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B2" w:rsidRPr="00CD64A5" w:rsidRDefault="00391EB2" w:rsidP="00CD64A5">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rsidTr="000512AE">
        <w:tc>
          <w:tcPr>
            <w:tcW w:w="10065" w:type="dxa"/>
            <w:shd w:val="pct5" w:color="auto" w:fill="FFFFFF"/>
          </w:tcPr>
          <w:p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rsidTr="000512AE">
        <w:tc>
          <w:tcPr>
            <w:tcW w:w="10065" w:type="dxa"/>
            <w:shd w:val="pct5" w:color="auto" w:fill="FFFFFF"/>
          </w:tcPr>
          <w:p w:rsidR="00391EB2" w:rsidRPr="00C46253" w:rsidRDefault="00CD64A5" w:rsidP="001C5396">
            <w:pPr>
              <w:spacing w:before="60" w:after="60"/>
              <w:ind w:right="34"/>
              <w:jc w:val="center"/>
              <w:rPr>
                <w:rFonts w:ascii="Arial" w:hAnsi="Arial" w:cs="Arial"/>
                <w:i/>
                <w:szCs w:val="22"/>
              </w:rPr>
            </w:pPr>
            <w:r w:rsidRPr="00CD64A5">
              <w:rPr>
                <w:rFonts w:ascii="Arial" w:hAnsi="Arial" w:cs="Arial"/>
                <w:b/>
                <w:sz w:val="22"/>
                <w:szCs w:val="22"/>
              </w:rPr>
              <w:t>BA</w:t>
            </w:r>
            <w:r w:rsidR="00604D6E">
              <w:rPr>
                <w:rFonts w:ascii="Arial" w:hAnsi="Arial" w:cs="Arial"/>
                <w:b/>
                <w:sz w:val="22"/>
                <w:szCs w:val="22"/>
              </w:rPr>
              <w:t xml:space="preserve"> (Joint Hons)</w:t>
            </w:r>
            <w:r w:rsidRPr="00CD64A5">
              <w:rPr>
                <w:rFonts w:ascii="Arial" w:hAnsi="Arial" w:cs="Arial"/>
                <w:b/>
                <w:sz w:val="22"/>
                <w:szCs w:val="22"/>
              </w:rPr>
              <w:t xml:space="preserve"> Classical </w:t>
            </w:r>
            <w:r w:rsidR="001C5396">
              <w:rPr>
                <w:rFonts w:ascii="Arial" w:hAnsi="Arial" w:cs="Arial"/>
                <w:b/>
                <w:sz w:val="22"/>
                <w:szCs w:val="22"/>
              </w:rPr>
              <w:t>and</w:t>
            </w:r>
            <w:r w:rsidR="003E2031">
              <w:rPr>
                <w:rFonts w:ascii="Arial" w:hAnsi="Arial" w:cs="Arial"/>
                <w:b/>
                <w:sz w:val="22"/>
                <w:szCs w:val="22"/>
              </w:rPr>
              <w:t xml:space="preserve"> Archaeological </w:t>
            </w:r>
            <w:r w:rsidRPr="00A75260">
              <w:rPr>
                <w:rFonts w:ascii="Arial" w:hAnsi="Arial" w:cs="Arial"/>
                <w:b/>
                <w:sz w:val="22"/>
                <w:szCs w:val="22"/>
              </w:rPr>
              <w:t>Studies</w:t>
            </w:r>
            <w:r w:rsidR="00391EB2" w:rsidRPr="00A75260">
              <w:rPr>
                <w:rFonts w:ascii="Arial" w:hAnsi="Arial" w:cs="Arial"/>
                <w:b/>
                <w:sz w:val="22"/>
                <w:szCs w:val="22"/>
              </w:rPr>
              <w:t xml:space="preserve"> </w:t>
            </w:r>
            <w:r w:rsidR="00A75260" w:rsidRPr="00A75260">
              <w:rPr>
                <w:rFonts w:ascii="Arial" w:hAnsi="Arial" w:cs="Arial"/>
                <w:b/>
                <w:sz w:val="22"/>
                <w:szCs w:val="22"/>
              </w:rPr>
              <w:t>and Another Subject</w:t>
            </w:r>
          </w:p>
        </w:tc>
      </w:tr>
    </w:tbl>
    <w:p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rsidR="00391EB2" w:rsidRPr="003E2031" w:rsidRDefault="00391EB2" w:rsidP="000512AE">
            <w:pPr>
              <w:spacing w:before="60" w:after="60"/>
              <w:rPr>
                <w:rFonts w:ascii="Arial" w:hAnsi="Arial" w:cs="Arial"/>
                <w:sz w:val="22"/>
                <w:szCs w:val="22"/>
              </w:rPr>
            </w:pPr>
            <w:r w:rsidRPr="003E2031">
              <w:rPr>
                <w:rFonts w:ascii="Arial" w:hAnsi="Arial" w:cs="Arial"/>
                <w:sz w:val="22"/>
                <w:szCs w:val="22"/>
              </w:rPr>
              <w:t>University of Kent</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rsidR="00391EB2" w:rsidRPr="003E2031" w:rsidRDefault="00CD64A5" w:rsidP="00CD64A5">
            <w:pPr>
              <w:spacing w:before="60" w:after="60"/>
              <w:rPr>
                <w:rFonts w:ascii="Arial" w:hAnsi="Arial" w:cs="Arial"/>
                <w:i/>
                <w:sz w:val="22"/>
                <w:szCs w:val="22"/>
              </w:rPr>
            </w:pPr>
            <w:r w:rsidRPr="003E2031">
              <w:rPr>
                <w:rFonts w:ascii="Arial" w:hAnsi="Arial" w:cs="Arial"/>
                <w:sz w:val="22"/>
                <w:szCs w:val="22"/>
              </w:rPr>
              <w:t>University of Kent</w:t>
            </w:r>
          </w:p>
        </w:tc>
      </w:tr>
      <w:tr w:rsidR="00391EB2" w:rsidRPr="00856C09" w:rsidTr="000512AE">
        <w:tc>
          <w:tcPr>
            <w:tcW w:w="4720" w:type="dxa"/>
            <w:shd w:val="pct5" w:color="auto" w:fill="FFFFFF"/>
          </w:tcPr>
          <w:p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rsidR="00391EB2" w:rsidRPr="003E2031" w:rsidRDefault="00CD64A5" w:rsidP="000512AE">
            <w:pPr>
              <w:spacing w:before="60" w:after="60"/>
              <w:rPr>
                <w:rFonts w:ascii="Arial" w:hAnsi="Arial" w:cs="Arial"/>
                <w:sz w:val="22"/>
                <w:szCs w:val="22"/>
              </w:rPr>
            </w:pPr>
            <w:r w:rsidRPr="003E2031">
              <w:rPr>
                <w:rFonts w:ascii="Arial" w:hAnsi="Arial" w:cs="Arial"/>
                <w:sz w:val="22"/>
                <w:szCs w:val="22"/>
              </w:rPr>
              <w:t>School of European Culture and Languages (SECL)</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rsidR="00391EB2" w:rsidRPr="003E2031" w:rsidRDefault="00CD64A5" w:rsidP="000512AE">
            <w:pPr>
              <w:spacing w:before="60" w:after="60"/>
              <w:rPr>
                <w:rFonts w:ascii="Arial" w:hAnsi="Arial" w:cs="Arial"/>
                <w:sz w:val="22"/>
                <w:szCs w:val="22"/>
              </w:rPr>
            </w:pPr>
            <w:r w:rsidRPr="003E2031">
              <w:rPr>
                <w:rFonts w:ascii="Arial" w:hAnsi="Arial" w:cs="Arial"/>
                <w:sz w:val="22"/>
                <w:szCs w:val="22"/>
              </w:rPr>
              <w:t>Canterbury Campus</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rsidR="00391EB2" w:rsidRPr="003E2031" w:rsidRDefault="00391EB2" w:rsidP="000512AE">
            <w:pPr>
              <w:spacing w:before="60" w:after="60"/>
              <w:rPr>
                <w:rFonts w:ascii="Arial" w:hAnsi="Arial" w:cs="Arial"/>
                <w:sz w:val="22"/>
                <w:szCs w:val="22"/>
              </w:rPr>
            </w:pPr>
            <w:r w:rsidRPr="003E2031">
              <w:rPr>
                <w:rFonts w:ascii="Arial" w:hAnsi="Arial" w:cs="Arial"/>
                <w:sz w:val="22"/>
                <w:szCs w:val="22"/>
              </w:rPr>
              <w:t>Full-time</w:t>
            </w:r>
          </w:p>
          <w:p w:rsidR="00391EB2" w:rsidRPr="003E2031" w:rsidRDefault="00391EB2" w:rsidP="000512AE">
            <w:pPr>
              <w:spacing w:before="60" w:after="60"/>
              <w:rPr>
                <w:rFonts w:ascii="Arial" w:hAnsi="Arial" w:cs="Arial"/>
                <w:sz w:val="22"/>
                <w:szCs w:val="22"/>
              </w:rPr>
            </w:pPr>
            <w:r w:rsidRPr="003E2031">
              <w:rPr>
                <w:rFonts w:ascii="Arial" w:hAnsi="Arial" w:cs="Arial"/>
                <w:sz w:val="22"/>
                <w:szCs w:val="22"/>
              </w:rPr>
              <w:t>Part-time</w:t>
            </w:r>
            <w:r w:rsidRPr="003E2031">
              <w:rPr>
                <w:rFonts w:ascii="Arial" w:hAnsi="Arial" w:cs="Arial"/>
                <w:i/>
                <w:sz w:val="22"/>
                <w:szCs w:val="22"/>
              </w:rPr>
              <w:t xml:space="preserve"> </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rsidR="00391EB2" w:rsidRPr="003E2031" w:rsidRDefault="00CD64A5" w:rsidP="000512AE">
            <w:pPr>
              <w:spacing w:before="60" w:after="60"/>
              <w:rPr>
                <w:rFonts w:ascii="Arial" w:hAnsi="Arial" w:cs="Arial"/>
                <w:sz w:val="22"/>
                <w:szCs w:val="22"/>
              </w:rPr>
            </w:pPr>
            <w:r w:rsidRPr="003E2031">
              <w:rPr>
                <w:rFonts w:ascii="Arial" w:hAnsi="Arial" w:cs="Arial"/>
                <w:sz w:val="22"/>
                <w:szCs w:val="22"/>
              </w:rPr>
              <w:t>N/A</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Final Award</w:t>
            </w:r>
          </w:p>
        </w:tc>
        <w:tc>
          <w:tcPr>
            <w:tcW w:w="5345" w:type="dxa"/>
          </w:tcPr>
          <w:p w:rsidR="00391EB2" w:rsidRPr="003E2031" w:rsidRDefault="00CD64A5" w:rsidP="00EC684E">
            <w:pPr>
              <w:spacing w:before="60" w:after="60"/>
              <w:rPr>
                <w:rFonts w:ascii="Arial" w:hAnsi="Arial" w:cs="Arial"/>
                <w:sz w:val="22"/>
                <w:szCs w:val="22"/>
              </w:rPr>
            </w:pPr>
            <w:r w:rsidRPr="003E2031">
              <w:rPr>
                <w:rFonts w:ascii="Arial" w:hAnsi="Arial" w:cs="Arial"/>
                <w:sz w:val="22"/>
                <w:szCs w:val="22"/>
              </w:rPr>
              <w:t xml:space="preserve">BA </w:t>
            </w:r>
            <w:r w:rsidR="00986DCC">
              <w:rPr>
                <w:rFonts w:ascii="Arial" w:hAnsi="Arial" w:cs="Arial"/>
                <w:sz w:val="22"/>
                <w:szCs w:val="22"/>
              </w:rPr>
              <w:t xml:space="preserve">(Hons) </w:t>
            </w:r>
            <w:r w:rsidRPr="003E2031">
              <w:rPr>
                <w:rFonts w:ascii="Arial" w:hAnsi="Arial" w:cs="Arial"/>
                <w:sz w:val="22"/>
                <w:szCs w:val="22"/>
              </w:rPr>
              <w:t>(Dip/Cert</w:t>
            </w:r>
            <w:r w:rsidR="00986DCC">
              <w:rPr>
                <w:rFonts w:ascii="Arial" w:hAnsi="Arial" w:cs="Arial"/>
                <w:sz w:val="22"/>
                <w:szCs w:val="22"/>
              </w:rPr>
              <w:t>/BA Non-Hons</w:t>
            </w:r>
            <w:r w:rsidRPr="003E2031">
              <w:rPr>
                <w:rFonts w:ascii="Arial" w:hAnsi="Arial" w:cs="Arial"/>
                <w:sz w:val="22"/>
                <w:szCs w:val="22"/>
              </w:rPr>
              <w:t xml:space="preserve"> </w:t>
            </w:r>
            <w:r w:rsidR="00EC684E">
              <w:rPr>
                <w:rFonts w:ascii="Arial" w:hAnsi="Arial" w:cs="Arial"/>
                <w:sz w:val="22"/>
                <w:szCs w:val="22"/>
              </w:rPr>
              <w:t>alternative exit</w:t>
            </w:r>
            <w:r w:rsidRPr="003E2031">
              <w:rPr>
                <w:rFonts w:ascii="Arial" w:hAnsi="Arial" w:cs="Arial"/>
                <w:sz w:val="22"/>
                <w:szCs w:val="22"/>
              </w:rPr>
              <w:t xml:space="preserve"> awards)</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rsidR="00391EB2" w:rsidRDefault="00A75260" w:rsidP="000512AE">
            <w:pPr>
              <w:spacing w:before="60" w:after="60"/>
              <w:rPr>
                <w:rFonts w:ascii="Arial" w:hAnsi="Arial" w:cs="Arial"/>
                <w:sz w:val="22"/>
                <w:szCs w:val="22"/>
              </w:rPr>
            </w:pPr>
            <w:r>
              <w:rPr>
                <w:rFonts w:ascii="Arial" w:hAnsi="Arial" w:cs="Arial"/>
                <w:sz w:val="22"/>
                <w:szCs w:val="22"/>
              </w:rPr>
              <w:t>T</w:t>
            </w:r>
            <w:r w:rsidRPr="00A75260">
              <w:rPr>
                <w:rFonts w:ascii="Arial" w:hAnsi="Arial" w:cs="Arial"/>
                <w:sz w:val="22"/>
                <w:szCs w:val="22"/>
              </w:rPr>
              <w:t xml:space="preserve">his is a half-programme, to be taken </w:t>
            </w:r>
            <w:r w:rsidRPr="00A75260">
              <w:rPr>
                <w:rFonts w:ascii="Arial" w:hAnsi="Arial" w:cs="Arial"/>
                <w:b/>
                <w:sz w:val="22"/>
                <w:szCs w:val="22"/>
              </w:rPr>
              <w:t>only</w:t>
            </w:r>
            <w:r w:rsidRPr="00A75260">
              <w:rPr>
                <w:rFonts w:ascii="Arial" w:hAnsi="Arial" w:cs="Arial"/>
                <w:sz w:val="22"/>
                <w:szCs w:val="22"/>
              </w:rPr>
              <w:t xml:space="preserve"> in combination with the listed existing half-programmes</w:t>
            </w:r>
            <w:r w:rsidR="004553F4">
              <w:rPr>
                <w:rFonts w:ascii="Arial" w:hAnsi="Arial" w:cs="Arial"/>
                <w:sz w:val="22"/>
                <w:szCs w:val="22"/>
              </w:rPr>
              <w:t>:</w:t>
            </w:r>
          </w:p>
          <w:p w:rsidR="004553F4" w:rsidRDefault="004553F4" w:rsidP="000512AE">
            <w:pPr>
              <w:spacing w:before="60" w:after="60"/>
              <w:rPr>
                <w:rFonts w:ascii="Arial" w:hAnsi="Arial" w:cs="Arial"/>
                <w:sz w:val="22"/>
                <w:szCs w:val="22"/>
              </w:rPr>
            </w:pPr>
            <w:r>
              <w:rPr>
                <w:rFonts w:ascii="Arial" w:hAnsi="Arial" w:cs="Arial"/>
                <w:sz w:val="22"/>
                <w:szCs w:val="22"/>
              </w:rPr>
              <w:t>Comparative Literature</w:t>
            </w:r>
          </w:p>
          <w:p w:rsidR="004553F4" w:rsidRDefault="004553F4" w:rsidP="000512AE">
            <w:pPr>
              <w:spacing w:before="60" w:after="60"/>
              <w:rPr>
                <w:rFonts w:ascii="Arial" w:hAnsi="Arial" w:cs="Arial"/>
                <w:sz w:val="22"/>
                <w:szCs w:val="22"/>
              </w:rPr>
            </w:pPr>
            <w:r>
              <w:rPr>
                <w:rFonts w:ascii="Arial" w:hAnsi="Arial" w:cs="Arial"/>
                <w:sz w:val="22"/>
                <w:szCs w:val="22"/>
              </w:rPr>
              <w:t>Drama</w:t>
            </w:r>
          </w:p>
          <w:p w:rsidR="004553F4" w:rsidRDefault="004553F4" w:rsidP="000512AE">
            <w:pPr>
              <w:spacing w:before="60" w:after="60"/>
              <w:rPr>
                <w:rFonts w:ascii="Arial" w:hAnsi="Arial" w:cs="Arial"/>
                <w:sz w:val="22"/>
                <w:szCs w:val="22"/>
              </w:rPr>
            </w:pPr>
            <w:r>
              <w:rPr>
                <w:rFonts w:ascii="Arial" w:hAnsi="Arial" w:cs="Arial"/>
                <w:sz w:val="22"/>
                <w:szCs w:val="22"/>
              </w:rPr>
              <w:t>English and American Literature</w:t>
            </w:r>
          </w:p>
          <w:p w:rsidR="004553F4" w:rsidRDefault="004553F4" w:rsidP="000512AE">
            <w:pPr>
              <w:spacing w:before="60" w:after="60"/>
              <w:rPr>
                <w:rFonts w:ascii="Arial" w:hAnsi="Arial" w:cs="Arial"/>
                <w:sz w:val="22"/>
                <w:szCs w:val="22"/>
              </w:rPr>
            </w:pPr>
            <w:r>
              <w:rPr>
                <w:rFonts w:ascii="Arial" w:hAnsi="Arial" w:cs="Arial"/>
                <w:sz w:val="22"/>
                <w:szCs w:val="22"/>
              </w:rPr>
              <w:t>English, American and Postcolonial Literatures</w:t>
            </w:r>
          </w:p>
          <w:p w:rsidR="004553F4" w:rsidRDefault="004553F4" w:rsidP="000512AE">
            <w:pPr>
              <w:spacing w:before="60" w:after="60"/>
              <w:rPr>
                <w:rFonts w:ascii="Arial" w:hAnsi="Arial" w:cs="Arial"/>
                <w:sz w:val="22"/>
                <w:szCs w:val="22"/>
              </w:rPr>
            </w:pPr>
            <w:r>
              <w:rPr>
                <w:rFonts w:ascii="Arial" w:hAnsi="Arial" w:cs="Arial"/>
                <w:sz w:val="22"/>
                <w:szCs w:val="22"/>
              </w:rPr>
              <w:t>European Studies</w:t>
            </w:r>
          </w:p>
          <w:p w:rsidR="004553F4" w:rsidRDefault="004553F4" w:rsidP="000512AE">
            <w:pPr>
              <w:spacing w:before="60" w:after="60"/>
              <w:rPr>
                <w:rFonts w:ascii="Arial" w:hAnsi="Arial" w:cs="Arial"/>
                <w:sz w:val="22"/>
                <w:szCs w:val="22"/>
              </w:rPr>
            </w:pPr>
            <w:r>
              <w:rPr>
                <w:rFonts w:ascii="Arial" w:hAnsi="Arial" w:cs="Arial"/>
                <w:sz w:val="22"/>
                <w:szCs w:val="22"/>
              </w:rPr>
              <w:t>Film Studies</w:t>
            </w:r>
          </w:p>
          <w:p w:rsidR="004553F4" w:rsidRDefault="004553F4" w:rsidP="000512AE">
            <w:pPr>
              <w:spacing w:before="60" w:after="60"/>
              <w:rPr>
                <w:rFonts w:ascii="Arial" w:hAnsi="Arial" w:cs="Arial"/>
                <w:sz w:val="22"/>
                <w:szCs w:val="22"/>
              </w:rPr>
            </w:pPr>
            <w:r>
              <w:rPr>
                <w:rFonts w:ascii="Arial" w:hAnsi="Arial" w:cs="Arial"/>
                <w:sz w:val="22"/>
                <w:szCs w:val="22"/>
              </w:rPr>
              <w:t>French</w:t>
            </w:r>
          </w:p>
          <w:p w:rsidR="004553F4" w:rsidRDefault="004553F4" w:rsidP="000512AE">
            <w:pPr>
              <w:spacing w:before="60" w:after="60"/>
              <w:rPr>
                <w:rFonts w:ascii="Arial" w:hAnsi="Arial" w:cs="Arial"/>
                <w:sz w:val="22"/>
                <w:szCs w:val="22"/>
              </w:rPr>
            </w:pPr>
            <w:r>
              <w:rPr>
                <w:rFonts w:ascii="Arial" w:hAnsi="Arial" w:cs="Arial"/>
                <w:sz w:val="22"/>
                <w:szCs w:val="22"/>
              </w:rPr>
              <w:t>German</w:t>
            </w:r>
          </w:p>
          <w:p w:rsidR="004553F4" w:rsidRDefault="004553F4" w:rsidP="000512AE">
            <w:pPr>
              <w:spacing w:before="60" w:after="60"/>
              <w:rPr>
                <w:rFonts w:ascii="Arial" w:hAnsi="Arial" w:cs="Arial"/>
                <w:sz w:val="22"/>
                <w:szCs w:val="22"/>
              </w:rPr>
            </w:pPr>
            <w:r>
              <w:rPr>
                <w:rFonts w:ascii="Arial" w:hAnsi="Arial" w:cs="Arial"/>
                <w:sz w:val="22"/>
                <w:szCs w:val="22"/>
              </w:rPr>
              <w:t>History</w:t>
            </w:r>
          </w:p>
          <w:p w:rsidR="004553F4" w:rsidRDefault="004553F4" w:rsidP="000512AE">
            <w:pPr>
              <w:spacing w:before="60" w:after="60"/>
              <w:rPr>
                <w:rFonts w:ascii="Arial" w:hAnsi="Arial" w:cs="Arial"/>
                <w:sz w:val="22"/>
                <w:szCs w:val="22"/>
              </w:rPr>
            </w:pPr>
            <w:r>
              <w:rPr>
                <w:rFonts w:ascii="Arial" w:hAnsi="Arial" w:cs="Arial"/>
                <w:sz w:val="22"/>
                <w:szCs w:val="22"/>
              </w:rPr>
              <w:t>History and Philosophy of Art</w:t>
            </w:r>
          </w:p>
          <w:p w:rsidR="004553F4" w:rsidRDefault="004553F4" w:rsidP="000512AE">
            <w:pPr>
              <w:spacing w:before="60" w:after="60"/>
              <w:rPr>
                <w:rFonts w:ascii="Arial" w:hAnsi="Arial" w:cs="Arial"/>
                <w:sz w:val="22"/>
                <w:szCs w:val="22"/>
              </w:rPr>
            </w:pPr>
            <w:r>
              <w:rPr>
                <w:rFonts w:ascii="Arial" w:hAnsi="Arial" w:cs="Arial"/>
                <w:sz w:val="22"/>
                <w:szCs w:val="22"/>
              </w:rPr>
              <w:t>Italian</w:t>
            </w:r>
          </w:p>
          <w:p w:rsidR="004553F4" w:rsidRDefault="004553F4" w:rsidP="000512AE">
            <w:pPr>
              <w:spacing w:before="60" w:after="60"/>
              <w:rPr>
                <w:rFonts w:ascii="Arial" w:hAnsi="Arial" w:cs="Arial"/>
                <w:sz w:val="22"/>
                <w:szCs w:val="22"/>
              </w:rPr>
            </w:pPr>
            <w:r>
              <w:rPr>
                <w:rFonts w:ascii="Arial" w:hAnsi="Arial" w:cs="Arial"/>
                <w:sz w:val="22"/>
                <w:szCs w:val="22"/>
              </w:rPr>
              <w:t>Philosophy</w:t>
            </w:r>
          </w:p>
          <w:p w:rsidR="004553F4" w:rsidRDefault="004553F4" w:rsidP="000512AE">
            <w:pPr>
              <w:spacing w:before="60" w:after="60"/>
              <w:rPr>
                <w:rFonts w:ascii="Arial" w:hAnsi="Arial" w:cs="Arial"/>
                <w:sz w:val="22"/>
                <w:szCs w:val="22"/>
              </w:rPr>
            </w:pPr>
            <w:r>
              <w:rPr>
                <w:rFonts w:ascii="Arial" w:hAnsi="Arial" w:cs="Arial"/>
                <w:sz w:val="22"/>
                <w:szCs w:val="22"/>
              </w:rPr>
              <w:t>Religious Studies</w:t>
            </w:r>
          </w:p>
          <w:p w:rsidR="004553F4" w:rsidRDefault="004553F4" w:rsidP="000512AE">
            <w:pPr>
              <w:spacing w:before="60" w:after="60"/>
              <w:rPr>
                <w:rFonts w:ascii="Arial" w:hAnsi="Arial" w:cs="Arial"/>
                <w:sz w:val="22"/>
                <w:szCs w:val="22"/>
              </w:rPr>
            </w:pPr>
            <w:r>
              <w:rPr>
                <w:rFonts w:ascii="Arial" w:hAnsi="Arial" w:cs="Arial"/>
                <w:sz w:val="22"/>
                <w:szCs w:val="22"/>
              </w:rPr>
              <w:t>Hispanic Studies</w:t>
            </w:r>
          </w:p>
          <w:p w:rsidR="004553F4" w:rsidRPr="003E2031" w:rsidRDefault="004553F4" w:rsidP="004553F4">
            <w:pPr>
              <w:spacing w:before="60" w:after="60"/>
              <w:rPr>
                <w:rFonts w:ascii="Arial" w:hAnsi="Arial" w:cs="Arial"/>
                <w:sz w:val="22"/>
                <w:szCs w:val="22"/>
              </w:rPr>
            </w:pPr>
            <w:r>
              <w:rPr>
                <w:rFonts w:ascii="Arial" w:hAnsi="Arial" w:cs="Arial"/>
                <w:sz w:val="22"/>
                <w:szCs w:val="22"/>
              </w:rPr>
              <w:t xml:space="preserve">Asian Studies </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rsidR="00391EB2" w:rsidRPr="003E2031" w:rsidRDefault="004553F4" w:rsidP="000512AE">
            <w:pPr>
              <w:spacing w:before="60" w:after="60"/>
              <w:rPr>
                <w:rFonts w:ascii="Arial" w:hAnsi="Arial" w:cs="Arial"/>
                <w:sz w:val="22"/>
                <w:szCs w:val="22"/>
              </w:rPr>
            </w:pPr>
            <w:r>
              <w:rPr>
                <w:rFonts w:ascii="Arial" w:hAnsi="Arial" w:cs="Arial"/>
                <w:sz w:val="22"/>
                <w:szCs w:val="22"/>
              </w:rPr>
              <w:t>QQ28, QW84, QQ38, QQ8J, RQ98, QW86, QR81, QR82, QV81, VQ38, QR83, QV85, QV68, QR84, VQ38, TQ48.</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lastRenderedPageBreak/>
              <w:t>Credits/ECTS Value</w:t>
            </w:r>
          </w:p>
        </w:tc>
        <w:tc>
          <w:tcPr>
            <w:tcW w:w="5345" w:type="dxa"/>
          </w:tcPr>
          <w:p w:rsidR="00391EB2" w:rsidRPr="003E2031" w:rsidRDefault="00CD64A5" w:rsidP="000512AE">
            <w:pPr>
              <w:spacing w:before="60" w:after="60"/>
              <w:rPr>
                <w:rFonts w:ascii="Arial" w:hAnsi="Arial" w:cs="Arial"/>
                <w:sz w:val="22"/>
                <w:szCs w:val="22"/>
              </w:rPr>
            </w:pPr>
            <w:r w:rsidRPr="003E2031">
              <w:rPr>
                <w:rFonts w:ascii="Arial" w:hAnsi="Arial" w:cs="Arial"/>
                <w:sz w:val="22"/>
                <w:szCs w:val="22"/>
              </w:rPr>
              <w:t>360 (480 with a Year Abroad)</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rsidR="00391EB2" w:rsidRPr="003E2031" w:rsidRDefault="00CD64A5" w:rsidP="000512AE">
            <w:pPr>
              <w:spacing w:before="60" w:after="60"/>
              <w:jc w:val="both"/>
              <w:rPr>
                <w:rFonts w:ascii="Arial" w:hAnsi="Arial" w:cs="Arial"/>
                <w:sz w:val="22"/>
                <w:szCs w:val="22"/>
              </w:rPr>
            </w:pPr>
            <w:r w:rsidRPr="003E2031">
              <w:rPr>
                <w:rFonts w:ascii="Arial" w:hAnsi="Arial" w:cs="Arial"/>
                <w:sz w:val="22"/>
                <w:szCs w:val="22"/>
              </w:rPr>
              <w:t>Undergraduate</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rsidR="00391EB2" w:rsidRPr="003E2031" w:rsidRDefault="00CD64A5" w:rsidP="000512AE">
            <w:pPr>
              <w:spacing w:before="60" w:after="60"/>
              <w:rPr>
                <w:rFonts w:ascii="Arial" w:hAnsi="Arial" w:cs="Arial"/>
                <w:sz w:val="22"/>
                <w:szCs w:val="22"/>
              </w:rPr>
            </w:pPr>
            <w:r w:rsidRPr="003E2031">
              <w:rPr>
                <w:rFonts w:ascii="Arial" w:hAnsi="Arial" w:cs="Arial"/>
                <w:sz w:val="22"/>
                <w:szCs w:val="22"/>
              </w:rPr>
              <w:t>Classics and Ancient History</w:t>
            </w:r>
            <w:r w:rsidR="003E2031" w:rsidRPr="003E2031">
              <w:rPr>
                <w:rFonts w:ascii="Arial" w:hAnsi="Arial" w:cs="Arial"/>
                <w:sz w:val="22"/>
                <w:szCs w:val="22"/>
              </w:rPr>
              <w:t xml:space="preserve"> including Byzantine and Modern Greek Studies</w:t>
            </w:r>
            <w:r w:rsidRPr="003E2031">
              <w:rPr>
                <w:rFonts w:ascii="Arial" w:hAnsi="Arial" w:cs="Arial"/>
                <w:sz w:val="22"/>
                <w:szCs w:val="22"/>
              </w:rPr>
              <w:t xml:space="preserve"> (SB)</w:t>
            </w:r>
          </w:p>
        </w:tc>
      </w:tr>
      <w:tr w:rsidR="00391EB2" w:rsidRPr="00C46253" w:rsidTr="000512AE">
        <w:tc>
          <w:tcPr>
            <w:tcW w:w="4720" w:type="dxa"/>
            <w:shd w:val="pct5" w:color="auto" w:fill="FFFFFF"/>
          </w:tcPr>
          <w:p w:rsidR="00391EB2" w:rsidRPr="00C46253" w:rsidRDefault="00391EB2" w:rsidP="001C5396">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rsidR="00391EB2" w:rsidRPr="003E2031" w:rsidRDefault="003E2031" w:rsidP="000512AE">
            <w:pPr>
              <w:spacing w:before="60" w:after="60"/>
              <w:rPr>
                <w:rFonts w:ascii="Arial" w:hAnsi="Arial" w:cs="Arial"/>
                <w:sz w:val="22"/>
                <w:szCs w:val="22"/>
              </w:rPr>
            </w:pPr>
            <w:r>
              <w:rPr>
                <w:rFonts w:ascii="Arial" w:hAnsi="Arial" w:cs="Arial"/>
                <w:sz w:val="22"/>
                <w:szCs w:val="22"/>
              </w:rPr>
              <w:t>May 2015</w:t>
            </w:r>
            <w:r w:rsidR="001C5396">
              <w:rPr>
                <w:rFonts w:ascii="Arial" w:hAnsi="Arial" w:cs="Arial"/>
                <w:sz w:val="22"/>
                <w:szCs w:val="22"/>
              </w:rPr>
              <w:t>/March 2016</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rsidR="00391EB2" w:rsidRPr="003E2031" w:rsidRDefault="00CD64A5" w:rsidP="000512AE">
            <w:pPr>
              <w:spacing w:before="60" w:after="60"/>
              <w:rPr>
                <w:rFonts w:ascii="Arial" w:hAnsi="Arial" w:cs="Arial"/>
                <w:sz w:val="22"/>
                <w:szCs w:val="22"/>
              </w:rPr>
            </w:pPr>
            <w:r w:rsidRPr="003E2031">
              <w:rPr>
                <w:rFonts w:ascii="Arial" w:hAnsi="Arial" w:cs="Arial"/>
                <w:sz w:val="22"/>
                <w:szCs w:val="22"/>
              </w:rPr>
              <w:t>From September 2</w:t>
            </w:r>
            <w:r w:rsidR="001C5396">
              <w:rPr>
                <w:rFonts w:ascii="Arial" w:hAnsi="Arial" w:cs="Arial"/>
                <w:sz w:val="22"/>
                <w:szCs w:val="22"/>
              </w:rPr>
              <w:t>016</w:t>
            </w:r>
          </w:p>
        </w:tc>
      </w:tr>
    </w:tbl>
    <w:p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rsidTr="000512AE">
        <w:tc>
          <w:tcPr>
            <w:tcW w:w="10065" w:type="dxa"/>
            <w:shd w:val="pct5" w:color="auto" w:fill="FFFFFF"/>
          </w:tcPr>
          <w:p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rsidTr="000512AE">
        <w:tc>
          <w:tcPr>
            <w:tcW w:w="10065" w:type="dxa"/>
          </w:tcPr>
          <w:p w:rsidR="00CD64A5" w:rsidRPr="003941E6" w:rsidRDefault="00CD64A5" w:rsidP="00CD64A5">
            <w:pPr>
              <w:numPr>
                <w:ilvl w:val="0"/>
                <w:numId w:val="12"/>
              </w:numPr>
              <w:spacing w:before="60" w:after="60"/>
              <w:jc w:val="both"/>
              <w:rPr>
                <w:rFonts w:ascii="Arial" w:hAnsi="Arial" w:cs="Arial"/>
                <w:sz w:val="22"/>
                <w:szCs w:val="22"/>
              </w:rPr>
            </w:pPr>
            <w:r w:rsidRPr="003941E6">
              <w:rPr>
                <w:rFonts w:ascii="Arial" w:hAnsi="Arial" w:cs="Arial"/>
                <w:sz w:val="22"/>
                <w:szCs w:val="22"/>
              </w:rPr>
              <w:t>Teach a congruent discipline within the framework of ancient literature, interacting with other component disciplines</w:t>
            </w:r>
            <w:r w:rsidR="001C5396">
              <w:rPr>
                <w:rFonts w:ascii="Arial" w:hAnsi="Arial" w:cs="Arial"/>
                <w:sz w:val="22"/>
                <w:szCs w:val="22"/>
              </w:rPr>
              <w:t>;</w:t>
            </w:r>
          </w:p>
          <w:p w:rsidR="00CD64A5" w:rsidRDefault="00CD64A5" w:rsidP="00CD64A5">
            <w:pPr>
              <w:numPr>
                <w:ilvl w:val="0"/>
                <w:numId w:val="12"/>
              </w:numPr>
              <w:spacing w:before="60" w:after="60"/>
              <w:jc w:val="both"/>
              <w:rPr>
                <w:rFonts w:ascii="Arial" w:hAnsi="Arial" w:cs="Arial"/>
                <w:sz w:val="22"/>
                <w:szCs w:val="22"/>
              </w:rPr>
            </w:pPr>
            <w:r w:rsidRPr="003941E6">
              <w:rPr>
                <w:rFonts w:ascii="Arial" w:hAnsi="Arial" w:cs="Arial"/>
                <w:sz w:val="22"/>
                <w:szCs w:val="22"/>
              </w:rPr>
              <w:t xml:space="preserve">Treat the diverse societies and cultures of the Ancient World, its interaction and influences, </w:t>
            </w:r>
            <w:r w:rsidR="003E2031">
              <w:rPr>
                <w:rFonts w:ascii="Arial" w:hAnsi="Arial" w:cs="Arial"/>
                <w:sz w:val="22"/>
                <w:szCs w:val="22"/>
              </w:rPr>
              <w:t xml:space="preserve">through </w:t>
            </w:r>
            <w:r w:rsidRPr="003941E6">
              <w:rPr>
                <w:rFonts w:ascii="Arial" w:hAnsi="Arial" w:cs="Arial"/>
                <w:sz w:val="22"/>
                <w:szCs w:val="22"/>
              </w:rPr>
              <w:t>literature</w:t>
            </w:r>
            <w:r w:rsidR="003E2031">
              <w:rPr>
                <w:rFonts w:ascii="Arial" w:hAnsi="Arial" w:cs="Arial"/>
                <w:sz w:val="22"/>
                <w:szCs w:val="22"/>
              </w:rPr>
              <w:t>, history and archaeology</w:t>
            </w:r>
            <w:r w:rsidR="001C5396">
              <w:rPr>
                <w:rFonts w:ascii="Arial" w:hAnsi="Arial" w:cs="Arial"/>
                <w:sz w:val="22"/>
                <w:szCs w:val="22"/>
              </w:rPr>
              <w:t>;</w:t>
            </w:r>
          </w:p>
          <w:p w:rsidR="00CD64A5" w:rsidRPr="00BE72CA" w:rsidRDefault="00BE72CA" w:rsidP="00BE72CA">
            <w:pPr>
              <w:numPr>
                <w:ilvl w:val="0"/>
                <w:numId w:val="12"/>
              </w:numPr>
              <w:spacing w:before="60" w:after="60"/>
              <w:jc w:val="both"/>
              <w:rPr>
                <w:rFonts w:ascii="Arial" w:hAnsi="Arial" w:cs="Arial"/>
                <w:sz w:val="22"/>
                <w:szCs w:val="22"/>
              </w:rPr>
            </w:pPr>
            <w:r w:rsidRPr="00BE72CA">
              <w:rPr>
                <w:rFonts w:ascii="Arial" w:hAnsi="Arial" w:cs="Arial"/>
                <w:sz w:val="22"/>
                <w:szCs w:val="22"/>
              </w:rPr>
              <w:t>Make a study in depth of selected themes, regions and periods in antiquity;</w:t>
            </w:r>
          </w:p>
          <w:p w:rsidR="003E2031" w:rsidRDefault="003E2031" w:rsidP="00CD64A5">
            <w:pPr>
              <w:numPr>
                <w:ilvl w:val="0"/>
                <w:numId w:val="12"/>
              </w:numPr>
              <w:spacing w:before="60" w:after="60"/>
              <w:jc w:val="both"/>
              <w:rPr>
                <w:rFonts w:ascii="Arial" w:hAnsi="Arial" w:cs="Arial"/>
                <w:sz w:val="22"/>
                <w:szCs w:val="22"/>
              </w:rPr>
            </w:pPr>
            <w:r>
              <w:rPr>
                <w:rFonts w:ascii="Arial" w:hAnsi="Arial" w:cs="Arial"/>
                <w:sz w:val="22"/>
                <w:szCs w:val="22"/>
              </w:rPr>
              <w:t xml:space="preserve">Survey the main areas and genres of </w:t>
            </w:r>
            <w:r w:rsidR="001C5396">
              <w:rPr>
                <w:rFonts w:ascii="Arial" w:hAnsi="Arial" w:cs="Arial"/>
                <w:sz w:val="22"/>
                <w:szCs w:val="22"/>
              </w:rPr>
              <w:t>c</w:t>
            </w:r>
            <w:r>
              <w:rPr>
                <w:rFonts w:ascii="Arial" w:hAnsi="Arial" w:cs="Arial"/>
                <w:sz w:val="22"/>
                <w:szCs w:val="22"/>
              </w:rPr>
              <w:t xml:space="preserve">lassical </w:t>
            </w:r>
            <w:r w:rsidR="001C5396">
              <w:rPr>
                <w:rFonts w:ascii="Arial" w:hAnsi="Arial" w:cs="Arial"/>
                <w:sz w:val="22"/>
                <w:szCs w:val="22"/>
              </w:rPr>
              <w:t>l</w:t>
            </w:r>
            <w:r>
              <w:rPr>
                <w:rFonts w:ascii="Arial" w:hAnsi="Arial" w:cs="Arial"/>
                <w:sz w:val="22"/>
                <w:szCs w:val="22"/>
              </w:rPr>
              <w:t>iterature, both Greek and Latin;</w:t>
            </w:r>
          </w:p>
          <w:p w:rsidR="003E2031" w:rsidRDefault="003E2031" w:rsidP="00BE72CA">
            <w:pPr>
              <w:numPr>
                <w:ilvl w:val="0"/>
                <w:numId w:val="12"/>
              </w:numPr>
              <w:spacing w:before="60" w:after="60"/>
              <w:jc w:val="both"/>
              <w:rPr>
                <w:rFonts w:ascii="Arial" w:hAnsi="Arial" w:cs="Arial"/>
                <w:sz w:val="22"/>
                <w:szCs w:val="22"/>
              </w:rPr>
            </w:pPr>
            <w:r>
              <w:rPr>
                <w:rFonts w:ascii="Arial" w:hAnsi="Arial" w:cs="Arial"/>
                <w:sz w:val="22"/>
                <w:szCs w:val="22"/>
              </w:rPr>
              <w:t xml:space="preserve">Study the history of ancient Greece and Rome and </w:t>
            </w:r>
            <w:r w:rsidR="00BE72CA" w:rsidRPr="00BE72CA">
              <w:rPr>
                <w:rFonts w:ascii="Arial" w:hAnsi="Arial" w:cs="Arial"/>
                <w:sz w:val="22"/>
                <w:szCs w:val="22"/>
              </w:rPr>
              <w:t>their near-neighbours both chronologically and geographically;</w:t>
            </w:r>
            <w:r w:rsidR="00BE72CA">
              <w:rPr>
                <w:rFonts w:ascii="Arial" w:hAnsi="Arial" w:cs="Arial"/>
                <w:sz w:val="22"/>
                <w:szCs w:val="22"/>
              </w:rPr>
              <w:t xml:space="preserve"> </w:t>
            </w:r>
          </w:p>
          <w:p w:rsidR="003E2031" w:rsidRPr="003941E6" w:rsidRDefault="003E2031" w:rsidP="00BE72CA">
            <w:pPr>
              <w:numPr>
                <w:ilvl w:val="0"/>
                <w:numId w:val="12"/>
              </w:numPr>
              <w:spacing w:before="60" w:after="60"/>
              <w:jc w:val="both"/>
              <w:rPr>
                <w:rFonts w:ascii="Arial" w:hAnsi="Arial" w:cs="Arial"/>
                <w:sz w:val="22"/>
                <w:szCs w:val="22"/>
              </w:rPr>
            </w:pPr>
            <w:r>
              <w:rPr>
                <w:rFonts w:ascii="Arial" w:hAnsi="Arial" w:cs="Arial"/>
                <w:sz w:val="22"/>
                <w:szCs w:val="22"/>
              </w:rPr>
              <w:t>Examin</w:t>
            </w:r>
            <w:r w:rsidR="001C5396">
              <w:rPr>
                <w:rFonts w:ascii="Arial" w:hAnsi="Arial" w:cs="Arial"/>
                <w:sz w:val="22"/>
                <w:szCs w:val="22"/>
              </w:rPr>
              <w:t>e the archaeology of the civilis</w:t>
            </w:r>
            <w:r>
              <w:rPr>
                <w:rFonts w:ascii="Arial" w:hAnsi="Arial" w:cs="Arial"/>
                <w:sz w:val="22"/>
                <w:szCs w:val="22"/>
              </w:rPr>
              <w:t xml:space="preserve">ations of ancient Greece and Rome within the wider context of Mediterranean </w:t>
            </w:r>
            <w:r w:rsidR="00BE72CA" w:rsidRPr="00BE72CA">
              <w:rPr>
                <w:rFonts w:ascii="Arial" w:hAnsi="Arial" w:cs="Arial"/>
                <w:sz w:val="22"/>
                <w:szCs w:val="22"/>
              </w:rPr>
              <w:t>and European culture including for instance some aspects of earlier prehistory or later historical periods</w:t>
            </w:r>
            <w:r>
              <w:rPr>
                <w:rFonts w:ascii="Arial" w:hAnsi="Arial" w:cs="Arial"/>
                <w:sz w:val="22"/>
                <w:szCs w:val="22"/>
              </w:rPr>
              <w:t>;</w:t>
            </w:r>
          </w:p>
          <w:p w:rsidR="00CD64A5" w:rsidRPr="003941E6" w:rsidRDefault="00CD64A5" w:rsidP="00CD64A5">
            <w:pPr>
              <w:numPr>
                <w:ilvl w:val="0"/>
                <w:numId w:val="12"/>
              </w:numPr>
              <w:spacing w:before="60" w:after="60"/>
              <w:jc w:val="both"/>
              <w:rPr>
                <w:rFonts w:ascii="Arial" w:hAnsi="Arial" w:cs="Arial"/>
                <w:sz w:val="22"/>
                <w:szCs w:val="22"/>
              </w:rPr>
            </w:pPr>
            <w:r w:rsidRPr="003941E6">
              <w:rPr>
                <w:rFonts w:ascii="Arial" w:hAnsi="Arial" w:cs="Arial"/>
                <w:sz w:val="22"/>
                <w:szCs w:val="22"/>
              </w:rPr>
              <w:t>Introduce key elements by which early Europe acquired its social, political, cultural and intellectual foundations;</w:t>
            </w:r>
          </w:p>
          <w:p w:rsidR="00CD64A5" w:rsidRPr="003941E6" w:rsidRDefault="00CD64A5" w:rsidP="00CD64A5">
            <w:pPr>
              <w:numPr>
                <w:ilvl w:val="0"/>
                <w:numId w:val="12"/>
              </w:numPr>
              <w:spacing w:before="60" w:after="60"/>
              <w:jc w:val="both"/>
              <w:rPr>
                <w:rFonts w:ascii="Arial" w:hAnsi="Arial" w:cs="Arial"/>
                <w:sz w:val="22"/>
                <w:szCs w:val="22"/>
              </w:rPr>
            </w:pPr>
            <w:r w:rsidRPr="003941E6">
              <w:rPr>
                <w:rFonts w:ascii="Arial" w:hAnsi="Arial" w:cs="Arial"/>
                <w:sz w:val="22"/>
                <w:szCs w:val="22"/>
              </w:rPr>
              <w:t xml:space="preserve">Explore different types of evidence </w:t>
            </w:r>
            <w:r w:rsidRPr="003941E6">
              <w:rPr>
                <w:rFonts w:ascii="Arial" w:hAnsi="Arial" w:cs="Arial" w:hint="eastAsia"/>
                <w:sz w:val="22"/>
                <w:szCs w:val="22"/>
              </w:rPr>
              <w:t>–</w:t>
            </w:r>
            <w:r w:rsidRPr="003941E6">
              <w:rPr>
                <w:rFonts w:ascii="Arial" w:hAnsi="Arial" w:cs="Arial"/>
                <w:sz w:val="22"/>
                <w:szCs w:val="22"/>
              </w:rPr>
              <w:t xml:space="preserve"> literary, historical, and archaeological </w:t>
            </w:r>
            <w:r w:rsidRPr="003941E6">
              <w:rPr>
                <w:rFonts w:ascii="Arial" w:hAnsi="Arial" w:cs="Arial" w:hint="eastAsia"/>
                <w:sz w:val="22"/>
                <w:szCs w:val="22"/>
              </w:rPr>
              <w:t>–</w:t>
            </w:r>
            <w:r w:rsidRPr="003941E6">
              <w:rPr>
                <w:rFonts w:ascii="Arial" w:hAnsi="Arial" w:cs="Arial"/>
                <w:sz w:val="22"/>
                <w:szCs w:val="22"/>
              </w:rPr>
              <w:t xml:space="preserve"> using primary source material wherever possible and focusing of different approaches and techniques;</w:t>
            </w:r>
          </w:p>
          <w:p w:rsidR="00CD64A5" w:rsidRPr="003941E6" w:rsidRDefault="00CD64A5" w:rsidP="00CD64A5">
            <w:pPr>
              <w:numPr>
                <w:ilvl w:val="0"/>
                <w:numId w:val="12"/>
              </w:numPr>
              <w:spacing w:before="60" w:after="60"/>
              <w:jc w:val="both"/>
              <w:rPr>
                <w:rFonts w:ascii="Arial" w:hAnsi="Arial" w:cs="Arial"/>
                <w:sz w:val="22"/>
                <w:szCs w:val="22"/>
              </w:rPr>
            </w:pPr>
            <w:r w:rsidRPr="003941E6">
              <w:rPr>
                <w:rFonts w:ascii="Arial" w:hAnsi="Arial" w:cs="Arial"/>
                <w:sz w:val="22"/>
                <w:szCs w:val="22"/>
              </w:rPr>
              <w:t>Examine the problems of interpretation in each type of source material through critical analysis of current studies.</w:t>
            </w:r>
          </w:p>
          <w:p w:rsidR="00CD64A5" w:rsidRPr="003941E6" w:rsidRDefault="00CD64A5" w:rsidP="001C5396">
            <w:pPr>
              <w:spacing w:before="60" w:after="60"/>
              <w:jc w:val="both"/>
              <w:rPr>
                <w:rFonts w:ascii="Arial" w:hAnsi="Arial" w:cs="Arial"/>
                <w:sz w:val="22"/>
                <w:szCs w:val="22"/>
                <w:u w:val="single"/>
              </w:rPr>
            </w:pPr>
            <w:r w:rsidRPr="003941E6">
              <w:rPr>
                <w:rFonts w:ascii="Arial" w:hAnsi="Arial" w:cs="Arial"/>
                <w:sz w:val="22"/>
                <w:szCs w:val="22"/>
                <w:u w:val="single"/>
              </w:rPr>
              <w:t>The learning and teaching strategy of the programme is to:</w:t>
            </w:r>
          </w:p>
          <w:p w:rsidR="00CD64A5" w:rsidRPr="003941E6" w:rsidRDefault="00CD64A5" w:rsidP="00BE72CA">
            <w:pPr>
              <w:numPr>
                <w:ilvl w:val="0"/>
                <w:numId w:val="12"/>
              </w:numPr>
              <w:spacing w:before="60" w:after="60"/>
              <w:jc w:val="both"/>
              <w:rPr>
                <w:rFonts w:ascii="Arial" w:hAnsi="Arial" w:cs="Arial"/>
                <w:sz w:val="22"/>
                <w:szCs w:val="22"/>
              </w:rPr>
            </w:pPr>
            <w:r w:rsidRPr="003941E6">
              <w:rPr>
                <w:rFonts w:ascii="Arial" w:hAnsi="Arial" w:cs="Arial"/>
                <w:sz w:val="22"/>
                <w:szCs w:val="22"/>
              </w:rPr>
              <w:t xml:space="preserve">Enable students to develop their capacity to learn and to </w:t>
            </w:r>
            <w:r w:rsidR="00BE72CA" w:rsidRPr="00BE72CA">
              <w:rPr>
                <w:rFonts w:ascii="Arial" w:hAnsi="Arial" w:cs="Arial"/>
                <w:sz w:val="22"/>
                <w:szCs w:val="22"/>
              </w:rPr>
              <w:t>provide opportunities for the development of personal, communication, research and other key skills appropriate for graduate employment both in industry and in the public sector</w:t>
            </w:r>
            <w:r w:rsidR="001C5396">
              <w:rPr>
                <w:rFonts w:ascii="Arial" w:hAnsi="Arial" w:cs="Arial"/>
                <w:sz w:val="22"/>
                <w:szCs w:val="22"/>
              </w:rPr>
              <w:t>;</w:t>
            </w:r>
          </w:p>
          <w:p w:rsidR="00CD64A5" w:rsidRPr="003941E6" w:rsidRDefault="00CD64A5" w:rsidP="00CD64A5">
            <w:pPr>
              <w:numPr>
                <w:ilvl w:val="0"/>
                <w:numId w:val="12"/>
              </w:numPr>
              <w:spacing w:before="60" w:after="60"/>
              <w:jc w:val="both"/>
              <w:rPr>
                <w:rFonts w:ascii="Arial" w:hAnsi="Arial" w:cs="Arial"/>
                <w:sz w:val="22"/>
                <w:szCs w:val="22"/>
              </w:rPr>
            </w:pPr>
            <w:r w:rsidRPr="003941E6">
              <w:rPr>
                <w:rFonts w:ascii="Arial" w:hAnsi="Arial" w:cs="Arial"/>
                <w:sz w:val="22"/>
                <w:szCs w:val="22"/>
              </w:rPr>
              <w:t>Equip students with a range of subject-based critical thinking and communication skills;</w:t>
            </w:r>
          </w:p>
          <w:p w:rsidR="00CD64A5" w:rsidRPr="003941E6" w:rsidRDefault="00CD64A5" w:rsidP="00CD64A5">
            <w:pPr>
              <w:numPr>
                <w:ilvl w:val="0"/>
                <w:numId w:val="12"/>
              </w:numPr>
              <w:spacing w:before="60" w:after="60"/>
              <w:jc w:val="both"/>
              <w:rPr>
                <w:rFonts w:ascii="Arial" w:hAnsi="Arial" w:cs="Arial"/>
                <w:sz w:val="22"/>
                <w:szCs w:val="22"/>
              </w:rPr>
            </w:pPr>
            <w:r w:rsidRPr="003941E6">
              <w:rPr>
                <w:rFonts w:ascii="Arial" w:hAnsi="Arial" w:cs="Arial"/>
                <w:sz w:val="22"/>
                <w:szCs w:val="22"/>
              </w:rPr>
              <w:t>Provide learning opportunities that are enjoyable, involve realistic workloads, are pedagogically based within a research-led framework and offer appropriate support for students from a diverse range of backgrounds;</w:t>
            </w:r>
          </w:p>
          <w:p w:rsidR="00391EB2" w:rsidRPr="00C46253" w:rsidRDefault="00CD64A5" w:rsidP="00CD64A5">
            <w:pPr>
              <w:numPr>
                <w:ilvl w:val="0"/>
                <w:numId w:val="12"/>
              </w:numPr>
              <w:spacing w:before="60" w:after="60"/>
              <w:jc w:val="both"/>
              <w:rPr>
                <w:rFonts w:ascii="Arial" w:hAnsi="Arial" w:cs="Arial"/>
                <w:b/>
                <w:szCs w:val="22"/>
              </w:rPr>
            </w:pPr>
            <w:r w:rsidRPr="003941E6">
              <w:rPr>
                <w:rFonts w:ascii="Arial" w:hAnsi="Arial" w:cs="Arial"/>
                <w:sz w:val="22"/>
                <w:szCs w:val="22"/>
              </w:rPr>
              <w:t>Provide high quality teaching in a good environment with appropriately qualified and trained staff.</w:t>
            </w:r>
          </w:p>
        </w:tc>
      </w:tr>
    </w:tbl>
    <w:p w:rsidR="00F93FFB" w:rsidRPr="00C46253" w:rsidRDefault="00F93FFB"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rsidTr="000512AE">
        <w:trPr>
          <w:cantSplit/>
        </w:trPr>
        <w:tc>
          <w:tcPr>
            <w:tcW w:w="10065" w:type="dxa"/>
            <w:shd w:val="pct5" w:color="auto" w:fill="FFFFFF"/>
          </w:tcPr>
          <w:p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rsidR="00334337" w:rsidRDefault="00391EB2" w:rsidP="000512AE">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rsidR="00334337" w:rsidRPr="00CD64A5" w:rsidRDefault="00391EB2" w:rsidP="00334337">
            <w:pPr>
              <w:spacing w:before="60" w:after="60"/>
              <w:jc w:val="both"/>
              <w:rPr>
                <w:rFonts w:ascii="Arial" w:hAnsi="Arial" w:cs="Arial"/>
                <w:szCs w:val="22"/>
              </w:rPr>
            </w:pPr>
            <w:r w:rsidRPr="00C46253">
              <w:rPr>
                <w:rFonts w:ascii="Arial" w:hAnsi="Arial" w:cs="Arial"/>
                <w:sz w:val="22"/>
                <w:szCs w:val="22"/>
              </w:rPr>
              <w:t xml:space="preserve">The programme outcomes have references to the </w:t>
            </w:r>
            <w:r w:rsidR="001C5396">
              <w:rPr>
                <w:rFonts w:ascii="Arial" w:hAnsi="Arial" w:cs="Arial"/>
                <w:sz w:val="22"/>
                <w:szCs w:val="22"/>
              </w:rPr>
              <w:t xml:space="preserve">QAA </w:t>
            </w:r>
            <w:r w:rsidRPr="00C46253">
              <w:rPr>
                <w:rFonts w:ascii="Arial" w:hAnsi="Arial" w:cs="Arial"/>
                <w:sz w:val="22"/>
                <w:szCs w:val="22"/>
              </w:rPr>
              <w:t xml:space="preserve">subject benchmarking statement for </w:t>
            </w:r>
            <w:r w:rsidR="00CD64A5" w:rsidRPr="00CD64A5">
              <w:rPr>
                <w:rFonts w:ascii="Arial" w:hAnsi="Arial" w:cs="Arial"/>
                <w:sz w:val="22"/>
                <w:szCs w:val="22"/>
              </w:rPr>
              <w:t>Classics and Ancient History</w:t>
            </w:r>
            <w:r w:rsidR="003E2031">
              <w:rPr>
                <w:rFonts w:ascii="Arial" w:hAnsi="Arial" w:cs="Arial"/>
                <w:sz w:val="22"/>
                <w:szCs w:val="22"/>
              </w:rPr>
              <w:t xml:space="preserve"> including Byzantine and Modern Greek Studies</w:t>
            </w:r>
            <w:r w:rsidR="00CD64A5" w:rsidRPr="00CD64A5">
              <w:rPr>
                <w:rFonts w:ascii="Arial" w:hAnsi="Arial" w:cs="Arial"/>
                <w:sz w:val="22"/>
                <w:szCs w:val="22"/>
              </w:rPr>
              <w:t xml:space="preserve"> (SB)</w:t>
            </w:r>
            <w:r w:rsidR="00334337">
              <w:rPr>
                <w:rFonts w:ascii="Arial" w:hAnsi="Arial" w:cs="Arial"/>
                <w:i/>
                <w:sz w:val="22"/>
                <w:szCs w:val="22"/>
              </w:rPr>
              <w:t xml:space="preserve"> </w:t>
            </w:r>
          </w:p>
        </w:tc>
      </w:tr>
    </w:tbl>
    <w:p w:rsidR="00391EB2" w:rsidRPr="00946D3C" w:rsidRDefault="00391EB2" w:rsidP="000512AE">
      <w:pPr>
        <w:ind w:left="-426" w:right="-330"/>
        <w:rPr>
          <w:rFonts w:ascii="Arial" w:hAnsi="Arial" w:cs="Arial"/>
          <w:sz w:val="22"/>
          <w:szCs w:val="22"/>
        </w:rPr>
      </w:pPr>
    </w:p>
    <w:p w:rsidR="006D6EC8" w:rsidRPr="00CD64A5" w:rsidRDefault="00391EB2" w:rsidP="00CD64A5">
      <w:pPr>
        <w:spacing w:before="60" w:after="60"/>
        <w:ind w:left="-426" w:right="-330"/>
        <w:rPr>
          <w:rFonts w:ascii="Arial" w:eastAsiaTheme="minorEastAsia" w:hAnsi="Arial" w:cs="Arial"/>
          <w:b/>
          <w:i/>
          <w:sz w:val="22"/>
          <w:szCs w:val="22"/>
          <w:lang w:eastAsia="zh-CN"/>
        </w:rPr>
      </w:pPr>
      <w:r w:rsidRPr="00946D3C">
        <w:rPr>
          <w:rFonts w:ascii="Arial" w:hAnsi="Arial" w:cs="Arial"/>
          <w:b/>
          <w:sz w:val="22"/>
          <w:szCs w:val="22"/>
        </w:rPr>
        <w:t xml:space="preserve">A. </w:t>
      </w:r>
      <w:r w:rsidR="00CD64A5">
        <w:rPr>
          <w:rFonts w:ascii="Arial" w:hAnsi="Arial" w:cs="Arial"/>
          <w:b/>
          <w:sz w:val="22"/>
          <w:szCs w:val="22"/>
        </w:rPr>
        <w:t>Knowledge and Understanding of:</w:t>
      </w:r>
    </w:p>
    <w:p w:rsidR="00CD64A5" w:rsidRPr="00CD64A5" w:rsidRDefault="00CD64A5" w:rsidP="00CD64A5">
      <w:pPr>
        <w:pStyle w:val="ListParagraph"/>
        <w:numPr>
          <w:ilvl w:val="0"/>
          <w:numId w:val="26"/>
        </w:numPr>
        <w:spacing w:before="60" w:after="60"/>
        <w:ind w:right="-329"/>
        <w:contextualSpacing w:val="0"/>
        <w:jc w:val="both"/>
        <w:rPr>
          <w:rFonts w:ascii="Arial" w:hAnsi="Arial" w:cs="Arial"/>
          <w:sz w:val="22"/>
          <w:szCs w:val="22"/>
        </w:rPr>
      </w:pPr>
      <w:r w:rsidRPr="00CD64A5">
        <w:rPr>
          <w:rFonts w:ascii="Arial" w:hAnsi="Arial" w:cs="Arial"/>
          <w:i/>
          <w:sz w:val="22"/>
          <w:szCs w:val="22"/>
        </w:rPr>
        <w:lastRenderedPageBreak/>
        <w:t>Another culture</w:t>
      </w:r>
      <w:r w:rsidRPr="00CD64A5">
        <w:rPr>
          <w:rFonts w:ascii="Arial" w:hAnsi="Arial" w:cs="Arial"/>
          <w:sz w:val="22"/>
          <w:szCs w:val="22"/>
        </w:rPr>
        <w:t>, whether focused on literature, thought, art and religion, or on history and political and social organisation, or on material culture, with an informed sense of the similarities and differences betwee</w:t>
      </w:r>
      <w:r w:rsidR="001A115D">
        <w:rPr>
          <w:rFonts w:ascii="Arial" w:hAnsi="Arial" w:cs="Arial"/>
          <w:sz w:val="22"/>
          <w:szCs w:val="22"/>
        </w:rPr>
        <w:t>n it and our own culture</w:t>
      </w:r>
      <w:r w:rsidRPr="00CD64A5">
        <w:rPr>
          <w:rFonts w:ascii="Arial" w:hAnsi="Arial" w:cs="Arial"/>
          <w:sz w:val="22"/>
          <w:szCs w:val="22"/>
        </w:rPr>
        <w:t>;</w:t>
      </w:r>
    </w:p>
    <w:p w:rsidR="00CD64A5" w:rsidRPr="00CD64A5" w:rsidRDefault="00CD64A5" w:rsidP="00CD64A5">
      <w:pPr>
        <w:pStyle w:val="ListParagraph"/>
        <w:numPr>
          <w:ilvl w:val="0"/>
          <w:numId w:val="26"/>
        </w:numPr>
        <w:spacing w:before="60" w:after="60"/>
        <w:ind w:right="-329"/>
        <w:contextualSpacing w:val="0"/>
        <w:jc w:val="both"/>
        <w:rPr>
          <w:rFonts w:ascii="Arial" w:hAnsi="Arial" w:cs="Arial"/>
          <w:sz w:val="22"/>
          <w:szCs w:val="22"/>
        </w:rPr>
      </w:pPr>
      <w:r w:rsidRPr="00CD64A5">
        <w:rPr>
          <w:rFonts w:ascii="Arial" w:hAnsi="Arial" w:cs="Arial"/>
          <w:i/>
          <w:sz w:val="22"/>
          <w:szCs w:val="22"/>
        </w:rPr>
        <w:t>Complementary subjects</w:t>
      </w:r>
      <w:r w:rsidRPr="00CD64A5">
        <w:rPr>
          <w:rFonts w:ascii="Arial" w:hAnsi="Arial" w:cs="Arial"/>
          <w:sz w:val="22"/>
          <w:szCs w:val="22"/>
        </w:rPr>
        <w:t xml:space="preserve"> (to read</w:t>
      </w:r>
      <w:r w:rsidR="00DD1A76">
        <w:rPr>
          <w:rFonts w:ascii="Arial" w:hAnsi="Arial" w:cs="Arial"/>
          <w:sz w:val="22"/>
          <w:szCs w:val="22"/>
        </w:rPr>
        <w:t>/evaluate</w:t>
      </w:r>
      <w:r w:rsidRPr="00CD64A5">
        <w:rPr>
          <w:rFonts w:ascii="Arial" w:hAnsi="Arial" w:cs="Arial"/>
          <w:sz w:val="22"/>
          <w:szCs w:val="22"/>
        </w:rPr>
        <w:t xml:space="preserve"> both critically and empathetically literary, philosophical, historical</w:t>
      </w:r>
      <w:r w:rsidR="003E2031">
        <w:rPr>
          <w:rFonts w:ascii="Arial" w:hAnsi="Arial" w:cs="Arial"/>
          <w:sz w:val="22"/>
          <w:szCs w:val="22"/>
        </w:rPr>
        <w:t>, archaeological</w:t>
      </w:r>
      <w:r w:rsidRPr="00CD64A5">
        <w:rPr>
          <w:rFonts w:ascii="Arial" w:hAnsi="Arial" w:cs="Arial"/>
          <w:sz w:val="22"/>
          <w:szCs w:val="22"/>
        </w:rPr>
        <w:t xml:space="preserve"> and other source materials, while addressing questions of genre, content,</w:t>
      </w:r>
      <w:r w:rsidR="001A115D">
        <w:rPr>
          <w:rFonts w:ascii="Arial" w:hAnsi="Arial" w:cs="Arial"/>
          <w:sz w:val="22"/>
          <w:szCs w:val="22"/>
        </w:rPr>
        <w:t xml:space="preserve"> perspective and purpose</w:t>
      </w:r>
      <w:r w:rsidRPr="00CD64A5">
        <w:rPr>
          <w:rFonts w:ascii="Arial" w:hAnsi="Arial" w:cs="Arial"/>
          <w:sz w:val="22"/>
          <w:szCs w:val="22"/>
        </w:rPr>
        <w:t>;</w:t>
      </w:r>
    </w:p>
    <w:p w:rsidR="00CD64A5" w:rsidRPr="00CD64A5" w:rsidRDefault="00CD64A5" w:rsidP="00CD64A5">
      <w:pPr>
        <w:pStyle w:val="ListParagraph"/>
        <w:numPr>
          <w:ilvl w:val="0"/>
          <w:numId w:val="26"/>
        </w:numPr>
        <w:spacing w:before="60" w:after="60"/>
        <w:ind w:right="-329"/>
        <w:contextualSpacing w:val="0"/>
        <w:jc w:val="both"/>
        <w:rPr>
          <w:rFonts w:ascii="Arial" w:hAnsi="Arial" w:cs="Arial"/>
          <w:sz w:val="22"/>
          <w:szCs w:val="22"/>
        </w:rPr>
      </w:pPr>
      <w:r w:rsidRPr="00CD64A5">
        <w:rPr>
          <w:rFonts w:ascii="Arial" w:hAnsi="Arial" w:cs="Arial"/>
          <w:i/>
          <w:sz w:val="22"/>
          <w:szCs w:val="22"/>
        </w:rPr>
        <w:t>Selected themes, periods and regions</w:t>
      </w:r>
      <w:r w:rsidR="003E2031">
        <w:rPr>
          <w:rFonts w:ascii="Arial" w:hAnsi="Arial" w:cs="Arial"/>
          <w:sz w:val="22"/>
          <w:szCs w:val="22"/>
        </w:rPr>
        <w:t xml:space="preserve"> within ancient literature, </w:t>
      </w:r>
      <w:r w:rsidRPr="00CD64A5">
        <w:rPr>
          <w:rFonts w:ascii="Arial" w:hAnsi="Arial" w:cs="Arial"/>
          <w:sz w:val="22"/>
          <w:szCs w:val="22"/>
        </w:rPr>
        <w:t>history</w:t>
      </w:r>
      <w:r w:rsidR="003E2031">
        <w:rPr>
          <w:rFonts w:ascii="Arial" w:hAnsi="Arial" w:cs="Arial"/>
          <w:sz w:val="22"/>
          <w:szCs w:val="22"/>
        </w:rPr>
        <w:t xml:space="preserve"> and archaeology</w:t>
      </w:r>
      <w:r w:rsidRPr="00CD64A5">
        <w:rPr>
          <w:rFonts w:ascii="Arial" w:hAnsi="Arial" w:cs="Arial"/>
          <w:sz w:val="22"/>
          <w:szCs w:val="22"/>
        </w:rPr>
        <w:t xml:space="preserve"> in the c</w:t>
      </w:r>
      <w:r w:rsidR="001A115D">
        <w:rPr>
          <w:rFonts w:ascii="Arial" w:hAnsi="Arial" w:cs="Arial"/>
          <w:sz w:val="22"/>
          <w:szCs w:val="22"/>
        </w:rPr>
        <w:t>ontext of current debate</w:t>
      </w:r>
      <w:r w:rsidRPr="00CD64A5">
        <w:rPr>
          <w:rFonts w:ascii="Arial" w:hAnsi="Arial" w:cs="Arial"/>
          <w:sz w:val="22"/>
          <w:szCs w:val="22"/>
        </w:rPr>
        <w:t>;</w:t>
      </w:r>
    </w:p>
    <w:p w:rsidR="001A115D" w:rsidRDefault="00CD64A5" w:rsidP="001A115D">
      <w:pPr>
        <w:pStyle w:val="ListParagraph"/>
        <w:numPr>
          <w:ilvl w:val="0"/>
          <w:numId w:val="26"/>
        </w:numPr>
        <w:spacing w:before="60" w:after="60"/>
        <w:ind w:right="-329"/>
        <w:contextualSpacing w:val="0"/>
        <w:jc w:val="both"/>
        <w:rPr>
          <w:rFonts w:ascii="Arial" w:hAnsi="Arial" w:cs="Arial"/>
          <w:sz w:val="22"/>
          <w:szCs w:val="22"/>
        </w:rPr>
      </w:pPr>
      <w:r w:rsidRPr="00CD64A5">
        <w:rPr>
          <w:rFonts w:ascii="Arial" w:hAnsi="Arial" w:cs="Arial"/>
          <w:sz w:val="22"/>
          <w:szCs w:val="22"/>
        </w:rPr>
        <w:t xml:space="preserve">An appropriate and diverse range of </w:t>
      </w:r>
      <w:r w:rsidRPr="00CD64A5">
        <w:rPr>
          <w:rFonts w:ascii="Arial" w:hAnsi="Arial" w:cs="Arial"/>
          <w:i/>
          <w:sz w:val="22"/>
          <w:szCs w:val="22"/>
        </w:rPr>
        <w:t>primary materials</w:t>
      </w:r>
      <w:r w:rsidRPr="00CD64A5">
        <w:rPr>
          <w:rFonts w:ascii="Arial" w:hAnsi="Arial" w:cs="Arial"/>
          <w:sz w:val="22"/>
          <w:szCs w:val="22"/>
        </w:rPr>
        <w:t xml:space="preserve"> and of the appropriate m</w:t>
      </w:r>
      <w:r w:rsidR="001A115D">
        <w:rPr>
          <w:rFonts w:ascii="Arial" w:hAnsi="Arial" w:cs="Arial"/>
          <w:sz w:val="22"/>
          <w:szCs w:val="22"/>
        </w:rPr>
        <w:t>ethods of interpretation</w:t>
      </w:r>
      <w:r w:rsidRPr="00CD64A5">
        <w:rPr>
          <w:rFonts w:ascii="Arial" w:hAnsi="Arial" w:cs="Arial"/>
          <w:sz w:val="22"/>
          <w:szCs w:val="22"/>
        </w:rPr>
        <w:t>.</w:t>
      </w:r>
    </w:p>
    <w:p w:rsidR="001A115D" w:rsidRPr="001A115D" w:rsidRDefault="001A115D" w:rsidP="001A115D">
      <w:pPr>
        <w:spacing w:before="60" w:after="60"/>
        <w:ind w:left="-65" w:right="-329"/>
        <w:jc w:val="both"/>
        <w:rPr>
          <w:rFonts w:ascii="Arial" w:hAnsi="Arial" w:cs="Arial"/>
          <w:sz w:val="22"/>
          <w:szCs w:val="22"/>
        </w:rPr>
      </w:pPr>
      <w:r>
        <w:rPr>
          <w:rFonts w:ascii="Arial" w:hAnsi="Arial" w:cs="Arial"/>
          <w:sz w:val="22"/>
          <w:szCs w:val="22"/>
        </w:rPr>
        <w:t>(See SB 3.2)</w:t>
      </w:r>
    </w:p>
    <w:p w:rsidR="00391EB2" w:rsidRPr="00946D3C" w:rsidRDefault="00391EB2" w:rsidP="00C70645">
      <w:pPr>
        <w:spacing w:before="60" w:after="60"/>
        <w:ind w:left="-425" w:right="-329"/>
        <w:jc w:val="both"/>
        <w:rPr>
          <w:rFonts w:ascii="Arial" w:hAnsi="Arial" w:cs="Arial"/>
          <w:sz w:val="22"/>
          <w:szCs w:val="22"/>
        </w:rPr>
      </w:pPr>
    </w:p>
    <w:p w:rsidR="00391EB2" w:rsidRPr="00946D3C" w:rsidRDefault="00391EB2" w:rsidP="00C70645">
      <w:pPr>
        <w:spacing w:before="60" w:after="60"/>
        <w:ind w:left="-425" w:right="-329"/>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rsidR="00BA11D1" w:rsidRPr="00BA11D1" w:rsidRDefault="00BA11D1" w:rsidP="00BA11D1">
      <w:pPr>
        <w:spacing w:before="60" w:after="60"/>
        <w:ind w:left="-425" w:right="-329"/>
        <w:jc w:val="both"/>
        <w:rPr>
          <w:rFonts w:ascii="Arial" w:hAnsi="Arial" w:cs="Arial"/>
          <w:sz w:val="22"/>
          <w:szCs w:val="22"/>
        </w:rPr>
      </w:pPr>
      <w:r w:rsidRPr="00BA11D1">
        <w:rPr>
          <w:rFonts w:ascii="Arial" w:hAnsi="Arial" w:cs="Arial"/>
          <w:sz w:val="22"/>
          <w:szCs w:val="22"/>
        </w:rPr>
        <w:t xml:space="preserve">Acquisition of points 1-4 is achieved through a combination of lectures, research seminars, tutor-led seminars, self-directed learning facilitated by </w:t>
      </w:r>
      <w:r w:rsidR="001C5396">
        <w:rPr>
          <w:rFonts w:ascii="Arial" w:hAnsi="Arial" w:cs="Arial"/>
          <w:sz w:val="22"/>
          <w:szCs w:val="22"/>
        </w:rPr>
        <w:t xml:space="preserve">module </w:t>
      </w:r>
      <w:r w:rsidRPr="00BA11D1">
        <w:rPr>
          <w:rFonts w:ascii="Arial" w:hAnsi="Arial" w:cs="Arial"/>
          <w:sz w:val="22"/>
          <w:szCs w:val="22"/>
        </w:rPr>
        <w:t>information and online resources, and the use of research-based teaching materials and methods</w:t>
      </w:r>
      <w:r w:rsidR="001C5396">
        <w:rPr>
          <w:rFonts w:ascii="Arial" w:hAnsi="Arial" w:cs="Arial"/>
          <w:sz w:val="22"/>
          <w:szCs w:val="22"/>
        </w:rPr>
        <w:t xml:space="preserve">. </w:t>
      </w:r>
      <w:r w:rsidRPr="00BA11D1">
        <w:rPr>
          <w:rFonts w:ascii="Arial" w:hAnsi="Arial" w:cs="Arial"/>
          <w:sz w:val="22"/>
          <w:szCs w:val="22"/>
        </w:rPr>
        <w:t>Examples of strategies include:</w:t>
      </w:r>
    </w:p>
    <w:p w:rsidR="00BA11D1" w:rsidRPr="00BA11D1" w:rsidRDefault="00BA11D1" w:rsidP="00BA11D1">
      <w:pPr>
        <w:spacing w:before="60" w:after="60"/>
        <w:ind w:left="-425" w:right="-329"/>
        <w:jc w:val="both"/>
        <w:rPr>
          <w:rFonts w:ascii="Arial" w:hAnsi="Arial" w:cs="Arial"/>
          <w:sz w:val="22"/>
          <w:szCs w:val="22"/>
        </w:rPr>
      </w:pPr>
      <w:r w:rsidRPr="00BA11D1">
        <w:rPr>
          <w:rFonts w:ascii="Arial" w:hAnsi="Arial" w:cs="Arial"/>
          <w:sz w:val="22"/>
          <w:szCs w:val="22"/>
        </w:rPr>
        <w:t>Student</w:t>
      </w:r>
      <w:r w:rsidRPr="00BA11D1">
        <w:rPr>
          <w:rFonts w:ascii="Arial" w:hAnsi="Arial" w:cs="Arial"/>
          <w:sz w:val="22"/>
          <w:szCs w:val="22"/>
        </w:rPr>
        <w:noBreakHyphen/>
        <w:t xml:space="preserve"> and teacher</w:t>
      </w:r>
      <w:r w:rsidRPr="00BA11D1">
        <w:rPr>
          <w:rFonts w:ascii="Arial" w:hAnsi="Arial" w:cs="Arial"/>
          <w:sz w:val="22"/>
          <w:szCs w:val="22"/>
        </w:rPr>
        <w:noBreakHyphen/>
        <w:t>led seminars (these are the most common teaching mode); also lectures (standard in most modules), teacher</w:t>
      </w:r>
      <w:r w:rsidRPr="00BA11D1">
        <w:rPr>
          <w:rFonts w:ascii="Arial" w:hAnsi="Arial" w:cs="Arial"/>
          <w:sz w:val="22"/>
          <w:szCs w:val="22"/>
        </w:rPr>
        <w:noBreakHyphen/>
        <w:t>led classes</w:t>
      </w:r>
      <w:r w:rsidR="001A115D">
        <w:rPr>
          <w:rFonts w:ascii="Arial" w:hAnsi="Arial" w:cs="Arial"/>
          <w:sz w:val="22"/>
          <w:szCs w:val="22"/>
        </w:rPr>
        <w:t xml:space="preserve"> and/or practicals</w:t>
      </w:r>
      <w:r w:rsidRPr="00BA11D1">
        <w:rPr>
          <w:rFonts w:ascii="Arial" w:hAnsi="Arial" w:cs="Arial"/>
          <w:sz w:val="22"/>
          <w:szCs w:val="22"/>
        </w:rPr>
        <w:t xml:space="preserve"> (e.g. in study of documents</w:t>
      </w:r>
      <w:r w:rsidR="001A115D">
        <w:rPr>
          <w:rFonts w:ascii="Arial" w:hAnsi="Arial" w:cs="Arial"/>
          <w:sz w:val="22"/>
          <w:szCs w:val="22"/>
        </w:rPr>
        <w:t>, artefacts, site and museum visits, and fieldwork practice</w:t>
      </w:r>
      <w:r w:rsidRPr="00BA11D1">
        <w:rPr>
          <w:rFonts w:ascii="Arial" w:hAnsi="Arial" w:cs="Arial"/>
          <w:sz w:val="22"/>
          <w:szCs w:val="22"/>
        </w:rPr>
        <w:t xml:space="preserve">) and supervised study (especially in project work and the dissertation). </w:t>
      </w:r>
    </w:p>
    <w:p w:rsidR="00BA11D1" w:rsidRPr="00BA11D1" w:rsidRDefault="00BA11D1" w:rsidP="00BA11D1">
      <w:pPr>
        <w:spacing w:before="60" w:after="60"/>
        <w:ind w:left="-425" w:right="-329"/>
        <w:jc w:val="both"/>
        <w:rPr>
          <w:rFonts w:ascii="Arial" w:hAnsi="Arial" w:cs="Arial"/>
          <w:sz w:val="22"/>
          <w:szCs w:val="22"/>
        </w:rPr>
      </w:pPr>
      <w:r w:rsidRPr="00BA11D1">
        <w:rPr>
          <w:rFonts w:ascii="Arial" w:hAnsi="Arial" w:cs="Arial"/>
          <w:sz w:val="22"/>
          <w:szCs w:val="22"/>
        </w:rPr>
        <w:t>Students are encouraged to direct their own learning by the use of study packs, module information and dedicated web pages (including VLE material e.g. Moodle), and by the use of research</w:t>
      </w:r>
      <w:r w:rsidRPr="00BA11D1">
        <w:rPr>
          <w:rFonts w:ascii="Arial" w:hAnsi="Arial" w:cs="Arial"/>
          <w:sz w:val="22"/>
          <w:szCs w:val="22"/>
        </w:rPr>
        <w:noBreakHyphen/>
        <w:t>based teaching materials and methods.</w:t>
      </w:r>
    </w:p>
    <w:p w:rsidR="00BA11D1" w:rsidRPr="00BA11D1" w:rsidRDefault="00BA11D1" w:rsidP="00BA11D1">
      <w:pPr>
        <w:spacing w:before="60" w:after="60"/>
        <w:ind w:left="-425" w:right="-329"/>
        <w:jc w:val="both"/>
        <w:rPr>
          <w:rFonts w:ascii="Arial" w:hAnsi="Arial" w:cs="Arial"/>
          <w:sz w:val="22"/>
          <w:szCs w:val="22"/>
        </w:rPr>
      </w:pPr>
      <w:r w:rsidRPr="00BA11D1">
        <w:rPr>
          <w:rFonts w:ascii="Arial" w:hAnsi="Arial" w:cs="Arial"/>
          <w:sz w:val="22"/>
          <w:szCs w:val="22"/>
        </w:rPr>
        <w:t>Students progressively develop the skills of independent study, especially through supervised projects and independent essays, and project work related to supervised site</w:t>
      </w:r>
      <w:r w:rsidR="001A115D">
        <w:rPr>
          <w:rFonts w:ascii="Arial" w:hAnsi="Arial" w:cs="Arial"/>
          <w:sz w:val="22"/>
          <w:szCs w:val="22"/>
        </w:rPr>
        <w:t>, archive and museum</w:t>
      </w:r>
      <w:r w:rsidRPr="00BA11D1">
        <w:rPr>
          <w:rFonts w:ascii="Arial" w:hAnsi="Arial" w:cs="Arial"/>
          <w:sz w:val="22"/>
          <w:szCs w:val="22"/>
        </w:rPr>
        <w:t xml:space="preserve"> visits, and the sequence of modules is designed with this in view.</w:t>
      </w:r>
    </w:p>
    <w:p w:rsidR="00BA11D1" w:rsidRPr="00BA11D1" w:rsidRDefault="00BA11D1" w:rsidP="00BA11D1">
      <w:pPr>
        <w:spacing w:before="60" w:after="60"/>
        <w:ind w:left="-425" w:right="-329"/>
        <w:jc w:val="both"/>
        <w:rPr>
          <w:rFonts w:ascii="Arial" w:hAnsi="Arial" w:cs="Arial"/>
          <w:sz w:val="22"/>
          <w:szCs w:val="22"/>
        </w:rPr>
      </w:pPr>
    </w:p>
    <w:p w:rsidR="00BA11D1" w:rsidRPr="00BA11D1" w:rsidRDefault="00BA11D1" w:rsidP="00BA11D1">
      <w:pPr>
        <w:spacing w:before="60" w:after="60"/>
        <w:ind w:left="-425" w:right="-329"/>
        <w:jc w:val="both"/>
        <w:rPr>
          <w:rFonts w:ascii="Arial" w:hAnsi="Arial" w:cs="Arial"/>
          <w:sz w:val="22"/>
          <w:szCs w:val="22"/>
          <w:u w:val="single"/>
        </w:rPr>
      </w:pPr>
      <w:r w:rsidRPr="00BA11D1">
        <w:rPr>
          <w:rFonts w:ascii="Arial" w:hAnsi="Arial" w:cs="Arial"/>
          <w:sz w:val="22"/>
          <w:szCs w:val="22"/>
          <w:u w:val="single"/>
        </w:rPr>
        <w:t>Assessment</w:t>
      </w:r>
    </w:p>
    <w:p w:rsidR="00BA11D1" w:rsidRPr="00BA11D1" w:rsidRDefault="00BA11D1" w:rsidP="00BA11D1">
      <w:pPr>
        <w:spacing w:before="60" w:after="60"/>
        <w:ind w:left="-425" w:right="-329"/>
        <w:jc w:val="both"/>
        <w:rPr>
          <w:rFonts w:ascii="Arial" w:hAnsi="Arial" w:cs="Arial"/>
          <w:sz w:val="22"/>
          <w:szCs w:val="22"/>
        </w:rPr>
      </w:pPr>
      <w:r w:rsidRPr="00BA11D1">
        <w:rPr>
          <w:rFonts w:ascii="Arial" w:hAnsi="Arial" w:cs="Arial"/>
          <w:sz w:val="22"/>
          <w:szCs w:val="22"/>
        </w:rPr>
        <w:t>There is a stress on variety and innovation in assessment.</w:t>
      </w:r>
      <w:r w:rsidR="001C5396">
        <w:rPr>
          <w:rFonts w:ascii="Arial" w:hAnsi="Arial" w:cs="Arial"/>
          <w:sz w:val="22"/>
          <w:szCs w:val="22"/>
        </w:rPr>
        <w:t xml:space="preserve"> </w:t>
      </w:r>
    </w:p>
    <w:p w:rsidR="00391EB2" w:rsidRPr="00946D3C" w:rsidRDefault="00BA11D1" w:rsidP="00BA11D1">
      <w:pPr>
        <w:spacing w:before="60" w:after="60"/>
        <w:ind w:left="-425" w:right="-329"/>
        <w:jc w:val="both"/>
        <w:rPr>
          <w:rFonts w:ascii="Arial" w:hAnsi="Arial" w:cs="Arial"/>
          <w:sz w:val="22"/>
          <w:szCs w:val="22"/>
        </w:rPr>
      </w:pPr>
      <w:r w:rsidRPr="00BA11D1">
        <w:rPr>
          <w:rFonts w:ascii="Arial" w:hAnsi="Arial" w:cs="Arial"/>
          <w:sz w:val="22"/>
          <w:szCs w:val="22"/>
        </w:rPr>
        <w:t>Students are assessed in many ways: principally through coursework assignments or essays, but also through document exercises commenting on selected documents or other forms of evidence</w:t>
      </w:r>
      <w:r w:rsidR="006817EC">
        <w:rPr>
          <w:rFonts w:ascii="Arial" w:hAnsi="Arial" w:cs="Arial"/>
          <w:sz w:val="22"/>
          <w:szCs w:val="22"/>
        </w:rPr>
        <w:t xml:space="preserve"> e.g. material culture and other archaeological evidence</w:t>
      </w:r>
      <w:r w:rsidRPr="00BA11D1">
        <w:rPr>
          <w:rFonts w:ascii="Arial" w:hAnsi="Arial" w:cs="Arial"/>
          <w:sz w:val="22"/>
          <w:szCs w:val="22"/>
        </w:rPr>
        <w:t>, through individual presentations in seminars, through visual tests, through projects on which students work together in small groups, through supervised extended essays on which students work independently and through unseen examinations (normally 2 or 3 hrs long).</w:t>
      </w:r>
    </w:p>
    <w:p w:rsidR="00391EB2" w:rsidRPr="00946D3C" w:rsidRDefault="00391EB2" w:rsidP="00BA11D1">
      <w:pPr>
        <w:spacing w:before="60" w:after="60"/>
        <w:ind w:left="-426" w:right="-330"/>
        <w:rPr>
          <w:rFonts w:ascii="Arial" w:hAnsi="Arial" w:cs="Arial"/>
          <w:sz w:val="22"/>
          <w:szCs w:val="22"/>
        </w:rPr>
      </w:pPr>
      <w:r w:rsidRPr="00946D3C">
        <w:rPr>
          <w:rFonts w:ascii="Arial" w:hAnsi="Arial" w:cs="Arial"/>
          <w:i/>
          <w:sz w:val="22"/>
          <w:szCs w:val="22"/>
        </w:rPr>
        <w:t xml:space="preserve"> </w:t>
      </w:r>
    </w:p>
    <w:p w:rsidR="00391EB2" w:rsidRPr="00946D3C" w:rsidRDefault="00391EB2" w:rsidP="000512A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rsidR="00391EB2" w:rsidRPr="00946D3C" w:rsidRDefault="00391EB2" w:rsidP="001C5396">
      <w:pPr>
        <w:spacing w:before="60" w:after="60"/>
        <w:ind w:left="-426" w:right="-330"/>
        <w:jc w:val="both"/>
        <w:rPr>
          <w:rFonts w:ascii="Arial" w:hAnsi="Arial" w:cs="Arial"/>
          <w:sz w:val="22"/>
          <w:szCs w:val="22"/>
        </w:rPr>
      </w:pPr>
      <w:r w:rsidRPr="00946D3C">
        <w:rPr>
          <w:rFonts w:ascii="Arial" w:hAnsi="Arial" w:cs="Arial"/>
          <w:b/>
          <w:sz w:val="22"/>
          <w:szCs w:val="22"/>
        </w:rPr>
        <w:t xml:space="preserve">B. Intellectual Skills: </w:t>
      </w:r>
    </w:p>
    <w:p w:rsidR="00BA11D1" w:rsidRPr="00BA11D1" w:rsidRDefault="001C5396" w:rsidP="001C5396">
      <w:pPr>
        <w:spacing w:before="60" w:after="60"/>
        <w:ind w:left="-425" w:right="-329"/>
        <w:jc w:val="both"/>
        <w:rPr>
          <w:rFonts w:ascii="Arial" w:hAnsi="Arial" w:cs="Arial"/>
          <w:sz w:val="22"/>
          <w:szCs w:val="22"/>
        </w:rPr>
      </w:pPr>
      <w:r>
        <w:rPr>
          <w:rFonts w:ascii="Arial" w:hAnsi="Arial" w:cs="Arial"/>
          <w:sz w:val="22"/>
          <w:szCs w:val="22"/>
        </w:rPr>
        <w:t xml:space="preserve">Students </w:t>
      </w:r>
      <w:r w:rsidR="00BA11D1" w:rsidRPr="00BA11D1">
        <w:rPr>
          <w:rFonts w:ascii="Arial" w:hAnsi="Arial" w:cs="Arial"/>
          <w:sz w:val="22"/>
          <w:szCs w:val="22"/>
        </w:rPr>
        <w:t>will be able to:</w:t>
      </w:r>
    </w:p>
    <w:p w:rsidR="00BA11D1" w:rsidRPr="00BA11D1" w:rsidRDefault="00BA11D1" w:rsidP="001C5396">
      <w:pPr>
        <w:pStyle w:val="ListParagraph"/>
        <w:numPr>
          <w:ilvl w:val="0"/>
          <w:numId w:val="27"/>
        </w:numPr>
        <w:spacing w:before="60" w:after="60"/>
        <w:ind w:right="-329"/>
        <w:contextualSpacing w:val="0"/>
        <w:jc w:val="both"/>
        <w:rPr>
          <w:rFonts w:ascii="Arial" w:hAnsi="Arial" w:cs="Arial"/>
          <w:sz w:val="22"/>
          <w:szCs w:val="22"/>
        </w:rPr>
      </w:pPr>
      <w:r w:rsidRPr="00BA11D1">
        <w:rPr>
          <w:rFonts w:ascii="Arial" w:hAnsi="Arial" w:cs="Arial"/>
          <w:sz w:val="22"/>
          <w:szCs w:val="22"/>
        </w:rPr>
        <w:t>Apply the skills needed for</w:t>
      </w:r>
      <w:r w:rsidR="006817EC">
        <w:rPr>
          <w:rFonts w:ascii="Arial" w:hAnsi="Arial" w:cs="Arial"/>
          <w:sz w:val="22"/>
          <w:szCs w:val="22"/>
        </w:rPr>
        <w:t xml:space="preserve"> academic study and enquiry</w:t>
      </w:r>
      <w:r w:rsidRPr="00BA11D1">
        <w:rPr>
          <w:rFonts w:ascii="Arial" w:hAnsi="Arial" w:cs="Arial"/>
          <w:sz w:val="22"/>
          <w:szCs w:val="22"/>
        </w:rPr>
        <w:t>;</w:t>
      </w:r>
    </w:p>
    <w:p w:rsidR="00BA11D1" w:rsidRPr="00BA11D1" w:rsidRDefault="00BA11D1" w:rsidP="001C5396">
      <w:pPr>
        <w:pStyle w:val="ListParagraph"/>
        <w:numPr>
          <w:ilvl w:val="0"/>
          <w:numId w:val="27"/>
        </w:numPr>
        <w:spacing w:before="60" w:after="60"/>
        <w:ind w:right="-329"/>
        <w:contextualSpacing w:val="0"/>
        <w:jc w:val="both"/>
        <w:rPr>
          <w:rFonts w:ascii="Arial" w:hAnsi="Arial" w:cs="Arial"/>
          <w:sz w:val="22"/>
          <w:szCs w:val="22"/>
        </w:rPr>
      </w:pPr>
      <w:r w:rsidRPr="00BA11D1">
        <w:rPr>
          <w:rFonts w:ascii="Arial" w:hAnsi="Arial" w:cs="Arial"/>
          <w:sz w:val="22"/>
          <w:szCs w:val="22"/>
        </w:rPr>
        <w:t>Analyse, evaluate and interpret a variety of types of evidence in an indepen</w:t>
      </w:r>
      <w:r w:rsidR="006817EC">
        <w:rPr>
          <w:rFonts w:ascii="Arial" w:hAnsi="Arial" w:cs="Arial"/>
          <w:sz w:val="22"/>
          <w:szCs w:val="22"/>
        </w:rPr>
        <w:t>dent and critical manner</w:t>
      </w:r>
      <w:r w:rsidRPr="00BA11D1">
        <w:rPr>
          <w:rFonts w:ascii="Arial" w:hAnsi="Arial" w:cs="Arial"/>
          <w:sz w:val="22"/>
          <w:szCs w:val="22"/>
        </w:rPr>
        <w:t>;</w:t>
      </w:r>
    </w:p>
    <w:p w:rsidR="00BA11D1" w:rsidRPr="00BA11D1" w:rsidRDefault="00BA11D1" w:rsidP="001C5396">
      <w:pPr>
        <w:pStyle w:val="ListParagraph"/>
        <w:numPr>
          <w:ilvl w:val="0"/>
          <w:numId w:val="27"/>
        </w:numPr>
        <w:spacing w:before="60" w:after="60"/>
        <w:ind w:right="-329"/>
        <w:contextualSpacing w:val="0"/>
        <w:jc w:val="both"/>
        <w:rPr>
          <w:rFonts w:ascii="Arial" w:hAnsi="Arial" w:cs="Arial"/>
          <w:sz w:val="22"/>
          <w:szCs w:val="22"/>
        </w:rPr>
      </w:pPr>
      <w:r w:rsidRPr="00BA11D1">
        <w:rPr>
          <w:rFonts w:ascii="Arial" w:hAnsi="Arial" w:cs="Arial"/>
          <w:sz w:val="22"/>
          <w:szCs w:val="22"/>
        </w:rPr>
        <w:t>Select, gather and synthesise relevant information from a wide variety of sources to gain a co</w:t>
      </w:r>
      <w:r w:rsidR="006817EC">
        <w:rPr>
          <w:rFonts w:ascii="Arial" w:hAnsi="Arial" w:cs="Arial"/>
          <w:sz w:val="22"/>
          <w:szCs w:val="22"/>
        </w:rPr>
        <w:t>herent understanding</w:t>
      </w:r>
      <w:r w:rsidRPr="00BA11D1">
        <w:rPr>
          <w:rFonts w:ascii="Arial" w:hAnsi="Arial" w:cs="Arial"/>
          <w:sz w:val="22"/>
          <w:szCs w:val="22"/>
        </w:rPr>
        <w:t>;</w:t>
      </w:r>
    </w:p>
    <w:p w:rsidR="00BA11D1" w:rsidRPr="00BA11D1" w:rsidRDefault="00BA11D1" w:rsidP="001C5396">
      <w:pPr>
        <w:pStyle w:val="ListParagraph"/>
        <w:numPr>
          <w:ilvl w:val="0"/>
          <w:numId w:val="27"/>
        </w:numPr>
        <w:spacing w:before="60" w:after="60"/>
        <w:ind w:right="-329"/>
        <w:contextualSpacing w:val="0"/>
        <w:jc w:val="both"/>
        <w:rPr>
          <w:rFonts w:ascii="Arial" w:hAnsi="Arial" w:cs="Arial"/>
          <w:sz w:val="22"/>
          <w:szCs w:val="22"/>
        </w:rPr>
      </w:pPr>
      <w:r w:rsidRPr="00BA11D1">
        <w:rPr>
          <w:rFonts w:ascii="Arial" w:hAnsi="Arial" w:cs="Arial"/>
          <w:sz w:val="22"/>
          <w:szCs w:val="22"/>
        </w:rPr>
        <w:t>Deploy a range of techniques and me</w:t>
      </w:r>
      <w:r w:rsidR="006817EC">
        <w:rPr>
          <w:rFonts w:ascii="Arial" w:hAnsi="Arial" w:cs="Arial"/>
          <w:sz w:val="22"/>
          <w:szCs w:val="22"/>
        </w:rPr>
        <w:t>thodologies of study</w:t>
      </w:r>
      <w:r w:rsidRPr="00BA11D1">
        <w:rPr>
          <w:rFonts w:ascii="Arial" w:hAnsi="Arial" w:cs="Arial"/>
          <w:sz w:val="22"/>
          <w:szCs w:val="22"/>
        </w:rPr>
        <w:t>;</w:t>
      </w:r>
    </w:p>
    <w:p w:rsidR="00BA11D1" w:rsidRPr="00BA11D1" w:rsidRDefault="00BA11D1" w:rsidP="001C5396">
      <w:pPr>
        <w:pStyle w:val="ListParagraph"/>
        <w:numPr>
          <w:ilvl w:val="0"/>
          <w:numId w:val="27"/>
        </w:numPr>
        <w:spacing w:before="60" w:after="60"/>
        <w:ind w:right="-329"/>
        <w:contextualSpacing w:val="0"/>
        <w:jc w:val="both"/>
        <w:rPr>
          <w:rFonts w:ascii="Arial" w:hAnsi="Arial" w:cs="Arial"/>
          <w:sz w:val="22"/>
          <w:szCs w:val="22"/>
        </w:rPr>
      </w:pPr>
      <w:r w:rsidRPr="00BA11D1">
        <w:rPr>
          <w:rFonts w:ascii="Arial" w:hAnsi="Arial" w:cs="Arial"/>
          <w:sz w:val="22"/>
          <w:szCs w:val="22"/>
        </w:rPr>
        <w:t>Uti</w:t>
      </w:r>
      <w:r w:rsidR="006817EC">
        <w:rPr>
          <w:rFonts w:ascii="Arial" w:hAnsi="Arial" w:cs="Arial"/>
          <w:sz w:val="22"/>
          <w:szCs w:val="22"/>
        </w:rPr>
        <w:t>lise problem</w:t>
      </w:r>
      <w:r w:rsidR="006817EC">
        <w:rPr>
          <w:rFonts w:ascii="Arial" w:hAnsi="Arial" w:cs="Arial"/>
          <w:sz w:val="22"/>
          <w:szCs w:val="22"/>
        </w:rPr>
        <w:noBreakHyphen/>
        <w:t>solving skills</w:t>
      </w:r>
      <w:r w:rsidRPr="00BA11D1">
        <w:rPr>
          <w:rFonts w:ascii="Arial" w:hAnsi="Arial" w:cs="Arial"/>
          <w:sz w:val="22"/>
          <w:szCs w:val="22"/>
        </w:rPr>
        <w:t>;</w:t>
      </w:r>
    </w:p>
    <w:p w:rsidR="00BA11D1" w:rsidRPr="00BA11D1" w:rsidRDefault="00BA11D1" w:rsidP="001C5396">
      <w:pPr>
        <w:pStyle w:val="ListParagraph"/>
        <w:numPr>
          <w:ilvl w:val="0"/>
          <w:numId w:val="27"/>
        </w:numPr>
        <w:spacing w:before="60" w:after="60"/>
        <w:ind w:right="-329"/>
        <w:contextualSpacing w:val="0"/>
        <w:jc w:val="both"/>
        <w:rPr>
          <w:rFonts w:ascii="Arial" w:hAnsi="Arial" w:cs="Arial"/>
          <w:sz w:val="22"/>
          <w:szCs w:val="22"/>
        </w:rPr>
      </w:pPr>
      <w:r w:rsidRPr="00BA11D1">
        <w:rPr>
          <w:rFonts w:ascii="Arial" w:hAnsi="Arial" w:cs="Arial"/>
          <w:sz w:val="22"/>
          <w:szCs w:val="22"/>
        </w:rPr>
        <w:t xml:space="preserve">Evaluate </w:t>
      </w:r>
      <w:r w:rsidR="006817EC">
        <w:rPr>
          <w:rFonts w:ascii="Arial" w:hAnsi="Arial" w:cs="Arial"/>
          <w:sz w:val="22"/>
          <w:szCs w:val="22"/>
        </w:rPr>
        <w:t>research in a critical manner</w:t>
      </w:r>
      <w:r w:rsidRPr="00BA11D1">
        <w:rPr>
          <w:rFonts w:ascii="Arial" w:hAnsi="Arial" w:cs="Arial"/>
          <w:sz w:val="22"/>
          <w:szCs w:val="22"/>
        </w:rPr>
        <w:t>;</w:t>
      </w:r>
    </w:p>
    <w:p w:rsidR="00391EB2" w:rsidRDefault="00BA11D1" w:rsidP="001C5396">
      <w:pPr>
        <w:pStyle w:val="ListParagraph"/>
        <w:numPr>
          <w:ilvl w:val="0"/>
          <w:numId w:val="27"/>
        </w:numPr>
        <w:spacing w:before="60" w:after="60"/>
        <w:ind w:right="-329"/>
        <w:contextualSpacing w:val="0"/>
        <w:jc w:val="both"/>
        <w:rPr>
          <w:rFonts w:ascii="Arial" w:hAnsi="Arial" w:cs="Arial"/>
          <w:sz w:val="22"/>
          <w:szCs w:val="22"/>
        </w:rPr>
      </w:pPr>
      <w:r w:rsidRPr="00BA11D1">
        <w:rPr>
          <w:rFonts w:ascii="Arial" w:hAnsi="Arial" w:cs="Arial"/>
          <w:sz w:val="22"/>
          <w:szCs w:val="22"/>
        </w:rPr>
        <w:t>Study and reach c</w:t>
      </w:r>
      <w:r w:rsidR="006817EC">
        <w:rPr>
          <w:rFonts w:ascii="Arial" w:hAnsi="Arial" w:cs="Arial"/>
          <w:sz w:val="22"/>
          <w:szCs w:val="22"/>
        </w:rPr>
        <w:t>onclusions independently</w:t>
      </w:r>
      <w:r w:rsidRPr="00BA11D1">
        <w:rPr>
          <w:rFonts w:ascii="Arial" w:hAnsi="Arial" w:cs="Arial"/>
          <w:sz w:val="22"/>
          <w:szCs w:val="22"/>
        </w:rPr>
        <w:t>.</w:t>
      </w:r>
    </w:p>
    <w:p w:rsidR="006817EC" w:rsidRPr="006817EC" w:rsidRDefault="006817EC" w:rsidP="001C5396">
      <w:pPr>
        <w:spacing w:before="60" w:after="60"/>
        <w:ind w:left="-65" w:right="-329"/>
        <w:jc w:val="both"/>
        <w:rPr>
          <w:rFonts w:ascii="Arial" w:hAnsi="Arial" w:cs="Arial"/>
          <w:sz w:val="22"/>
          <w:szCs w:val="22"/>
        </w:rPr>
      </w:pPr>
      <w:r>
        <w:rPr>
          <w:rFonts w:ascii="Arial" w:hAnsi="Arial" w:cs="Arial"/>
          <w:sz w:val="22"/>
          <w:szCs w:val="22"/>
        </w:rPr>
        <w:lastRenderedPageBreak/>
        <w:t>(See S.B. 3.6, 3.7).</w:t>
      </w:r>
    </w:p>
    <w:p w:rsidR="00BA11D1" w:rsidRPr="00946D3C" w:rsidRDefault="00BA11D1" w:rsidP="00BA11D1">
      <w:pPr>
        <w:spacing w:before="60" w:after="60"/>
        <w:ind w:left="-425" w:right="-329"/>
        <w:jc w:val="both"/>
        <w:rPr>
          <w:rFonts w:ascii="Arial" w:hAnsi="Arial" w:cs="Arial"/>
          <w:sz w:val="22"/>
          <w:szCs w:val="22"/>
        </w:rPr>
      </w:pPr>
    </w:p>
    <w:p w:rsidR="00391EB2" w:rsidRPr="00946D3C" w:rsidRDefault="00391EB2" w:rsidP="00C70645">
      <w:pPr>
        <w:spacing w:before="60" w:after="60"/>
        <w:ind w:left="-425" w:right="-329"/>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rsidR="00BA11D1" w:rsidRPr="00BA11D1" w:rsidRDefault="00BA11D1" w:rsidP="003941E6">
      <w:pPr>
        <w:spacing w:before="60" w:after="60"/>
        <w:ind w:left="-425" w:right="-329"/>
        <w:jc w:val="both"/>
        <w:rPr>
          <w:rFonts w:ascii="Arial" w:hAnsi="Arial" w:cs="Arial"/>
          <w:sz w:val="22"/>
          <w:szCs w:val="22"/>
        </w:rPr>
      </w:pPr>
      <w:r w:rsidRPr="00BA11D1">
        <w:rPr>
          <w:rFonts w:ascii="Arial" w:hAnsi="Arial" w:cs="Arial"/>
          <w:sz w:val="22"/>
          <w:szCs w:val="22"/>
        </w:rPr>
        <w:t>Lectures, teacher</w:t>
      </w:r>
      <w:r w:rsidRPr="00BA11D1">
        <w:rPr>
          <w:rFonts w:ascii="Arial" w:hAnsi="Arial" w:cs="Arial"/>
          <w:sz w:val="22"/>
          <w:szCs w:val="22"/>
        </w:rPr>
        <w:noBreakHyphen/>
        <w:t>led classes, student</w:t>
      </w:r>
      <w:r w:rsidRPr="00BA11D1">
        <w:rPr>
          <w:rFonts w:ascii="Arial" w:hAnsi="Arial" w:cs="Arial"/>
          <w:sz w:val="22"/>
          <w:szCs w:val="22"/>
        </w:rPr>
        <w:noBreakHyphen/>
        <w:t xml:space="preserve"> and teacher</w:t>
      </w:r>
      <w:r w:rsidRPr="00BA11D1">
        <w:rPr>
          <w:rFonts w:ascii="Arial" w:hAnsi="Arial" w:cs="Arial"/>
          <w:sz w:val="22"/>
          <w:szCs w:val="22"/>
        </w:rPr>
        <w:noBreakHyphen/>
        <w:t>led seminars, revision classes, supervised site and museum visits, supervised study and project work, web</w:t>
      </w:r>
      <w:r w:rsidRPr="00BA11D1">
        <w:rPr>
          <w:rFonts w:ascii="Arial" w:hAnsi="Arial" w:cs="Arial"/>
          <w:sz w:val="22"/>
          <w:szCs w:val="22"/>
        </w:rPr>
        <w:noBreakHyphen/>
        <w:t>based study materials and exercises. The structuring and articulation of argument are particularly pursued in seminars, and especially in essay writing and feedback</w:t>
      </w:r>
      <w:r w:rsidR="001C5396">
        <w:rPr>
          <w:rFonts w:ascii="Arial" w:hAnsi="Arial" w:cs="Arial"/>
          <w:sz w:val="22"/>
          <w:szCs w:val="22"/>
        </w:rPr>
        <w:t>.</w:t>
      </w:r>
    </w:p>
    <w:p w:rsidR="00BA11D1" w:rsidRPr="00BA11D1" w:rsidRDefault="00BA11D1" w:rsidP="003941E6">
      <w:pPr>
        <w:spacing w:before="60" w:after="60"/>
        <w:ind w:left="-425" w:right="-329"/>
        <w:jc w:val="both"/>
        <w:rPr>
          <w:rFonts w:ascii="Arial" w:hAnsi="Arial" w:cs="Arial"/>
          <w:sz w:val="22"/>
          <w:szCs w:val="22"/>
          <w:u w:val="single"/>
        </w:rPr>
      </w:pPr>
      <w:r w:rsidRPr="00BA11D1">
        <w:rPr>
          <w:rFonts w:ascii="Arial" w:hAnsi="Arial" w:cs="Arial"/>
          <w:sz w:val="22"/>
          <w:szCs w:val="22"/>
          <w:u w:val="single"/>
        </w:rPr>
        <w:t>Assessment</w:t>
      </w:r>
    </w:p>
    <w:p w:rsidR="00391EB2" w:rsidRDefault="00BA11D1" w:rsidP="003941E6">
      <w:pPr>
        <w:spacing w:before="60" w:after="60"/>
        <w:ind w:left="-425" w:right="-329"/>
        <w:jc w:val="both"/>
        <w:rPr>
          <w:rFonts w:ascii="Arial" w:hAnsi="Arial" w:cs="Arial"/>
          <w:sz w:val="22"/>
          <w:szCs w:val="22"/>
        </w:rPr>
      </w:pPr>
      <w:r w:rsidRPr="00BA11D1">
        <w:rPr>
          <w:rFonts w:ascii="Arial" w:hAnsi="Arial" w:cs="Arial"/>
          <w:sz w:val="22"/>
          <w:szCs w:val="22"/>
        </w:rPr>
        <w:t>There is a stress on variety and innovation in assessment.</w:t>
      </w:r>
      <w:r w:rsidR="001C5396">
        <w:rPr>
          <w:rFonts w:ascii="Arial" w:hAnsi="Arial" w:cs="Arial"/>
          <w:sz w:val="22"/>
          <w:szCs w:val="22"/>
        </w:rPr>
        <w:t xml:space="preserve"> </w:t>
      </w:r>
      <w:r w:rsidRPr="00BA11D1">
        <w:rPr>
          <w:rFonts w:ascii="Arial" w:hAnsi="Arial" w:cs="Arial"/>
          <w:sz w:val="22"/>
          <w:szCs w:val="22"/>
        </w:rPr>
        <w:t>Students are assessed in many ways: principally through coursework assignments or essays, but also through document exercises, commenting on selected documents or other forms of evidence, through individual presentations in seminars, through visual tests, through projects on which students work together in small groups, through supervised extended essays on which students work independently and through unseen examinations (normally 2 or 3 hrs long).</w:t>
      </w:r>
    </w:p>
    <w:p w:rsidR="00391EB2" w:rsidRPr="00946D3C" w:rsidRDefault="00391EB2" w:rsidP="000512AE">
      <w:pPr>
        <w:ind w:left="-426" w:right="-330"/>
        <w:rPr>
          <w:rFonts w:ascii="Arial" w:hAnsi="Arial" w:cs="Arial"/>
          <w:sz w:val="22"/>
          <w:szCs w:val="22"/>
        </w:rPr>
      </w:pPr>
    </w:p>
    <w:p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C. Subject-specific Skills: </w:t>
      </w:r>
    </w:p>
    <w:p w:rsidR="00BA11D1" w:rsidRPr="00BA11D1" w:rsidRDefault="001C5396" w:rsidP="00BA11D1">
      <w:pPr>
        <w:spacing w:before="60" w:after="60"/>
        <w:ind w:left="-425" w:right="-329"/>
        <w:jc w:val="both"/>
        <w:rPr>
          <w:rFonts w:ascii="Arial" w:hAnsi="Arial" w:cs="Arial"/>
          <w:sz w:val="22"/>
          <w:szCs w:val="22"/>
        </w:rPr>
      </w:pPr>
      <w:r>
        <w:rPr>
          <w:rFonts w:ascii="Arial" w:hAnsi="Arial" w:cs="Arial"/>
          <w:sz w:val="22"/>
          <w:szCs w:val="22"/>
        </w:rPr>
        <w:t xml:space="preserve">Students </w:t>
      </w:r>
      <w:r w:rsidR="00BA11D1" w:rsidRPr="00BA11D1">
        <w:rPr>
          <w:rFonts w:ascii="Arial" w:hAnsi="Arial" w:cs="Arial"/>
          <w:sz w:val="22"/>
          <w:szCs w:val="22"/>
        </w:rPr>
        <w:t>will be able to:</w:t>
      </w:r>
    </w:p>
    <w:p w:rsidR="00BA11D1" w:rsidRPr="00BA11D1" w:rsidRDefault="00BA11D1" w:rsidP="00BA11D1">
      <w:pPr>
        <w:pStyle w:val="ListParagraph"/>
        <w:numPr>
          <w:ilvl w:val="0"/>
          <w:numId w:val="28"/>
        </w:numPr>
        <w:spacing w:before="60" w:after="60"/>
        <w:ind w:right="-329"/>
        <w:contextualSpacing w:val="0"/>
        <w:jc w:val="both"/>
        <w:rPr>
          <w:rFonts w:ascii="Arial" w:hAnsi="Arial" w:cs="Arial"/>
          <w:sz w:val="22"/>
          <w:szCs w:val="22"/>
        </w:rPr>
      </w:pPr>
      <w:r w:rsidRPr="00BA11D1">
        <w:rPr>
          <w:rFonts w:ascii="Arial" w:hAnsi="Arial" w:cs="Arial"/>
          <w:sz w:val="22"/>
          <w:szCs w:val="22"/>
        </w:rPr>
        <w:t>Make a critical evaluation of a var</w:t>
      </w:r>
      <w:r w:rsidR="006817EC">
        <w:rPr>
          <w:rFonts w:ascii="Arial" w:hAnsi="Arial" w:cs="Arial"/>
          <w:sz w:val="22"/>
          <w:szCs w:val="22"/>
        </w:rPr>
        <w:t>iety of sources for literary,</w:t>
      </w:r>
      <w:r w:rsidRPr="00BA11D1">
        <w:rPr>
          <w:rFonts w:ascii="Arial" w:hAnsi="Arial" w:cs="Arial"/>
          <w:sz w:val="22"/>
          <w:szCs w:val="22"/>
        </w:rPr>
        <w:t xml:space="preserve"> historical</w:t>
      </w:r>
      <w:r w:rsidR="006817EC">
        <w:rPr>
          <w:rFonts w:ascii="Arial" w:hAnsi="Arial" w:cs="Arial"/>
          <w:sz w:val="22"/>
          <w:szCs w:val="22"/>
        </w:rPr>
        <w:t xml:space="preserve"> and archaeological</w:t>
      </w:r>
      <w:r w:rsidRPr="00BA11D1">
        <w:rPr>
          <w:rFonts w:ascii="Arial" w:hAnsi="Arial" w:cs="Arial"/>
          <w:sz w:val="22"/>
          <w:szCs w:val="22"/>
        </w:rPr>
        <w:t xml:space="preserve"> study (e.g. texts, inscriptions,</w:t>
      </w:r>
      <w:r w:rsidR="006817EC">
        <w:rPr>
          <w:rFonts w:ascii="Arial" w:hAnsi="Arial" w:cs="Arial"/>
          <w:sz w:val="22"/>
          <w:szCs w:val="22"/>
        </w:rPr>
        <w:t xml:space="preserve"> material culture, and other data);</w:t>
      </w:r>
    </w:p>
    <w:p w:rsidR="00BA11D1" w:rsidRPr="00BA11D1" w:rsidRDefault="00BA11D1" w:rsidP="00BA11D1">
      <w:pPr>
        <w:pStyle w:val="ListParagraph"/>
        <w:numPr>
          <w:ilvl w:val="0"/>
          <w:numId w:val="28"/>
        </w:numPr>
        <w:spacing w:before="60" w:after="60"/>
        <w:ind w:right="-329"/>
        <w:contextualSpacing w:val="0"/>
        <w:jc w:val="both"/>
        <w:rPr>
          <w:rFonts w:ascii="Arial" w:hAnsi="Arial" w:cs="Arial"/>
          <w:sz w:val="22"/>
          <w:szCs w:val="22"/>
        </w:rPr>
      </w:pPr>
      <w:r w:rsidRPr="00BA11D1">
        <w:rPr>
          <w:rFonts w:ascii="Arial" w:hAnsi="Arial" w:cs="Arial"/>
          <w:sz w:val="22"/>
          <w:szCs w:val="22"/>
        </w:rPr>
        <w:t>Extract key elements from complex data and identify and solve associated problems (SB B5);</w:t>
      </w:r>
    </w:p>
    <w:p w:rsidR="00BA11D1" w:rsidRPr="00BA11D1" w:rsidRDefault="00BA11D1" w:rsidP="00BA11D1">
      <w:pPr>
        <w:pStyle w:val="ListParagraph"/>
        <w:numPr>
          <w:ilvl w:val="0"/>
          <w:numId w:val="28"/>
        </w:numPr>
        <w:spacing w:before="60" w:after="60"/>
        <w:ind w:right="-329"/>
        <w:contextualSpacing w:val="0"/>
        <w:jc w:val="both"/>
        <w:rPr>
          <w:rFonts w:ascii="Arial" w:hAnsi="Arial" w:cs="Arial"/>
          <w:sz w:val="22"/>
          <w:szCs w:val="22"/>
        </w:rPr>
      </w:pPr>
      <w:r w:rsidRPr="00BA11D1">
        <w:rPr>
          <w:rFonts w:ascii="Arial" w:hAnsi="Arial" w:cs="Arial"/>
          <w:sz w:val="22"/>
          <w:szCs w:val="22"/>
        </w:rPr>
        <w:t xml:space="preserve">Select and apply appropriate methodologies in assessing data, such as bibliographical research, textual analysis, historical analysis, visual skills, </w:t>
      </w:r>
      <w:r w:rsidR="006817EC">
        <w:rPr>
          <w:rFonts w:ascii="Arial" w:hAnsi="Arial" w:cs="Arial"/>
          <w:sz w:val="22"/>
          <w:szCs w:val="22"/>
        </w:rPr>
        <w:t xml:space="preserve">collection and analysis of archaeological data, </w:t>
      </w:r>
      <w:r w:rsidRPr="00BA11D1">
        <w:rPr>
          <w:rFonts w:ascii="Arial" w:hAnsi="Arial" w:cs="Arial"/>
          <w:sz w:val="22"/>
          <w:szCs w:val="22"/>
        </w:rPr>
        <w:t>use of statistics, philosophic</w:t>
      </w:r>
      <w:r w:rsidR="006817EC">
        <w:rPr>
          <w:rFonts w:ascii="Arial" w:hAnsi="Arial" w:cs="Arial"/>
          <w:sz w:val="22"/>
          <w:szCs w:val="22"/>
        </w:rPr>
        <w:t>al argument and analysis;</w:t>
      </w:r>
    </w:p>
    <w:p w:rsidR="00BA11D1" w:rsidRPr="00BA11D1" w:rsidRDefault="00BA11D1" w:rsidP="00BA11D1">
      <w:pPr>
        <w:pStyle w:val="ListParagraph"/>
        <w:numPr>
          <w:ilvl w:val="0"/>
          <w:numId w:val="28"/>
        </w:numPr>
        <w:spacing w:before="60" w:after="60"/>
        <w:ind w:right="-329"/>
        <w:contextualSpacing w:val="0"/>
        <w:jc w:val="both"/>
        <w:rPr>
          <w:rFonts w:ascii="Arial" w:hAnsi="Arial" w:cs="Arial"/>
          <w:sz w:val="22"/>
          <w:szCs w:val="22"/>
        </w:rPr>
      </w:pPr>
      <w:r w:rsidRPr="00BA11D1">
        <w:rPr>
          <w:rFonts w:ascii="Arial" w:hAnsi="Arial" w:cs="Arial"/>
          <w:sz w:val="22"/>
          <w:szCs w:val="22"/>
        </w:rPr>
        <w:t>Gather, memorise and deploy evidence and information, and show awareness of the consequences of the un</w:t>
      </w:r>
      <w:r w:rsidR="006817EC">
        <w:rPr>
          <w:rFonts w:ascii="Arial" w:hAnsi="Arial" w:cs="Arial"/>
          <w:sz w:val="22"/>
          <w:szCs w:val="22"/>
        </w:rPr>
        <w:t>availability of evidence</w:t>
      </w:r>
      <w:r w:rsidRPr="00BA11D1">
        <w:rPr>
          <w:rFonts w:ascii="Arial" w:hAnsi="Arial" w:cs="Arial"/>
          <w:sz w:val="22"/>
          <w:szCs w:val="22"/>
        </w:rPr>
        <w:t>;</w:t>
      </w:r>
    </w:p>
    <w:p w:rsidR="00391EB2" w:rsidRDefault="00BA11D1" w:rsidP="00BA11D1">
      <w:pPr>
        <w:pStyle w:val="ListParagraph"/>
        <w:numPr>
          <w:ilvl w:val="0"/>
          <w:numId w:val="28"/>
        </w:numPr>
        <w:spacing w:before="60" w:after="60"/>
        <w:ind w:right="-329"/>
        <w:contextualSpacing w:val="0"/>
        <w:jc w:val="both"/>
        <w:rPr>
          <w:rFonts w:ascii="Arial" w:hAnsi="Arial" w:cs="Arial"/>
          <w:sz w:val="22"/>
          <w:szCs w:val="22"/>
        </w:rPr>
      </w:pPr>
      <w:r w:rsidRPr="00BA11D1">
        <w:rPr>
          <w:rFonts w:ascii="Arial" w:hAnsi="Arial" w:cs="Arial"/>
          <w:sz w:val="22"/>
          <w:szCs w:val="22"/>
        </w:rPr>
        <w:t>Marshal argument lucidly and communicate interpretations using the appropriate academi</w:t>
      </w:r>
      <w:r w:rsidR="006817EC">
        <w:rPr>
          <w:rFonts w:ascii="Arial" w:hAnsi="Arial" w:cs="Arial"/>
          <w:sz w:val="22"/>
          <w:szCs w:val="22"/>
        </w:rPr>
        <w:t>c conventions</w:t>
      </w:r>
      <w:r w:rsidRPr="00BA11D1">
        <w:rPr>
          <w:rFonts w:ascii="Arial" w:hAnsi="Arial" w:cs="Arial"/>
          <w:sz w:val="22"/>
          <w:szCs w:val="22"/>
        </w:rPr>
        <w:t>.</w:t>
      </w:r>
    </w:p>
    <w:p w:rsidR="006817EC" w:rsidRPr="006817EC" w:rsidRDefault="006817EC" w:rsidP="006817EC">
      <w:pPr>
        <w:spacing w:before="60" w:after="60"/>
        <w:ind w:left="-65" w:right="-329"/>
        <w:jc w:val="both"/>
        <w:rPr>
          <w:rFonts w:ascii="Arial" w:hAnsi="Arial" w:cs="Arial"/>
          <w:sz w:val="22"/>
          <w:szCs w:val="22"/>
        </w:rPr>
      </w:pPr>
      <w:r>
        <w:rPr>
          <w:rFonts w:ascii="Arial" w:hAnsi="Arial" w:cs="Arial"/>
          <w:sz w:val="22"/>
          <w:szCs w:val="22"/>
        </w:rPr>
        <w:t>(See S.B 3.6, 3.7).</w:t>
      </w:r>
    </w:p>
    <w:p w:rsidR="00BA11D1" w:rsidRPr="00946D3C" w:rsidRDefault="00BA11D1" w:rsidP="00BA11D1">
      <w:pPr>
        <w:spacing w:before="60" w:after="60"/>
        <w:ind w:left="-425" w:right="-329"/>
        <w:jc w:val="both"/>
        <w:rPr>
          <w:rFonts w:ascii="Arial" w:hAnsi="Arial" w:cs="Arial"/>
          <w:sz w:val="22"/>
          <w:szCs w:val="22"/>
        </w:rPr>
      </w:pPr>
    </w:p>
    <w:p w:rsidR="00391EB2" w:rsidRPr="00946D3C" w:rsidRDefault="00391EB2" w:rsidP="001C5396">
      <w:pPr>
        <w:spacing w:before="60" w:after="60"/>
        <w:ind w:left="-425" w:right="-329"/>
        <w:jc w:val="both"/>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rsidR="00BA11D1" w:rsidRPr="00BA11D1" w:rsidRDefault="00BA11D1" w:rsidP="003941E6">
      <w:pPr>
        <w:spacing w:before="60" w:after="60"/>
        <w:ind w:left="-425" w:right="-329"/>
        <w:jc w:val="both"/>
        <w:rPr>
          <w:rFonts w:ascii="Arial" w:hAnsi="Arial" w:cs="Arial"/>
          <w:sz w:val="22"/>
          <w:szCs w:val="22"/>
        </w:rPr>
      </w:pPr>
      <w:r w:rsidRPr="00BA11D1">
        <w:rPr>
          <w:rFonts w:ascii="Arial" w:hAnsi="Arial" w:cs="Arial"/>
          <w:sz w:val="22"/>
          <w:szCs w:val="22"/>
        </w:rPr>
        <w:t>Lectures, teacher</w:t>
      </w:r>
      <w:r w:rsidRPr="00BA11D1">
        <w:rPr>
          <w:rFonts w:ascii="Arial" w:hAnsi="Arial" w:cs="Arial"/>
          <w:sz w:val="22"/>
          <w:szCs w:val="22"/>
        </w:rPr>
        <w:noBreakHyphen/>
        <w:t>led classes, student</w:t>
      </w:r>
      <w:r w:rsidRPr="00BA11D1">
        <w:rPr>
          <w:rFonts w:ascii="Arial" w:hAnsi="Arial" w:cs="Arial"/>
          <w:sz w:val="22"/>
          <w:szCs w:val="22"/>
        </w:rPr>
        <w:noBreakHyphen/>
        <w:t xml:space="preserve"> and teacher</w:t>
      </w:r>
      <w:r w:rsidRPr="00BA11D1">
        <w:rPr>
          <w:rFonts w:ascii="Arial" w:hAnsi="Arial" w:cs="Arial"/>
          <w:sz w:val="22"/>
          <w:szCs w:val="22"/>
        </w:rPr>
        <w:noBreakHyphen/>
        <w:t>led seminars, revision classes, supervised museum visits, supervised study, and project work, web</w:t>
      </w:r>
      <w:r w:rsidRPr="00BA11D1">
        <w:rPr>
          <w:rFonts w:ascii="Arial" w:hAnsi="Arial" w:cs="Arial"/>
          <w:sz w:val="22"/>
          <w:szCs w:val="22"/>
        </w:rPr>
        <w:noBreakHyphen/>
        <w:t xml:space="preserve">based study materials and exercises. </w:t>
      </w:r>
    </w:p>
    <w:p w:rsidR="00BA11D1" w:rsidRPr="00BA11D1" w:rsidRDefault="00BA11D1" w:rsidP="003941E6">
      <w:pPr>
        <w:spacing w:before="60" w:after="60"/>
        <w:ind w:left="-425" w:right="-329"/>
        <w:jc w:val="both"/>
        <w:rPr>
          <w:rFonts w:ascii="Arial" w:hAnsi="Arial" w:cs="Arial"/>
          <w:sz w:val="22"/>
          <w:szCs w:val="22"/>
        </w:rPr>
      </w:pPr>
      <w:r w:rsidRPr="00BA11D1">
        <w:rPr>
          <w:rFonts w:ascii="Arial" w:hAnsi="Arial" w:cs="Arial"/>
          <w:sz w:val="22"/>
          <w:szCs w:val="22"/>
        </w:rPr>
        <w:t>In addition, skills 1-6 are developed through teaching and learning in all modules. Students are all given full reading lists for each module at outset, with guidelines on how to prepare and present their work. Guidance is also given, formally and informally, on how to identify, locate and use material available in the library and online resources. Discussion of appropriate methods and approaches is incorporated into seminars and individual or small group meetings.</w:t>
      </w:r>
    </w:p>
    <w:p w:rsidR="00BA11D1" w:rsidRPr="00BA11D1" w:rsidRDefault="00BA11D1" w:rsidP="003941E6">
      <w:pPr>
        <w:spacing w:before="60" w:after="60"/>
        <w:ind w:left="-425" w:right="-329"/>
        <w:jc w:val="both"/>
        <w:rPr>
          <w:rFonts w:ascii="Arial" w:hAnsi="Arial" w:cs="Arial"/>
          <w:sz w:val="22"/>
          <w:szCs w:val="22"/>
        </w:rPr>
      </w:pPr>
    </w:p>
    <w:p w:rsidR="00BA11D1" w:rsidRPr="00BA11D1" w:rsidRDefault="00BA11D1" w:rsidP="003941E6">
      <w:pPr>
        <w:spacing w:before="60" w:after="60"/>
        <w:ind w:left="-425" w:right="-329"/>
        <w:jc w:val="both"/>
        <w:rPr>
          <w:rFonts w:ascii="Arial" w:hAnsi="Arial" w:cs="Arial"/>
          <w:sz w:val="22"/>
          <w:szCs w:val="22"/>
          <w:u w:val="single"/>
        </w:rPr>
      </w:pPr>
      <w:r w:rsidRPr="00BA11D1">
        <w:rPr>
          <w:rFonts w:ascii="Arial" w:hAnsi="Arial" w:cs="Arial"/>
          <w:sz w:val="22"/>
          <w:szCs w:val="22"/>
          <w:u w:val="single"/>
        </w:rPr>
        <w:t xml:space="preserve">Assessment </w:t>
      </w:r>
    </w:p>
    <w:p w:rsidR="00391EB2" w:rsidRDefault="00BA11D1" w:rsidP="003941E6">
      <w:pPr>
        <w:spacing w:before="60" w:after="60"/>
        <w:ind w:left="-425" w:right="-329"/>
        <w:jc w:val="both"/>
        <w:rPr>
          <w:rFonts w:ascii="Arial" w:hAnsi="Arial" w:cs="Arial"/>
          <w:sz w:val="22"/>
          <w:szCs w:val="22"/>
        </w:rPr>
      </w:pPr>
      <w:r w:rsidRPr="00BA11D1">
        <w:rPr>
          <w:rFonts w:ascii="Arial" w:hAnsi="Arial" w:cs="Arial"/>
          <w:sz w:val="22"/>
          <w:szCs w:val="22"/>
        </w:rPr>
        <w:t>All these skills are tested by methods listed under A and B above (coursework essays, document exercises, work sheets, group projects, reports, visual tests, extended essays, unseen examinations)</w:t>
      </w:r>
    </w:p>
    <w:p w:rsidR="00391EB2" w:rsidRPr="00946D3C" w:rsidRDefault="00391EB2" w:rsidP="000512AE">
      <w:pPr>
        <w:ind w:left="-426" w:right="-330"/>
        <w:rPr>
          <w:rFonts w:ascii="Arial" w:hAnsi="Arial" w:cs="Arial"/>
          <w:sz w:val="22"/>
          <w:szCs w:val="22"/>
        </w:rPr>
      </w:pPr>
    </w:p>
    <w:p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D. Transferable Skills: </w:t>
      </w:r>
    </w:p>
    <w:p w:rsidR="006817EC" w:rsidRDefault="00BA11D1" w:rsidP="00BA11D1">
      <w:pPr>
        <w:pStyle w:val="ListParagraph"/>
        <w:numPr>
          <w:ilvl w:val="0"/>
          <w:numId w:val="29"/>
        </w:numPr>
        <w:spacing w:before="60" w:after="60"/>
        <w:ind w:right="-329"/>
        <w:contextualSpacing w:val="0"/>
        <w:jc w:val="both"/>
        <w:rPr>
          <w:rFonts w:ascii="Arial" w:hAnsi="Arial" w:cs="Arial"/>
          <w:sz w:val="22"/>
          <w:szCs w:val="22"/>
        </w:rPr>
      </w:pPr>
      <w:r w:rsidRPr="006817EC">
        <w:rPr>
          <w:rFonts w:ascii="Arial" w:hAnsi="Arial" w:cs="Arial"/>
          <w:sz w:val="22"/>
          <w:szCs w:val="22"/>
        </w:rPr>
        <w:t>Communicate effectively with a wide range of individuals using a variety of means</w:t>
      </w:r>
      <w:r w:rsidR="006817EC">
        <w:rPr>
          <w:rFonts w:ascii="Arial" w:hAnsi="Arial" w:cs="Arial"/>
          <w:sz w:val="22"/>
          <w:szCs w:val="22"/>
        </w:rPr>
        <w:t>;</w:t>
      </w:r>
    </w:p>
    <w:p w:rsidR="00BA11D1" w:rsidRPr="006817EC" w:rsidRDefault="00BA11D1" w:rsidP="00BA11D1">
      <w:pPr>
        <w:pStyle w:val="ListParagraph"/>
        <w:numPr>
          <w:ilvl w:val="0"/>
          <w:numId w:val="29"/>
        </w:numPr>
        <w:spacing w:before="60" w:after="60"/>
        <w:ind w:right="-329"/>
        <w:contextualSpacing w:val="0"/>
        <w:jc w:val="both"/>
        <w:rPr>
          <w:rFonts w:ascii="Arial" w:hAnsi="Arial" w:cs="Arial"/>
          <w:sz w:val="22"/>
          <w:szCs w:val="22"/>
        </w:rPr>
      </w:pPr>
      <w:r w:rsidRPr="006817EC">
        <w:rPr>
          <w:rFonts w:ascii="Arial" w:hAnsi="Arial" w:cs="Arial"/>
          <w:sz w:val="22"/>
          <w:szCs w:val="22"/>
        </w:rPr>
        <w:t xml:space="preserve"> Evaluate and learn from their o</w:t>
      </w:r>
      <w:r w:rsidR="006817EC">
        <w:rPr>
          <w:rFonts w:ascii="Arial" w:hAnsi="Arial" w:cs="Arial"/>
          <w:sz w:val="22"/>
          <w:szCs w:val="22"/>
        </w:rPr>
        <w:t>wn academic performance</w:t>
      </w:r>
      <w:r w:rsidRPr="006817EC">
        <w:rPr>
          <w:rFonts w:ascii="Arial" w:hAnsi="Arial" w:cs="Arial"/>
          <w:sz w:val="22"/>
          <w:szCs w:val="22"/>
        </w:rPr>
        <w:t>;</w:t>
      </w:r>
    </w:p>
    <w:p w:rsidR="00BA11D1" w:rsidRPr="00BA11D1" w:rsidRDefault="00BA11D1" w:rsidP="00BA11D1">
      <w:pPr>
        <w:pStyle w:val="ListParagraph"/>
        <w:numPr>
          <w:ilvl w:val="0"/>
          <w:numId w:val="29"/>
        </w:numPr>
        <w:spacing w:before="60" w:after="60"/>
        <w:ind w:right="-329"/>
        <w:contextualSpacing w:val="0"/>
        <w:jc w:val="both"/>
        <w:rPr>
          <w:rFonts w:ascii="Arial" w:hAnsi="Arial" w:cs="Arial"/>
          <w:sz w:val="22"/>
          <w:szCs w:val="22"/>
        </w:rPr>
      </w:pPr>
      <w:r w:rsidRPr="00BA11D1">
        <w:rPr>
          <w:rFonts w:ascii="Arial" w:hAnsi="Arial" w:cs="Arial"/>
          <w:sz w:val="22"/>
          <w:szCs w:val="22"/>
        </w:rPr>
        <w:t>Manage time and prioritise workloads and assessments, and write and t</w:t>
      </w:r>
      <w:r w:rsidR="006817EC">
        <w:rPr>
          <w:rFonts w:ascii="Arial" w:hAnsi="Arial" w:cs="Arial"/>
          <w:sz w:val="22"/>
          <w:szCs w:val="22"/>
        </w:rPr>
        <w:t>hink under pressure</w:t>
      </w:r>
      <w:r w:rsidRPr="00BA11D1">
        <w:rPr>
          <w:rFonts w:ascii="Arial" w:hAnsi="Arial" w:cs="Arial"/>
          <w:sz w:val="22"/>
          <w:szCs w:val="22"/>
        </w:rPr>
        <w:t>;</w:t>
      </w:r>
    </w:p>
    <w:p w:rsidR="00BA11D1" w:rsidRPr="00BA11D1" w:rsidRDefault="00BA11D1" w:rsidP="00BA11D1">
      <w:pPr>
        <w:pStyle w:val="ListParagraph"/>
        <w:numPr>
          <w:ilvl w:val="0"/>
          <w:numId w:val="29"/>
        </w:numPr>
        <w:spacing w:before="60" w:after="60"/>
        <w:ind w:right="-329"/>
        <w:contextualSpacing w:val="0"/>
        <w:jc w:val="both"/>
        <w:rPr>
          <w:rFonts w:ascii="Arial" w:hAnsi="Arial" w:cs="Arial"/>
          <w:sz w:val="22"/>
          <w:szCs w:val="22"/>
        </w:rPr>
      </w:pPr>
      <w:r w:rsidRPr="00BA11D1">
        <w:rPr>
          <w:rFonts w:ascii="Arial" w:hAnsi="Arial" w:cs="Arial"/>
          <w:sz w:val="22"/>
          <w:szCs w:val="22"/>
        </w:rPr>
        <w:t>Utilise problem solving skills in a variety of theoretic</w:t>
      </w:r>
      <w:r w:rsidR="006817EC">
        <w:rPr>
          <w:rFonts w:ascii="Arial" w:hAnsi="Arial" w:cs="Arial"/>
          <w:sz w:val="22"/>
          <w:szCs w:val="22"/>
        </w:rPr>
        <w:t>al and practical situations</w:t>
      </w:r>
      <w:r w:rsidRPr="00BA11D1">
        <w:rPr>
          <w:rFonts w:ascii="Arial" w:hAnsi="Arial" w:cs="Arial"/>
          <w:sz w:val="22"/>
          <w:szCs w:val="22"/>
        </w:rPr>
        <w:t>;</w:t>
      </w:r>
    </w:p>
    <w:p w:rsidR="00BA11D1" w:rsidRPr="00BA11D1" w:rsidRDefault="00BA11D1" w:rsidP="00BA11D1">
      <w:pPr>
        <w:pStyle w:val="ListParagraph"/>
        <w:numPr>
          <w:ilvl w:val="0"/>
          <w:numId w:val="29"/>
        </w:numPr>
        <w:spacing w:before="60" w:after="60"/>
        <w:ind w:right="-329"/>
        <w:contextualSpacing w:val="0"/>
        <w:jc w:val="both"/>
        <w:rPr>
          <w:rFonts w:ascii="Arial" w:hAnsi="Arial" w:cs="Arial"/>
          <w:sz w:val="22"/>
          <w:szCs w:val="22"/>
        </w:rPr>
      </w:pPr>
      <w:r w:rsidRPr="00BA11D1">
        <w:rPr>
          <w:rFonts w:ascii="Arial" w:hAnsi="Arial" w:cs="Arial"/>
          <w:sz w:val="22"/>
          <w:szCs w:val="22"/>
        </w:rPr>
        <w:t>Work creatively, flexibly and adaptably with others; understa</w:t>
      </w:r>
      <w:r w:rsidR="006817EC">
        <w:rPr>
          <w:rFonts w:ascii="Arial" w:hAnsi="Arial" w:cs="Arial"/>
          <w:sz w:val="22"/>
          <w:szCs w:val="22"/>
        </w:rPr>
        <w:t>nd how groups function;</w:t>
      </w:r>
    </w:p>
    <w:p w:rsidR="00391EB2" w:rsidRDefault="00BA11D1" w:rsidP="00BA11D1">
      <w:pPr>
        <w:pStyle w:val="ListParagraph"/>
        <w:numPr>
          <w:ilvl w:val="0"/>
          <w:numId w:val="29"/>
        </w:numPr>
        <w:spacing w:before="60" w:after="60"/>
        <w:ind w:right="-329"/>
        <w:contextualSpacing w:val="0"/>
        <w:jc w:val="both"/>
        <w:rPr>
          <w:rFonts w:ascii="Arial" w:hAnsi="Arial" w:cs="Arial"/>
          <w:sz w:val="22"/>
          <w:szCs w:val="22"/>
        </w:rPr>
      </w:pPr>
      <w:r w:rsidRPr="00BA11D1">
        <w:rPr>
          <w:rFonts w:ascii="Arial" w:hAnsi="Arial" w:cs="Arial"/>
          <w:sz w:val="22"/>
          <w:szCs w:val="22"/>
        </w:rPr>
        <w:t>Deploy a range of IT skills effectively, such as producing word processed text with footnotes, basic formatting, using e mail, research using databases and tex</w:t>
      </w:r>
      <w:r w:rsidR="006817EC">
        <w:rPr>
          <w:rFonts w:ascii="Arial" w:hAnsi="Arial" w:cs="Arial"/>
          <w:sz w:val="22"/>
          <w:szCs w:val="22"/>
        </w:rPr>
        <w:t>t files, locating and utilising</w:t>
      </w:r>
      <w:r w:rsidRPr="00BA11D1">
        <w:rPr>
          <w:rFonts w:ascii="Arial" w:hAnsi="Arial" w:cs="Arial"/>
          <w:sz w:val="22"/>
          <w:szCs w:val="22"/>
        </w:rPr>
        <w:t xml:space="preserve"> web-sites</w:t>
      </w:r>
      <w:r w:rsidR="006817EC">
        <w:rPr>
          <w:rFonts w:ascii="Arial" w:hAnsi="Arial" w:cs="Arial"/>
          <w:sz w:val="22"/>
          <w:szCs w:val="22"/>
        </w:rPr>
        <w:t xml:space="preserve"> and other electronic resources.</w:t>
      </w:r>
    </w:p>
    <w:p w:rsidR="006817EC" w:rsidRPr="006817EC" w:rsidRDefault="006817EC" w:rsidP="006817EC">
      <w:pPr>
        <w:spacing w:before="60" w:after="60"/>
        <w:ind w:left="-65" w:right="-329"/>
        <w:jc w:val="both"/>
        <w:rPr>
          <w:rFonts w:ascii="Arial" w:hAnsi="Arial" w:cs="Arial"/>
          <w:sz w:val="22"/>
          <w:szCs w:val="22"/>
        </w:rPr>
      </w:pPr>
      <w:r>
        <w:rPr>
          <w:rFonts w:ascii="Arial" w:hAnsi="Arial" w:cs="Arial"/>
          <w:sz w:val="22"/>
          <w:szCs w:val="22"/>
        </w:rPr>
        <w:t>(See S.B. 3.8).</w:t>
      </w:r>
    </w:p>
    <w:p w:rsidR="00BA11D1" w:rsidRPr="00BA11D1" w:rsidRDefault="00BA11D1" w:rsidP="00BA11D1">
      <w:pPr>
        <w:pStyle w:val="ListParagraph"/>
        <w:spacing w:before="60" w:after="60"/>
        <w:ind w:left="295" w:right="-329"/>
        <w:jc w:val="both"/>
        <w:rPr>
          <w:rFonts w:ascii="Arial" w:hAnsi="Arial" w:cs="Arial"/>
          <w:sz w:val="22"/>
          <w:szCs w:val="22"/>
        </w:rPr>
      </w:pPr>
    </w:p>
    <w:p w:rsidR="00391EB2" w:rsidRPr="00946D3C" w:rsidRDefault="00391EB2" w:rsidP="001C5396">
      <w:pPr>
        <w:ind w:left="-426" w:right="-330"/>
        <w:jc w:val="both"/>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rsidR="00BA11D1" w:rsidRPr="00BA11D1" w:rsidRDefault="00BA11D1" w:rsidP="001C5396">
      <w:pPr>
        <w:spacing w:before="60" w:after="60"/>
        <w:ind w:left="-425" w:right="-329"/>
        <w:jc w:val="both"/>
        <w:rPr>
          <w:rFonts w:ascii="Arial" w:hAnsi="Arial" w:cs="Arial"/>
          <w:sz w:val="22"/>
          <w:szCs w:val="22"/>
        </w:rPr>
      </w:pPr>
      <w:r w:rsidRPr="00BA11D1">
        <w:rPr>
          <w:rFonts w:ascii="Arial" w:hAnsi="Arial" w:cs="Arial"/>
          <w:sz w:val="22"/>
          <w:szCs w:val="22"/>
        </w:rPr>
        <w:t>Transferable/key skills are generally incorporated within modules and related to relevant modules and assessments as appropriate.</w:t>
      </w:r>
      <w:r w:rsidR="001C5396">
        <w:rPr>
          <w:rFonts w:ascii="Arial" w:hAnsi="Arial" w:cs="Arial"/>
          <w:sz w:val="22"/>
          <w:szCs w:val="22"/>
        </w:rPr>
        <w:t xml:space="preserve"> </w:t>
      </w:r>
      <w:r w:rsidRPr="00BA11D1">
        <w:rPr>
          <w:rFonts w:ascii="Arial" w:hAnsi="Arial" w:cs="Arial"/>
          <w:sz w:val="22"/>
          <w:szCs w:val="22"/>
        </w:rPr>
        <w:t xml:space="preserve">Examples of strategies include: </w:t>
      </w:r>
    </w:p>
    <w:p w:rsidR="00BA11D1" w:rsidRPr="00BA11D1" w:rsidRDefault="00BA11D1" w:rsidP="001C5396">
      <w:pPr>
        <w:pStyle w:val="ListParagraph"/>
        <w:numPr>
          <w:ilvl w:val="0"/>
          <w:numId w:val="30"/>
        </w:numPr>
        <w:spacing w:before="60" w:after="60"/>
        <w:ind w:right="-329" w:hanging="357"/>
        <w:contextualSpacing w:val="0"/>
        <w:jc w:val="both"/>
        <w:rPr>
          <w:rFonts w:ascii="Arial" w:hAnsi="Arial" w:cs="Arial"/>
          <w:sz w:val="22"/>
          <w:szCs w:val="22"/>
        </w:rPr>
      </w:pPr>
      <w:r w:rsidRPr="00BA11D1">
        <w:rPr>
          <w:rFonts w:ascii="Arial" w:hAnsi="Arial" w:cs="Arial"/>
          <w:sz w:val="22"/>
          <w:szCs w:val="22"/>
        </w:rPr>
        <w:t>Use of seminars, classes and presentations to develop communication skills;</w:t>
      </w:r>
    </w:p>
    <w:p w:rsidR="00BA11D1" w:rsidRPr="00BA11D1" w:rsidRDefault="00BA11D1" w:rsidP="001C5396">
      <w:pPr>
        <w:pStyle w:val="ListParagraph"/>
        <w:numPr>
          <w:ilvl w:val="0"/>
          <w:numId w:val="30"/>
        </w:numPr>
        <w:spacing w:before="60" w:after="60"/>
        <w:ind w:right="-329" w:hanging="357"/>
        <w:contextualSpacing w:val="0"/>
        <w:jc w:val="both"/>
        <w:rPr>
          <w:rFonts w:ascii="Arial" w:hAnsi="Arial" w:cs="Arial"/>
          <w:sz w:val="22"/>
          <w:szCs w:val="22"/>
        </w:rPr>
      </w:pPr>
      <w:r w:rsidRPr="00BA11D1">
        <w:rPr>
          <w:rFonts w:ascii="Arial" w:hAnsi="Arial" w:cs="Arial"/>
          <w:sz w:val="22"/>
          <w:szCs w:val="22"/>
        </w:rPr>
        <w:t xml:space="preserve">Encouragement to develop control of learning through planning of study, with help from personal tutors and academic advisers; </w:t>
      </w:r>
    </w:p>
    <w:p w:rsidR="00BA11D1" w:rsidRPr="00BA11D1" w:rsidRDefault="00BA11D1" w:rsidP="001C5396">
      <w:pPr>
        <w:pStyle w:val="ListParagraph"/>
        <w:numPr>
          <w:ilvl w:val="0"/>
          <w:numId w:val="30"/>
        </w:numPr>
        <w:spacing w:before="60" w:after="60"/>
        <w:ind w:right="-329" w:hanging="357"/>
        <w:contextualSpacing w:val="0"/>
        <w:jc w:val="both"/>
        <w:rPr>
          <w:rFonts w:ascii="Arial" w:hAnsi="Arial" w:cs="Arial"/>
          <w:sz w:val="22"/>
          <w:szCs w:val="22"/>
        </w:rPr>
      </w:pPr>
      <w:r w:rsidRPr="00BA11D1">
        <w:rPr>
          <w:rFonts w:ascii="Arial" w:hAnsi="Arial" w:cs="Arial"/>
          <w:sz w:val="22"/>
          <w:szCs w:val="22"/>
        </w:rPr>
        <w:t>Use of feedback, written and oral, to stimulate critical self-development, with review sessions with seminar leaders and personal tutors;</w:t>
      </w:r>
    </w:p>
    <w:p w:rsidR="00BA11D1" w:rsidRPr="00BA11D1" w:rsidRDefault="00BA11D1" w:rsidP="001C5396">
      <w:pPr>
        <w:pStyle w:val="ListParagraph"/>
        <w:numPr>
          <w:ilvl w:val="0"/>
          <w:numId w:val="30"/>
        </w:numPr>
        <w:spacing w:before="60" w:after="60"/>
        <w:ind w:right="-329" w:hanging="357"/>
        <w:contextualSpacing w:val="0"/>
        <w:jc w:val="both"/>
        <w:rPr>
          <w:rFonts w:ascii="Arial" w:hAnsi="Arial" w:cs="Arial"/>
          <w:sz w:val="22"/>
          <w:szCs w:val="22"/>
        </w:rPr>
      </w:pPr>
      <w:r w:rsidRPr="00BA11D1">
        <w:rPr>
          <w:rFonts w:ascii="Arial" w:hAnsi="Arial" w:cs="Arial"/>
          <w:sz w:val="22"/>
          <w:szCs w:val="22"/>
        </w:rPr>
        <w:t xml:space="preserve">Time management built into the structure of the academic year with assignment deadlines and examination dates; </w:t>
      </w:r>
    </w:p>
    <w:p w:rsidR="00BA11D1" w:rsidRPr="00BA11D1" w:rsidRDefault="00BA11D1" w:rsidP="001C5396">
      <w:pPr>
        <w:pStyle w:val="ListParagraph"/>
        <w:numPr>
          <w:ilvl w:val="0"/>
          <w:numId w:val="30"/>
        </w:numPr>
        <w:spacing w:before="60" w:after="60"/>
        <w:ind w:right="-329" w:hanging="357"/>
        <w:contextualSpacing w:val="0"/>
        <w:jc w:val="both"/>
        <w:rPr>
          <w:rFonts w:ascii="Arial" w:hAnsi="Arial" w:cs="Arial"/>
          <w:sz w:val="22"/>
          <w:szCs w:val="22"/>
        </w:rPr>
      </w:pPr>
      <w:r w:rsidRPr="00BA11D1">
        <w:rPr>
          <w:rFonts w:ascii="Arial" w:hAnsi="Arial" w:cs="Arial"/>
          <w:sz w:val="22"/>
          <w:szCs w:val="22"/>
        </w:rPr>
        <w:t>Focus on problem solving in seminars and classes</w:t>
      </w:r>
      <w:r w:rsidR="00F477D6">
        <w:rPr>
          <w:rFonts w:ascii="Arial" w:hAnsi="Arial" w:cs="Arial"/>
          <w:sz w:val="22"/>
          <w:szCs w:val="22"/>
        </w:rPr>
        <w:t>;</w:t>
      </w:r>
      <w:r w:rsidRPr="00BA11D1">
        <w:rPr>
          <w:rFonts w:ascii="Arial" w:hAnsi="Arial" w:cs="Arial"/>
          <w:sz w:val="22"/>
          <w:szCs w:val="22"/>
        </w:rPr>
        <w:t xml:space="preserve"> </w:t>
      </w:r>
    </w:p>
    <w:p w:rsidR="00BA11D1" w:rsidRPr="00BA11D1" w:rsidRDefault="00BA11D1" w:rsidP="001C5396">
      <w:pPr>
        <w:pStyle w:val="ListParagraph"/>
        <w:numPr>
          <w:ilvl w:val="0"/>
          <w:numId w:val="30"/>
        </w:numPr>
        <w:spacing w:before="60" w:after="60"/>
        <w:ind w:right="-329" w:hanging="357"/>
        <w:contextualSpacing w:val="0"/>
        <w:jc w:val="both"/>
        <w:rPr>
          <w:rFonts w:ascii="Arial" w:hAnsi="Arial" w:cs="Arial"/>
          <w:sz w:val="22"/>
          <w:szCs w:val="22"/>
        </w:rPr>
      </w:pPr>
      <w:r w:rsidRPr="00BA11D1">
        <w:rPr>
          <w:rFonts w:ascii="Arial" w:hAnsi="Arial" w:cs="Arial"/>
          <w:sz w:val="22"/>
          <w:szCs w:val="22"/>
        </w:rPr>
        <w:t>Crucial role of the seminar and the group project in developing group skills;</w:t>
      </w:r>
    </w:p>
    <w:p w:rsidR="00BA11D1" w:rsidRPr="00BA11D1" w:rsidRDefault="00BA11D1" w:rsidP="001C5396">
      <w:pPr>
        <w:pStyle w:val="ListParagraph"/>
        <w:numPr>
          <w:ilvl w:val="0"/>
          <w:numId w:val="30"/>
        </w:numPr>
        <w:spacing w:before="60" w:after="60"/>
        <w:ind w:right="-329" w:hanging="357"/>
        <w:contextualSpacing w:val="0"/>
        <w:jc w:val="both"/>
        <w:rPr>
          <w:rFonts w:ascii="Arial" w:hAnsi="Arial" w:cs="Arial"/>
          <w:sz w:val="22"/>
          <w:szCs w:val="22"/>
        </w:rPr>
      </w:pPr>
      <w:r w:rsidRPr="00BA11D1">
        <w:rPr>
          <w:rFonts w:ascii="Arial" w:hAnsi="Arial" w:cs="Arial"/>
          <w:sz w:val="22"/>
          <w:szCs w:val="22"/>
        </w:rPr>
        <w:t>Use of IT skills has an essential role in all modules; their development is encouraged by training sessions, study packs and</w:t>
      </w:r>
      <w:r w:rsidR="00F477D6">
        <w:rPr>
          <w:rFonts w:ascii="Arial" w:hAnsi="Arial" w:cs="Arial"/>
          <w:sz w:val="22"/>
          <w:szCs w:val="22"/>
        </w:rPr>
        <w:t xml:space="preserve"> incorporation into assignment presentation</w:t>
      </w:r>
      <w:r w:rsidRPr="00BA11D1">
        <w:rPr>
          <w:rFonts w:ascii="Arial" w:hAnsi="Arial" w:cs="Arial"/>
          <w:sz w:val="22"/>
          <w:szCs w:val="22"/>
        </w:rPr>
        <w:t>.</w:t>
      </w:r>
    </w:p>
    <w:p w:rsidR="00391EB2" w:rsidRPr="00946D3C" w:rsidRDefault="00391EB2" w:rsidP="000512AE">
      <w:pPr>
        <w:ind w:left="-426"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rPr>
          <w:cantSplit/>
        </w:trPr>
        <w:tc>
          <w:tcPr>
            <w:tcW w:w="9923" w:type="dxa"/>
          </w:tcPr>
          <w:p w:rsidR="00391EB2" w:rsidRPr="00BA11D1" w:rsidRDefault="0003428B" w:rsidP="001C5396">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 non-honours awards</w:t>
            </w:r>
            <w:r>
              <w:rPr>
                <w:rFonts w:ascii="Arial" w:hAnsi="Arial" w:cs="Arial"/>
                <w:sz w:val="22"/>
              </w:rPr>
              <w:t xml:space="preserve"> relating to this programme of study</w:t>
            </w:r>
            <w:r w:rsidRPr="0003428B">
              <w:rPr>
                <w:rFonts w:ascii="Arial" w:hAnsi="Arial" w:cs="Arial"/>
                <w:sz w:val="22"/>
              </w:rPr>
              <w:t>, see the module mapping.</w:t>
            </w:r>
          </w:p>
        </w:tc>
      </w:tr>
    </w:tbl>
    <w:p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D803C1" w:rsidTr="001C5396">
        <w:trPr>
          <w:cantSplit/>
          <w:trHeight w:val="10622"/>
        </w:trPr>
        <w:tc>
          <w:tcPr>
            <w:tcW w:w="9923" w:type="dxa"/>
            <w:shd w:val="pct5" w:color="auto" w:fill="FFFFFF"/>
          </w:tcPr>
          <w:p w:rsidR="00391EB2" w:rsidRPr="00D803C1" w:rsidRDefault="00391EB2" w:rsidP="001C5396">
            <w:pPr>
              <w:spacing w:before="60" w:after="60"/>
              <w:jc w:val="both"/>
              <w:rPr>
                <w:rFonts w:ascii="Arial" w:hAnsi="Arial" w:cs="Arial"/>
                <w:szCs w:val="22"/>
              </w:rPr>
            </w:pPr>
            <w:r w:rsidRPr="00D803C1">
              <w:rPr>
                <w:rFonts w:ascii="Arial" w:hAnsi="Arial" w:cs="Arial"/>
                <w:b/>
                <w:sz w:val="22"/>
                <w:szCs w:val="22"/>
              </w:rPr>
              <w:t>17 Programme Structures and Requirements, Levels, Modules, Credits and Awards</w:t>
            </w:r>
          </w:p>
          <w:p w:rsidR="00BA11D1" w:rsidRPr="00BA11D1" w:rsidRDefault="00A75260" w:rsidP="001C5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cs="Arial"/>
                <w:kern w:val="1"/>
                <w:sz w:val="22"/>
                <w:szCs w:val="22"/>
                <w:lang w:eastAsia="ar-SA"/>
              </w:rPr>
            </w:pPr>
            <w:r w:rsidRPr="00A75260">
              <w:rPr>
                <w:rFonts w:ascii="Arial" w:hAnsi="Arial" w:cs="Arial"/>
                <w:kern w:val="1"/>
                <w:sz w:val="22"/>
                <w:szCs w:val="22"/>
                <w:lang w:eastAsia="ar-SA"/>
              </w:rPr>
              <w:t>This is a half-programme, to be taken only in combination with the existing half-programmes</w:t>
            </w:r>
            <w:r>
              <w:rPr>
                <w:rFonts w:ascii="Arial" w:hAnsi="Arial" w:cs="Arial"/>
                <w:kern w:val="1"/>
                <w:sz w:val="22"/>
                <w:szCs w:val="22"/>
                <w:lang w:eastAsia="ar-SA"/>
              </w:rPr>
              <w:t xml:space="preserve"> listed in Section 8.</w:t>
            </w:r>
            <w:r w:rsidRPr="00A75260">
              <w:rPr>
                <w:rFonts w:ascii="Arial" w:hAnsi="Arial" w:cs="Arial"/>
                <w:kern w:val="1"/>
                <w:sz w:val="22"/>
                <w:szCs w:val="22"/>
                <w:lang w:eastAsia="ar-SA"/>
              </w:rPr>
              <w:t xml:space="preserve"> </w:t>
            </w:r>
            <w:r>
              <w:rPr>
                <w:rFonts w:ascii="Arial" w:hAnsi="Arial" w:cs="Arial"/>
                <w:kern w:val="1"/>
                <w:sz w:val="22"/>
                <w:szCs w:val="22"/>
                <w:lang w:eastAsia="ar-SA"/>
              </w:rPr>
              <w:t xml:space="preserve"> </w:t>
            </w:r>
            <w:r w:rsidR="00BA11D1" w:rsidRPr="00BA11D1">
              <w:rPr>
                <w:rFonts w:ascii="Arial" w:hAnsi="Arial" w:cs="Arial"/>
                <w:kern w:val="1"/>
                <w:sz w:val="22"/>
                <w:szCs w:val="22"/>
                <w:lang w:eastAsia="ar-SA"/>
              </w:rPr>
              <w:t>The programme is offered on both a full</w:t>
            </w:r>
            <w:r w:rsidR="00BA11D1" w:rsidRPr="00BA11D1">
              <w:rPr>
                <w:rFonts w:ascii="Arial" w:hAnsi="Arial" w:cs="Arial"/>
                <w:kern w:val="1"/>
                <w:sz w:val="22"/>
                <w:szCs w:val="22"/>
                <w:lang w:eastAsia="ar-SA"/>
              </w:rPr>
              <w:noBreakHyphen/>
              <w:t>time and a part</w:t>
            </w:r>
            <w:r w:rsidR="00BA11D1" w:rsidRPr="00BA11D1">
              <w:rPr>
                <w:rFonts w:ascii="Arial" w:hAnsi="Arial" w:cs="Arial"/>
                <w:kern w:val="1"/>
                <w:sz w:val="22"/>
                <w:szCs w:val="22"/>
                <w:lang w:eastAsia="ar-SA"/>
              </w:rPr>
              <w:noBreakHyphen/>
              <w:t>time basis.</w:t>
            </w:r>
            <w:r w:rsidR="001C5396">
              <w:rPr>
                <w:rFonts w:ascii="Arial" w:hAnsi="Arial" w:cs="Arial"/>
                <w:kern w:val="1"/>
                <w:sz w:val="22"/>
                <w:szCs w:val="22"/>
                <w:lang w:eastAsia="ar-SA"/>
              </w:rPr>
              <w:t xml:space="preserve"> </w:t>
            </w:r>
            <w:r w:rsidR="00BA11D1" w:rsidRPr="00BA11D1">
              <w:rPr>
                <w:rFonts w:ascii="Arial" w:hAnsi="Arial" w:cs="Arial"/>
                <w:kern w:val="1"/>
                <w:sz w:val="22"/>
                <w:szCs w:val="22"/>
                <w:lang w:eastAsia="ar-SA"/>
              </w:rPr>
              <w:t>A full</w:t>
            </w:r>
            <w:r w:rsidR="00BA11D1" w:rsidRPr="00BA11D1">
              <w:rPr>
                <w:rFonts w:ascii="Arial" w:hAnsi="Arial" w:cs="Arial"/>
                <w:kern w:val="1"/>
                <w:sz w:val="22"/>
                <w:szCs w:val="22"/>
                <w:lang w:eastAsia="ar-SA"/>
              </w:rPr>
              <w:noBreakHyphen/>
              <w:t>time student completes the programme in three years, and, if part</w:t>
            </w:r>
            <w:r w:rsidR="00BA11D1" w:rsidRPr="00BA11D1">
              <w:rPr>
                <w:rFonts w:ascii="Arial" w:hAnsi="Arial" w:cs="Arial"/>
                <w:kern w:val="1"/>
                <w:sz w:val="22"/>
                <w:szCs w:val="22"/>
                <w:lang w:eastAsia="ar-SA"/>
              </w:rPr>
              <w:noBreakHyphen/>
              <w:t>time, normally in six years.</w:t>
            </w:r>
            <w:r w:rsidR="001C5396">
              <w:rPr>
                <w:rFonts w:ascii="Arial" w:hAnsi="Arial" w:cs="Arial"/>
                <w:kern w:val="1"/>
                <w:sz w:val="22"/>
                <w:szCs w:val="22"/>
                <w:lang w:eastAsia="ar-SA"/>
              </w:rPr>
              <w:t xml:space="preserve"> </w:t>
            </w:r>
            <w:r w:rsidR="00BA11D1" w:rsidRPr="00BA11D1">
              <w:rPr>
                <w:rFonts w:ascii="Arial" w:hAnsi="Arial" w:cs="Arial"/>
                <w:kern w:val="1"/>
                <w:sz w:val="22"/>
                <w:szCs w:val="22"/>
                <w:lang w:eastAsia="ar-SA"/>
              </w:rPr>
              <w:t>Study at the university is organised i</w:t>
            </w:r>
            <w:r w:rsidR="001C5396">
              <w:rPr>
                <w:rFonts w:ascii="Arial" w:hAnsi="Arial" w:cs="Arial"/>
                <w:kern w:val="1"/>
                <w:sz w:val="22"/>
                <w:szCs w:val="22"/>
                <w:lang w:eastAsia="ar-SA"/>
              </w:rPr>
              <w:t>n 2 x 12-week terms and a final</w:t>
            </w:r>
            <w:r w:rsidR="00BA11D1" w:rsidRPr="00BA11D1">
              <w:rPr>
                <w:rFonts w:ascii="Arial" w:hAnsi="Arial" w:cs="Arial"/>
                <w:kern w:val="1"/>
                <w:sz w:val="22"/>
                <w:szCs w:val="22"/>
                <w:lang w:eastAsia="ar-SA"/>
              </w:rPr>
              <w:t xml:space="preserve"> 6-week term. The programme is divided into modules, which all have a value of either 15 or 30 credits. A 15-credit module represents 150 hours of learning, endeavour and assessment, including a minimum of 20 hours of direct contact in class.</w:t>
            </w:r>
            <w:r w:rsidR="001C5396">
              <w:rPr>
                <w:rFonts w:ascii="Arial" w:hAnsi="Arial" w:cs="Arial"/>
                <w:kern w:val="1"/>
                <w:sz w:val="22"/>
                <w:szCs w:val="22"/>
                <w:lang w:eastAsia="ar-SA"/>
              </w:rPr>
              <w:t xml:space="preserve"> </w:t>
            </w:r>
            <w:r w:rsidR="00BA11D1" w:rsidRPr="00BA11D1">
              <w:rPr>
                <w:rFonts w:ascii="Arial" w:hAnsi="Arial" w:cs="Arial"/>
                <w:kern w:val="1"/>
                <w:sz w:val="22"/>
                <w:szCs w:val="22"/>
                <w:lang w:eastAsia="ar-SA"/>
              </w:rPr>
              <w:t>All students must take those modules listed as compulsory. All students must, during each of the three years of study in Canterbury, take modules amounting to 120 credits</w:t>
            </w:r>
            <w:r>
              <w:rPr>
                <w:rFonts w:ascii="Arial" w:hAnsi="Arial" w:cs="Arial"/>
                <w:kern w:val="1"/>
                <w:sz w:val="22"/>
                <w:szCs w:val="22"/>
                <w:lang w:eastAsia="ar-SA"/>
              </w:rPr>
              <w:t xml:space="preserve"> (60 credits in each term)</w:t>
            </w:r>
            <w:r w:rsidR="00BA11D1" w:rsidRPr="00BA11D1">
              <w:rPr>
                <w:rFonts w:ascii="Arial" w:hAnsi="Arial" w:cs="Arial"/>
                <w:kern w:val="1"/>
                <w:sz w:val="22"/>
                <w:szCs w:val="22"/>
                <w:lang w:eastAsia="ar-SA"/>
              </w:rPr>
              <w:t xml:space="preserve">, making up their choices from the list of </w:t>
            </w:r>
            <w:r w:rsidR="009315C7">
              <w:rPr>
                <w:rFonts w:ascii="Arial" w:hAnsi="Arial" w:cs="Arial"/>
                <w:kern w:val="1"/>
                <w:sz w:val="22"/>
                <w:szCs w:val="22"/>
                <w:lang w:eastAsia="ar-SA"/>
              </w:rPr>
              <w:t>optional modules.</w:t>
            </w:r>
          </w:p>
          <w:p w:rsidR="00BA11D1" w:rsidRPr="00BA11D1" w:rsidRDefault="00BA11D1" w:rsidP="001C5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60" w:after="60"/>
              <w:jc w:val="both"/>
              <w:rPr>
                <w:rFonts w:ascii="Arial" w:hAnsi="Arial" w:cs="Arial"/>
                <w:kern w:val="1"/>
                <w:sz w:val="22"/>
                <w:szCs w:val="22"/>
                <w:lang w:eastAsia="ar-SA"/>
              </w:rPr>
            </w:pPr>
            <w:r w:rsidRPr="00BA11D1">
              <w:rPr>
                <w:rFonts w:ascii="Arial" w:hAnsi="Arial" w:cs="Arial"/>
                <w:kern w:val="1"/>
                <w:sz w:val="22"/>
                <w:szCs w:val="22"/>
                <w:lang w:eastAsia="ar-SA"/>
              </w:rPr>
              <w:t>First year modules will introduce students to the study of the ancient world, academic practice and the use of ancient texts</w:t>
            </w:r>
            <w:r w:rsidR="00314400">
              <w:rPr>
                <w:rFonts w:ascii="Arial" w:hAnsi="Arial" w:cs="Arial"/>
                <w:kern w:val="1"/>
                <w:sz w:val="22"/>
                <w:szCs w:val="22"/>
                <w:lang w:eastAsia="ar-SA"/>
              </w:rPr>
              <w:t xml:space="preserve"> and archaeological evidence</w:t>
            </w:r>
            <w:r w:rsidRPr="00BA11D1">
              <w:rPr>
                <w:rFonts w:ascii="Arial" w:hAnsi="Arial" w:cs="Arial"/>
                <w:kern w:val="1"/>
                <w:sz w:val="22"/>
                <w:szCs w:val="22"/>
                <w:lang w:eastAsia="ar-SA"/>
              </w:rPr>
              <w:t xml:space="preserve">; </w:t>
            </w:r>
            <w:r w:rsidR="00F93FFB">
              <w:rPr>
                <w:rFonts w:ascii="Arial" w:hAnsi="Arial" w:cs="Arial"/>
                <w:kern w:val="1"/>
                <w:sz w:val="22"/>
                <w:szCs w:val="22"/>
                <w:lang w:eastAsia="ar-SA"/>
              </w:rPr>
              <w:t>Stage 2</w:t>
            </w:r>
            <w:r w:rsidRPr="00BA11D1">
              <w:rPr>
                <w:rFonts w:ascii="Arial" w:hAnsi="Arial" w:cs="Arial"/>
                <w:kern w:val="1"/>
                <w:sz w:val="22"/>
                <w:szCs w:val="22"/>
                <w:lang w:eastAsia="ar-SA"/>
              </w:rPr>
              <w:t xml:space="preserve"> students will normally take </w:t>
            </w:r>
            <w:r w:rsidR="001C5396">
              <w:rPr>
                <w:rFonts w:ascii="Arial" w:hAnsi="Arial" w:cs="Arial"/>
                <w:kern w:val="1"/>
                <w:sz w:val="22"/>
                <w:szCs w:val="22"/>
                <w:lang w:eastAsia="ar-SA"/>
              </w:rPr>
              <w:t>l</w:t>
            </w:r>
            <w:r w:rsidRPr="00BA11D1">
              <w:rPr>
                <w:rFonts w:ascii="Arial" w:hAnsi="Arial" w:cs="Arial"/>
                <w:kern w:val="1"/>
                <w:sz w:val="22"/>
                <w:szCs w:val="22"/>
                <w:lang w:eastAsia="ar-SA"/>
              </w:rPr>
              <w:t>evel</w:t>
            </w:r>
            <w:r w:rsidR="00F93FFB">
              <w:rPr>
                <w:rFonts w:ascii="Arial" w:hAnsi="Arial" w:cs="Arial"/>
                <w:kern w:val="1"/>
                <w:sz w:val="22"/>
                <w:szCs w:val="22"/>
                <w:lang w:eastAsia="ar-SA"/>
              </w:rPr>
              <w:t xml:space="preserve"> 5</w:t>
            </w:r>
            <w:r w:rsidRPr="00BA11D1">
              <w:rPr>
                <w:rFonts w:ascii="Arial" w:hAnsi="Arial" w:cs="Arial"/>
                <w:kern w:val="1"/>
                <w:sz w:val="22"/>
                <w:szCs w:val="22"/>
                <w:lang w:eastAsia="ar-SA"/>
              </w:rPr>
              <w:t xml:space="preserve"> modules and </w:t>
            </w:r>
            <w:r w:rsidR="00F93FFB">
              <w:rPr>
                <w:rFonts w:ascii="Arial" w:hAnsi="Arial" w:cs="Arial"/>
                <w:kern w:val="1"/>
                <w:sz w:val="22"/>
                <w:szCs w:val="22"/>
                <w:lang w:eastAsia="ar-SA"/>
              </w:rPr>
              <w:t>Stage</w:t>
            </w:r>
            <w:r w:rsidRPr="00BA11D1">
              <w:rPr>
                <w:rFonts w:ascii="Arial" w:hAnsi="Arial" w:cs="Arial"/>
                <w:kern w:val="1"/>
                <w:sz w:val="22"/>
                <w:szCs w:val="22"/>
                <w:lang w:eastAsia="ar-SA"/>
              </w:rPr>
              <w:t xml:space="preserve"> 3 students </w:t>
            </w:r>
            <w:r w:rsidR="001C5396">
              <w:rPr>
                <w:rFonts w:ascii="Arial" w:hAnsi="Arial" w:cs="Arial"/>
                <w:kern w:val="1"/>
                <w:sz w:val="22"/>
                <w:szCs w:val="22"/>
                <w:lang w:eastAsia="ar-SA"/>
              </w:rPr>
              <w:t>will take l</w:t>
            </w:r>
            <w:r w:rsidRPr="00BA11D1">
              <w:rPr>
                <w:rFonts w:ascii="Arial" w:hAnsi="Arial" w:cs="Arial"/>
                <w:kern w:val="1"/>
                <w:sz w:val="22"/>
                <w:szCs w:val="22"/>
                <w:lang w:eastAsia="ar-SA"/>
              </w:rPr>
              <w:t>evel</w:t>
            </w:r>
            <w:r w:rsidR="00F93FFB">
              <w:rPr>
                <w:rFonts w:ascii="Arial" w:hAnsi="Arial" w:cs="Arial"/>
                <w:kern w:val="1"/>
                <w:sz w:val="22"/>
                <w:szCs w:val="22"/>
                <w:lang w:eastAsia="ar-SA"/>
              </w:rPr>
              <w:t xml:space="preserve"> 6</w:t>
            </w:r>
            <w:r w:rsidR="00B04C29">
              <w:rPr>
                <w:rFonts w:ascii="Arial" w:hAnsi="Arial" w:cs="Arial"/>
                <w:kern w:val="1"/>
                <w:sz w:val="22"/>
                <w:szCs w:val="22"/>
                <w:lang w:eastAsia="ar-SA"/>
              </w:rPr>
              <w:t xml:space="preserve"> modules.</w:t>
            </w:r>
          </w:p>
          <w:p w:rsidR="00BA11D1" w:rsidRPr="00BA11D1" w:rsidRDefault="00BA11D1" w:rsidP="001C5396">
            <w:pPr>
              <w:suppressAutoHyphens/>
              <w:spacing w:before="60" w:after="60"/>
              <w:jc w:val="both"/>
              <w:rPr>
                <w:rFonts w:ascii="Arial" w:hAnsi="Arial" w:cs="Arial"/>
                <w:kern w:val="1"/>
                <w:sz w:val="22"/>
                <w:szCs w:val="22"/>
                <w:lang w:eastAsia="ar-SA"/>
              </w:rPr>
            </w:pPr>
            <w:r w:rsidRPr="00BA11D1">
              <w:rPr>
                <w:rFonts w:ascii="Arial" w:hAnsi="Arial" w:cs="Arial"/>
                <w:kern w:val="1"/>
                <w:sz w:val="22"/>
                <w:szCs w:val="22"/>
                <w:lang w:eastAsia="ar-SA"/>
              </w:rPr>
              <w:t xml:space="preserve">The degree comprises 360 credits; 120 at three different levels for each year of study present at the university. The structure of the programme and the modules that make it up, their levels, credits and the terms in which they are taught, are shown below. Not all modules are available every year. Full details of all modules can be found in </w:t>
            </w:r>
            <w:r w:rsidR="00DE2B2C">
              <w:rPr>
                <w:rFonts w:ascii="Arial" w:hAnsi="Arial" w:cs="Arial"/>
                <w:kern w:val="1"/>
                <w:sz w:val="22"/>
                <w:szCs w:val="22"/>
                <w:lang w:eastAsia="ar-SA"/>
              </w:rPr>
              <w:t>the programme handbook or module</w:t>
            </w:r>
            <w:r w:rsidRPr="00BA11D1">
              <w:rPr>
                <w:rFonts w:ascii="Arial" w:hAnsi="Arial" w:cs="Arial"/>
                <w:kern w:val="1"/>
                <w:sz w:val="22"/>
                <w:szCs w:val="22"/>
                <w:lang w:eastAsia="ar-SA"/>
              </w:rPr>
              <w:t xml:space="preserve"> outlines. For further information on modules and credits refer to the Credit Framework at </w:t>
            </w:r>
            <w:hyperlink r:id="rId7" w:history="1">
              <w:r w:rsidRPr="00BA11D1">
                <w:rPr>
                  <w:rFonts w:ascii="Arial" w:hAnsi="Arial" w:cs="Arial"/>
                  <w:color w:val="0000FF"/>
                  <w:kern w:val="1"/>
                  <w:sz w:val="22"/>
                  <w:szCs w:val="22"/>
                  <w:u w:val="single"/>
                </w:rPr>
                <w:t>http://www.kent.ac.uk/teaching/qa/credit-framework/creditinfo.html</w:t>
              </w:r>
            </w:hyperlink>
            <w:r w:rsidR="001C5396">
              <w:rPr>
                <w:rFonts w:ascii="Arial" w:hAnsi="Arial" w:cs="Arial"/>
                <w:color w:val="0000FF"/>
                <w:kern w:val="1"/>
                <w:sz w:val="22"/>
                <w:szCs w:val="22"/>
                <w:u w:val="single"/>
              </w:rPr>
              <w:t>.</w:t>
            </w:r>
          </w:p>
          <w:p w:rsidR="00BA11D1" w:rsidRDefault="00BA11D1" w:rsidP="001C5396">
            <w:pPr>
              <w:spacing w:before="60" w:after="60"/>
              <w:jc w:val="both"/>
              <w:rPr>
                <w:rFonts w:ascii="Arial" w:hAnsi="Arial" w:cs="Arial"/>
                <w:kern w:val="1"/>
                <w:sz w:val="22"/>
                <w:szCs w:val="22"/>
                <w:lang w:eastAsia="ar-SA"/>
              </w:rPr>
            </w:pPr>
            <w:r w:rsidRPr="00BA11D1">
              <w:rPr>
                <w:rFonts w:ascii="Arial" w:hAnsi="Arial" w:cs="Arial"/>
                <w:kern w:val="1"/>
                <w:sz w:val="22"/>
                <w:szCs w:val="22"/>
                <w:lang w:eastAsia="ar-SA"/>
              </w:rPr>
              <w:t>Students successfully completing Stage 1 of the programme and meeting credit framework requirements who do not successfully complete Stage 2 will be eligible for the award of the Certificate.</w:t>
            </w:r>
          </w:p>
          <w:p w:rsidR="00BA11D1" w:rsidRPr="00BA11D1" w:rsidRDefault="00BA11D1" w:rsidP="001C5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60" w:after="60"/>
              <w:jc w:val="both"/>
              <w:rPr>
                <w:rFonts w:ascii="Arial" w:hAnsi="Arial" w:cs="Arial"/>
                <w:kern w:val="1"/>
                <w:sz w:val="22"/>
                <w:szCs w:val="22"/>
                <w:lang w:eastAsia="ar-SA"/>
              </w:rPr>
            </w:pPr>
            <w:r w:rsidRPr="00BA11D1">
              <w:rPr>
                <w:rFonts w:ascii="Arial" w:hAnsi="Arial" w:cs="Arial"/>
                <w:kern w:val="1"/>
                <w:sz w:val="22"/>
                <w:szCs w:val="22"/>
                <w:lang w:eastAsia="ar-SA"/>
              </w:rPr>
              <w:t>Students successfully completing Stage 1 and Stage 2 of the programme and meeting credit framework requirements who do not successfully complete Stage 3 will be eligible for the award of the Dip</w:t>
            </w:r>
            <w:r w:rsidR="00B04C29">
              <w:rPr>
                <w:rFonts w:ascii="Arial" w:hAnsi="Arial" w:cs="Arial"/>
                <w:kern w:val="1"/>
                <w:sz w:val="22"/>
                <w:szCs w:val="22"/>
                <w:lang w:eastAsia="ar-SA"/>
              </w:rPr>
              <w:t xml:space="preserve">loma. </w:t>
            </w:r>
          </w:p>
          <w:p w:rsidR="00BA11D1" w:rsidRPr="00BA11D1" w:rsidRDefault="00BA11D1" w:rsidP="001C5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60" w:after="60"/>
              <w:jc w:val="both"/>
              <w:rPr>
                <w:rFonts w:ascii="Arial" w:hAnsi="Arial" w:cs="Arial"/>
                <w:kern w:val="1"/>
                <w:sz w:val="22"/>
                <w:szCs w:val="22"/>
                <w:lang w:eastAsia="ar-SA"/>
              </w:rPr>
            </w:pPr>
            <w:r w:rsidRPr="00BA11D1">
              <w:rPr>
                <w:rFonts w:ascii="Arial" w:hAnsi="Arial" w:cs="Arial"/>
                <w:kern w:val="1"/>
                <w:sz w:val="22"/>
                <w:szCs w:val="22"/>
                <w:lang w:eastAsia="ar-SA"/>
              </w:rPr>
              <w:t xml:space="preserve">At its discretion the University allows for narrow failure in a small proportion of modules to be compensated by good performance in other modules or, in cases of documented illness or other mitigating circumstances, condoned. Failure in the </w:t>
            </w:r>
            <w:r w:rsidR="00F93FFB">
              <w:rPr>
                <w:rFonts w:ascii="Arial" w:hAnsi="Arial" w:cs="Arial"/>
                <w:kern w:val="1"/>
                <w:sz w:val="22"/>
                <w:szCs w:val="22"/>
                <w:lang w:eastAsia="ar-SA"/>
              </w:rPr>
              <w:t>Stage</w:t>
            </w:r>
            <w:r w:rsidRPr="00BA11D1">
              <w:rPr>
                <w:rFonts w:ascii="Arial" w:hAnsi="Arial" w:cs="Arial"/>
                <w:kern w:val="1"/>
                <w:sz w:val="22"/>
                <w:szCs w:val="22"/>
                <w:lang w:eastAsia="ar-SA"/>
              </w:rPr>
              <w:t xml:space="preserve"> 3 dissertation module may </w:t>
            </w:r>
            <w:r w:rsidR="00B04C29">
              <w:rPr>
                <w:rFonts w:ascii="Arial" w:hAnsi="Arial" w:cs="Arial"/>
                <w:kern w:val="1"/>
                <w:sz w:val="22"/>
                <w:szCs w:val="22"/>
                <w:lang w:eastAsia="ar-SA"/>
              </w:rPr>
              <w:t>not be compensated or condoned.</w:t>
            </w:r>
          </w:p>
          <w:p w:rsidR="00BA11D1" w:rsidRDefault="00BA11D1" w:rsidP="001C5396">
            <w:pPr>
              <w:spacing w:before="60" w:after="60"/>
              <w:jc w:val="both"/>
              <w:rPr>
                <w:rFonts w:ascii="Arial" w:hAnsi="Arial" w:cs="Arial"/>
                <w:kern w:val="1"/>
                <w:sz w:val="22"/>
                <w:szCs w:val="22"/>
                <w:lang w:eastAsia="ar-SA"/>
              </w:rPr>
            </w:pPr>
            <w:r w:rsidRPr="00BA11D1">
              <w:rPr>
                <w:rFonts w:ascii="Arial" w:hAnsi="Arial" w:cs="Arial"/>
                <w:kern w:val="1"/>
                <w:sz w:val="22"/>
                <w:szCs w:val="22"/>
                <w:lang w:eastAsia="ar-SA"/>
              </w:rPr>
              <w:t xml:space="preserve">A degree without honours will be awarded where students achieve 300 credits with at least 150 credits at </w:t>
            </w:r>
            <w:r w:rsidR="001C5396">
              <w:rPr>
                <w:rFonts w:ascii="Arial" w:hAnsi="Arial" w:cs="Arial"/>
                <w:kern w:val="1"/>
                <w:sz w:val="22"/>
                <w:szCs w:val="22"/>
                <w:lang w:eastAsia="ar-SA"/>
              </w:rPr>
              <w:t>l</w:t>
            </w:r>
            <w:r w:rsidR="00CB6F38" w:rsidRPr="00BA11D1">
              <w:rPr>
                <w:rFonts w:ascii="Arial" w:hAnsi="Arial" w:cs="Arial"/>
                <w:kern w:val="1"/>
                <w:sz w:val="22"/>
                <w:szCs w:val="22"/>
                <w:lang w:eastAsia="ar-SA"/>
              </w:rPr>
              <w:t xml:space="preserve">evel </w:t>
            </w:r>
            <w:r w:rsidR="00CB6F38">
              <w:rPr>
                <w:rFonts w:ascii="Arial" w:hAnsi="Arial" w:cs="Arial"/>
                <w:kern w:val="1"/>
                <w:sz w:val="22"/>
                <w:szCs w:val="22"/>
                <w:lang w:eastAsia="ar-SA"/>
              </w:rPr>
              <w:t>5</w:t>
            </w:r>
            <w:r w:rsidR="00CB6F38" w:rsidRPr="00BA11D1">
              <w:rPr>
                <w:rFonts w:ascii="Arial" w:hAnsi="Arial" w:cs="Arial"/>
                <w:kern w:val="1"/>
                <w:sz w:val="22"/>
                <w:szCs w:val="22"/>
                <w:lang w:eastAsia="ar-SA"/>
              </w:rPr>
              <w:t xml:space="preserve"> </w:t>
            </w:r>
            <w:r w:rsidRPr="00BA11D1">
              <w:rPr>
                <w:rFonts w:ascii="Arial" w:hAnsi="Arial" w:cs="Arial"/>
                <w:kern w:val="1"/>
                <w:sz w:val="22"/>
                <w:szCs w:val="22"/>
                <w:lang w:eastAsia="ar-SA"/>
              </w:rPr>
              <w:t xml:space="preserve">or above including at least 60 credits at </w:t>
            </w:r>
            <w:r w:rsidR="001C5396">
              <w:rPr>
                <w:rFonts w:ascii="Arial" w:hAnsi="Arial" w:cs="Arial"/>
                <w:kern w:val="1"/>
                <w:sz w:val="22"/>
                <w:szCs w:val="22"/>
                <w:lang w:eastAsia="ar-SA"/>
              </w:rPr>
              <w:t>l</w:t>
            </w:r>
            <w:r w:rsidR="00CB6F38">
              <w:rPr>
                <w:rFonts w:ascii="Arial" w:hAnsi="Arial" w:cs="Arial"/>
                <w:kern w:val="1"/>
                <w:sz w:val="22"/>
                <w:szCs w:val="22"/>
                <w:lang w:eastAsia="ar-SA"/>
              </w:rPr>
              <w:t>evel 6</w:t>
            </w:r>
            <w:r w:rsidRPr="00BA11D1">
              <w:rPr>
                <w:rFonts w:ascii="Arial" w:hAnsi="Arial" w:cs="Arial"/>
                <w:kern w:val="1"/>
                <w:sz w:val="22"/>
                <w:szCs w:val="22"/>
                <w:lang w:eastAsia="ar-SA"/>
              </w:rPr>
              <w:t xml:space="preserve"> or above. Students may not progress to the non-honours degree programme; the non-honours degree programme will be aw</w:t>
            </w:r>
            <w:r w:rsidR="009315C7">
              <w:rPr>
                <w:rFonts w:ascii="Arial" w:hAnsi="Arial" w:cs="Arial"/>
                <w:kern w:val="1"/>
                <w:sz w:val="22"/>
                <w:szCs w:val="22"/>
                <w:lang w:eastAsia="ar-SA"/>
              </w:rPr>
              <w:t>arded as a fallback award only.</w:t>
            </w:r>
          </w:p>
          <w:p w:rsidR="009315C7" w:rsidRPr="00BA11D1" w:rsidRDefault="00BA11D1" w:rsidP="001C5396">
            <w:pPr>
              <w:suppressAutoHyphens/>
              <w:spacing w:before="60" w:after="60"/>
              <w:jc w:val="both"/>
              <w:rPr>
                <w:rFonts w:ascii="Arial" w:hAnsi="Arial" w:cs="Arial"/>
                <w:kern w:val="1"/>
                <w:sz w:val="22"/>
                <w:szCs w:val="22"/>
                <w:lang w:eastAsia="ar-SA"/>
              </w:rPr>
            </w:pPr>
            <w:r w:rsidRPr="00BA11D1">
              <w:rPr>
                <w:rFonts w:ascii="Arial" w:hAnsi="Arial" w:cs="Arial"/>
                <w:kern w:val="1"/>
                <w:sz w:val="22"/>
                <w:szCs w:val="22"/>
                <w:lang w:eastAsia="ar-SA"/>
              </w:rPr>
              <w:t xml:space="preserve">Compulsory modules are core to the programme and must be taken by all students studying the programme. </w:t>
            </w:r>
            <w:r w:rsidR="00B04C29" w:rsidRPr="00B04C29">
              <w:rPr>
                <w:rFonts w:ascii="Arial" w:hAnsi="Arial" w:cs="Arial"/>
                <w:kern w:val="1"/>
                <w:sz w:val="22"/>
                <w:szCs w:val="22"/>
                <w:lang w:eastAsia="ar-SA"/>
              </w:rPr>
              <w:t>Compulsory modules cannot be condoned, compensated or trailed.</w:t>
            </w:r>
            <w:r w:rsidR="001C5396">
              <w:rPr>
                <w:rFonts w:ascii="Arial" w:hAnsi="Arial" w:cs="Arial"/>
                <w:kern w:val="1"/>
                <w:sz w:val="22"/>
                <w:szCs w:val="22"/>
                <w:lang w:eastAsia="ar-SA"/>
              </w:rPr>
              <w:t xml:space="preserve"> </w:t>
            </w:r>
            <w:r w:rsidRPr="00BA11D1">
              <w:rPr>
                <w:rFonts w:ascii="Arial" w:hAnsi="Arial" w:cs="Arial"/>
                <w:kern w:val="1"/>
                <w:sz w:val="22"/>
                <w:szCs w:val="22"/>
                <w:lang w:eastAsia="ar-SA"/>
              </w:rPr>
              <w:t xml:space="preserve">Optional modules provide a choice of subject areas, from which students will select a stated number of modules. </w:t>
            </w:r>
          </w:p>
          <w:p w:rsidR="00BA11D1" w:rsidRDefault="00BA11D1" w:rsidP="001C5396">
            <w:pPr>
              <w:spacing w:before="60" w:after="60"/>
              <w:ind w:left="34"/>
              <w:jc w:val="both"/>
              <w:rPr>
                <w:rFonts w:ascii="Arial" w:hAnsi="Arial" w:cs="Arial"/>
                <w:kern w:val="1"/>
                <w:sz w:val="22"/>
                <w:szCs w:val="22"/>
                <w:lang w:eastAsia="ar-SA"/>
              </w:rPr>
            </w:pPr>
            <w:r w:rsidRPr="00BA11D1">
              <w:rPr>
                <w:rFonts w:ascii="Arial" w:hAnsi="Arial" w:cs="Arial"/>
                <w:kern w:val="1"/>
                <w:sz w:val="22"/>
                <w:szCs w:val="22"/>
                <w:lang w:eastAsia="ar-SA"/>
              </w:rPr>
              <w:t xml:space="preserve">Where a student fails a module(s) due to illness or other mitigating circumstances, such failure may be condoned, subject to the requirements of the Credit Framework and provided that the student has achieved the </w:t>
            </w:r>
            <w:r w:rsidRPr="00BA11D1">
              <w:rPr>
                <w:rFonts w:ascii="Arial" w:hAnsi="Arial" w:cs="Arial"/>
                <w:b/>
                <w:bCs/>
                <w:kern w:val="1"/>
                <w:sz w:val="22"/>
                <w:szCs w:val="22"/>
                <w:lang w:eastAsia="ar-SA"/>
              </w:rPr>
              <w:t xml:space="preserve">programme </w:t>
            </w:r>
            <w:r w:rsidRPr="00BA11D1">
              <w:rPr>
                <w:rFonts w:ascii="Arial" w:hAnsi="Arial" w:cs="Arial"/>
                <w:kern w:val="1"/>
                <w:sz w:val="22"/>
                <w:szCs w:val="22"/>
                <w:lang w:eastAsia="ar-SA"/>
              </w:rPr>
              <w:t xml:space="preserve">learning outcomes. For further information refer to the Credit Framework at </w:t>
            </w:r>
            <w:hyperlink r:id="rId8" w:history="1">
              <w:r w:rsidRPr="00BA11D1">
                <w:rPr>
                  <w:rFonts w:ascii="Arial" w:hAnsi="Arial" w:cs="Arial"/>
                  <w:color w:val="0000FF"/>
                  <w:kern w:val="1"/>
                  <w:sz w:val="22"/>
                  <w:szCs w:val="22"/>
                  <w:u w:val="single"/>
                </w:rPr>
                <w:t>http://www.kent.ac.uk/teaching/qa/credit-framework/creditinfo.html</w:t>
              </w:r>
            </w:hyperlink>
            <w:r w:rsidRPr="00BA11D1">
              <w:rPr>
                <w:rFonts w:ascii="Arial" w:hAnsi="Arial" w:cs="Arial"/>
                <w:kern w:val="1"/>
                <w:sz w:val="22"/>
                <w:szCs w:val="22"/>
                <w:lang w:eastAsia="ar-SA"/>
              </w:rPr>
              <w:t>.</w:t>
            </w:r>
          </w:p>
          <w:p w:rsidR="00391EB2" w:rsidRPr="001C5396" w:rsidRDefault="00391EB2" w:rsidP="001C5396">
            <w:pPr>
              <w:spacing w:before="60" w:after="60"/>
              <w:jc w:val="both"/>
              <w:rPr>
                <w:rFonts w:ascii="Arial" w:hAnsi="Arial" w:cs="Arial"/>
                <w:i/>
                <w:szCs w:val="22"/>
              </w:rPr>
            </w:pPr>
          </w:p>
        </w:tc>
      </w:tr>
    </w:tbl>
    <w:p w:rsidR="008D7319" w:rsidRDefault="008D7319" w:rsidP="000512AE">
      <w:pPr>
        <w:spacing w:before="60" w:after="60"/>
        <w:ind w:right="-330"/>
        <w:rPr>
          <w:rFonts w:ascii="Arial" w:hAnsi="Arial" w:cs="Arial"/>
          <w:i/>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706"/>
        <w:gridCol w:w="1134"/>
        <w:gridCol w:w="1105"/>
        <w:gridCol w:w="1418"/>
      </w:tblGrid>
      <w:tr w:rsidR="00391EB2" w:rsidRPr="00C46253" w:rsidTr="001C5396">
        <w:tc>
          <w:tcPr>
            <w:tcW w:w="1560" w:type="dxa"/>
            <w:tcBorders>
              <w:bottom w:val="single" w:sz="4" w:space="0" w:color="auto"/>
            </w:tcBorders>
            <w:shd w:val="pct5" w:color="auto" w:fill="FFFFFF"/>
          </w:tcPr>
          <w:p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Code</w:t>
            </w:r>
          </w:p>
        </w:tc>
        <w:tc>
          <w:tcPr>
            <w:tcW w:w="4706" w:type="dxa"/>
            <w:tcBorders>
              <w:bottom w:val="single" w:sz="4" w:space="0" w:color="auto"/>
            </w:tcBorders>
            <w:shd w:val="pct5" w:color="auto" w:fill="FFFFFF"/>
          </w:tcPr>
          <w:p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Title</w:t>
            </w:r>
          </w:p>
        </w:tc>
        <w:tc>
          <w:tcPr>
            <w:tcW w:w="1134" w:type="dxa"/>
            <w:tcBorders>
              <w:bottom w:val="single" w:sz="4" w:space="0" w:color="auto"/>
            </w:tcBorders>
            <w:shd w:val="pct5" w:color="auto" w:fill="FFFFFF"/>
          </w:tcPr>
          <w:p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Level</w:t>
            </w:r>
          </w:p>
        </w:tc>
        <w:tc>
          <w:tcPr>
            <w:tcW w:w="1105" w:type="dxa"/>
            <w:tcBorders>
              <w:bottom w:val="single" w:sz="4" w:space="0" w:color="auto"/>
            </w:tcBorders>
            <w:shd w:val="pct5" w:color="auto" w:fill="FFFFFF"/>
          </w:tcPr>
          <w:p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Credits</w:t>
            </w:r>
          </w:p>
        </w:tc>
        <w:tc>
          <w:tcPr>
            <w:tcW w:w="1418" w:type="dxa"/>
            <w:tcBorders>
              <w:bottom w:val="single" w:sz="4" w:space="0" w:color="auto"/>
            </w:tcBorders>
            <w:shd w:val="pct5" w:color="auto" w:fill="FFFFFF"/>
          </w:tcPr>
          <w:p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Term(s)</w:t>
            </w:r>
          </w:p>
        </w:tc>
      </w:tr>
      <w:tr w:rsidR="00391EB2" w:rsidRPr="00C46253" w:rsidTr="000512AE">
        <w:trPr>
          <w:cantSplit/>
        </w:trPr>
        <w:tc>
          <w:tcPr>
            <w:tcW w:w="9923" w:type="dxa"/>
            <w:gridSpan w:val="5"/>
            <w:tcBorders>
              <w:bottom w:val="single" w:sz="4" w:space="0" w:color="auto"/>
            </w:tcBorders>
            <w:shd w:val="clear" w:color="auto" w:fill="F2F2F2" w:themeFill="background1" w:themeFillShade="F2"/>
          </w:tcPr>
          <w:p w:rsidR="00391EB2" w:rsidRPr="00C46253" w:rsidRDefault="00391EB2" w:rsidP="000512AE">
            <w:pPr>
              <w:spacing w:before="60" w:after="60"/>
              <w:rPr>
                <w:rFonts w:ascii="Arial" w:hAnsi="Arial" w:cs="Arial"/>
                <w:szCs w:val="22"/>
              </w:rPr>
            </w:pPr>
            <w:r w:rsidRPr="00C46253">
              <w:rPr>
                <w:rFonts w:ascii="Arial" w:hAnsi="Arial" w:cs="Arial"/>
                <w:b/>
                <w:sz w:val="22"/>
                <w:szCs w:val="22"/>
              </w:rPr>
              <w:t>Stage 1</w:t>
            </w:r>
          </w:p>
        </w:tc>
      </w:tr>
      <w:tr w:rsidR="00391EB2" w:rsidRPr="00C46253" w:rsidTr="000512AE">
        <w:trPr>
          <w:cantSplit/>
        </w:trPr>
        <w:tc>
          <w:tcPr>
            <w:tcW w:w="9923" w:type="dxa"/>
            <w:gridSpan w:val="5"/>
            <w:shd w:val="clear" w:color="auto" w:fill="F2F2F2" w:themeFill="background1" w:themeFillShade="F2"/>
          </w:tcPr>
          <w:p w:rsidR="00391EB2" w:rsidRPr="00C46253" w:rsidRDefault="00391EB2" w:rsidP="000512AE">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391EB2" w:rsidRPr="00C46253" w:rsidTr="001C5396">
        <w:tc>
          <w:tcPr>
            <w:tcW w:w="1560" w:type="dxa"/>
            <w:vAlign w:val="center"/>
          </w:tcPr>
          <w:p w:rsidR="00391EB2" w:rsidRPr="009B0270" w:rsidRDefault="009B0270" w:rsidP="00CD4460">
            <w:pPr>
              <w:spacing w:before="60" w:after="60"/>
              <w:ind w:right="-330"/>
              <w:rPr>
                <w:rFonts w:ascii="Arial" w:hAnsi="Arial" w:cs="Arial"/>
                <w:sz w:val="22"/>
                <w:szCs w:val="22"/>
              </w:rPr>
            </w:pPr>
            <w:r w:rsidRPr="009B0270">
              <w:rPr>
                <w:rFonts w:ascii="Arial" w:hAnsi="Arial" w:cs="Arial"/>
                <w:sz w:val="22"/>
                <w:szCs w:val="22"/>
              </w:rPr>
              <w:t>CL353</w:t>
            </w:r>
          </w:p>
        </w:tc>
        <w:tc>
          <w:tcPr>
            <w:tcW w:w="4706" w:type="dxa"/>
            <w:vAlign w:val="center"/>
          </w:tcPr>
          <w:p w:rsidR="00391EB2" w:rsidRPr="009B0270" w:rsidRDefault="00CD4460" w:rsidP="00CD4460">
            <w:pPr>
              <w:spacing w:before="60" w:after="60"/>
              <w:ind w:right="-330"/>
              <w:rPr>
                <w:rFonts w:ascii="Arial" w:hAnsi="Arial" w:cs="Arial"/>
                <w:sz w:val="22"/>
                <w:szCs w:val="22"/>
              </w:rPr>
            </w:pPr>
            <w:r w:rsidRPr="00CD4460">
              <w:rPr>
                <w:rFonts w:ascii="Arial" w:hAnsi="Arial" w:cs="Arial"/>
                <w:sz w:val="22"/>
                <w:szCs w:val="22"/>
              </w:rPr>
              <w:t>The Civilisations of Greece and Rome</w:t>
            </w:r>
          </w:p>
        </w:tc>
        <w:tc>
          <w:tcPr>
            <w:tcW w:w="1134" w:type="dxa"/>
            <w:vAlign w:val="center"/>
          </w:tcPr>
          <w:p w:rsidR="00391EB2" w:rsidRPr="009B0270" w:rsidRDefault="00CB6F38" w:rsidP="00CB6F38">
            <w:pPr>
              <w:spacing w:before="60" w:after="60"/>
              <w:jc w:val="center"/>
              <w:rPr>
                <w:rFonts w:ascii="Arial" w:hAnsi="Arial" w:cs="Arial"/>
                <w:sz w:val="22"/>
                <w:szCs w:val="22"/>
              </w:rPr>
            </w:pPr>
            <w:r>
              <w:rPr>
                <w:rFonts w:ascii="Arial" w:hAnsi="Arial" w:cs="Arial"/>
                <w:sz w:val="22"/>
                <w:szCs w:val="22"/>
              </w:rPr>
              <w:t>4</w:t>
            </w:r>
          </w:p>
        </w:tc>
        <w:tc>
          <w:tcPr>
            <w:tcW w:w="1105" w:type="dxa"/>
            <w:vAlign w:val="center"/>
          </w:tcPr>
          <w:p w:rsidR="00391EB2" w:rsidRPr="009B0270" w:rsidRDefault="00CD4460" w:rsidP="00CB6F38">
            <w:pPr>
              <w:spacing w:before="60" w:after="60"/>
              <w:jc w:val="center"/>
              <w:rPr>
                <w:rFonts w:ascii="Arial" w:hAnsi="Arial" w:cs="Arial"/>
                <w:sz w:val="22"/>
                <w:szCs w:val="22"/>
              </w:rPr>
            </w:pPr>
            <w:r>
              <w:rPr>
                <w:rFonts w:ascii="Arial" w:hAnsi="Arial" w:cs="Arial"/>
                <w:sz w:val="22"/>
                <w:szCs w:val="22"/>
              </w:rPr>
              <w:t>30</w:t>
            </w:r>
          </w:p>
        </w:tc>
        <w:tc>
          <w:tcPr>
            <w:tcW w:w="1418" w:type="dxa"/>
            <w:vAlign w:val="center"/>
          </w:tcPr>
          <w:p w:rsidR="00391EB2" w:rsidRPr="009B0270" w:rsidRDefault="00CD4460" w:rsidP="00CA69EA">
            <w:pPr>
              <w:spacing w:before="60" w:after="60"/>
              <w:ind w:right="34"/>
              <w:rPr>
                <w:rFonts w:ascii="Arial" w:hAnsi="Arial" w:cs="Arial"/>
                <w:sz w:val="22"/>
                <w:szCs w:val="22"/>
              </w:rPr>
            </w:pPr>
            <w:r>
              <w:rPr>
                <w:rFonts w:ascii="Arial" w:hAnsi="Arial" w:cs="Arial"/>
                <w:sz w:val="22"/>
                <w:szCs w:val="22"/>
              </w:rPr>
              <w:t xml:space="preserve">Autumn </w:t>
            </w:r>
            <w:r w:rsidR="00CA69EA">
              <w:rPr>
                <w:rFonts w:ascii="Arial" w:hAnsi="Arial" w:cs="Arial"/>
                <w:sz w:val="22"/>
                <w:szCs w:val="22"/>
              </w:rPr>
              <w:t>and</w:t>
            </w:r>
            <w:r>
              <w:rPr>
                <w:rFonts w:ascii="Arial" w:hAnsi="Arial" w:cs="Arial"/>
                <w:sz w:val="22"/>
                <w:szCs w:val="22"/>
              </w:rPr>
              <w:t xml:space="preserve"> Spring</w:t>
            </w:r>
          </w:p>
        </w:tc>
      </w:tr>
      <w:tr w:rsidR="00314400" w:rsidRPr="00C46253" w:rsidTr="001C5396">
        <w:tc>
          <w:tcPr>
            <w:tcW w:w="1560" w:type="dxa"/>
            <w:tcBorders>
              <w:bottom w:val="single" w:sz="4" w:space="0" w:color="auto"/>
            </w:tcBorders>
            <w:vAlign w:val="center"/>
          </w:tcPr>
          <w:p w:rsidR="00314400" w:rsidRPr="009B0270" w:rsidRDefault="00314400" w:rsidP="00CD4460">
            <w:pPr>
              <w:spacing w:before="60" w:after="60"/>
              <w:ind w:right="-330"/>
              <w:rPr>
                <w:rFonts w:ascii="Arial" w:hAnsi="Arial" w:cs="Arial"/>
                <w:sz w:val="22"/>
                <w:szCs w:val="22"/>
              </w:rPr>
            </w:pPr>
            <w:r>
              <w:rPr>
                <w:rFonts w:ascii="Arial" w:hAnsi="Arial" w:cs="Arial"/>
                <w:sz w:val="22"/>
                <w:szCs w:val="22"/>
              </w:rPr>
              <w:t>CL329</w:t>
            </w:r>
          </w:p>
        </w:tc>
        <w:tc>
          <w:tcPr>
            <w:tcW w:w="4706" w:type="dxa"/>
            <w:tcBorders>
              <w:bottom w:val="single" w:sz="4" w:space="0" w:color="auto"/>
            </w:tcBorders>
            <w:vAlign w:val="center"/>
          </w:tcPr>
          <w:p w:rsidR="00314400" w:rsidRPr="00CD4460" w:rsidRDefault="00314400" w:rsidP="00CD4460">
            <w:pPr>
              <w:spacing w:before="60" w:after="60"/>
              <w:ind w:right="-330"/>
              <w:rPr>
                <w:rFonts w:ascii="Arial" w:hAnsi="Arial" w:cs="Arial"/>
                <w:sz w:val="22"/>
                <w:szCs w:val="22"/>
              </w:rPr>
            </w:pPr>
            <w:r>
              <w:rPr>
                <w:rFonts w:ascii="Arial" w:hAnsi="Arial" w:cs="Arial"/>
                <w:sz w:val="22"/>
                <w:szCs w:val="22"/>
              </w:rPr>
              <w:t>Introduction to Archaeology</w:t>
            </w:r>
          </w:p>
        </w:tc>
        <w:tc>
          <w:tcPr>
            <w:tcW w:w="1134" w:type="dxa"/>
            <w:tcBorders>
              <w:bottom w:val="single" w:sz="4" w:space="0" w:color="auto"/>
            </w:tcBorders>
            <w:vAlign w:val="center"/>
          </w:tcPr>
          <w:p w:rsidR="00314400" w:rsidRDefault="00CB6F38" w:rsidP="00CB6F38">
            <w:pPr>
              <w:spacing w:before="60" w:after="60"/>
              <w:jc w:val="center"/>
              <w:rPr>
                <w:rFonts w:ascii="Arial" w:hAnsi="Arial" w:cs="Arial"/>
                <w:sz w:val="22"/>
                <w:szCs w:val="22"/>
              </w:rPr>
            </w:pPr>
            <w:r>
              <w:rPr>
                <w:rFonts w:ascii="Arial" w:hAnsi="Arial" w:cs="Arial"/>
                <w:sz w:val="22"/>
                <w:szCs w:val="22"/>
              </w:rPr>
              <w:t>4</w:t>
            </w:r>
          </w:p>
        </w:tc>
        <w:tc>
          <w:tcPr>
            <w:tcW w:w="1105" w:type="dxa"/>
            <w:tcBorders>
              <w:bottom w:val="single" w:sz="4" w:space="0" w:color="auto"/>
            </w:tcBorders>
            <w:vAlign w:val="center"/>
          </w:tcPr>
          <w:p w:rsidR="00314400" w:rsidRDefault="00314400" w:rsidP="00CB6F38">
            <w:pPr>
              <w:spacing w:before="60" w:after="60"/>
              <w:jc w:val="center"/>
              <w:rPr>
                <w:rFonts w:ascii="Arial" w:hAnsi="Arial" w:cs="Arial"/>
                <w:sz w:val="22"/>
                <w:szCs w:val="22"/>
              </w:rPr>
            </w:pPr>
            <w:r>
              <w:rPr>
                <w:rFonts w:ascii="Arial" w:hAnsi="Arial" w:cs="Arial"/>
                <w:sz w:val="22"/>
                <w:szCs w:val="22"/>
              </w:rPr>
              <w:t>15</w:t>
            </w:r>
          </w:p>
        </w:tc>
        <w:tc>
          <w:tcPr>
            <w:tcW w:w="1418" w:type="dxa"/>
            <w:tcBorders>
              <w:bottom w:val="single" w:sz="4" w:space="0" w:color="auto"/>
            </w:tcBorders>
            <w:vAlign w:val="center"/>
          </w:tcPr>
          <w:p w:rsidR="00314400" w:rsidRDefault="00314400" w:rsidP="00CD4460">
            <w:pPr>
              <w:spacing w:before="60" w:after="60"/>
              <w:ind w:right="34"/>
              <w:rPr>
                <w:rFonts w:ascii="Arial" w:hAnsi="Arial" w:cs="Arial"/>
                <w:sz w:val="22"/>
                <w:szCs w:val="22"/>
              </w:rPr>
            </w:pPr>
            <w:r>
              <w:rPr>
                <w:rFonts w:ascii="Arial" w:hAnsi="Arial" w:cs="Arial"/>
                <w:sz w:val="22"/>
                <w:szCs w:val="22"/>
              </w:rPr>
              <w:t>Autumn</w:t>
            </w:r>
          </w:p>
        </w:tc>
      </w:tr>
    </w:tbl>
    <w:p w:rsidR="00DE2B2C" w:rsidRDefault="00DE2B2C"/>
    <w:p w:rsidR="00DE2B2C" w:rsidRDefault="00DE2B2C"/>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706"/>
        <w:gridCol w:w="1134"/>
        <w:gridCol w:w="1105"/>
        <w:gridCol w:w="1418"/>
      </w:tblGrid>
      <w:tr w:rsidR="00391EB2" w:rsidRPr="00C46253" w:rsidTr="000512AE">
        <w:trPr>
          <w:cantSplit/>
        </w:trPr>
        <w:tc>
          <w:tcPr>
            <w:tcW w:w="9923" w:type="dxa"/>
            <w:gridSpan w:val="5"/>
            <w:shd w:val="clear" w:color="auto" w:fill="F2F2F2" w:themeFill="background1" w:themeFillShade="F2"/>
          </w:tcPr>
          <w:p w:rsidR="00391EB2" w:rsidRPr="009B0270" w:rsidRDefault="00391EB2" w:rsidP="00986DCC">
            <w:pPr>
              <w:spacing w:before="60" w:after="60"/>
              <w:ind w:right="34"/>
              <w:rPr>
                <w:rFonts w:ascii="Arial" w:hAnsi="Arial" w:cs="Arial"/>
                <w:sz w:val="22"/>
                <w:szCs w:val="22"/>
              </w:rPr>
            </w:pPr>
            <w:r w:rsidRPr="009B0270">
              <w:rPr>
                <w:rFonts w:ascii="Arial" w:hAnsi="Arial" w:cs="Arial"/>
                <w:b/>
                <w:sz w:val="22"/>
                <w:szCs w:val="22"/>
              </w:rPr>
              <w:t xml:space="preserve">Optional Modules </w:t>
            </w:r>
            <w:r w:rsidRPr="009B0270">
              <w:rPr>
                <w:rFonts w:ascii="Arial" w:hAnsi="Arial" w:cs="Arial"/>
                <w:sz w:val="22"/>
                <w:szCs w:val="22"/>
              </w:rPr>
              <w:t xml:space="preserve">Students must select </w:t>
            </w:r>
            <w:r w:rsidR="00986DCC" w:rsidRPr="00986DCC">
              <w:rPr>
                <w:rFonts w:ascii="Arial" w:hAnsi="Arial" w:cs="Arial"/>
                <w:sz w:val="22"/>
                <w:szCs w:val="22"/>
              </w:rPr>
              <w:t>at least 15 credits</w:t>
            </w:r>
            <w:r w:rsidRPr="009B0270">
              <w:rPr>
                <w:rFonts w:ascii="Arial" w:hAnsi="Arial" w:cs="Arial"/>
                <w:i/>
                <w:sz w:val="22"/>
                <w:szCs w:val="22"/>
              </w:rPr>
              <w:t xml:space="preserve"> </w:t>
            </w:r>
            <w:r w:rsidRPr="009B0270">
              <w:rPr>
                <w:rFonts w:ascii="Arial" w:hAnsi="Arial" w:cs="Arial"/>
                <w:sz w:val="22"/>
                <w:szCs w:val="22"/>
              </w:rPr>
              <w:t>from the following:</w:t>
            </w:r>
          </w:p>
        </w:tc>
      </w:tr>
      <w:tr w:rsidR="00391EB2" w:rsidRPr="00C46253" w:rsidTr="001C5396">
        <w:tc>
          <w:tcPr>
            <w:tcW w:w="1560" w:type="dxa"/>
            <w:vAlign w:val="center"/>
          </w:tcPr>
          <w:p w:rsidR="00391EB2" w:rsidRPr="009B0270" w:rsidRDefault="009B0270" w:rsidP="00CD4460">
            <w:pPr>
              <w:spacing w:before="60" w:after="60"/>
              <w:ind w:right="-330"/>
              <w:rPr>
                <w:rFonts w:ascii="Arial" w:hAnsi="Arial" w:cs="Arial"/>
                <w:sz w:val="22"/>
                <w:szCs w:val="22"/>
              </w:rPr>
            </w:pPr>
            <w:r>
              <w:rPr>
                <w:rFonts w:ascii="Arial" w:hAnsi="Arial" w:cs="Arial"/>
                <w:sz w:val="22"/>
                <w:szCs w:val="22"/>
              </w:rPr>
              <w:t>CL310</w:t>
            </w:r>
          </w:p>
        </w:tc>
        <w:tc>
          <w:tcPr>
            <w:tcW w:w="4706" w:type="dxa"/>
            <w:vAlign w:val="center"/>
          </w:tcPr>
          <w:p w:rsidR="00391EB2" w:rsidRPr="009B0270" w:rsidRDefault="00CD4460" w:rsidP="00CD4460">
            <w:pPr>
              <w:spacing w:before="60" w:after="60"/>
              <w:ind w:right="-330"/>
              <w:rPr>
                <w:rFonts w:ascii="Arial" w:hAnsi="Arial" w:cs="Arial"/>
                <w:sz w:val="22"/>
                <w:szCs w:val="22"/>
              </w:rPr>
            </w:pPr>
            <w:r>
              <w:rPr>
                <w:rFonts w:ascii="Arial" w:hAnsi="Arial" w:cs="Arial"/>
                <w:sz w:val="22"/>
                <w:szCs w:val="22"/>
              </w:rPr>
              <w:t>Beginners’ Greek</w:t>
            </w:r>
          </w:p>
        </w:tc>
        <w:tc>
          <w:tcPr>
            <w:tcW w:w="1134" w:type="dxa"/>
            <w:vAlign w:val="center"/>
          </w:tcPr>
          <w:p w:rsidR="00391EB2" w:rsidRPr="009B0270" w:rsidRDefault="00CB6F38" w:rsidP="00CB6F38">
            <w:pPr>
              <w:spacing w:before="60" w:after="60"/>
              <w:jc w:val="center"/>
              <w:rPr>
                <w:rFonts w:ascii="Arial" w:hAnsi="Arial" w:cs="Arial"/>
                <w:sz w:val="22"/>
                <w:szCs w:val="22"/>
              </w:rPr>
            </w:pPr>
            <w:r>
              <w:rPr>
                <w:rFonts w:ascii="Arial" w:hAnsi="Arial" w:cs="Arial"/>
                <w:sz w:val="22"/>
                <w:szCs w:val="22"/>
              </w:rPr>
              <w:t>4</w:t>
            </w:r>
          </w:p>
        </w:tc>
        <w:tc>
          <w:tcPr>
            <w:tcW w:w="1105" w:type="dxa"/>
            <w:vAlign w:val="center"/>
          </w:tcPr>
          <w:p w:rsidR="00391EB2" w:rsidRPr="009B0270" w:rsidRDefault="00CD4460" w:rsidP="00CB6F38">
            <w:pPr>
              <w:spacing w:before="60" w:after="60"/>
              <w:jc w:val="center"/>
              <w:rPr>
                <w:rFonts w:ascii="Arial" w:hAnsi="Arial" w:cs="Arial"/>
                <w:sz w:val="22"/>
                <w:szCs w:val="22"/>
              </w:rPr>
            </w:pPr>
            <w:r>
              <w:rPr>
                <w:rFonts w:ascii="Arial" w:hAnsi="Arial" w:cs="Arial"/>
                <w:sz w:val="22"/>
                <w:szCs w:val="22"/>
              </w:rPr>
              <w:t>30</w:t>
            </w:r>
          </w:p>
        </w:tc>
        <w:tc>
          <w:tcPr>
            <w:tcW w:w="1418" w:type="dxa"/>
            <w:vAlign w:val="center"/>
          </w:tcPr>
          <w:p w:rsidR="00391EB2" w:rsidRPr="009B0270" w:rsidRDefault="00CA69EA" w:rsidP="00CD4460">
            <w:pPr>
              <w:spacing w:before="60" w:after="60"/>
              <w:rPr>
                <w:rFonts w:ascii="Arial" w:hAnsi="Arial" w:cs="Arial"/>
                <w:sz w:val="22"/>
                <w:szCs w:val="22"/>
              </w:rPr>
            </w:pPr>
            <w:r w:rsidRPr="00CA69EA">
              <w:rPr>
                <w:rFonts w:ascii="Arial" w:hAnsi="Arial" w:cs="Arial"/>
                <w:sz w:val="22"/>
                <w:szCs w:val="22"/>
              </w:rPr>
              <w:t>Autumn and Spring</w:t>
            </w:r>
          </w:p>
        </w:tc>
      </w:tr>
      <w:tr w:rsidR="00391EB2" w:rsidRPr="00C46253" w:rsidTr="001C5396">
        <w:tc>
          <w:tcPr>
            <w:tcW w:w="1560" w:type="dxa"/>
            <w:tcBorders>
              <w:bottom w:val="nil"/>
            </w:tcBorders>
            <w:vAlign w:val="center"/>
          </w:tcPr>
          <w:p w:rsidR="00391EB2" w:rsidRPr="009B0270" w:rsidRDefault="009B0270" w:rsidP="00CD4460">
            <w:pPr>
              <w:spacing w:before="60" w:after="60"/>
              <w:ind w:right="-330"/>
              <w:rPr>
                <w:rFonts w:ascii="Arial" w:hAnsi="Arial" w:cs="Arial"/>
                <w:sz w:val="22"/>
                <w:szCs w:val="22"/>
              </w:rPr>
            </w:pPr>
            <w:r>
              <w:rPr>
                <w:rFonts w:ascii="Arial" w:hAnsi="Arial" w:cs="Arial"/>
                <w:sz w:val="22"/>
                <w:szCs w:val="22"/>
              </w:rPr>
              <w:t>CL311</w:t>
            </w:r>
          </w:p>
        </w:tc>
        <w:tc>
          <w:tcPr>
            <w:tcW w:w="4706" w:type="dxa"/>
            <w:tcBorders>
              <w:bottom w:val="nil"/>
            </w:tcBorders>
            <w:vAlign w:val="center"/>
          </w:tcPr>
          <w:p w:rsidR="00391EB2" w:rsidRPr="009B0270" w:rsidRDefault="00CD4460" w:rsidP="00CD4460">
            <w:pPr>
              <w:spacing w:before="60" w:after="60"/>
              <w:ind w:right="-330"/>
              <w:rPr>
                <w:rFonts w:ascii="Arial" w:hAnsi="Arial" w:cs="Arial"/>
                <w:sz w:val="22"/>
                <w:szCs w:val="22"/>
              </w:rPr>
            </w:pPr>
            <w:r>
              <w:rPr>
                <w:rFonts w:ascii="Arial" w:hAnsi="Arial" w:cs="Arial"/>
                <w:sz w:val="22"/>
                <w:szCs w:val="22"/>
              </w:rPr>
              <w:t>Beginners’ Latin</w:t>
            </w:r>
          </w:p>
        </w:tc>
        <w:tc>
          <w:tcPr>
            <w:tcW w:w="1134" w:type="dxa"/>
            <w:tcBorders>
              <w:bottom w:val="nil"/>
            </w:tcBorders>
            <w:vAlign w:val="center"/>
          </w:tcPr>
          <w:p w:rsidR="00391EB2" w:rsidRPr="009B0270" w:rsidRDefault="00CB6F38" w:rsidP="00CB6F38">
            <w:pPr>
              <w:spacing w:before="60" w:after="60"/>
              <w:jc w:val="center"/>
              <w:rPr>
                <w:rFonts w:ascii="Arial" w:hAnsi="Arial" w:cs="Arial"/>
                <w:sz w:val="22"/>
                <w:szCs w:val="22"/>
              </w:rPr>
            </w:pPr>
            <w:r>
              <w:rPr>
                <w:rFonts w:ascii="Arial" w:hAnsi="Arial" w:cs="Arial"/>
                <w:sz w:val="22"/>
                <w:szCs w:val="22"/>
              </w:rPr>
              <w:t>4</w:t>
            </w:r>
          </w:p>
        </w:tc>
        <w:tc>
          <w:tcPr>
            <w:tcW w:w="1105" w:type="dxa"/>
            <w:tcBorders>
              <w:bottom w:val="nil"/>
            </w:tcBorders>
            <w:vAlign w:val="center"/>
          </w:tcPr>
          <w:p w:rsidR="00391EB2" w:rsidRPr="009B0270" w:rsidRDefault="00CD4460" w:rsidP="00CB6F38">
            <w:pPr>
              <w:spacing w:before="60" w:after="60"/>
              <w:jc w:val="center"/>
              <w:rPr>
                <w:rFonts w:ascii="Arial" w:hAnsi="Arial" w:cs="Arial"/>
                <w:sz w:val="22"/>
                <w:szCs w:val="22"/>
              </w:rPr>
            </w:pPr>
            <w:r>
              <w:rPr>
                <w:rFonts w:ascii="Arial" w:hAnsi="Arial" w:cs="Arial"/>
                <w:sz w:val="22"/>
                <w:szCs w:val="22"/>
              </w:rPr>
              <w:t>30</w:t>
            </w:r>
          </w:p>
        </w:tc>
        <w:tc>
          <w:tcPr>
            <w:tcW w:w="1418" w:type="dxa"/>
            <w:tcBorders>
              <w:bottom w:val="nil"/>
            </w:tcBorders>
            <w:vAlign w:val="center"/>
          </w:tcPr>
          <w:p w:rsidR="00391EB2" w:rsidRPr="009B0270" w:rsidRDefault="00CA69EA" w:rsidP="00CD4460">
            <w:pPr>
              <w:spacing w:before="60" w:after="60"/>
              <w:rPr>
                <w:rFonts w:ascii="Arial" w:hAnsi="Arial" w:cs="Arial"/>
                <w:sz w:val="22"/>
                <w:szCs w:val="22"/>
              </w:rPr>
            </w:pPr>
            <w:r w:rsidRPr="00CA69EA">
              <w:rPr>
                <w:rFonts w:ascii="Arial" w:hAnsi="Arial" w:cs="Arial"/>
                <w:sz w:val="22"/>
                <w:szCs w:val="22"/>
              </w:rPr>
              <w:t>Autumn and Spring</w:t>
            </w:r>
          </w:p>
        </w:tc>
      </w:tr>
      <w:tr w:rsidR="009B0270" w:rsidRPr="00C46253" w:rsidTr="001C5396">
        <w:tc>
          <w:tcPr>
            <w:tcW w:w="1560" w:type="dxa"/>
            <w:tcBorders>
              <w:bottom w:val="nil"/>
            </w:tcBorders>
            <w:vAlign w:val="center"/>
          </w:tcPr>
          <w:p w:rsidR="009B0270" w:rsidRPr="009B0270" w:rsidRDefault="009B0270" w:rsidP="00CD4460">
            <w:pPr>
              <w:spacing w:before="60" w:after="60"/>
              <w:ind w:right="-330"/>
              <w:rPr>
                <w:rFonts w:ascii="Arial" w:hAnsi="Arial" w:cs="Arial"/>
                <w:sz w:val="22"/>
                <w:szCs w:val="22"/>
              </w:rPr>
            </w:pPr>
            <w:r>
              <w:rPr>
                <w:rFonts w:ascii="Arial" w:hAnsi="Arial" w:cs="Arial"/>
                <w:sz w:val="22"/>
                <w:szCs w:val="22"/>
              </w:rPr>
              <w:t>CL315</w:t>
            </w:r>
          </w:p>
        </w:tc>
        <w:tc>
          <w:tcPr>
            <w:tcW w:w="4706" w:type="dxa"/>
            <w:tcBorders>
              <w:bottom w:val="nil"/>
            </w:tcBorders>
            <w:vAlign w:val="center"/>
          </w:tcPr>
          <w:p w:rsidR="009B0270" w:rsidRPr="009B0270" w:rsidRDefault="009C2FCC" w:rsidP="00314400">
            <w:pPr>
              <w:spacing w:before="60" w:after="60"/>
              <w:ind w:right="-330"/>
              <w:rPr>
                <w:rFonts w:ascii="Arial" w:hAnsi="Arial" w:cs="Arial"/>
                <w:sz w:val="22"/>
                <w:szCs w:val="22"/>
              </w:rPr>
            </w:pPr>
            <w:r w:rsidRPr="009C2FCC">
              <w:rPr>
                <w:rFonts w:ascii="Arial" w:hAnsi="Arial" w:cs="Arial"/>
                <w:sz w:val="22"/>
                <w:szCs w:val="22"/>
              </w:rPr>
              <w:t>Classical Mythology</w:t>
            </w:r>
          </w:p>
        </w:tc>
        <w:tc>
          <w:tcPr>
            <w:tcW w:w="1134" w:type="dxa"/>
            <w:tcBorders>
              <w:bottom w:val="nil"/>
            </w:tcBorders>
            <w:vAlign w:val="center"/>
          </w:tcPr>
          <w:p w:rsidR="009B0270" w:rsidRPr="009B0270" w:rsidRDefault="00CB6F38" w:rsidP="00CB6F38">
            <w:pPr>
              <w:spacing w:before="60" w:after="60"/>
              <w:jc w:val="center"/>
              <w:rPr>
                <w:rFonts w:ascii="Arial" w:hAnsi="Arial" w:cs="Arial"/>
                <w:sz w:val="22"/>
                <w:szCs w:val="22"/>
              </w:rPr>
            </w:pPr>
            <w:r>
              <w:rPr>
                <w:rFonts w:ascii="Arial" w:hAnsi="Arial" w:cs="Arial"/>
                <w:sz w:val="22"/>
                <w:szCs w:val="22"/>
              </w:rPr>
              <w:t>4</w:t>
            </w:r>
          </w:p>
        </w:tc>
        <w:tc>
          <w:tcPr>
            <w:tcW w:w="1105" w:type="dxa"/>
            <w:tcBorders>
              <w:bottom w:val="nil"/>
            </w:tcBorders>
            <w:vAlign w:val="center"/>
          </w:tcPr>
          <w:p w:rsidR="009B0270" w:rsidRPr="009B0270" w:rsidRDefault="009C2FCC" w:rsidP="00CB6F38">
            <w:pPr>
              <w:spacing w:before="60" w:after="60"/>
              <w:jc w:val="center"/>
              <w:rPr>
                <w:rFonts w:ascii="Arial" w:hAnsi="Arial" w:cs="Arial"/>
                <w:sz w:val="22"/>
                <w:szCs w:val="22"/>
              </w:rPr>
            </w:pPr>
            <w:r>
              <w:rPr>
                <w:rFonts w:ascii="Arial" w:hAnsi="Arial" w:cs="Arial"/>
                <w:sz w:val="22"/>
                <w:szCs w:val="22"/>
              </w:rPr>
              <w:t>30</w:t>
            </w:r>
          </w:p>
        </w:tc>
        <w:tc>
          <w:tcPr>
            <w:tcW w:w="1418" w:type="dxa"/>
            <w:tcBorders>
              <w:bottom w:val="nil"/>
            </w:tcBorders>
            <w:vAlign w:val="center"/>
          </w:tcPr>
          <w:p w:rsidR="009B0270" w:rsidRPr="009B0270" w:rsidRDefault="00CA69EA" w:rsidP="00CD4460">
            <w:pPr>
              <w:spacing w:before="60" w:after="60"/>
              <w:rPr>
                <w:rFonts w:ascii="Arial" w:hAnsi="Arial" w:cs="Arial"/>
                <w:sz w:val="22"/>
                <w:szCs w:val="22"/>
              </w:rPr>
            </w:pPr>
            <w:r w:rsidRPr="00CA69EA">
              <w:rPr>
                <w:rFonts w:ascii="Arial" w:hAnsi="Arial" w:cs="Arial"/>
                <w:sz w:val="22"/>
                <w:szCs w:val="22"/>
              </w:rPr>
              <w:t>Autumn and Spring</w:t>
            </w:r>
          </w:p>
        </w:tc>
      </w:tr>
      <w:tr w:rsidR="009B0270" w:rsidRPr="00C46253" w:rsidTr="001C5396">
        <w:tc>
          <w:tcPr>
            <w:tcW w:w="1560" w:type="dxa"/>
            <w:tcBorders>
              <w:bottom w:val="nil"/>
            </w:tcBorders>
            <w:vAlign w:val="center"/>
          </w:tcPr>
          <w:p w:rsidR="009B0270" w:rsidRPr="009B0270" w:rsidRDefault="009B0270" w:rsidP="00CD4460">
            <w:pPr>
              <w:spacing w:before="60" w:after="60"/>
              <w:ind w:right="-330"/>
              <w:rPr>
                <w:rFonts w:ascii="Arial" w:hAnsi="Arial" w:cs="Arial"/>
                <w:sz w:val="22"/>
                <w:szCs w:val="22"/>
              </w:rPr>
            </w:pPr>
            <w:r>
              <w:rPr>
                <w:rFonts w:ascii="Arial" w:hAnsi="Arial" w:cs="Arial"/>
                <w:sz w:val="22"/>
                <w:szCs w:val="22"/>
              </w:rPr>
              <w:t>CL336</w:t>
            </w:r>
          </w:p>
        </w:tc>
        <w:tc>
          <w:tcPr>
            <w:tcW w:w="4706" w:type="dxa"/>
            <w:tcBorders>
              <w:bottom w:val="nil"/>
            </w:tcBorders>
            <w:vAlign w:val="center"/>
          </w:tcPr>
          <w:p w:rsidR="009B0270" w:rsidRPr="009B0270" w:rsidRDefault="009C2FCC" w:rsidP="00CD4460">
            <w:pPr>
              <w:spacing w:before="60" w:after="60"/>
              <w:ind w:right="-330"/>
              <w:rPr>
                <w:rFonts w:ascii="Arial" w:hAnsi="Arial" w:cs="Arial"/>
                <w:sz w:val="22"/>
                <w:szCs w:val="22"/>
              </w:rPr>
            </w:pPr>
            <w:r w:rsidRPr="009C2FCC">
              <w:rPr>
                <w:rFonts w:ascii="Arial" w:hAnsi="Arial" w:cs="Arial"/>
                <w:sz w:val="22"/>
                <w:szCs w:val="22"/>
              </w:rPr>
              <w:t>Intro</w:t>
            </w:r>
            <w:r>
              <w:rPr>
                <w:rFonts w:ascii="Arial" w:hAnsi="Arial" w:cs="Arial"/>
                <w:sz w:val="22"/>
                <w:szCs w:val="22"/>
              </w:rPr>
              <w:t>duction</w:t>
            </w:r>
            <w:r w:rsidRPr="009C2FCC">
              <w:rPr>
                <w:rFonts w:ascii="Arial" w:hAnsi="Arial" w:cs="Arial"/>
                <w:sz w:val="22"/>
                <w:szCs w:val="22"/>
              </w:rPr>
              <w:t xml:space="preserve"> to Aegean Archaeology</w:t>
            </w:r>
          </w:p>
        </w:tc>
        <w:tc>
          <w:tcPr>
            <w:tcW w:w="1134" w:type="dxa"/>
            <w:tcBorders>
              <w:bottom w:val="nil"/>
            </w:tcBorders>
            <w:vAlign w:val="center"/>
          </w:tcPr>
          <w:p w:rsidR="009B0270" w:rsidRPr="009B0270" w:rsidRDefault="00CB6F38" w:rsidP="00CB6F38">
            <w:pPr>
              <w:spacing w:before="60" w:after="60"/>
              <w:jc w:val="center"/>
              <w:rPr>
                <w:rFonts w:ascii="Arial" w:hAnsi="Arial" w:cs="Arial"/>
                <w:sz w:val="22"/>
                <w:szCs w:val="22"/>
              </w:rPr>
            </w:pPr>
            <w:r>
              <w:rPr>
                <w:rFonts w:ascii="Arial" w:hAnsi="Arial" w:cs="Arial"/>
                <w:sz w:val="22"/>
                <w:szCs w:val="22"/>
              </w:rPr>
              <w:t>4</w:t>
            </w:r>
          </w:p>
        </w:tc>
        <w:tc>
          <w:tcPr>
            <w:tcW w:w="1105" w:type="dxa"/>
            <w:tcBorders>
              <w:bottom w:val="nil"/>
            </w:tcBorders>
            <w:vAlign w:val="center"/>
          </w:tcPr>
          <w:p w:rsidR="009B0270" w:rsidRPr="009B0270" w:rsidRDefault="009C2FCC" w:rsidP="00CB6F38">
            <w:pPr>
              <w:spacing w:before="60" w:after="60"/>
              <w:jc w:val="center"/>
              <w:rPr>
                <w:rFonts w:ascii="Arial" w:hAnsi="Arial" w:cs="Arial"/>
                <w:sz w:val="22"/>
                <w:szCs w:val="22"/>
              </w:rPr>
            </w:pPr>
            <w:r>
              <w:rPr>
                <w:rFonts w:ascii="Arial" w:hAnsi="Arial" w:cs="Arial"/>
                <w:sz w:val="22"/>
                <w:szCs w:val="22"/>
              </w:rPr>
              <w:t>15</w:t>
            </w:r>
          </w:p>
        </w:tc>
        <w:tc>
          <w:tcPr>
            <w:tcW w:w="1418" w:type="dxa"/>
            <w:tcBorders>
              <w:bottom w:val="nil"/>
            </w:tcBorders>
            <w:vAlign w:val="center"/>
          </w:tcPr>
          <w:p w:rsidR="009B0270" w:rsidRPr="009B0270" w:rsidRDefault="00CA69EA" w:rsidP="00CD4460">
            <w:pPr>
              <w:spacing w:before="60" w:after="60"/>
              <w:rPr>
                <w:rFonts w:ascii="Arial" w:hAnsi="Arial" w:cs="Arial"/>
                <w:sz w:val="22"/>
                <w:szCs w:val="22"/>
              </w:rPr>
            </w:pPr>
            <w:r w:rsidRPr="00CA69EA">
              <w:rPr>
                <w:rFonts w:ascii="Arial" w:hAnsi="Arial" w:cs="Arial"/>
                <w:sz w:val="22"/>
                <w:szCs w:val="22"/>
              </w:rPr>
              <w:t>Autumn or Spring</w:t>
            </w:r>
          </w:p>
        </w:tc>
      </w:tr>
      <w:tr w:rsidR="009B0270" w:rsidRPr="00C46253" w:rsidTr="001C5396">
        <w:tc>
          <w:tcPr>
            <w:tcW w:w="1560" w:type="dxa"/>
            <w:tcBorders>
              <w:bottom w:val="nil"/>
            </w:tcBorders>
            <w:vAlign w:val="center"/>
          </w:tcPr>
          <w:p w:rsidR="009B0270" w:rsidRPr="009B0270" w:rsidRDefault="009B0270" w:rsidP="00CD4460">
            <w:pPr>
              <w:spacing w:before="60" w:after="60"/>
              <w:ind w:right="-330"/>
              <w:rPr>
                <w:rFonts w:ascii="Arial" w:hAnsi="Arial" w:cs="Arial"/>
                <w:sz w:val="22"/>
                <w:szCs w:val="22"/>
              </w:rPr>
            </w:pPr>
            <w:r>
              <w:rPr>
                <w:rFonts w:ascii="Arial" w:hAnsi="Arial" w:cs="Arial"/>
                <w:sz w:val="22"/>
                <w:szCs w:val="22"/>
              </w:rPr>
              <w:t>CL347</w:t>
            </w:r>
          </w:p>
        </w:tc>
        <w:tc>
          <w:tcPr>
            <w:tcW w:w="4706" w:type="dxa"/>
            <w:tcBorders>
              <w:bottom w:val="nil"/>
            </w:tcBorders>
            <w:vAlign w:val="center"/>
          </w:tcPr>
          <w:p w:rsidR="009B0270" w:rsidRPr="009B0270" w:rsidRDefault="009C2FCC" w:rsidP="00CD4460">
            <w:pPr>
              <w:spacing w:before="60" w:after="60"/>
              <w:ind w:right="-330"/>
              <w:rPr>
                <w:rFonts w:ascii="Arial" w:hAnsi="Arial" w:cs="Arial"/>
                <w:sz w:val="22"/>
                <w:szCs w:val="22"/>
              </w:rPr>
            </w:pPr>
            <w:r w:rsidRPr="009C2FCC">
              <w:rPr>
                <w:rFonts w:ascii="Arial" w:hAnsi="Arial" w:cs="Arial"/>
                <w:sz w:val="22"/>
                <w:szCs w:val="22"/>
              </w:rPr>
              <w:t>Intro</w:t>
            </w:r>
            <w:r>
              <w:rPr>
                <w:rFonts w:ascii="Arial" w:hAnsi="Arial" w:cs="Arial"/>
                <w:sz w:val="22"/>
                <w:szCs w:val="22"/>
              </w:rPr>
              <w:t>duction</w:t>
            </w:r>
            <w:r w:rsidRPr="009C2FCC">
              <w:rPr>
                <w:rFonts w:ascii="Arial" w:hAnsi="Arial" w:cs="Arial"/>
                <w:sz w:val="22"/>
                <w:szCs w:val="22"/>
              </w:rPr>
              <w:t xml:space="preserve"> to Egyptian Archaeology</w:t>
            </w:r>
          </w:p>
        </w:tc>
        <w:tc>
          <w:tcPr>
            <w:tcW w:w="1134" w:type="dxa"/>
            <w:tcBorders>
              <w:bottom w:val="nil"/>
            </w:tcBorders>
            <w:vAlign w:val="center"/>
          </w:tcPr>
          <w:p w:rsidR="009B0270" w:rsidRPr="009B0270" w:rsidRDefault="00CB6F38" w:rsidP="00CB6F38">
            <w:pPr>
              <w:spacing w:before="60" w:after="60"/>
              <w:jc w:val="center"/>
              <w:rPr>
                <w:rFonts w:ascii="Arial" w:hAnsi="Arial" w:cs="Arial"/>
                <w:sz w:val="22"/>
                <w:szCs w:val="22"/>
              </w:rPr>
            </w:pPr>
            <w:r>
              <w:rPr>
                <w:rFonts w:ascii="Arial" w:hAnsi="Arial" w:cs="Arial"/>
                <w:sz w:val="22"/>
                <w:szCs w:val="22"/>
              </w:rPr>
              <w:t>4</w:t>
            </w:r>
          </w:p>
        </w:tc>
        <w:tc>
          <w:tcPr>
            <w:tcW w:w="1105" w:type="dxa"/>
            <w:tcBorders>
              <w:bottom w:val="nil"/>
            </w:tcBorders>
            <w:vAlign w:val="center"/>
          </w:tcPr>
          <w:p w:rsidR="009B0270" w:rsidRPr="009B0270" w:rsidRDefault="009C2FCC" w:rsidP="00CB6F38">
            <w:pPr>
              <w:spacing w:before="60" w:after="60"/>
              <w:jc w:val="center"/>
              <w:rPr>
                <w:rFonts w:ascii="Arial" w:hAnsi="Arial" w:cs="Arial"/>
                <w:sz w:val="22"/>
                <w:szCs w:val="22"/>
              </w:rPr>
            </w:pPr>
            <w:r>
              <w:rPr>
                <w:rFonts w:ascii="Arial" w:hAnsi="Arial" w:cs="Arial"/>
                <w:sz w:val="22"/>
                <w:szCs w:val="22"/>
              </w:rPr>
              <w:t>15</w:t>
            </w:r>
          </w:p>
        </w:tc>
        <w:tc>
          <w:tcPr>
            <w:tcW w:w="1418" w:type="dxa"/>
            <w:tcBorders>
              <w:bottom w:val="nil"/>
            </w:tcBorders>
            <w:vAlign w:val="center"/>
          </w:tcPr>
          <w:p w:rsidR="009B0270" w:rsidRPr="009B0270" w:rsidRDefault="00CA69EA" w:rsidP="00CD4460">
            <w:pPr>
              <w:spacing w:before="60" w:after="60"/>
              <w:rPr>
                <w:rFonts w:ascii="Arial" w:hAnsi="Arial" w:cs="Arial"/>
                <w:sz w:val="22"/>
                <w:szCs w:val="22"/>
              </w:rPr>
            </w:pPr>
            <w:r>
              <w:rPr>
                <w:rFonts w:ascii="Arial" w:hAnsi="Arial" w:cs="Arial"/>
                <w:sz w:val="22"/>
                <w:szCs w:val="22"/>
              </w:rPr>
              <w:t>Autumn</w:t>
            </w:r>
          </w:p>
        </w:tc>
      </w:tr>
      <w:tr w:rsidR="00BB3452" w:rsidTr="001C5396">
        <w:tc>
          <w:tcPr>
            <w:tcW w:w="1560" w:type="dxa"/>
            <w:tcBorders>
              <w:bottom w:val="nil"/>
            </w:tcBorders>
            <w:vAlign w:val="center"/>
          </w:tcPr>
          <w:p w:rsidR="00BB3452" w:rsidRDefault="00BB3452" w:rsidP="006B7603">
            <w:pPr>
              <w:spacing w:before="60" w:after="60"/>
              <w:ind w:right="-330"/>
              <w:rPr>
                <w:rFonts w:ascii="Arial" w:hAnsi="Arial" w:cs="Arial"/>
                <w:sz w:val="22"/>
                <w:szCs w:val="22"/>
              </w:rPr>
            </w:pPr>
            <w:r>
              <w:rPr>
                <w:rFonts w:ascii="Arial" w:hAnsi="Arial" w:cs="Arial"/>
                <w:sz w:val="22"/>
                <w:szCs w:val="22"/>
              </w:rPr>
              <w:t>CL351</w:t>
            </w:r>
          </w:p>
        </w:tc>
        <w:tc>
          <w:tcPr>
            <w:tcW w:w="4706" w:type="dxa"/>
            <w:tcBorders>
              <w:bottom w:val="nil"/>
            </w:tcBorders>
            <w:vAlign w:val="center"/>
          </w:tcPr>
          <w:p w:rsidR="00BB3452" w:rsidRDefault="00BB3452" w:rsidP="006B7603">
            <w:pPr>
              <w:pStyle w:val="Default"/>
              <w:rPr>
                <w:sz w:val="22"/>
                <w:szCs w:val="22"/>
              </w:rPr>
            </w:pPr>
            <w:r w:rsidRPr="00314400">
              <w:rPr>
                <w:sz w:val="22"/>
                <w:szCs w:val="22"/>
              </w:rPr>
              <w:t xml:space="preserve">Archaeology: Its History, Themes and Personalities </w:t>
            </w:r>
          </w:p>
        </w:tc>
        <w:tc>
          <w:tcPr>
            <w:tcW w:w="1134" w:type="dxa"/>
            <w:tcBorders>
              <w:bottom w:val="nil"/>
            </w:tcBorders>
            <w:vAlign w:val="center"/>
          </w:tcPr>
          <w:p w:rsidR="00BB3452" w:rsidRDefault="00BB3452" w:rsidP="006B7603">
            <w:pPr>
              <w:spacing w:before="60" w:after="60"/>
              <w:jc w:val="center"/>
              <w:rPr>
                <w:rFonts w:ascii="Arial" w:hAnsi="Arial" w:cs="Arial"/>
                <w:sz w:val="22"/>
                <w:szCs w:val="22"/>
              </w:rPr>
            </w:pPr>
            <w:r>
              <w:rPr>
                <w:rFonts w:ascii="Arial" w:hAnsi="Arial" w:cs="Arial"/>
                <w:sz w:val="22"/>
                <w:szCs w:val="22"/>
              </w:rPr>
              <w:t>4</w:t>
            </w:r>
          </w:p>
        </w:tc>
        <w:tc>
          <w:tcPr>
            <w:tcW w:w="1105" w:type="dxa"/>
            <w:tcBorders>
              <w:bottom w:val="nil"/>
            </w:tcBorders>
            <w:vAlign w:val="center"/>
          </w:tcPr>
          <w:p w:rsidR="00BB3452" w:rsidRDefault="00BB3452" w:rsidP="006B7603">
            <w:pPr>
              <w:spacing w:before="60" w:after="60"/>
              <w:jc w:val="center"/>
              <w:rPr>
                <w:rFonts w:ascii="Arial" w:hAnsi="Arial" w:cs="Arial"/>
                <w:sz w:val="22"/>
                <w:szCs w:val="22"/>
              </w:rPr>
            </w:pPr>
            <w:r>
              <w:rPr>
                <w:rFonts w:ascii="Arial" w:hAnsi="Arial" w:cs="Arial"/>
                <w:sz w:val="22"/>
                <w:szCs w:val="22"/>
              </w:rPr>
              <w:t>15</w:t>
            </w:r>
          </w:p>
        </w:tc>
        <w:tc>
          <w:tcPr>
            <w:tcW w:w="1418" w:type="dxa"/>
            <w:tcBorders>
              <w:bottom w:val="nil"/>
            </w:tcBorders>
            <w:vAlign w:val="center"/>
          </w:tcPr>
          <w:p w:rsidR="00BB3452" w:rsidRDefault="00BB3452" w:rsidP="006B7603">
            <w:pPr>
              <w:spacing w:before="60" w:after="60"/>
              <w:rPr>
                <w:rFonts w:ascii="Arial" w:hAnsi="Arial" w:cs="Arial"/>
                <w:sz w:val="22"/>
                <w:szCs w:val="22"/>
              </w:rPr>
            </w:pPr>
            <w:r>
              <w:rPr>
                <w:rFonts w:ascii="Arial" w:hAnsi="Arial" w:cs="Arial"/>
                <w:sz w:val="22"/>
                <w:szCs w:val="22"/>
              </w:rPr>
              <w:t>Autumn or Spring</w:t>
            </w:r>
          </w:p>
        </w:tc>
      </w:tr>
      <w:tr w:rsidR="009B0270" w:rsidRPr="00C46253" w:rsidTr="001C5396">
        <w:tc>
          <w:tcPr>
            <w:tcW w:w="1560" w:type="dxa"/>
            <w:tcBorders>
              <w:bottom w:val="nil"/>
            </w:tcBorders>
            <w:vAlign w:val="center"/>
          </w:tcPr>
          <w:p w:rsidR="009B0270" w:rsidRPr="009B0270" w:rsidRDefault="009B0270" w:rsidP="00CD4460">
            <w:pPr>
              <w:spacing w:before="60" w:after="60"/>
              <w:ind w:right="-330"/>
              <w:rPr>
                <w:rFonts w:ascii="Arial" w:hAnsi="Arial" w:cs="Arial"/>
                <w:sz w:val="22"/>
                <w:szCs w:val="22"/>
              </w:rPr>
            </w:pPr>
            <w:r>
              <w:rPr>
                <w:rFonts w:ascii="Arial" w:hAnsi="Arial" w:cs="Arial"/>
                <w:sz w:val="22"/>
                <w:szCs w:val="22"/>
              </w:rPr>
              <w:t>CL354</w:t>
            </w:r>
          </w:p>
        </w:tc>
        <w:tc>
          <w:tcPr>
            <w:tcW w:w="4706" w:type="dxa"/>
            <w:tcBorders>
              <w:bottom w:val="nil"/>
            </w:tcBorders>
            <w:vAlign w:val="center"/>
          </w:tcPr>
          <w:p w:rsidR="009B0270" w:rsidRPr="009B0270" w:rsidRDefault="009C2FCC" w:rsidP="00DE2B2C">
            <w:pPr>
              <w:spacing w:before="60" w:after="60"/>
              <w:rPr>
                <w:rFonts w:ascii="Arial" w:hAnsi="Arial" w:cs="Arial"/>
                <w:sz w:val="22"/>
                <w:szCs w:val="22"/>
              </w:rPr>
            </w:pPr>
            <w:r w:rsidRPr="009C2FCC">
              <w:rPr>
                <w:rFonts w:ascii="Arial" w:hAnsi="Arial" w:cs="Arial"/>
                <w:sz w:val="22"/>
                <w:szCs w:val="22"/>
              </w:rPr>
              <w:t>Roman Emperors and Biography: From Caligula to Domitian</w:t>
            </w:r>
          </w:p>
        </w:tc>
        <w:tc>
          <w:tcPr>
            <w:tcW w:w="1134" w:type="dxa"/>
            <w:tcBorders>
              <w:bottom w:val="nil"/>
            </w:tcBorders>
            <w:vAlign w:val="center"/>
          </w:tcPr>
          <w:p w:rsidR="009B0270" w:rsidRPr="009B0270" w:rsidRDefault="00CB6F38" w:rsidP="00CB6F38">
            <w:pPr>
              <w:spacing w:before="60" w:after="60"/>
              <w:jc w:val="center"/>
              <w:rPr>
                <w:rFonts w:ascii="Arial" w:hAnsi="Arial" w:cs="Arial"/>
                <w:sz w:val="22"/>
                <w:szCs w:val="22"/>
              </w:rPr>
            </w:pPr>
            <w:r>
              <w:rPr>
                <w:rFonts w:ascii="Arial" w:hAnsi="Arial" w:cs="Arial"/>
                <w:sz w:val="22"/>
                <w:szCs w:val="22"/>
              </w:rPr>
              <w:t>4</w:t>
            </w:r>
          </w:p>
        </w:tc>
        <w:tc>
          <w:tcPr>
            <w:tcW w:w="1105" w:type="dxa"/>
            <w:tcBorders>
              <w:bottom w:val="nil"/>
            </w:tcBorders>
            <w:vAlign w:val="center"/>
          </w:tcPr>
          <w:p w:rsidR="009B0270" w:rsidRPr="009B0270" w:rsidRDefault="009C2FCC" w:rsidP="00CB6F38">
            <w:pPr>
              <w:spacing w:before="60" w:after="60"/>
              <w:jc w:val="center"/>
              <w:rPr>
                <w:rFonts w:ascii="Arial" w:hAnsi="Arial" w:cs="Arial"/>
                <w:sz w:val="22"/>
                <w:szCs w:val="22"/>
              </w:rPr>
            </w:pPr>
            <w:r>
              <w:rPr>
                <w:rFonts w:ascii="Arial" w:hAnsi="Arial" w:cs="Arial"/>
                <w:sz w:val="22"/>
                <w:szCs w:val="22"/>
              </w:rPr>
              <w:t>15</w:t>
            </w:r>
          </w:p>
        </w:tc>
        <w:tc>
          <w:tcPr>
            <w:tcW w:w="1418" w:type="dxa"/>
            <w:tcBorders>
              <w:bottom w:val="nil"/>
            </w:tcBorders>
            <w:vAlign w:val="center"/>
          </w:tcPr>
          <w:p w:rsidR="009B0270" w:rsidRPr="009B0270" w:rsidRDefault="00CA69EA" w:rsidP="00CD4460">
            <w:pPr>
              <w:spacing w:before="60" w:after="60"/>
              <w:rPr>
                <w:rFonts w:ascii="Arial" w:hAnsi="Arial" w:cs="Arial"/>
                <w:sz w:val="22"/>
                <w:szCs w:val="22"/>
              </w:rPr>
            </w:pPr>
            <w:r>
              <w:rPr>
                <w:rFonts w:ascii="Arial" w:hAnsi="Arial" w:cs="Arial"/>
                <w:sz w:val="22"/>
                <w:szCs w:val="22"/>
              </w:rPr>
              <w:t>Spring</w:t>
            </w:r>
          </w:p>
        </w:tc>
      </w:tr>
      <w:tr w:rsidR="00A457D4" w:rsidRPr="009B0270" w:rsidTr="001C5396">
        <w:tc>
          <w:tcPr>
            <w:tcW w:w="1560" w:type="dxa"/>
            <w:tcBorders>
              <w:bottom w:val="single" w:sz="4" w:space="0" w:color="auto"/>
            </w:tcBorders>
            <w:vAlign w:val="center"/>
          </w:tcPr>
          <w:p w:rsidR="00A457D4" w:rsidRPr="009B0270" w:rsidRDefault="00A457D4" w:rsidP="006B7603">
            <w:pPr>
              <w:spacing w:before="60" w:after="60"/>
              <w:ind w:right="-330"/>
              <w:rPr>
                <w:rFonts w:ascii="Arial" w:hAnsi="Arial" w:cs="Arial"/>
                <w:sz w:val="22"/>
                <w:szCs w:val="22"/>
              </w:rPr>
            </w:pPr>
            <w:r w:rsidRPr="009B0270">
              <w:rPr>
                <w:rFonts w:ascii="Arial" w:hAnsi="Arial" w:cs="Arial"/>
                <w:sz w:val="22"/>
                <w:szCs w:val="22"/>
              </w:rPr>
              <w:t>CL357</w:t>
            </w:r>
          </w:p>
        </w:tc>
        <w:tc>
          <w:tcPr>
            <w:tcW w:w="4706" w:type="dxa"/>
            <w:tcBorders>
              <w:bottom w:val="single" w:sz="4" w:space="0" w:color="auto"/>
            </w:tcBorders>
            <w:vAlign w:val="center"/>
          </w:tcPr>
          <w:p w:rsidR="00A457D4" w:rsidRPr="009B0270" w:rsidRDefault="00A457D4" w:rsidP="006B7603">
            <w:pPr>
              <w:spacing w:before="60" w:after="60"/>
              <w:ind w:right="-330"/>
              <w:rPr>
                <w:rFonts w:ascii="Arial" w:hAnsi="Arial" w:cs="Arial"/>
                <w:sz w:val="22"/>
                <w:szCs w:val="22"/>
              </w:rPr>
            </w:pPr>
            <w:r w:rsidRPr="00CD4460">
              <w:rPr>
                <w:rFonts w:ascii="Arial" w:hAnsi="Arial" w:cs="Arial"/>
                <w:sz w:val="22"/>
                <w:szCs w:val="22"/>
              </w:rPr>
              <w:t>Academic Practice in Classical and Archaeological Studies</w:t>
            </w:r>
          </w:p>
        </w:tc>
        <w:tc>
          <w:tcPr>
            <w:tcW w:w="1134" w:type="dxa"/>
            <w:tcBorders>
              <w:bottom w:val="single" w:sz="4" w:space="0" w:color="auto"/>
            </w:tcBorders>
            <w:vAlign w:val="center"/>
          </w:tcPr>
          <w:p w:rsidR="00A457D4" w:rsidRPr="009B0270" w:rsidRDefault="00A457D4" w:rsidP="006B7603">
            <w:pPr>
              <w:spacing w:before="60" w:after="60"/>
              <w:jc w:val="center"/>
              <w:rPr>
                <w:rFonts w:ascii="Arial" w:hAnsi="Arial" w:cs="Arial"/>
                <w:sz w:val="22"/>
                <w:szCs w:val="22"/>
              </w:rPr>
            </w:pPr>
            <w:r>
              <w:rPr>
                <w:rFonts w:ascii="Arial" w:hAnsi="Arial" w:cs="Arial"/>
                <w:sz w:val="22"/>
                <w:szCs w:val="22"/>
              </w:rPr>
              <w:t>4</w:t>
            </w:r>
          </w:p>
        </w:tc>
        <w:tc>
          <w:tcPr>
            <w:tcW w:w="1105" w:type="dxa"/>
            <w:tcBorders>
              <w:bottom w:val="single" w:sz="4" w:space="0" w:color="auto"/>
            </w:tcBorders>
            <w:vAlign w:val="center"/>
          </w:tcPr>
          <w:p w:rsidR="00A457D4" w:rsidRPr="009B0270" w:rsidRDefault="00A457D4" w:rsidP="006B7603">
            <w:pPr>
              <w:spacing w:before="60" w:after="60"/>
              <w:jc w:val="center"/>
              <w:rPr>
                <w:rFonts w:ascii="Arial" w:hAnsi="Arial" w:cs="Arial"/>
                <w:sz w:val="22"/>
                <w:szCs w:val="22"/>
              </w:rPr>
            </w:pPr>
            <w:r>
              <w:rPr>
                <w:rFonts w:ascii="Arial" w:hAnsi="Arial" w:cs="Arial"/>
                <w:sz w:val="22"/>
                <w:szCs w:val="22"/>
              </w:rPr>
              <w:t>15</w:t>
            </w:r>
          </w:p>
        </w:tc>
        <w:tc>
          <w:tcPr>
            <w:tcW w:w="1418" w:type="dxa"/>
            <w:tcBorders>
              <w:bottom w:val="single" w:sz="4" w:space="0" w:color="auto"/>
            </w:tcBorders>
            <w:vAlign w:val="center"/>
          </w:tcPr>
          <w:p w:rsidR="00A457D4" w:rsidRPr="009B0270" w:rsidRDefault="00A457D4" w:rsidP="006B7603">
            <w:pPr>
              <w:spacing w:before="60" w:after="60"/>
              <w:ind w:right="34"/>
              <w:rPr>
                <w:rFonts w:ascii="Arial" w:hAnsi="Arial" w:cs="Arial"/>
                <w:sz w:val="22"/>
                <w:szCs w:val="22"/>
              </w:rPr>
            </w:pPr>
            <w:r>
              <w:rPr>
                <w:rFonts w:ascii="Arial" w:hAnsi="Arial" w:cs="Arial"/>
                <w:sz w:val="22"/>
                <w:szCs w:val="22"/>
              </w:rPr>
              <w:t>Autumn</w:t>
            </w:r>
          </w:p>
        </w:tc>
      </w:tr>
      <w:tr w:rsidR="00EA0732" w:rsidRPr="00C46253" w:rsidTr="001C5396">
        <w:tc>
          <w:tcPr>
            <w:tcW w:w="1560" w:type="dxa"/>
            <w:tcBorders>
              <w:bottom w:val="nil"/>
            </w:tcBorders>
            <w:vAlign w:val="center"/>
          </w:tcPr>
          <w:p w:rsidR="00EA0732" w:rsidRDefault="00EA0732" w:rsidP="00CD4460">
            <w:pPr>
              <w:spacing w:before="60" w:after="60"/>
              <w:ind w:right="-330"/>
              <w:rPr>
                <w:rFonts w:ascii="Arial" w:hAnsi="Arial" w:cs="Arial"/>
                <w:sz w:val="22"/>
                <w:szCs w:val="22"/>
              </w:rPr>
            </w:pPr>
            <w:r>
              <w:rPr>
                <w:rFonts w:ascii="Arial" w:hAnsi="Arial" w:cs="Arial"/>
                <w:sz w:val="22"/>
                <w:szCs w:val="22"/>
              </w:rPr>
              <w:t>CL358</w:t>
            </w:r>
          </w:p>
        </w:tc>
        <w:tc>
          <w:tcPr>
            <w:tcW w:w="4706" w:type="dxa"/>
            <w:tcBorders>
              <w:bottom w:val="nil"/>
            </w:tcBorders>
            <w:vAlign w:val="center"/>
          </w:tcPr>
          <w:p w:rsidR="00EA0732" w:rsidRPr="009C2FCC" w:rsidRDefault="00EA0732" w:rsidP="00CD4460">
            <w:pPr>
              <w:spacing w:before="60" w:after="60"/>
              <w:ind w:right="-330"/>
              <w:rPr>
                <w:rFonts w:ascii="Arial" w:hAnsi="Arial" w:cs="Arial"/>
                <w:sz w:val="22"/>
                <w:szCs w:val="22"/>
              </w:rPr>
            </w:pPr>
            <w:r>
              <w:rPr>
                <w:rFonts w:ascii="Arial" w:hAnsi="Arial" w:cs="Arial"/>
                <w:sz w:val="22"/>
                <w:szCs w:val="22"/>
              </w:rPr>
              <w:t>Words are Weapons: Insults in Classical Literature</w:t>
            </w:r>
          </w:p>
        </w:tc>
        <w:tc>
          <w:tcPr>
            <w:tcW w:w="1134" w:type="dxa"/>
            <w:tcBorders>
              <w:bottom w:val="nil"/>
            </w:tcBorders>
            <w:vAlign w:val="center"/>
          </w:tcPr>
          <w:p w:rsidR="00EA0732" w:rsidRDefault="00CB6F38" w:rsidP="00CB6F38">
            <w:pPr>
              <w:spacing w:before="60" w:after="60"/>
              <w:jc w:val="center"/>
              <w:rPr>
                <w:rFonts w:ascii="Arial" w:hAnsi="Arial" w:cs="Arial"/>
                <w:sz w:val="22"/>
                <w:szCs w:val="22"/>
              </w:rPr>
            </w:pPr>
            <w:r>
              <w:rPr>
                <w:rFonts w:ascii="Arial" w:hAnsi="Arial" w:cs="Arial"/>
                <w:sz w:val="22"/>
                <w:szCs w:val="22"/>
              </w:rPr>
              <w:t>4</w:t>
            </w:r>
          </w:p>
        </w:tc>
        <w:tc>
          <w:tcPr>
            <w:tcW w:w="1105" w:type="dxa"/>
            <w:tcBorders>
              <w:bottom w:val="nil"/>
            </w:tcBorders>
            <w:vAlign w:val="center"/>
          </w:tcPr>
          <w:p w:rsidR="00EA0732" w:rsidRDefault="00EA0732" w:rsidP="00CB6F38">
            <w:pPr>
              <w:spacing w:before="60" w:after="60"/>
              <w:jc w:val="center"/>
              <w:rPr>
                <w:rFonts w:ascii="Arial" w:hAnsi="Arial" w:cs="Arial"/>
                <w:sz w:val="22"/>
                <w:szCs w:val="22"/>
              </w:rPr>
            </w:pPr>
            <w:r>
              <w:rPr>
                <w:rFonts w:ascii="Arial" w:hAnsi="Arial" w:cs="Arial"/>
                <w:sz w:val="22"/>
                <w:szCs w:val="22"/>
              </w:rPr>
              <w:t>15</w:t>
            </w:r>
          </w:p>
        </w:tc>
        <w:tc>
          <w:tcPr>
            <w:tcW w:w="1418" w:type="dxa"/>
            <w:tcBorders>
              <w:bottom w:val="nil"/>
            </w:tcBorders>
            <w:vAlign w:val="center"/>
          </w:tcPr>
          <w:p w:rsidR="00EA0732" w:rsidRPr="009B0270" w:rsidRDefault="00EA0732" w:rsidP="00CD4460">
            <w:pPr>
              <w:spacing w:before="60" w:after="60"/>
              <w:rPr>
                <w:rFonts w:ascii="Arial" w:hAnsi="Arial" w:cs="Arial"/>
                <w:sz w:val="22"/>
                <w:szCs w:val="22"/>
              </w:rPr>
            </w:pPr>
            <w:r>
              <w:rPr>
                <w:rFonts w:ascii="Arial" w:hAnsi="Arial" w:cs="Arial"/>
                <w:sz w:val="22"/>
                <w:szCs w:val="22"/>
              </w:rPr>
              <w:t>Autumn or Spring</w:t>
            </w:r>
          </w:p>
        </w:tc>
      </w:tr>
      <w:tr w:rsidR="00391EB2" w:rsidRPr="00C46253" w:rsidTr="000512AE">
        <w:trPr>
          <w:cantSplit/>
        </w:trPr>
        <w:tc>
          <w:tcPr>
            <w:tcW w:w="9923" w:type="dxa"/>
            <w:gridSpan w:val="5"/>
            <w:shd w:val="pct5" w:color="auto" w:fill="FFFFFF"/>
          </w:tcPr>
          <w:p w:rsidR="00391EB2" w:rsidRPr="009B0270" w:rsidRDefault="00391EB2" w:rsidP="000512AE">
            <w:pPr>
              <w:spacing w:before="60" w:after="60"/>
              <w:ind w:right="-330"/>
              <w:rPr>
                <w:rFonts w:ascii="Arial" w:hAnsi="Arial" w:cs="Arial"/>
                <w:b/>
                <w:sz w:val="22"/>
                <w:szCs w:val="22"/>
              </w:rPr>
            </w:pPr>
            <w:r w:rsidRPr="009B0270">
              <w:rPr>
                <w:rFonts w:ascii="Arial" w:hAnsi="Arial" w:cs="Arial"/>
                <w:b/>
                <w:sz w:val="22"/>
                <w:szCs w:val="22"/>
              </w:rPr>
              <w:t>Stage 2</w:t>
            </w:r>
          </w:p>
        </w:tc>
      </w:tr>
      <w:tr w:rsidR="00391EB2" w:rsidRPr="00C46253" w:rsidTr="000512AE">
        <w:trPr>
          <w:cantSplit/>
        </w:trPr>
        <w:tc>
          <w:tcPr>
            <w:tcW w:w="9923" w:type="dxa"/>
            <w:gridSpan w:val="5"/>
            <w:shd w:val="pct5" w:color="auto" w:fill="FFFFFF"/>
          </w:tcPr>
          <w:p w:rsidR="00391EB2" w:rsidRPr="009B0270" w:rsidRDefault="00391EB2" w:rsidP="00DE2B2C">
            <w:pPr>
              <w:spacing w:before="60" w:after="60"/>
              <w:ind w:right="34"/>
              <w:jc w:val="both"/>
              <w:rPr>
                <w:rFonts w:ascii="Arial" w:hAnsi="Arial" w:cs="Arial"/>
                <w:b/>
                <w:sz w:val="22"/>
                <w:szCs w:val="22"/>
              </w:rPr>
            </w:pPr>
            <w:r w:rsidRPr="009B0270">
              <w:rPr>
                <w:rFonts w:ascii="Arial" w:hAnsi="Arial" w:cs="Arial"/>
                <w:b/>
                <w:sz w:val="22"/>
                <w:szCs w:val="22"/>
              </w:rPr>
              <w:t xml:space="preserve">Optional Modules </w:t>
            </w:r>
            <w:r w:rsidR="00BB3452" w:rsidRPr="00BB3452">
              <w:rPr>
                <w:rFonts w:ascii="Arial" w:hAnsi="Arial" w:cs="Arial"/>
                <w:sz w:val="22"/>
                <w:szCs w:val="22"/>
              </w:rPr>
              <w:t>These modules are indicative</w:t>
            </w:r>
            <w:r w:rsidR="00DE2B2C">
              <w:rPr>
                <w:rFonts w:ascii="Arial" w:hAnsi="Arial" w:cs="Arial"/>
                <w:sz w:val="22"/>
                <w:szCs w:val="22"/>
              </w:rPr>
              <w:t xml:space="preserve">. </w:t>
            </w:r>
            <w:r w:rsidR="00BB3452" w:rsidRPr="00BB3452">
              <w:rPr>
                <w:rFonts w:ascii="Arial" w:hAnsi="Arial" w:cs="Arial"/>
                <w:sz w:val="22"/>
                <w:szCs w:val="22"/>
              </w:rPr>
              <w:t xml:space="preserve">The full list of options is available from the programme leader. Students will be guided to select modules that provide for a balanced workload across the terms. Not all modules may be available each year. </w:t>
            </w:r>
            <w:r w:rsidRPr="009B0270">
              <w:rPr>
                <w:rFonts w:ascii="Arial" w:hAnsi="Arial" w:cs="Arial"/>
                <w:sz w:val="22"/>
                <w:szCs w:val="22"/>
              </w:rPr>
              <w:t xml:space="preserve">Students must select </w:t>
            </w:r>
            <w:r w:rsidR="00986DCC" w:rsidRPr="00986DCC">
              <w:rPr>
                <w:rFonts w:ascii="Arial" w:hAnsi="Arial" w:cs="Arial"/>
                <w:sz w:val="22"/>
                <w:szCs w:val="22"/>
              </w:rPr>
              <w:t xml:space="preserve">at least </w:t>
            </w:r>
            <w:r w:rsidR="00DC3B83">
              <w:rPr>
                <w:rFonts w:ascii="Arial" w:hAnsi="Arial" w:cs="Arial"/>
                <w:sz w:val="22"/>
                <w:szCs w:val="22"/>
              </w:rPr>
              <w:t>45</w:t>
            </w:r>
            <w:r w:rsidR="00986DCC" w:rsidRPr="00986DCC">
              <w:rPr>
                <w:rFonts w:ascii="Arial" w:hAnsi="Arial" w:cs="Arial"/>
                <w:sz w:val="22"/>
                <w:szCs w:val="22"/>
              </w:rPr>
              <w:t xml:space="preserve"> credits</w:t>
            </w:r>
            <w:r w:rsidRPr="00986DCC">
              <w:rPr>
                <w:rFonts w:ascii="Arial" w:hAnsi="Arial" w:cs="Arial"/>
                <w:sz w:val="22"/>
                <w:szCs w:val="22"/>
              </w:rPr>
              <w:t xml:space="preserve"> </w:t>
            </w:r>
            <w:r w:rsidR="00BB3452" w:rsidRPr="00BB3452">
              <w:rPr>
                <w:rFonts w:ascii="Arial" w:hAnsi="Arial" w:cs="Arial"/>
                <w:sz w:val="22"/>
                <w:szCs w:val="22"/>
              </w:rPr>
              <w:t>belonging to the Department of Classical and Archaeological Studies</w:t>
            </w:r>
            <w:r w:rsidRPr="009B0270">
              <w:rPr>
                <w:rFonts w:ascii="Arial" w:hAnsi="Arial" w:cs="Arial"/>
                <w:sz w:val="22"/>
                <w:szCs w:val="22"/>
              </w:rPr>
              <w:t>:</w:t>
            </w:r>
          </w:p>
        </w:tc>
      </w:tr>
      <w:tr w:rsidR="009B0270" w:rsidRPr="00C46253" w:rsidTr="001C5396">
        <w:tc>
          <w:tcPr>
            <w:tcW w:w="1560" w:type="dxa"/>
            <w:vAlign w:val="center"/>
          </w:tcPr>
          <w:p w:rsidR="009B0270" w:rsidRPr="009B0270" w:rsidRDefault="009B0270" w:rsidP="00CD4460">
            <w:pPr>
              <w:spacing w:before="60" w:after="60"/>
              <w:ind w:right="-330"/>
              <w:rPr>
                <w:rFonts w:ascii="Arial" w:hAnsi="Arial" w:cs="Arial"/>
                <w:sz w:val="22"/>
                <w:szCs w:val="22"/>
              </w:rPr>
            </w:pPr>
            <w:r>
              <w:rPr>
                <w:rFonts w:ascii="Arial" w:hAnsi="Arial" w:cs="Arial"/>
                <w:sz w:val="22"/>
                <w:szCs w:val="22"/>
              </w:rPr>
              <w:t>CL571</w:t>
            </w:r>
          </w:p>
        </w:tc>
        <w:tc>
          <w:tcPr>
            <w:tcW w:w="4706" w:type="dxa"/>
            <w:vAlign w:val="center"/>
          </w:tcPr>
          <w:p w:rsidR="009B0270" w:rsidRPr="009B0270" w:rsidRDefault="008D7319" w:rsidP="00CD4460">
            <w:pPr>
              <w:spacing w:before="60" w:after="60"/>
              <w:ind w:right="-330"/>
              <w:rPr>
                <w:rFonts w:ascii="Arial" w:hAnsi="Arial" w:cs="Arial"/>
                <w:sz w:val="22"/>
                <w:szCs w:val="22"/>
              </w:rPr>
            </w:pPr>
            <w:r w:rsidRPr="008D7319">
              <w:rPr>
                <w:rFonts w:ascii="Arial" w:hAnsi="Arial" w:cs="Arial"/>
                <w:sz w:val="22"/>
                <w:szCs w:val="22"/>
              </w:rPr>
              <w:t>Early Greece and the Formation of the Classical World</w:t>
            </w:r>
          </w:p>
        </w:tc>
        <w:tc>
          <w:tcPr>
            <w:tcW w:w="1134" w:type="dxa"/>
            <w:vAlign w:val="center"/>
          </w:tcPr>
          <w:p w:rsidR="009B0270" w:rsidRPr="009B0270" w:rsidRDefault="00CB6F38" w:rsidP="00CB6F38">
            <w:pPr>
              <w:spacing w:before="60" w:after="60"/>
              <w:jc w:val="center"/>
              <w:rPr>
                <w:rFonts w:ascii="Arial" w:hAnsi="Arial" w:cs="Arial"/>
                <w:sz w:val="22"/>
                <w:szCs w:val="22"/>
              </w:rPr>
            </w:pPr>
            <w:r>
              <w:rPr>
                <w:rFonts w:ascii="Arial" w:hAnsi="Arial" w:cs="Arial"/>
                <w:sz w:val="22"/>
                <w:szCs w:val="22"/>
              </w:rPr>
              <w:t>5</w:t>
            </w:r>
          </w:p>
        </w:tc>
        <w:tc>
          <w:tcPr>
            <w:tcW w:w="1105" w:type="dxa"/>
            <w:vAlign w:val="center"/>
          </w:tcPr>
          <w:p w:rsidR="009B0270" w:rsidRPr="009B0270" w:rsidRDefault="008D7319" w:rsidP="00CB6F38">
            <w:pPr>
              <w:spacing w:before="60" w:after="60"/>
              <w:jc w:val="center"/>
              <w:rPr>
                <w:rFonts w:ascii="Arial" w:hAnsi="Arial" w:cs="Arial"/>
                <w:sz w:val="22"/>
                <w:szCs w:val="22"/>
              </w:rPr>
            </w:pPr>
            <w:r>
              <w:rPr>
                <w:rFonts w:ascii="Arial" w:hAnsi="Arial" w:cs="Arial"/>
                <w:sz w:val="22"/>
                <w:szCs w:val="22"/>
              </w:rPr>
              <w:t>15</w:t>
            </w:r>
          </w:p>
        </w:tc>
        <w:tc>
          <w:tcPr>
            <w:tcW w:w="1418" w:type="dxa"/>
            <w:vAlign w:val="center"/>
          </w:tcPr>
          <w:p w:rsidR="009B0270" w:rsidRPr="009B0270" w:rsidRDefault="00CA69EA" w:rsidP="00CD4460">
            <w:pPr>
              <w:spacing w:before="60" w:after="60"/>
              <w:rPr>
                <w:rFonts w:ascii="Arial" w:hAnsi="Arial" w:cs="Arial"/>
                <w:sz w:val="22"/>
                <w:szCs w:val="22"/>
              </w:rPr>
            </w:pPr>
            <w:r>
              <w:rPr>
                <w:rFonts w:ascii="Arial" w:hAnsi="Arial" w:cs="Arial"/>
                <w:sz w:val="22"/>
                <w:szCs w:val="22"/>
              </w:rPr>
              <w:t>Autumn</w:t>
            </w:r>
          </w:p>
        </w:tc>
      </w:tr>
      <w:tr w:rsidR="009B0270" w:rsidRPr="00C46253" w:rsidTr="001C5396">
        <w:tc>
          <w:tcPr>
            <w:tcW w:w="1560" w:type="dxa"/>
            <w:vAlign w:val="center"/>
          </w:tcPr>
          <w:p w:rsidR="009B0270" w:rsidRPr="009B0270" w:rsidRDefault="009B0270" w:rsidP="00CD4460">
            <w:pPr>
              <w:spacing w:before="60" w:after="60"/>
              <w:ind w:right="-330"/>
              <w:rPr>
                <w:rFonts w:ascii="Arial" w:hAnsi="Arial" w:cs="Arial"/>
                <w:sz w:val="22"/>
                <w:szCs w:val="22"/>
              </w:rPr>
            </w:pPr>
            <w:r>
              <w:rPr>
                <w:rFonts w:ascii="Arial" w:hAnsi="Arial" w:cs="Arial"/>
                <w:sz w:val="22"/>
                <w:szCs w:val="22"/>
              </w:rPr>
              <w:t>CL583</w:t>
            </w:r>
          </w:p>
        </w:tc>
        <w:tc>
          <w:tcPr>
            <w:tcW w:w="4706" w:type="dxa"/>
            <w:vAlign w:val="center"/>
          </w:tcPr>
          <w:p w:rsidR="009B0270" w:rsidRPr="009B0270" w:rsidRDefault="008D7319" w:rsidP="00CD4460">
            <w:pPr>
              <w:spacing w:before="60" w:after="60"/>
              <w:ind w:right="-330"/>
              <w:rPr>
                <w:rFonts w:ascii="Arial" w:hAnsi="Arial" w:cs="Arial"/>
                <w:sz w:val="22"/>
                <w:szCs w:val="22"/>
              </w:rPr>
            </w:pPr>
            <w:r w:rsidRPr="008D7319">
              <w:rPr>
                <w:rFonts w:ascii="Arial" w:hAnsi="Arial" w:cs="Arial"/>
                <w:sz w:val="22"/>
                <w:szCs w:val="22"/>
              </w:rPr>
              <w:t>Fall of the Roman Republic</w:t>
            </w:r>
          </w:p>
        </w:tc>
        <w:tc>
          <w:tcPr>
            <w:tcW w:w="1134" w:type="dxa"/>
            <w:vAlign w:val="center"/>
          </w:tcPr>
          <w:p w:rsidR="009B0270" w:rsidRPr="009B0270" w:rsidRDefault="00CB6F38" w:rsidP="00CB6F38">
            <w:pPr>
              <w:spacing w:before="60" w:after="60"/>
              <w:jc w:val="center"/>
              <w:rPr>
                <w:rFonts w:ascii="Arial" w:hAnsi="Arial" w:cs="Arial"/>
                <w:sz w:val="22"/>
                <w:szCs w:val="22"/>
              </w:rPr>
            </w:pPr>
            <w:r>
              <w:rPr>
                <w:rFonts w:ascii="Arial" w:hAnsi="Arial" w:cs="Arial"/>
                <w:sz w:val="22"/>
                <w:szCs w:val="22"/>
              </w:rPr>
              <w:t>5</w:t>
            </w:r>
          </w:p>
        </w:tc>
        <w:tc>
          <w:tcPr>
            <w:tcW w:w="1105" w:type="dxa"/>
            <w:vAlign w:val="center"/>
          </w:tcPr>
          <w:p w:rsidR="009B0270" w:rsidRPr="009B0270" w:rsidRDefault="008D7319" w:rsidP="00CB6F38">
            <w:pPr>
              <w:spacing w:before="60" w:after="60"/>
              <w:jc w:val="center"/>
              <w:rPr>
                <w:rFonts w:ascii="Arial" w:hAnsi="Arial" w:cs="Arial"/>
                <w:sz w:val="22"/>
                <w:szCs w:val="22"/>
              </w:rPr>
            </w:pPr>
            <w:r>
              <w:rPr>
                <w:rFonts w:ascii="Arial" w:hAnsi="Arial" w:cs="Arial"/>
                <w:sz w:val="22"/>
                <w:szCs w:val="22"/>
              </w:rPr>
              <w:t>15</w:t>
            </w:r>
          </w:p>
        </w:tc>
        <w:tc>
          <w:tcPr>
            <w:tcW w:w="1418" w:type="dxa"/>
            <w:vAlign w:val="center"/>
          </w:tcPr>
          <w:p w:rsidR="009B0270" w:rsidRPr="009B0270" w:rsidRDefault="00CA69EA" w:rsidP="00CD4460">
            <w:pPr>
              <w:spacing w:before="60" w:after="60"/>
              <w:rPr>
                <w:rFonts w:ascii="Arial" w:hAnsi="Arial" w:cs="Arial"/>
                <w:sz w:val="22"/>
                <w:szCs w:val="22"/>
              </w:rPr>
            </w:pPr>
            <w:r>
              <w:rPr>
                <w:rFonts w:ascii="Arial" w:hAnsi="Arial" w:cs="Arial"/>
                <w:sz w:val="22"/>
                <w:szCs w:val="22"/>
              </w:rPr>
              <w:t>Spring</w:t>
            </w:r>
          </w:p>
        </w:tc>
      </w:tr>
      <w:tr w:rsidR="000D2CFA" w:rsidRPr="00C46253" w:rsidTr="001C5396">
        <w:tc>
          <w:tcPr>
            <w:tcW w:w="1560" w:type="dxa"/>
            <w:vAlign w:val="center"/>
          </w:tcPr>
          <w:p w:rsidR="000D2CFA" w:rsidRDefault="000D2CFA" w:rsidP="00CD4460">
            <w:pPr>
              <w:spacing w:before="60" w:after="60"/>
              <w:ind w:right="-330"/>
              <w:rPr>
                <w:rFonts w:ascii="Arial" w:hAnsi="Arial" w:cs="Arial"/>
                <w:sz w:val="22"/>
                <w:szCs w:val="22"/>
              </w:rPr>
            </w:pPr>
            <w:r>
              <w:rPr>
                <w:rFonts w:ascii="Arial" w:hAnsi="Arial" w:cs="Arial"/>
                <w:sz w:val="22"/>
                <w:szCs w:val="22"/>
              </w:rPr>
              <w:t>CL608</w:t>
            </w:r>
          </w:p>
        </w:tc>
        <w:tc>
          <w:tcPr>
            <w:tcW w:w="4706" w:type="dxa"/>
            <w:vAlign w:val="center"/>
          </w:tcPr>
          <w:p w:rsidR="000D2CFA" w:rsidRDefault="000D2CFA" w:rsidP="00CD4460">
            <w:pPr>
              <w:spacing w:before="60" w:after="60"/>
              <w:ind w:right="-330"/>
              <w:rPr>
                <w:rFonts w:ascii="Arial" w:hAnsi="Arial" w:cs="Arial"/>
                <w:sz w:val="22"/>
                <w:szCs w:val="22"/>
              </w:rPr>
            </w:pPr>
            <w:r>
              <w:rPr>
                <w:rFonts w:ascii="Arial" w:hAnsi="Arial" w:cs="Arial"/>
                <w:sz w:val="22"/>
                <w:szCs w:val="22"/>
              </w:rPr>
              <w:t>Greek Art and Architecture</w:t>
            </w:r>
          </w:p>
        </w:tc>
        <w:tc>
          <w:tcPr>
            <w:tcW w:w="1134" w:type="dxa"/>
            <w:vAlign w:val="center"/>
          </w:tcPr>
          <w:p w:rsidR="000D2CFA" w:rsidRDefault="00CB6F38" w:rsidP="00CB6F38">
            <w:pPr>
              <w:spacing w:before="60" w:after="60"/>
              <w:jc w:val="center"/>
              <w:rPr>
                <w:rFonts w:ascii="Arial" w:hAnsi="Arial" w:cs="Arial"/>
                <w:sz w:val="22"/>
                <w:szCs w:val="22"/>
              </w:rPr>
            </w:pPr>
            <w:r>
              <w:rPr>
                <w:rFonts w:ascii="Arial" w:hAnsi="Arial" w:cs="Arial"/>
                <w:sz w:val="22"/>
                <w:szCs w:val="22"/>
              </w:rPr>
              <w:t>5</w:t>
            </w:r>
          </w:p>
        </w:tc>
        <w:tc>
          <w:tcPr>
            <w:tcW w:w="1105" w:type="dxa"/>
            <w:vAlign w:val="center"/>
          </w:tcPr>
          <w:p w:rsidR="000D2CFA" w:rsidRDefault="000D2CFA" w:rsidP="00CB6F38">
            <w:pPr>
              <w:spacing w:before="60" w:after="60"/>
              <w:jc w:val="center"/>
              <w:rPr>
                <w:rFonts w:ascii="Arial" w:hAnsi="Arial" w:cs="Arial"/>
                <w:sz w:val="22"/>
                <w:szCs w:val="22"/>
              </w:rPr>
            </w:pPr>
            <w:r>
              <w:rPr>
                <w:rFonts w:ascii="Arial" w:hAnsi="Arial" w:cs="Arial"/>
                <w:sz w:val="22"/>
                <w:szCs w:val="22"/>
              </w:rPr>
              <w:t>30</w:t>
            </w:r>
          </w:p>
        </w:tc>
        <w:tc>
          <w:tcPr>
            <w:tcW w:w="1418" w:type="dxa"/>
            <w:vAlign w:val="center"/>
          </w:tcPr>
          <w:p w:rsidR="000D2CFA" w:rsidRDefault="000D2CFA" w:rsidP="00CD4460">
            <w:pPr>
              <w:spacing w:before="60" w:after="60"/>
              <w:rPr>
                <w:rFonts w:ascii="Arial" w:hAnsi="Arial" w:cs="Arial"/>
                <w:sz w:val="22"/>
                <w:szCs w:val="22"/>
              </w:rPr>
            </w:pPr>
            <w:r>
              <w:rPr>
                <w:rFonts w:ascii="Arial" w:hAnsi="Arial" w:cs="Arial"/>
                <w:sz w:val="22"/>
                <w:szCs w:val="22"/>
              </w:rPr>
              <w:t>Autumn or Spring</w:t>
            </w:r>
          </w:p>
        </w:tc>
      </w:tr>
      <w:tr w:rsidR="009B0270" w:rsidRPr="00C46253" w:rsidTr="001C5396">
        <w:tc>
          <w:tcPr>
            <w:tcW w:w="1560" w:type="dxa"/>
            <w:vAlign w:val="center"/>
          </w:tcPr>
          <w:p w:rsidR="009B0270" w:rsidRPr="009B0270" w:rsidRDefault="009B0270" w:rsidP="00CD4460">
            <w:pPr>
              <w:spacing w:before="60" w:after="60"/>
              <w:ind w:right="-330"/>
              <w:rPr>
                <w:rFonts w:ascii="Arial" w:hAnsi="Arial" w:cs="Arial"/>
                <w:sz w:val="22"/>
                <w:szCs w:val="22"/>
              </w:rPr>
            </w:pPr>
            <w:r>
              <w:rPr>
                <w:rFonts w:ascii="Arial" w:hAnsi="Arial" w:cs="Arial"/>
                <w:sz w:val="22"/>
                <w:szCs w:val="22"/>
              </w:rPr>
              <w:t>CL648</w:t>
            </w:r>
          </w:p>
        </w:tc>
        <w:tc>
          <w:tcPr>
            <w:tcW w:w="4706" w:type="dxa"/>
            <w:vAlign w:val="center"/>
          </w:tcPr>
          <w:p w:rsidR="009B0270" w:rsidRPr="009B0270" w:rsidRDefault="00B83B01" w:rsidP="00CD4460">
            <w:pPr>
              <w:spacing w:before="60" w:after="60"/>
              <w:ind w:right="-330"/>
              <w:rPr>
                <w:rFonts w:ascii="Arial" w:hAnsi="Arial" w:cs="Arial"/>
                <w:sz w:val="22"/>
                <w:szCs w:val="22"/>
              </w:rPr>
            </w:pPr>
            <w:r>
              <w:rPr>
                <w:rFonts w:ascii="Arial" w:hAnsi="Arial" w:cs="Arial"/>
                <w:sz w:val="22"/>
                <w:szCs w:val="22"/>
              </w:rPr>
              <w:t>Roman Britain</w:t>
            </w:r>
          </w:p>
        </w:tc>
        <w:tc>
          <w:tcPr>
            <w:tcW w:w="1134" w:type="dxa"/>
            <w:vAlign w:val="center"/>
          </w:tcPr>
          <w:p w:rsidR="009B0270" w:rsidRPr="009B0270" w:rsidRDefault="00CB6F38" w:rsidP="00CB6F38">
            <w:pPr>
              <w:spacing w:before="60" w:after="60"/>
              <w:jc w:val="center"/>
              <w:rPr>
                <w:rFonts w:ascii="Arial" w:hAnsi="Arial" w:cs="Arial"/>
                <w:sz w:val="22"/>
                <w:szCs w:val="22"/>
              </w:rPr>
            </w:pPr>
            <w:r>
              <w:rPr>
                <w:rFonts w:ascii="Arial" w:hAnsi="Arial" w:cs="Arial"/>
                <w:sz w:val="22"/>
                <w:szCs w:val="22"/>
              </w:rPr>
              <w:t>5</w:t>
            </w:r>
          </w:p>
        </w:tc>
        <w:tc>
          <w:tcPr>
            <w:tcW w:w="1105" w:type="dxa"/>
            <w:vAlign w:val="center"/>
          </w:tcPr>
          <w:p w:rsidR="009B0270" w:rsidRPr="009B0270" w:rsidRDefault="00B83B01" w:rsidP="00CB6F38">
            <w:pPr>
              <w:spacing w:before="60" w:after="60"/>
              <w:jc w:val="center"/>
              <w:rPr>
                <w:rFonts w:ascii="Arial" w:hAnsi="Arial" w:cs="Arial"/>
                <w:sz w:val="22"/>
                <w:szCs w:val="22"/>
              </w:rPr>
            </w:pPr>
            <w:r>
              <w:rPr>
                <w:rFonts w:ascii="Arial" w:hAnsi="Arial" w:cs="Arial"/>
                <w:sz w:val="22"/>
                <w:szCs w:val="22"/>
              </w:rPr>
              <w:t>30</w:t>
            </w:r>
          </w:p>
        </w:tc>
        <w:tc>
          <w:tcPr>
            <w:tcW w:w="1418" w:type="dxa"/>
            <w:vAlign w:val="center"/>
          </w:tcPr>
          <w:p w:rsidR="009B0270" w:rsidRPr="009B0270" w:rsidRDefault="00CD21BA" w:rsidP="00CD4460">
            <w:pPr>
              <w:spacing w:before="60" w:after="60"/>
              <w:rPr>
                <w:rFonts w:ascii="Arial" w:hAnsi="Arial" w:cs="Arial"/>
                <w:sz w:val="22"/>
                <w:szCs w:val="22"/>
              </w:rPr>
            </w:pPr>
            <w:r>
              <w:rPr>
                <w:rFonts w:ascii="Arial" w:hAnsi="Arial" w:cs="Arial"/>
                <w:sz w:val="22"/>
                <w:szCs w:val="22"/>
              </w:rPr>
              <w:t>Spring</w:t>
            </w:r>
          </w:p>
        </w:tc>
      </w:tr>
      <w:tr w:rsidR="009B0270" w:rsidRPr="00C46253" w:rsidTr="001C5396">
        <w:tc>
          <w:tcPr>
            <w:tcW w:w="1560" w:type="dxa"/>
            <w:vAlign w:val="center"/>
          </w:tcPr>
          <w:p w:rsidR="009B0270" w:rsidRPr="009B0270" w:rsidRDefault="009B0270" w:rsidP="00CD4460">
            <w:pPr>
              <w:spacing w:before="60" w:after="60"/>
              <w:ind w:right="-330"/>
              <w:rPr>
                <w:rFonts w:ascii="Arial" w:hAnsi="Arial" w:cs="Arial"/>
                <w:sz w:val="22"/>
                <w:szCs w:val="22"/>
              </w:rPr>
            </w:pPr>
            <w:r>
              <w:rPr>
                <w:rFonts w:ascii="Arial" w:hAnsi="Arial" w:cs="Arial"/>
                <w:sz w:val="22"/>
                <w:szCs w:val="22"/>
              </w:rPr>
              <w:t>CL667</w:t>
            </w:r>
          </w:p>
        </w:tc>
        <w:tc>
          <w:tcPr>
            <w:tcW w:w="4706" w:type="dxa"/>
            <w:vAlign w:val="center"/>
          </w:tcPr>
          <w:p w:rsidR="009B0270" w:rsidRPr="009B0270" w:rsidRDefault="00AF38AA" w:rsidP="00CD4460">
            <w:pPr>
              <w:spacing w:before="60" w:after="60"/>
              <w:ind w:right="-330"/>
              <w:rPr>
                <w:rFonts w:ascii="Arial" w:hAnsi="Arial" w:cs="Arial"/>
                <w:sz w:val="22"/>
                <w:szCs w:val="22"/>
              </w:rPr>
            </w:pPr>
            <w:r w:rsidRPr="00AF38AA">
              <w:rPr>
                <w:rFonts w:ascii="Arial" w:hAnsi="Arial" w:cs="Arial"/>
                <w:sz w:val="22"/>
                <w:szCs w:val="22"/>
              </w:rPr>
              <w:t>Love, Sex and Society in Rome</w:t>
            </w:r>
          </w:p>
        </w:tc>
        <w:tc>
          <w:tcPr>
            <w:tcW w:w="1134" w:type="dxa"/>
            <w:vAlign w:val="center"/>
          </w:tcPr>
          <w:p w:rsidR="009B0270" w:rsidRPr="009B0270" w:rsidRDefault="00CB6F38" w:rsidP="00CB6F38">
            <w:pPr>
              <w:spacing w:before="60" w:after="60"/>
              <w:jc w:val="center"/>
              <w:rPr>
                <w:rFonts w:ascii="Arial" w:hAnsi="Arial" w:cs="Arial"/>
                <w:sz w:val="22"/>
                <w:szCs w:val="22"/>
              </w:rPr>
            </w:pPr>
            <w:r>
              <w:rPr>
                <w:rFonts w:ascii="Arial" w:hAnsi="Arial" w:cs="Arial"/>
                <w:sz w:val="22"/>
                <w:szCs w:val="22"/>
              </w:rPr>
              <w:t>5</w:t>
            </w:r>
          </w:p>
        </w:tc>
        <w:tc>
          <w:tcPr>
            <w:tcW w:w="1105" w:type="dxa"/>
            <w:vAlign w:val="center"/>
          </w:tcPr>
          <w:p w:rsidR="009B0270" w:rsidRPr="009B0270" w:rsidRDefault="00AF38AA" w:rsidP="00CB6F38">
            <w:pPr>
              <w:spacing w:before="60" w:after="60"/>
              <w:jc w:val="center"/>
              <w:rPr>
                <w:rFonts w:ascii="Arial" w:hAnsi="Arial" w:cs="Arial"/>
                <w:sz w:val="22"/>
                <w:szCs w:val="22"/>
              </w:rPr>
            </w:pPr>
            <w:r>
              <w:rPr>
                <w:rFonts w:ascii="Arial" w:hAnsi="Arial" w:cs="Arial"/>
                <w:sz w:val="22"/>
                <w:szCs w:val="22"/>
              </w:rPr>
              <w:t>30</w:t>
            </w:r>
          </w:p>
        </w:tc>
        <w:tc>
          <w:tcPr>
            <w:tcW w:w="1418" w:type="dxa"/>
            <w:vAlign w:val="center"/>
          </w:tcPr>
          <w:p w:rsidR="009B0270" w:rsidRPr="009B0270" w:rsidRDefault="00487922" w:rsidP="00CD4460">
            <w:pPr>
              <w:spacing w:before="60" w:after="60"/>
              <w:rPr>
                <w:rFonts w:ascii="Arial" w:hAnsi="Arial" w:cs="Arial"/>
                <w:sz w:val="22"/>
                <w:szCs w:val="22"/>
              </w:rPr>
            </w:pPr>
            <w:r w:rsidRPr="00487922">
              <w:rPr>
                <w:rFonts w:ascii="Arial" w:hAnsi="Arial" w:cs="Arial"/>
                <w:sz w:val="22"/>
                <w:szCs w:val="22"/>
              </w:rPr>
              <w:t>Autumn or Spring</w:t>
            </w:r>
          </w:p>
        </w:tc>
      </w:tr>
      <w:tr w:rsidR="00057268" w:rsidRPr="00C46253" w:rsidTr="001C5396">
        <w:tc>
          <w:tcPr>
            <w:tcW w:w="1560" w:type="dxa"/>
            <w:tcBorders>
              <w:bottom w:val="nil"/>
            </w:tcBorders>
            <w:vAlign w:val="center"/>
          </w:tcPr>
          <w:p w:rsidR="00057268" w:rsidRDefault="00057268" w:rsidP="00CD4460">
            <w:pPr>
              <w:spacing w:before="60" w:after="60"/>
              <w:ind w:right="-330"/>
              <w:rPr>
                <w:rFonts w:ascii="Arial" w:hAnsi="Arial" w:cs="Arial"/>
                <w:sz w:val="22"/>
                <w:szCs w:val="22"/>
              </w:rPr>
            </w:pPr>
            <w:r>
              <w:rPr>
                <w:rFonts w:ascii="Arial" w:hAnsi="Arial" w:cs="Arial"/>
                <w:sz w:val="22"/>
                <w:szCs w:val="22"/>
              </w:rPr>
              <w:t>CL70</w:t>
            </w:r>
            <w:r w:rsidR="00396FEE">
              <w:rPr>
                <w:rFonts w:ascii="Arial" w:hAnsi="Arial" w:cs="Arial"/>
                <w:sz w:val="22"/>
                <w:szCs w:val="22"/>
              </w:rPr>
              <w:t>2</w:t>
            </w:r>
          </w:p>
        </w:tc>
        <w:tc>
          <w:tcPr>
            <w:tcW w:w="4706" w:type="dxa"/>
            <w:tcBorders>
              <w:bottom w:val="nil"/>
            </w:tcBorders>
            <w:vAlign w:val="center"/>
          </w:tcPr>
          <w:p w:rsidR="00057268" w:rsidRDefault="00057268" w:rsidP="00CD4460">
            <w:pPr>
              <w:spacing w:before="60" w:after="60"/>
              <w:ind w:right="-330"/>
              <w:rPr>
                <w:rFonts w:ascii="Arial" w:hAnsi="Arial" w:cs="Arial"/>
                <w:sz w:val="22"/>
                <w:szCs w:val="22"/>
              </w:rPr>
            </w:pPr>
            <w:r>
              <w:rPr>
                <w:rFonts w:ascii="Arial" w:hAnsi="Arial" w:cs="Arial"/>
                <w:sz w:val="22"/>
                <w:szCs w:val="22"/>
              </w:rPr>
              <w:t>Heritage Studies(with internship)</w:t>
            </w:r>
          </w:p>
        </w:tc>
        <w:tc>
          <w:tcPr>
            <w:tcW w:w="1134" w:type="dxa"/>
            <w:tcBorders>
              <w:bottom w:val="nil"/>
            </w:tcBorders>
            <w:vAlign w:val="center"/>
          </w:tcPr>
          <w:p w:rsidR="00057268" w:rsidRDefault="00CB6F38" w:rsidP="00CB6F38">
            <w:pPr>
              <w:spacing w:before="60" w:after="60"/>
              <w:jc w:val="center"/>
              <w:rPr>
                <w:rFonts w:ascii="Arial" w:hAnsi="Arial" w:cs="Arial"/>
                <w:sz w:val="22"/>
                <w:szCs w:val="22"/>
              </w:rPr>
            </w:pPr>
            <w:r>
              <w:rPr>
                <w:rFonts w:ascii="Arial" w:hAnsi="Arial" w:cs="Arial"/>
                <w:sz w:val="22"/>
                <w:szCs w:val="22"/>
              </w:rPr>
              <w:t>5</w:t>
            </w:r>
          </w:p>
        </w:tc>
        <w:tc>
          <w:tcPr>
            <w:tcW w:w="1105" w:type="dxa"/>
            <w:tcBorders>
              <w:bottom w:val="nil"/>
            </w:tcBorders>
            <w:vAlign w:val="center"/>
          </w:tcPr>
          <w:p w:rsidR="00057268" w:rsidRDefault="00057268" w:rsidP="00CB6F38">
            <w:pPr>
              <w:spacing w:before="60" w:after="60"/>
              <w:jc w:val="center"/>
              <w:rPr>
                <w:rFonts w:ascii="Arial" w:hAnsi="Arial" w:cs="Arial"/>
                <w:sz w:val="22"/>
                <w:szCs w:val="22"/>
              </w:rPr>
            </w:pPr>
            <w:r>
              <w:rPr>
                <w:rFonts w:ascii="Arial" w:hAnsi="Arial" w:cs="Arial"/>
                <w:sz w:val="22"/>
                <w:szCs w:val="22"/>
              </w:rPr>
              <w:t>30</w:t>
            </w:r>
          </w:p>
        </w:tc>
        <w:tc>
          <w:tcPr>
            <w:tcW w:w="1418" w:type="dxa"/>
            <w:tcBorders>
              <w:bottom w:val="nil"/>
            </w:tcBorders>
            <w:vAlign w:val="center"/>
          </w:tcPr>
          <w:p w:rsidR="00057268" w:rsidRDefault="00057268" w:rsidP="00CD4460">
            <w:pPr>
              <w:spacing w:before="60" w:after="60"/>
              <w:rPr>
                <w:rFonts w:ascii="Arial" w:hAnsi="Arial" w:cs="Arial"/>
                <w:sz w:val="22"/>
                <w:szCs w:val="22"/>
              </w:rPr>
            </w:pPr>
            <w:r>
              <w:rPr>
                <w:rFonts w:ascii="Arial" w:hAnsi="Arial" w:cs="Arial"/>
                <w:sz w:val="22"/>
                <w:szCs w:val="22"/>
              </w:rPr>
              <w:t>Autumn and Spring</w:t>
            </w:r>
          </w:p>
        </w:tc>
      </w:tr>
      <w:tr w:rsidR="00391EB2" w:rsidRPr="00C46253" w:rsidTr="000512AE">
        <w:trPr>
          <w:cantSplit/>
        </w:trPr>
        <w:tc>
          <w:tcPr>
            <w:tcW w:w="9923" w:type="dxa"/>
            <w:gridSpan w:val="5"/>
            <w:shd w:val="pct5" w:color="auto" w:fill="FFFFFF"/>
          </w:tcPr>
          <w:p w:rsidR="00391EB2" w:rsidRPr="009B0270" w:rsidRDefault="00391EB2" w:rsidP="000512AE">
            <w:pPr>
              <w:spacing w:before="60" w:after="60"/>
              <w:ind w:right="-330"/>
              <w:rPr>
                <w:rFonts w:ascii="Arial" w:hAnsi="Arial" w:cs="Arial"/>
                <w:b/>
                <w:sz w:val="22"/>
                <w:szCs w:val="22"/>
              </w:rPr>
            </w:pPr>
            <w:r w:rsidRPr="009B0270">
              <w:rPr>
                <w:rFonts w:ascii="Arial" w:hAnsi="Arial" w:cs="Arial"/>
                <w:b/>
                <w:sz w:val="22"/>
                <w:szCs w:val="22"/>
              </w:rPr>
              <w:t>Stage 3</w:t>
            </w:r>
          </w:p>
        </w:tc>
      </w:tr>
      <w:tr w:rsidR="00391EB2" w:rsidRPr="00C46253" w:rsidTr="000512AE">
        <w:trPr>
          <w:cantSplit/>
        </w:trPr>
        <w:tc>
          <w:tcPr>
            <w:tcW w:w="9923" w:type="dxa"/>
            <w:gridSpan w:val="5"/>
            <w:shd w:val="pct5" w:color="auto" w:fill="FFFFFF"/>
          </w:tcPr>
          <w:p w:rsidR="00391EB2" w:rsidRPr="009B0270" w:rsidRDefault="00391EB2" w:rsidP="00DC3B83">
            <w:pPr>
              <w:spacing w:before="60" w:after="60"/>
              <w:jc w:val="both"/>
              <w:rPr>
                <w:rFonts w:ascii="Arial" w:hAnsi="Arial" w:cs="Arial"/>
                <w:b/>
                <w:sz w:val="22"/>
                <w:szCs w:val="22"/>
              </w:rPr>
            </w:pPr>
            <w:r w:rsidRPr="009B0270">
              <w:rPr>
                <w:rFonts w:ascii="Arial" w:hAnsi="Arial" w:cs="Arial"/>
                <w:b/>
                <w:sz w:val="22"/>
                <w:szCs w:val="22"/>
              </w:rPr>
              <w:t xml:space="preserve">Optional Modules </w:t>
            </w:r>
            <w:r w:rsidR="00BB3452" w:rsidRPr="00BB3452">
              <w:rPr>
                <w:rFonts w:ascii="Arial" w:hAnsi="Arial" w:cs="Arial"/>
                <w:sz w:val="22"/>
                <w:szCs w:val="22"/>
              </w:rPr>
              <w:t>These modules are indicative; The full list of options is available from the programme leader. Students will be guided to select modules that provide for a balanced workload across the terms. Not all modules may be available each year.</w:t>
            </w:r>
            <w:r w:rsidR="00BB3452" w:rsidRPr="00BB3452">
              <w:rPr>
                <w:rFonts w:ascii="Arial" w:hAnsi="Arial" w:cs="Arial"/>
                <w:b/>
                <w:sz w:val="22"/>
                <w:szCs w:val="22"/>
              </w:rPr>
              <w:t xml:space="preserve"> </w:t>
            </w:r>
            <w:r w:rsidRPr="009B0270">
              <w:rPr>
                <w:rFonts w:ascii="Arial" w:hAnsi="Arial" w:cs="Arial"/>
                <w:sz w:val="22"/>
                <w:szCs w:val="22"/>
              </w:rPr>
              <w:t xml:space="preserve">Students must select </w:t>
            </w:r>
            <w:r w:rsidR="00986DCC" w:rsidRPr="00986DCC">
              <w:rPr>
                <w:rFonts w:ascii="Arial" w:hAnsi="Arial" w:cs="Arial"/>
                <w:sz w:val="22"/>
                <w:szCs w:val="22"/>
              </w:rPr>
              <w:t xml:space="preserve">at least </w:t>
            </w:r>
            <w:r w:rsidR="00DC3B83">
              <w:rPr>
                <w:rFonts w:ascii="Arial" w:hAnsi="Arial" w:cs="Arial"/>
                <w:sz w:val="22"/>
                <w:szCs w:val="22"/>
              </w:rPr>
              <w:t>45</w:t>
            </w:r>
            <w:r w:rsidR="00986DCC" w:rsidRPr="00986DCC">
              <w:rPr>
                <w:rFonts w:ascii="Arial" w:hAnsi="Arial" w:cs="Arial"/>
                <w:sz w:val="22"/>
                <w:szCs w:val="22"/>
              </w:rPr>
              <w:t xml:space="preserve"> credits</w:t>
            </w:r>
            <w:r w:rsidRPr="00986DCC">
              <w:rPr>
                <w:rFonts w:ascii="Arial" w:hAnsi="Arial" w:cs="Arial"/>
                <w:sz w:val="22"/>
                <w:szCs w:val="22"/>
              </w:rPr>
              <w:t xml:space="preserve"> </w:t>
            </w:r>
            <w:r w:rsidR="00BB3452" w:rsidRPr="00BB3452">
              <w:rPr>
                <w:rFonts w:ascii="Arial" w:hAnsi="Arial" w:cs="Arial"/>
                <w:sz w:val="22"/>
                <w:szCs w:val="22"/>
              </w:rPr>
              <w:t>belonging to the Department of Classical and Archaeological Studies</w:t>
            </w:r>
            <w:r w:rsidRPr="009B0270">
              <w:rPr>
                <w:rFonts w:ascii="Arial" w:hAnsi="Arial" w:cs="Arial"/>
                <w:sz w:val="22"/>
                <w:szCs w:val="22"/>
              </w:rPr>
              <w:t>:</w:t>
            </w:r>
          </w:p>
        </w:tc>
      </w:tr>
      <w:tr w:rsidR="00CD4460" w:rsidRPr="00C46253" w:rsidTr="001C5396">
        <w:tc>
          <w:tcPr>
            <w:tcW w:w="1560" w:type="dxa"/>
            <w:vAlign w:val="center"/>
          </w:tcPr>
          <w:p w:rsidR="00CD4460" w:rsidRPr="009B0270" w:rsidRDefault="00CD4460" w:rsidP="00CD4460">
            <w:pPr>
              <w:spacing w:before="60" w:after="60"/>
              <w:ind w:right="-330"/>
              <w:rPr>
                <w:rFonts w:ascii="Arial" w:hAnsi="Arial" w:cs="Arial"/>
                <w:sz w:val="22"/>
                <w:szCs w:val="22"/>
              </w:rPr>
            </w:pPr>
            <w:r>
              <w:rPr>
                <w:rFonts w:ascii="Arial" w:hAnsi="Arial" w:cs="Arial"/>
                <w:sz w:val="22"/>
                <w:szCs w:val="22"/>
              </w:rPr>
              <w:t>CL586</w:t>
            </w:r>
          </w:p>
        </w:tc>
        <w:tc>
          <w:tcPr>
            <w:tcW w:w="4706" w:type="dxa"/>
            <w:vAlign w:val="center"/>
          </w:tcPr>
          <w:p w:rsidR="00CD4460" w:rsidRPr="009B0270" w:rsidRDefault="000107CC" w:rsidP="00CD4460">
            <w:pPr>
              <w:spacing w:before="60" w:after="60"/>
              <w:ind w:right="-330"/>
              <w:rPr>
                <w:rFonts w:ascii="Arial" w:hAnsi="Arial" w:cs="Arial"/>
                <w:sz w:val="22"/>
                <w:szCs w:val="22"/>
              </w:rPr>
            </w:pPr>
            <w:r w:rsidRPr="000107CC">
              <w:rPr>
                <w:rFonts w:ascii="Arial" w:hAnsi="Arial" w:cs="Arial"/>
                <w:sz w:val="22"/>
                <w:szCs w:val="22"/>
              </w:rPr>
              <w:t>Graeco-Roman Egypt</w:t>
            </w:r>
          </w:p>
        </w:tc>
        <w:tc>
          <w:tcPr>
            <w:tcW w:w="1134" w:type="dxa"/>
            <w:vAlign w:val="center"/>
          </w:tcPr>
          <w:p w:rsidR="00CD4460" w:rsidRPr="009B0270" w:rsidRDefault="00CB6F38" w:rsidP="00CB6F38">
            <w:pPr>
              <w:spacing w:before="60" w:after="60"/>
              <w:jc w:val="center"/>
              <w:rPr>
                <w:rFonts w:ascii="Arial" w:hAnsi="Arial" w:cs="Arial"/>
                <w:sz w:val="22"/>
                <w:szCs w:val="22"/>
              </w:rPr>
            </w:pPr>
            <w:r>
              <w:rPr>
                <w:rFonts w:ascii="Arial" w:hAnsi="Arial" w:cs="Arial"/>
                <w:sz w:val="22"/>
                <w:szCs w:val="22"/>
              </w:rPr>
              <w:t>6</w:t>
            </w:r>
          </w:p>
        </w:tc>
        <w:tc>
          <w:tcPr>
            <w:tcW w:w="1105" w:type="dxa"/>
            <w:vAlign w:val="center"/>
          </w:tcPr>
          <w:p w:rsidR="00CD4460" w:rsidRPr="009B0270" w:rsidRDefault="000107CC" w:rsidP="00CB6F38">
            <w:pPr>
              <w:spacing w:before="60" w:after="60"/>
              <w:jc w:val="center"/>
              <w:rPr>
                <w:rFonts w:ascii="Arial" w:hAnsi="Arial" w:cs="Arial"/>
                <w:sz w:val="22"/>
                <w:szCs w:val="22"/>
              </w:rPr>
            </w:pPr>
            <w:r>
              <w:rPr>
                <w:rFonts w:ascii="Arial" w:hAnsi="Arial" w:cs="Arial"/>
                <w:sz w:val="22"/>
                <w:szCs w:val="22"/>
              </w:rPr>
              <w:t>15</w:t>
            </w:r>
          </w:p>
        </w:tc>
        <w:tc>
          <w:tcPr>
            <w:tcW w:w="1418" w:type="dxa"/>
            <w:vAlign w:val="center"/>
          </w:tcPr>
          <w:p w:rsidR="00CD4460" w:rsidRPr="009B0270" w:rsidRDefault="00CD21BA" w:rsidP="00CD4460">
            <w:pPr>
              <w:spacing w:before="60" w:after="60"/>
              <w:ind w:right="34"/>
              <w:rPr>
                <w:rFonts w:ascii="Arial" w:hAnsi="Arial" w:cs="Arial"/>
                <w:sz w:val="22"/>
                <w:szCs w:val="22"/>
              </w:rPr>
            </w:pPr>
            <w:r>
              <w:rPr>
                <w:rFonts w:ascii="Arial" w:hAnsi="Arial" w:cs="Arial"/>
                <w:sz w:val="22"/>
                <w:szCs w:val="22"/>
              </w:rPr>
              <w:t>Autumn</w:t>
            </w:r>
          </w:p>
        </w:tc>
      </w:tr>
      <w:tr w:rsidR="00314400" w:rsidRPr="00C46253" w:rsidTr="001C5396">
        <w:tc>
          <w:tcPr>
            <w:tcW w:w="1560" w:type="dxa"/>
            <w:vAlign w:val="center"/>
          </w:tcPr>
          <w:p w:rsidR="00314400" w:rsidRDefault="00314400" w:rsidP="00CD4460">
            <w:pPr>
              <w:spacing w:before="60" w:after="60"/>
              <w:ind w:right="-330"/>
              <w:rPr>
                <w:rFonts w:ascii="Arial" w:hAnsi="Arial" w:cs="Arial"/>
                <w:sz w:val="22"/>
                <w:szCs w:val="22"/>
              </w:rPr>
            </w:pPr>
            <w:r>
              <w:rPr>
                <w:rFonts w:ascii="Arial" w:hAnsi="Arial" w:cs="Arial"/>
                <w:sz w:val="22"/>
                <w:szCs w:val="22"/>
              </w:rPr>
              <w:t>CL604</w:t>
            </w:r>
          </w:p>
        </w:tc>
        <w:tc>
          <w:tcPr>
            <w:tcW w:w="4706" w:type="dxa"/>
            <w:vAlign w:val="center"/>
          </w:tcPr>
          <w:p w:rsidR="00314400" w:rsidRPr="000107CC" w:rsidRDefault="00314400" w:rsidP="00CD4460">
            <w:pPr>
              <w:spacing w:before="60" w:after="60"/>
              <w:ind w:right="-330"/>
              <w:rPr>
                <w:rFonts w:ascii="Arial" w:hAnsi="Arial" w:cs="Arial"/>
                <w:sz w:val="22"/>
                <w:szCs w:val="22"/>
              </w:rPr>
            </w:pPr>
            <w:r>
              <w:rPr>
                <w:rFonts w:ascii="Arial" w:hAnsi="Arial" w:cs="Arial"/>
                <w:sz w:val="22"/>
                <w:szCs w:val="22"/>
              </w:rPr>
              <w:t>Roman and Medieval Artefacts</w:t>
            </w:r>
          </w:p>
        </w:tc>
        <w:tc>
          <w:tcPr>
            <w:tcW w:w="1134" w:type="dxa"/>
            <w:vAlign w:val="center"/>
          </w:tcPr>
          <w:p w:rsidR="00314400" w:rsidRDefault="00CB6F38" w:rsidP="00CB6F38">
            <w:pPr>
              <w:spacing w:before="60" w:after="60"/>
              <w:jc w:val="center"/>
              <w:rPr>
                <w:rFonts w:ascii="Arial" w:hAnsi="Arial" w:cs="Arial"/>
                <w:sz w:val="22"/>
                <w:szCs w:val="22"/>
              </w:rPr>
            </w:pPr>
            <w:r>
              <w:rPr>
                <w:rFonts w:ascii="Arial" w:hAnsi="Arial" w:cs="Arial"/>
                <w:sz w:val="22"/>
                <w:szCs w:val="22"/>
              </w:rPr>
              <w:t>6</w:t>
            </w:r>
          </w:p>
        </w:tc>
        <w:tc>
          <w:tcPr>
            <w:tcW w:w="1105" w:type="dxa"/>
            <w:vAlign w:val="center"/>
          </w:tcPr>
          <w:p w:rsidR="00314400" w:rsidRDefault="00314400" w:rsidP="00CB6F38">
            <w:pPr>
              <w:spacing w:before="60" w:after="60"/>
              <w:jc w:val="center"/>
              <w:rPr>
                <w:rFonts w:ascii="Arial" w:hAnsi="Arial" w:cs="Arial"/>
                <w:sz w:val="22"/>
                <w:szCs w:val="22"/>
              </w:rPr>
            </w:pPr>
            <w:r>
              <w:rPr>
                <w:rFonts w:ascii="Arial" w:hAnsi="Arial" w:cs="Arial"/>
                <w:sz w:val="22"/>
                <w:szCs w:val="22"/>
              </w:rPr>
              <w:t>30</w:t>
            </w:r>
          </w:p>
        </w:tc>
        <w:tc>
          <w:tcPr>
            <w:tcW w:w="1418" w:type="dxa"/>
            <w:vAlign w:val="center"/>
          </w:tcPr>
          <w:p w:rsidR="00314400" w:rsidRDefault="00314400" w:rsidP="00CD4460">
            <w:pPr>
              <w:spacing w:before="60" w:after="60"/>
              <w:ind w:right="34"/>
              <w:rPr>
                <w:rFonts w:ascii="Arial" w:hAnsi="Arial" w:cs="Arial"/>
                <w:sz w:val="22"/>
                <w:szCs w:val="22"/>
              </w:rPr>
            </w:pPr>
            <w:r>
              <w:rPr>
                <w:rFonts w:ascii="Arial" w:hAnsi="Arial" w:cs="Arial"/>
                <w:sz w:val="22"/>
                <w:szCs w:val="22"/>
              </w:rPr>
              <w:t>Autumn or Spring</w:t>
            </w:r>
          </w:p>
        </w:tc>
      </w:tr>
      <w:tr w:rsidR="00CD4460" w:rsidRPr="00C46253" w:rsidTr="001C5396">
        <w:tc>
          <w:tcPr>
            <w:tcW w:w="1560" w:type="dxa"/>
            <w:vAlign w:val="center"/>
          </w:tcPr>
          <w:p w:rsidR="00CD4460" w:rsidRPr="009B0270" w:rsidRDefault="00CD4460" w:rsidP="00CD4460">
            <w:pPr>
              <w:spacing w:before="60" w:after="60"/>
              <w:ind w:right="-330"/>
              <w:rPr>
                <w:rFonts w:ascii="Arial" w:hAnsi="Arial" w:cs="Arial"/>
                <w:sz w:val="22"/>
                <w:szCs w:val="22"/>
              </w:rPr>
            </w:pPr>
            <w:r>
              <w:rPr>
                <w:rFonts w:ascii="Arial" w:hAnsi="Arial" w:cs="Arial"/>
                <w:sz w:val="22"/>
                <w:szCs w:val="22"/>
              </w:rPr>
              <w:t>CL641</w:t>
            </w:r>
          </w:p>
        </w:tc>
        <w:tc>
          <w:tcPr>
            <w:tcW w:w="4706" w:type="dxa"/>
            <w:vAlign w:val="center"/>
          </w:tcPr>
          <w:p w:rsidR="00CD4460" w:rsidRPr="009B0270" w:rsidRDefault="00552283" w:rsidP="00CD4460">
            <w:pPr>
              <w:spacing w:before="60" w:after="60"/>
              <w:ind w:right="-330"/>
              <w:rPr>
                <w:rFonts w:ascii="Arial" w:hAnsi="Arial" w:cs="Arial"/>
                <w:sz w:val="22"/>
                <w:szCs w:val="22"/>
              </w:rPr>
            </w:pPr>
            <w:r w:rsidRPr="00552283">
              <w:rPr>
                <w:rFonts w:ascii="Arial" w:hAnsi="Arial" w:cs="Arial"/>
                <w:sz w:val="22"/>
                <w:szCs w:val="22"/>
              </w:rPr>
              <w:t>Virgil</w:t>
            </w:r>
            <w:r w:rsidRPr="00552283">
              <w:rPr>
                <w:rFonts w:ascii="Arial" w:hAnsi="Arial" w:cs="Arial" w:hint="eastAsia"/>
                <w:sz w:val="22"/>
                <w:szCs w:val="22"/>
              </w:rPr>
              <w:t>’</w:t>
            </w:r>
            <w:r w:rsidRPr="00552283">
              <w:rPr>
                <w:rFonts w:ascii="Arial" w:hAnsi="Arial" w:cs="Arial"/>
                <w:sz w:val="22"/>
                <w:szCs w:val="22"/>
              </w:rPr>
              <w:t>s Aeneid</w:t>
            </w:r>
          </w:p>
        </w:tc>
        <w:tc>
          <w:tcPr>
            <w:tcW w:w="1134" w:type="dxa"/>
            <w:vAlign w:val="center"/>
          </w:tcPr>
          <w:p w:rsidR="00CD4460" w:rsidRPr="009B0270" w:rsidRDefault="00CB6F38" w:rsidP="00CB6F38">
            <w:pPr>
              <w:spacing w:before="60" w:after="60"/>
              <w:jc w:val="center"/>
              <w:rPr>
                <w:rFonts w:ascii="Arial" w:hAnsi="Arial" w:cs="Arial"/>
                <w:sz w:val="22"/>
                <w:szCs w:val="22"/>
              </w:rPr>
            </w:pPr>
            <w:r>
              <w:rPr>
                <w:rFonts w:ascii="Arial" w:hAnsi="Arial" w:cs="Arial"/>
                <w:sz w:val="22"/>
                <w:szCs w:val="22"/>
              </w:rPr>
              <w:t>6</w:t>
            </w:r>
          </w:p>
        </w:tc>
        <w:tc>
          <w:tcPr>
            <w:tcW w:w="1105" w:type="dxa"/>
            <w:vAlign w:val="center"/>
          </w:tcPr>
          <w:p w:rsidR="00CD4460" w:rsidRPr="009B0270" w:rsidRDefault="00552283" w:rsidP="00CB6F38">
            <w:pPr>
              <w:spacing w:before="60" w:after="60"/>
              <w:jc w:val="center"/>
              <w:rPr>
                <w:rFonts w:ascii="Arial" w:hAnsi="Arial" w:cs="Arial"/>
                <w:sz w:val="22"/>
                <w:szCs w:val="22"/>
              </w:rPr>
            </w:pPr>
            <w:r>
              <w:rPr>
                <w:rFonts w:ascii="Arial" w:hAnsi="Arial" w:cs="Arial"/>
                <w:sz w:val="22"/>
                <w:szCs w:val="22"/>
              </w:rPr>
              <w:t>30</w:t>
            </w:r>
          </w:p>
        </w:tc>
        <w:tc>
          <w:tcPr>
            <w:tcW w:w="1418" w:type="dxa"/>
            <w:vAlign w:val="center"/>
          </w:tcPr>
          <w:p w:rsidR="00CD4460" w:rsidRPr="009B0270" w:rsidRDefault="00E17F37" w:rsidP="00CD4460">
            <w:pPr>
              <w:spacing w:before="60" w:after="60"/>
              <w:ind w:right="34"/>
              <w:rPr>
                <w:rFonts w:ascii="Arial" w:hAnsi="Arial" w:cs="Arial"/>
                <w:sz w:val="22"/>
                <w:szCs w:val="22"/>
              </w:rPr>
            </w:pPr>
            <w:r w:rsidRPr="00E17F37">
              <w:rPr>
                <w:rFonts w:ascii="Arial" w:hAnsi="Arial" w:cs="Arial"/>
                <w:sz w:val="22"/>
                <w:szCs w:val="22"/>
              </w:rPr>
              <w:t>Autumn or Spring</w:t>
            </w:r>
          </w:p>
        </w:tc>
      </w:tr>
      <w:tr w:rsidR="00CD4460" w:rsidRPr="00C46253" w:rsidTr="001C5396">
        <w:tc>
          <w:tcPr>
            <w:tcW w:w="1560" w:type="dxa"/>
            <w:vAlign w:val="center"/>
          </w:tcPr>
          <w:p w:rsidR="00CD4460" w:rsidRPr="009B0270" w:rsidRDefault="00CD4460" w:rsidP="00CD4460">
            <w:pPr>
              <w:spacing w:before="60" w:after="60"/>
              <w:ind w:right="-330"/>
              <w:rPr>
                <w:rFonts w:ascii="Arial" w:hAnsi="Arial" w:cs="Arial"/>
                <w:sz w:val="22"/>
                <w:szCs w:val="22"/>
              </w:rPr>
            </w:pPr>
            <w:r>
              <w:rPr>
                <w:rFonts w:ascii="Arial" w:hAnsi="Arial" w:cs="Arial"/>
                <w:sz w:val="22"/>
                <w:szCs w:val="22"/>
              </w:rPr>
              <w:t>CL682</w:t>
            </w:r>
          </w:p>
        </w:tc>
        <w:tc>
          <w:tcPr>
            <w:tcW w:w="4706" w:type="dxa"/>
            <w:vAlign w:val="center"/>
          </w:tcPr>
          <w:p w:rsidR="00CD4460" w:rsidRPr="009B0270" w:rsidRDefault="00552283" w:rsidP="00CD4460">
            <w:pPr>
              <w:spacing w:before="60" w:after="60"/>
              <w:ind w:right="-330"/>
              <w:rPr>
                <w:rFonts w:ascii="Arial" w:hAnsi="Arial" w:cs="Arial"/>
                <w:sz w:val="22"/>
                <w:szCs w:val="22"/>
              </w:rPr>
            </w:pPr>
            <w:r w:rsidRPr="00552283">
              <w:rPr>
                <w:rFonts w:ascii="Arial" w:hAnsi="Arial" w:cs="Arial"/>
                <w:sz w:val="22"/>
                <w:szCs w:val="22"/>
              </w:rPr>
              <w:t>The Roman Family: From Birth to Old Age</w:t>
            </w:r>
          </w:p>
        </w:tc>
        <w:tc>
          <w:tcPr>
            <w:tcW w:w="1134" w:type="dxa"/>
            <w:vAlign w:val="center"/>
          </w:tcPr>
          <w:p w:rsidR="00CD4460" w:rsidRPr="009B0270" w:rsidRDefault="00CB6F38" w:rsidP="00CB6F38">
            <w:pPr>
              <w:spacing w:before="60" w:after="60"/>
              <w:jc w:val="center"/>
              <w:rPr>
                <w:rFonts w:ascii="Arial" w:hAnsi="Arial" w:cs="Arial"/>
                <w:sz w:val="22"/>
                <w:szCs w:val="22"/>
              </w:rPr>
            </w:pPr>
            <w:r>
              <w:rPr>
                <w:rFonts w:ascii="Arial" w:hAnsi="Arial" w:cs="Arial"/>
                <w:sz w:val="22"/>
                <w:szCs w:val="22"/>
              </w:rPr>
              <w:t>6</w:t>
            </w:r>
          </w:p>
        </w:tc>
        <w:tc>
          <w:tcPr>
            <w:tcW w:w="1105" w:type="dxa"/>
            <w:vAlign w:val="center"/>
          </w:tcPr>
          <w:p w:rsidR="00CD4460" w:rsidRPr="009B0270" w:rsidRDefault="00552283" w:rsidP="00CB6F38">
            <w:pPr>
              <w:spacing w:before="60" w:after="60"/>
              <w:jc w:val="center"/>
              <w:rPr>
                <w:rFonts w:ascii="Arial" w:hAnsi="Arial" w:cs="Arial"/>
                <w:sz w:val="22"/>
                <w:szCs w:val="22"/>
              </w:rPr>
            </w:pPr>
            <w:r>
              <w:rPr>
                <w:rFonts w:ascii="Arial" w:hAnsi="Arial" w:cs="Arial"/>
                <w:sz w:val="22"/>
                <w:szCs w:val="22"/>
              </w:rPr>
              <w:t>30</w:t>
            </w:r>
          </w:p>
        </w:tc>
        <w:tc>
          <w:tcPr>
            <w:tcW w:w="1418" w:type="dxa"/>
            <w:vAlign w:val="center"/>
          </w:tcPr>
          <w:p w:rsidR="00CD4460" w:rsidRPr="009B0270" w:rsidRDefault="00487922" w:rsidP="00CD4460">
            <w:pPr>
              <w:spacing w:before="60" w:after="60"/>
              <w:ind w:right="34"/>
              <w:rPr>
                <w:rFonts w:ascii="Arial" w:hAnsi="Arial" w:cs="Arial"/>
                <w:sz w:val="22"/>
                <w:szCs w:val="22"/>
              </w:rPr>
            </w:pPr>
            <w:r>
              <w:rPr>
                <w:rFonts w:ascii="Arial" w:hAnsi="Arial" w:cs="Arial"/>
                <w:sz w:val="22"/>
                <w:szCs w:val="22"/>
              </w:rPr>
              <w:t>Autumn</w:t>
            </w:r>
          </w:p>
        </w:tc>
      </w:tr>
      <w:tr w:rsidR="00057268" w:rsidRPr="00C46253" w:rsidTr="001C5396">
        <w:tc>
          <w:tcPr>
            <w:tcW w:w="1560" w:type="dxa"/>
            <w:vAlign w:val="center"/>
          </w:tcPr>
          <w:p w:rsidR="00057268" w:rsidRDefault="00057268" w:rsidP="00CD4460">
            <w:pPr>
              <w:spacing w:before="60" w:after="60"/>
              <w:ind w:right="-330"/>
              <w:rPr>
                <w:rFonts w:ascii="Arial" w:hAnsi="Arial" w:cs="Arial"/>
                <w:sz w:val="22"/>
                <w:szCs w:val="22"/>
              </w:rPr>
            </w:pPr>
            <w:r>
              <w:rPr>
                <w:rFonts w:ascii="Arial" w:hAnsi="Arial" w:cs="Arial"/>
                <w:sz w:val="22"/>
                <w:szCs w:val="22"/>
              </w:rPr>
              <w:t>CL703</w:t>
            </w:r>
          </w:p>
        </w:tc>
        <w:tc>
          <w:tcPr>
            <w:tcW w:w="4706" w:type="dxa"/>
            <w:vAlign w:val="center"/>
          </w:tcPr>
          <w:p w:rsidR="00057268" w:rsidRPr="00552283" w:rsidRDefault="00057268" w:rsidP="00CD4460">
            <w:pPr>
              <w:spacing w:before="60" w:after="60"/>
              <w:ind w:right="-330"/>
              <w:rPr>
                <w:rFonts w:ascii="Arial" w:hAnsi="Arial" w:cs="Arial"/>
                <w:sz w:val="22"/>
                <w:szCs w:val="22"/>
              </w:rPr>
            </w:pPr>
            <w:r>
              <w:rPr>
                <w:rFonts w:ascii="Arial" w:hAnsi="Arial" w:cs="Arial"/>
                <w:sz w:val="22"/>
                <w:szCs w:val="22"/>
              </w:rPr>
              <w:t>Heritage Studies(with internship)</w:t>
            </w:r>
          </w:p>
        </w:tc>
        <w:tc>
          <w:tcPr>
            <w:tcW w:w="1134" w:type="dxa"/>
            <w:vAlign w:val="center"/>
          </w:tcPr>
          <w:p w:rsidR="00057268" w:rsidRDefault="00CB6F38" w:rsidP="00CB6F38">
            <w:pPr>
              <w:spacing w:before="60" w:after="60"/>
              <w:jc w:val="center"/>
              <w:rPr>
                <w:rFonts w:ascii="Arial" w:hAnsi="Arial" w:cs="Arial"/>
                <w:sz w:val="22"/>
                <w:szCs w:val="22"/>
              </w:rPr>
            </w:pPr>
            <w:r>
              <w:rPr>
                <w:rFonts w:ascii="Arial" w:hAnsi="Arial" w:cs="Arial"/>
                <w:sz w:val="22"/>
                <w:szCs w:val="22"/>
              </w:rPr>
              <w:t>6</w:t>
            </w:r>
          </w:p>
        </w:tc>
        <w:tc>
          <w:tcPr>
            <w:tcW w:w="1105" w:type="dxa"/>
            <w:vAlign w:val="center"/>
          </w:tcPr>
          <w:p w:rsidR="00057268" w:rsidRDefault="00057268" w:rsidP="00CB6F38">
            <w:pPr>
              <w:spacing w:before="60" w:after="60"/>
              <w:jc w:val="center"/>
              <w:rPr>
                <w:rFonts w:ascii="Arial" w:hAnsi="Arial" w:cs="Arial"/>
                <w:sz w:val="22"/>
                <w:szCs w:val="22"/>
              </w:rPr>
            </w:pPr>
            <w:r>
              <w:rPr>
                <w:rFonts w:ascii="Arial" w:hAnsi="Arial" w:cs="Arial"/>
                <w:sz w:val="22"/>
                <w:szCs w:val="22"/>
              </w:rPr>
              <w:t>30</w:t>
            </w:r>
          </w:p>
        </w:tc>
        <w:tc>
          <w:tcPr>
            <w:tcW w:w="1418" w:type="dxa"/>
            <w:vAlign w:val="center"/>
          </w:tcPr>
          <w:p w:rsidR="00057268" w:rsidRPr="00487922" w:rsidRDefault="00057268" w:rsidP="00CD4460">
            <w:pPr>
              <w:spacing w:before="60" w:after="60"/>
              <w:ind w:right="34"/>
              <w:rPr>
                <w:rFonts w:ascii="Arial" w:hAnsi="Arial" w:cs="Arial"/>
                <w:sz w:val="22"/>
                <w:szCs w:val="22"/>
              </w:rPr>
            </w:pPr>
            <w:r>
              <w:rPr>
                <w:rFonts w:ascii="Arial" w:hAnsi="Arial" w:cs="Arial"/>
                <w:sz w:val="22"/>
                <w:szCs w:val="22"/>
              </w:rPr>
              <w:t>Autumn and Spring</w:t>
            </w:r>
          </w:p>
        </w:tc>
      </w:tr>
      <w:tr w:rsidR="00AE37AF" w:rsidRPr="00C46253" w:rsidTr="001C5396">
        <w:tc>
          <w:tcPr>
            <w:tcW w:w="1560" w:type="dxa"/>
            <w:vAlign w:val="center"/>
          </w:tcPr>
          <w:p w:rsidR="00AE37AF" w:rsidRDefault="00AE37AF" w:rsidP="00CD4460">
            <w:pPr>
              <w:spacing w:before="60" w:after="60"/>
              <w:ind w:right="-330"/>
              <w:rPr>
                <w:rFonts w:ascii="Arial" w:hAnsi="Arial" w:cs="Arial"/>
                <w:sz w:val="22"/>
                <w:szCs w:val="22"/>
              </w:rPr>
            </w:pPr>
            <w:r>
              <w:rPr>
                <w:rFonts w:ascii="Arial" w:hAnsi="Arial" w:cs="Arial"/>
                <w:sz w:val="22"/>
                <w:szCs w:val="22"/>
              </w:rPr>
              <w:t>CL726</w:t>
            </w:r>
          </w:p>
        </w:tc>
        <w:tc>
          <w:tcPr>
            <w:tcW w:w="4706" w:type="dxa"/>
            <w:vAlign w:val="center"/>
          </w:tcPr>
          <w:p w:rsidR="00AE37AF" w:rsidRPr="009B0270" w:rsidRDefault="00AE37AF" w:rsidP="00CD4460">
            <w:pPr>
              <w:spacing w:before="60" w:after="60"/>
              <w:ind w:right="-330"/>
              <w:rPr>
                <w:rFonts w:ascii="Arial" w:hAnsi="Arial" w:cs="Arial"/>
                <w:sz w:val="22"/>
                <w:szCs w:val="22"/>
              </w:rPr>
            </w:pPr>
            <w:r w:rsidRPr="00AE37AF">
              <w:rPr>
                <w:rFonts w:ascii="Arial" w:hAnsi="Arial" w:cs="Arial"/>
                <w:sz w:val="22"/>
                <w:szCs w:val="22"/>
              </w:rPr>
              <w:t>Early Latin Verse in the Original</w:t>
            </w:r>
          </w:p>
        </w:tc>
        <w:tc>
          <w:tcPr>
            <w:tcW w:w="1134" w:type="dxa"/>
            <w:vAlign w:val="center"/>
          </w:tcPr>
          <w:p w:rsidR="00AE37AF" w:rsidRDefault="00CB6F38" w:rsidP="00CB6F38">
            <w:pPr>
              <w:spacing w:before="60" w:after="60"/>
              <w:jc w:val="center"/>
              <w:rPr>
                <w:rFonts w:ascii="Arial" w:hAnsi="Arial" w:cs="Arial"/>
                <w:sz w:val="22"/>
                <w:szCs w:val="22"/>
              </w:rPr>
            </w:pPr>
            <w:r>
              <w:rPr>
                <w:rFonts w:ascii="Arial" w:hAnsi="Arial" w:cs="Arial"/>
                <w:sz w:val="22"/>
                <w:szCs w:val="22"/>
              </w:rPr>
              <w:t>6</w:t>
            </w:r>
          </w:p>
        </w:tc>
        <w:tc>
          <w:tcPr>
            <w:tcW w:w="1105" w:type="dxa"/>
            <w:vAlign w:val="center"/>
          </w:tcPr>
          <w:p w:rsidR="00AE37AF" w:rsidRPr="009B0270" w:rsidRDefault="00AE37AF" w:rsidP="00CB6F38">
            <w:pPr>
              <w:spacing w:before="60" w:after="60"/>
              <w:jc w:val="center"/>
              <w:rPr>
                <w:rFonts w:ascii="Arial" w:hAnsi="Arial" w:cs="Arial"/>
                <w:sz w:val="22"/>
                <w:szCs w:val="22"/>
              </w:rPr>
            </w:pPr>
            <w:r>
              <w:rPr>
                <w:rFonts w:ascii="Arial" w:hAnsi="Arial" w:cs="Arial"/>
                <w:sz w:val="22"/>
                <w:szCs w:val="22"/>
              </w:rPr>
              <w:t>15</w:t>
            </w:r>
          </w:p>
        </w:tc>
        <w:tc>
          <w:tcPr>
            <w:tcW w:w="1418" w:type="dxa"/>
            <w:vAlign w:val="center"/>
          </w:tcPr>
          <w:p w:rsidR="00AE37AF" w:rsidRPr="009B0270" w:rsidRDefault="00F00DC2" w:rsidP="00CD4460">
            <w:pPr>
              <w:spacing w:before="60" w:after="60"/>
              <w:ind w:right="34"/>
              <w:rPr>
                <w:rFonts w:ascii="Arial" w:hAnsi="Arial" w:cs="Arial"/>
                <w:sz w:val="22"/>
                <w:szCs w:val="22"/>
              </w:rPr>
            </w:pPr>
            <w:r>
              <w:rPr>
                <w:rFonts w:ascii="Arial" w:hAnsi="Arial" w:cs="Arial"/>
                <w:sz w:val="22"/>
                <w:szCs w:val="22"/>
              </w:rPr>
              <w:t>Autumn</w:t>
            </w:r>
          </w:p>
        </w:tc>
      </w:tr>
    </w:tbl>
    <w:p w:rsidR="00391EB2" w:rsidRDefault="00391EB2"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C46253" w:rsidTr="000512AE">
        <w:tc>
          <w:tcPr>
            <w:tcW w:w="9923" w:type="dxa"/>
          </w:tcPr>
          <w:p w:rsidR="00391EB2" w:rsidRPr="00C46253" w:rsidRDefault="00391EB2" w:rsidP="000512AE">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p w:rsidR="00391EB2" w:rsidRPr="00C46253" w:rsidRDefault="00391EB2" w:rsidP="000512AE">
            <w:pPr>
              <w:spacing w:before="60" w:after="60"/>
              <w:jc w:val="both"/>
              <w:rPr>
                <w:rFonts w:ascii="Arial" w:hAnsi="Arial" w:cs="Arial"/>
                <w:sz w:val="22"/>
                <w:szCs w:val="22"/>
              </w:rPr>
            </w:pPr>
            <w:r w:rsidRPr="00C46253">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bl>
    <w:p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c>
          <w:tcPr>
            <w:tcW w:w="9923" w:type="dxa"/>
            <w:shd w:val="pct5" w:color="auto" w:fill="FFFFFF"/>
          </w:tcPr>
          <w:p w:rsidR="00391EB2" w:rsidRPr="00C46253" w:rsidRDefault="00391EB2" w:rsidP="000512A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391EB2" w:rsidRPr="00305B23" w:rsidTr="000512AE">
        <w:tc>
          <w:tcPr>
            <w:tcW w:w="9923" w:type="dxa"/>
          </w:tcPr>
          <w:p w:rsidR="00391EB2" w:rsidRPr="00305B23" w:rsidRDefault="00391EB2" w:rsidP="00863B9E">
            <w:pPr>
              <w:numPr>
                <w:ilvl w:val="0"/>
                <w:numId w:val="20"/>
              </w:numPr>
              <w:spacing w:before="60" w:after="60"/>
              <w:ind w:left="459"/>
              <w:rPr>
                <w:rFonts w:ascii="Arial" w:hAnsi="Arial" w:cs="Arial"/>
                <w:szCs w:val="22"/>
              </w:rPr>
            </w:pPr>
            <w:r w:rsidRPr="00305B23">
              <w:rPr>
                <w:rFonts w:ascii="Arial" w:hAnsi="Arial" w:cs="Arial"/>
                <w:sz w:val="22"/>
                <w:szCs w:val="22"/>
              </w:rPr>
              <w:t>School and University induction programme</w:t>
            </w:r>
          </w:p>
          <w:p w:rsidR="00391EB2" w:rsidRPr="00305B23" w:rsidRDefault="00391EB2" w:rsidP="00863B9E">
            <w:pPr>
              <w:numPr>
                <w:ilvl w:val="0"/>
                <w:numId w:val="20"/>
              </w:numPr>
              <w:spacing w:before="60" w:after="60"/>
              <w:ind w:left="459"/>
              <w:rPr>
                <w:rFonts w:ascii="Arial" w:hAnsi="Arial" w:cs="Arial"/>
                <w:szCs w:val="22"/>
              </w:rPr>
            </w:pPr>
            <w:r w:rsidRPr="00305B23">
              <w:rPr>
                <w:rFonts w:ascii="Arial" w:hAnsi="Arial" w:cs="Arial"/>
                <w:sz w:val="22"/>
                <w:szCs w:val="22"/>
              </w:rPr>
              <w:t>Programme/module handbooks</w:t>
            </w:r>
          </w:p>
          <w:p w:rsidR="00391EB2" w:rsidRPr="00305B23" w:rsidRDefault="00391EB2" w:rsidP="00863B9E">
            <w:pPr>
              <w:numPr>
                <w:ilvl w:val="0"/>
                <w:numId w:val="20"/>
              </w:numPr>
              <w:spacing w:before="60" w:after="60"/>
              <w:ind w:left="459"/>
              <w:rPr>
                <w:rFonts w:ascii="Arial" w:hAnsi="Arial" w:cs="Arial"/>
                <w:szCs w:val="22"/>
              </w:rPr>
            </w:pPr>
            <w:r w:rsidRPr="00305B23">
              <w:rPr>
                <w:rFonts w:ascii="Arial" w:hAnsi="Arial" w:cs="Arial"/>
                <w:sz w:val="22"/>
                <w:szCs w:val="22"/>
              </w:rPr>
              <w:t xml:space="preserve">Library services, see </w:t>
            </w:r>
            <w:hyperlink r:id="rId9"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rsidR="009569E4" w:rsidRPr="005C5B43" w:rsidRDefault="009569E4" w:rsidP="00863B9E">
            <w:pPr>
              <w:numPr>
                <w:ilvl w:val="0"/>
                <w:numId w:val="20"/>
              </w:numPr>
              <w:spacing w:before="60" w:after="60"/>
              <w:ind w:left="459"/>
              <w:rPr>
                <w:rFonts w:ascii="Arial" w:hAnsi="Arial" w:cs="Arial"/>
                <w:sz w:val="22"/>
                <w:szCs w:val="22"/>
              </w:rPr>
            </w:pPr>
            <w:r>
              <w:rPr>
                <w:rFonts w:ascii="Arial" w:hAnsi="Arial" w:cs="Arial"/>
                <w:sz w:val="22"/>
                <w:szCs w:val="22"/>
              </w:rPr>
              <w:t xml:space="preserve">Student Support </w:t>
            </w:r>
            <w:hyperlink r:id="rId10" w:history="1">
              <w:r w:rsidRPr="00822135">
                <w:rPr>
                  <w:rStyle w:val="Hyperlink"/>
                  <w:rFonts w:ascii="Arial" w:hAnsi="Arial" w:cs="Arial"/>
                  <w:sz w:val="22"/>
                  <w:szCs w:val="22"/>
                </w:rPr>
                <w:t>http://www.kent.ac.uk/studentsupport/</w:t>
              </w:r>
            </w:hyperlink>
            <w:r w:rsidR="001C5396">
              <w:rPr>
                <w:rFonts w:ascii="Arial" w:hAnsi="Arial" w:cs="Arial"/>
                <w:sz w:val="22"/>
                <w:szCs w:val="22"/>
              </w:rPr>
              <w:t xml:space="preserve"> </w:t>
            </w:r>
          </w:p>
          <w:p w:rsidR="009569E4" w:rsidRPr="005C5B43" w:rsidRDefault="0035531C" w:rsidP="00863B9E">
            <w:pPr>
              <w:numPr>
                <w:ilvl w:val="0"/>
                <w:numId w:val="20"/>
              </w:numPr>
              <w:spacing w:before="60" w:after="60"/>
              <w:ind w:left="459"/>
              <w:rPr>
                <w:rFonts w:ascii="Arial" w:hAnsi="Arial" w:cs="Arial"/>
                <w:sz w:val="22"/>
                <w:szCs w:val="22"/>
              </w:rPr>
            </w:pPr>
            <w:r>
              <w:rPr>
                <w:rFonts w:ascii="Arial" w:hAnsi="Arial" w:cs="Arial"/>
                <w:sz w:val="22"/>
                <w:szCs w:val="22"/>
              </w:rPr>
              <w:t>Student W</w:t>
            </w:r>
            <w:r w:rsidR="009569E4">
              <w:rPr>
                <w:rFonts w:ascii="Arial" w:hAnsi="Arial" w:cs="Arial"/>
                <w:sz w:val="22"/>
                <w:szCs w:val="22"/>
              </w:rPr>
              <w:t>ellbeing</w:t>
            </w:r>
            <w:r w:rsidR="009569E4" w:rsidRPr="005C5B43">
              <w:rPr>
                <w:rFonts w:ascii="Arial" w:hAnsi="Arial" w:cs="Arial"/>
                <w:sz w:val="22"/>
                <w:szCs w:val="22"/>
              </w:rPr>
              <w:t xml:space="preserve"> </w:t>
            </w:r>
            <w:hyperlink r:id="rId11" w:history="1">
              <w:r w:rsidR="009569E4" w:rsidRPr="009B27C4">
                <w:rPr>
                  <w:rStyle w:val="Hyperlink"/>
                  <w:rFonts w:ascii="Arial" w:hAnsi="Arial" w:cs="Arial"/>
                  <w:sz w:val="22"/>
                  <w:szCs w:val="22"/>
                </w:rPr>
                <w:t>www.kent.ac.uk/</w:t>
              </w:r>
              <w:r w:rsidR="009569E4" w:rsidRPr="00B369BE">
                <w:rPr>
                  <w:rStyle w:val="Hyperlink"/>
                  <w:rFonts w:ascii="Arial" w:hAnsi="Arial" w:cs="Arial"/>
                  <w:sz w:val="22"/>
                  <w:szCs w:val="22"/>
                </w:rPr>
                <w:t>studentwellbeing/</w:t>
              </w:r>
            </w:hyperlink>
            <w:r w:rsidR="009569E4" w:rsidRPr="005C5B43">
              <w:rPr>
                <w:rFonts w:ascii="Arial" w:hAnsi="Arial" w:cs="Arial"/>
                <w:sz w:val="22"/>
                <w:szCs w:val="22"/>
              </w:rPr>
              <w:t xml:space="preserve"> </w:t>
            </w:r>
          </w:p>
          <w:p w:rsidR="00391EB2" w:rsidRPr="00305B23" w:rsidRDefault="00391EB2" w:rsidP="00863B9E">
            <w:pPr>
              <w:numPr>
                <w:ilvl w:val="0"/>
                <w:numId w:val="20"/>
              </w:numPr>
              <w:spacing w:before="60" w:after="60"/>
              <w:ind w:left="459"/>
              <w:rPr>
                <w:rFonts w:ascii="Arial" w:hAnsi="Arial" w:cs="Arial"/>
                <w:szCs w:val="22"/>
              </w:rPr>
            </w:pPr>
            <w:r w:rsidRPr="00305B23">
              <w:rPr>
                <w:rFonts w:ascii="Arial" w:hAnsi="Arial" w:cs="Arial"/>
                <w:sz w:val="22"/>
                <w:szCs w:val="22"/>
              </w:rPr>
              <w:t xml:space="preserve">Centre for English and World Languages, see </w:t>
            </w:r>
            <w:hyperlink r:id="rId12"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rsidR="00391EB2" w:rsidRPr="00305B23" w:rsidRDefault="00391EB2" w:rsidP="00863B9E">
            <w:pPr>
              <w:numPr>
                <w:ilvl w:val="0"/>
                <w:numId w:val="20"/>
              </w:numPr>
              <w:spacing w:before="60" w:after="60"/>
              <w:ind w:left="459"/>
              <w:rPr>
                <w:rFonts w:ascii="Arial" w:hAnsi="Arial" w:cs="Arial"/>
                <w:szCs w:val="22"/>
              </w:rPr>
            </w:pPr>
            <w:r w:rsidRPr="00305B23">
              <w:rPr>
                <w:rFonts w:ascii="Arial" w:hAnsi="Arial" w:cs="Arial"/>
                <w:sz w:val="22"/>
                <w:szCs w:val="22"/>
              </w:rPr>
              <w:t xml:space="preserve">Student Learning Advisory Service, see </w:t>
            </w:r>
            <w:hyperlink r:id="rId13" w:history="1">
              <w:r w:rsidR="00305B23" w:rsidRPr="00305B23">
                <w:rPr>
                  <w:rStyle w:val="Hyperlink"/>
                  <w:rFonts w:ascii="Arial" w:hAnsi="Arial" w:cs="Arial"/>
                  <w:sz w:val="22"/>
                  <w:szCs w:val="22"/>
                </w:rPr>
                <w:t>http://www.kent.ac.uk/uelt/about/slas.html</w:t>
              </w:r>
            </w:hyperlink>
            <w:r w:rsidR="00305B23" w:rsidRPr="00305B23">
              <w:rPr>
                <w:rFonts w:ascii="Arial" w:hAnsi="Arial" w:cs="Arial"/>
                <w:sz w:val="22"/>
                <w:szCs w:val="22"/>
              </w:rPr>
              <w:t xml:space="preserve"> </w:t>
            </w:r>
          </w:p>
          <w:p w:rsidR="00391EB2" w:rsidRPr="00305B23" w:rsidRDefault="00391EB2" w:rsidP="00863B9E">
            <w:pPr>
              <w:numPr>
                <w:ilvl w:val="0"/>
                <w:numId w:val="20"/>
              </w:numPr>
              <w:spacing w:before="60" w:after="60"/>
              <w:ind w:left="459"/>
              <w:rPr>
                <w:rFonts w:ascii="Arial" w:hAnsi="Arial" w:cs="Arial"/>
                <w:szCs w:val="22"/>
              </w:rPr>
            </w:pPr>
            <w:r w:rsidRPr="00305B23">
              <w:rPr>
                <w:rFonts w:ascii="Arial" w:hAnsi="Arial" w:cs="Arial"/>
                <w:sz w:val="22"/>
                <w:szCs w:val="22"/>
              </w:rPr>
              <w:t xml:space="preserve">PASS system, see </w:t>
            </w:r>
            <w:hyperlink r:id="rId14" w:history="1">
              <w:r w:rsidRPr="00305B23">
                <w:rPr>
                  <w:rStyle w:val="Hyperlink"/>
                  <w:rFonts w:ascii="Arial" w:hAnsi="Arial" w:cs="Arial"/>
                  <w:sz w:val="22"/>
                  <w:szCs w:val="22"/>
                </w:rPr>
                <w:t>https://www.kent.ac.uk/uelt/quality/code2001/annexg.html</w:t>
              </w:r>
            </w:hyperlink>
            <w:r w:rsidRPr="00305B23">
              <w:rPr>
                <w:rFonts w:ascii="Arial" w:hAnsi="Arial" w:cs="Arial"/>
                <w:sz w:val="22"/>
                <w:szCs w:val="22"/>
              </w:rPr>
              <w:t xml:space="preserve"> </w:t>
            </w:r>
          </w:p>
          <w:p w:rsidR="00391EB2" w:rsidRPr="00305B23" w:rsidRDefault="003E4F82" w:rsidP="00863B9E">
            <w:pPr>
              <w:numPr>
                <w:ilvl w:val="0"/>
                <w:numId w:val="20"/>
              </w:numPr>
              <w:spacing w:before="60" w:after="60"/>
              <w:ind w:left="459"/>
              <w:rPr>
                <w:rFonts w:ascii="Arial" w:hAnsi="Arial" w:cs="Arial"/>
                <w:szCs w:val="22"/>
              </w:rPr>
            </w:pPr>
            <w:r>
              <w:rPr>
                <w:rFonts w:ascii="Arial" w:hAnsi="Arial" w:cs="Arial"/>
                <w:sz w:val="22"/>
                <w:szCs w:val="22"/>
              </w:rPr>
              <w:t>Academic Advise</w:t>
            </w:r>
            <w:r w:rsidR="00391EB2" w:rsidRPr="00305B23">
              <w:rPr>
                <w:rFonts w:ascii="Arial" w:hAnsi="Arial" w:cs="Arial"/>
                <w:sz w:val="22"/>
                <w:szCs w:val="22"/>
              </w:rPr>
              <w:t xml:space="preserve">r system </w:t>
            </w:r>
          </w:p>
          <w:p w:rsidR="00391EB2" w:rsidRPr="00305B23" w:rsidRDefault="00391EB2" w:rsidP="00863B9E">
            <w:pPr>
              <w:numPr>
                <w:ilvl w:val="0"/>
                <w:numId w:val="20"/>
              </w:numPr>
              <w:spacing w:before="60" w:after="60"/>
              <w:ind w:left="459"/>
              <w:rPr>
                <w:rFonts w:ascii="Arial" w:hAnsi="Arial" w:cs="Arial"/>
                <w:szCs w:val="22"/>
              </w:rPr>
            </w:pPr>
            <w:r w:rsidRPr="00305B23">
              <w:rPr>
                <w:rFonts w:ascii="Arial" w:hAnsi="Arial" w:cs="Arial"/>
                <w:sz w:val="22"/>
                <w:szCs w:val="22"/>
              </w:rPr>
              <w:t xml:space="preserve">Kent Union, see </w:t>
            </w:r>
            <w:hyperlink r:id="rId15" w:history="1">
              <w:r w:rsidRPr="00305B23">
                <w:rPr>
                  <w:rStyle w:val="Hyperlink"/>
                  <w:rFonts w:ascii="Arial" w:hAnsi="Arial" w:cs="Arial"/>
                  <w:sz w:val="22"/>
                  <w:szCs w:val="22"/>
                </w:rPr>
                <w:t>www.kentunion.co.uk/</w:t>
              </w:r>
            </w:hyperlink>
            <w:r w:rsidRPr="00305B23">
              <w:rPr>
                <w:rFonts w:ascii="Arial" w:hAnsi="Arial" w:cs="Arial"/>
                <w:sz w:val="22"/>
                <w:szCs w:val="22"/>
              </w:rPr>
              <w:t xml:space="preserve"> </w:t>
            </w:r>
          </w:p>
          <w:p w:rsidR="00391EB2" w:rsidRPr="00305B23" w:rsidRDefault="00391EB2" w:rsidP="00863B9E">
            <w:pPr>
              <w:numPr>
                <w:ilvl w:val="0"/>
                <w:numId w:val="20"/>
              </w:numPr>
              <w:spacing w:before="60" w:after="60"/>
              <w:ind w:left="459"/>
              <w:rPr>
                <w:rFonts w:ascii="Arial" w:hAnsi="Arial" w:cs="Arial"/>
                <w:szCs w:val="22"/>
              </w:rPr>
            </w:pPr>
            <w:r w:rsidRPr="00305B23">
              <w:rPr>
                <w:rFonts w:ascii="Arial" w:hAnsi="Arial" w:cs="Arial"/>
                <w:sz w:val="22"/>
                <w:szCs w:val="22"/>
              </w:rPr>
              <w:t xml:space="preserve">Careers and Employability Services, see </w:t>
            </w:r>
            <w:hyperlink r:id="rId16" w:history="1">
              <w:r w:rsidRPr="00305B23">
                <w:rPr>
                  <w:rStyle w:val="Hyperlink"/>
                  <w:rFonts w:ascii="Arial" w:hAnsi="Arial" w:cs="Arial"/>
                  <w:sz w:val="22"/>
                  <w:szCs w:val="22"/>
                </w:rPr>
                <w:t>www.kent.ac.uk/ces/</w:t>
              </w:r>
            </w:hyperlink>
            <w:r w:rsidRPr="00305B23">
              <w:rPr>
                <w:rFonts w:ascii="Arial" w:hAnsi="Arial" w:cs="Arial"/>
                <w:i/>
                <w:sz w:val="22"/>
                <w:szCs w:val="22"/>
              </w:rPr>
              <w:t xml:space="preserve"> </w:t>
            </w:r>
          </w:p>
          <w:p w:rsidR="00391EB2" w:rsidRPr="00305B23" w:rsidRDefault="00391EB2" w:rsidP="00863B9E">
            <w:pPr>
              <w:numPr>
                <w:ilvl w:val="0"/>
                <w:numId w:val="20"/>
              </w:numPr>
              <w:spacing w:before="60" w:after="60"/>
              <w:ind w:left="459"/>
              <w:rPr>
                <w:rFonts w:ascii="Arial" w:hAnsi="Arial" w:cs="Arial"/>
                <w:szCs w:val="22"/>
              </w:rPr>
            </w:pPr>
            <w:r w:rsidRPr="00305B23">
              <w:rPr>
                <w:rFonts w:ascii="Arial" w:hAnsi="Arial" w:cs="Arial"/>
                <w:sz w:val="22"/>
                <w:szCs w:val="22"/>
              </w:rPr>
              <w:t xml:space="preserve">Counselling Service </w:t>
            </w:r>
            <w:hyperlink r:id="rId17" w:history="1">
              <w:r w:rsidRPr="00305B23">
                <w:rPr>
                  <w:rStyle w:val="Hyperlink"/>
                  <w:rFonts w:ascii="Arial" w:hAnsi="Arial" w:cs="Arial"/>
                  <w:sz w:val="22"/>
                  <w:szCs w:val="22"/>
                </w:rPr>
                <w:t>www.kent.ac.uk/counselling/</w:t>
              </w:r>
            </w:hyperlink>
            <w:r w:rsidRPr="00305B23">
              <w:rPr>
                <w:rFonts w:ascii="Arial" w:hAnsi="Arial" w:cs="Arial"/>
                <w:sz w:val="22"/>
                <w:szCs w:val="22"/>
              </w:rPr>
              <w:t xml:space="preserve"> </w:t>
            </w:r>
          </w:p>
          <w:p w:rsidR="00391EB2" w:rsidRPr="00305B23" w:rsidRDefault="00391EB2" w:rsidP="00863B9E">
            <w:pPr>
              <w:numPr>
                <w:ilvl w:val="0"/>
                <w:numId w:val="20"/>
              </w:numPr>
              <w:spacing w:before="60" w:after="60"/>
              <w:ind w:left="459"/>
              <w:rPr>
                <w:rFonts w:ascii="Arial" w:hAnsi="Arial" w:cs="Arial"/>
                <w:szCs w:val="22"/>
              </w:rPr>
            </w:pPr>
            <w:r w:rsidRPr="00305B23">
              <w:rPr>
                <w:rFonts w:ascii="Arial" w:hAnsi="Arial" w:cs="Arial"/>
                <w:sz w:val="22"/>
                <w:szCs w:val="22"/>
              </w:rPr>
              <w:t xml:space="preserve">Information Services (computing and library services), see </w:t>
            </w:r>
            <w:hyperlink r:id="rId18" w:history="1">
              <w:r w:rsidRPr="00305B23">
                <w:rPr>
                  <w:rStyle w:val="Hyperlink"/>
                  <w:rFonts w:ascii="Arial" w:hAnsi="Arial" w:cs="Arial"/>
                  <w:sz w:val="22"/>
                  <w:szCs w:val="22"/>
                </w:rPr>
                <w:t>www.kent.ac.uk/is/</w:t>
              </w:r>
            </w:hyperlink>
            <w:r w:rsidRPr="00305B23">
              <w:rPr>
                <w:rFonts w:ascii="Arial" w:hAnsi="Arial" w:cs="Arial"/>
                <w:sz w:val="22"/>
                <w:szCs w:val="22"/>
              </w:rPr>
              <w:t xml:space="preserve"> </w:t>
            </w:r>
          </w:p>
          <w:p w:rsidR="00391EB2" w:rsidRPr="00305B23" w:rsidRDefault="00391EB2" w:rsidP="00863B9E">
            <w:pPr>
              <w:numPr>
                <w:ilvl w:val="0"/>
                <w:numId w:val="20"/>
              </w:numPr>
              <w:spacing w:before="60" w:after="60"/>
              <w:ind w:left="459"/>
              <w:rPr>
                <w:rFonts w:ascii="Arial" w:hAnsi="Arial" w:cs="Arial"/>
                <w:szCs w:val="22"/>
              </w:rPr>
            </w:pPr>
            <w:r w:rsidRPr="00305B23">
              <w:rPr>
                <w:rFonts w:ascii="Arial" w:hAnsi="Arial" w:cs="Arial"/>
                <w:sz w:val="22"/>
                <w:szCs w:val="22"/>
              </w:rPr>
              <w:t>Undergraduate student representation at School, Faculty and Institutional levels</w:t>
            </w:r>
          </w:p>
          <w:p w:rsidR="00391EB2" w:rsidRPr="00305B23" w:rsidRDefault="00391EB2" w:rsidP="00863B9E">
            <w:pPr>
              <w:numPr>
                <w:ilvl w:val="0"/>
                <w:numId w:val="20"/>
              </w:numPr>
              <w:spacing w:before="60" w:after="60"/>
              <w:ind w:left="459"/>
              <w:rPr>
                <w:rFonts w:ascii="Arial" w:hAnsi="Arial" w:cs="Arial"/>
                <w:szCs w:val="22"/>
              </w:rPr>
            </w:pPr>
            <w:r w:rsidRPr="00305B23">
              <w:rPr>
                <w:rFonts w:ascii="Arial" w:hAnsi="Arial" w:cs="Arial"/>
                <w:sz w:val="22"/>
                <w:szCs w:val="22"/>
              </w:rPr>
              <w:t xml:space="preserve">International </w:t>
            </w:r>
            <w:r w:rsidR="0035531C">
              <w:rPr>
                <w:rFonts w:ascii="Arial" w:hAnsi="Arial" w:cs="Arial"/>
                <w:sz w:val="22"/>
                <w:szCs w:val="22"/>
              </w:rPr>
              <w:t xml:space="preserve">Development </w:t>
            </w:r>
            <w:r w:rsidRPr="00305B23">
              <w:rPr>
                <w:rFonts w:ascii="Arial" w:hAnsi="Arial" w:cs="Arial"/>
                <w:sz w:val="22"/>
                <w:szCs w:val="22"/>
              </w:rPr>
              <w:t xml:space="preserve">Office, see </w:t>
            </w:r>
            <w:hyperlink r:id="rId19" w:history="1">
              <w:r w:rsidRPr="00305B23">
                <w:rPr>
                  <w:rStyle w:val="Hyperlink"/>
                  <w:rFonts w:ascii="Arial" w:hAnsi="Arial" w:cs="Arial"/>
                  <w:sz w:val="22"/>
                  <w:szCs w:val="22"/>
                </w:rPr>
                <w:t>www.kent.ac.uk/international/</w:t>
              </w:r>
            </w:hyperlink>
            <w:r w:rsidRPr="00305B23">
              <w:rPr>
                <w:rFonts w:ascii="Arial" w:hAnsi="Arial" w:cs="Arial"/>
                <w:sz w:val="22"/>
                <w:szCs w:val="22"/>
              </w:rPr>
              <w:t xml:space="preserve"> </w:t>
            </w:r>
          </w:p>
          <w:p w:rsidR="00391EB2" w:rsidRPr="00305B23" w:rsidRDefault="00391EB2" w:rsidP="00863B9E">
            <w:pPr>
              <w:numPr>
                <w:ilvl w:val="0"/>
                <w:numId w:val="20"/>
              </w:numPr>
              <w:spacing w:before="60" w:after="60"/>
              <w:ind w:left="459"/>
              <w:rPr>
                <w:rFonts w:ascii="Arial" w:hAnsi="Arial" w:cs="Arial"/>
                <w:szCs w:val="22"/>
              </w:rPr>
            </w:pPr>
            <w:r w:rsidRPr="00305B23">
              <w:rPr>
                <w:rFonts w:ascii="Arial" w:hAnsi="Arial" w:cs="Arial"/>
                <w:sz w:val="22"/>
                <w:szCs w:val="22"/>
              </w:rPr>
              <w:t xml:space="preserve">Medical Centre, see </w:t>
            </w:r>
            <w:hyperlink r:id="rId20" w:history="1">
              <w:r w:rsidRPr="00305B23">
                <w:rPr>
                  <w:rStyle w:val="Hyperlink"/>
                  <w:rFonts w:ascii="Arial" w:hAnsi="Arial" w:cs="Arial"/>
                  <w:sz w:val="22"/>
                  <w:szCs w:val="22"/>
                </w:rPr>
                <w:t>www.kent.ac.uk/counselling/menu/Medical-Centre.html</w:t>
              </w:r>
            </w:hyperlink>
            <w:r w:rsidRPr="00305B23">
              <w:rPr>
                <w:rFonts w:ascii="Arial" w:hAnsi="Arial" w:cs="Arial"/>
                <w:sz w:val="22"/>
                <w:szCs w:val="22"/>
              </w:rPr>
              <w:t xml:space="preserve"> </w:t>
            </w:r>
          </w:p>
          <w:p w:rsidR="00863B9E" w:rsidRPr="008E7556" w:rsidRDefault="00863B9E" w:rsidP="00863B9E">
            <w:pPr>
              <w:numPr>
                <w:ilvl w:val="0"/>
                <w:numId w:val="20"/>
              </w:numPr>
              <w:suppressAutoHyphens/>
              <w:spacing w:before="60" w:after="60" w:line="100" w:lineRule="atLeast"/>
              <w:ind w:left="459"/>
              <w:rPr>
                <w:rFonts w:ascii="Arial" w:hAnsi="Arial" w:cs="Arial"/>
                <w:sz w:val="22"/>
                <w:szCs w:val="22"/>
              </w:rPr>
            </w:pPr>
            <w:r w:rsidRPr="008E7556">
              <w:rPr>
                <w:rFonts w:ascii="Arial" w:hAnsi="Arial" w:cs="Arial"/>
                <w:sz w:val="22"/>
                <w:szCs w:val="22"/>
              </w:rPr>
              <w:t>One- to- one feedback on coursework assignments</w:t>
            </w:r>
          </w:p>
          <w:p w:rsidR="00863B9E" w:rsidRPr="008E7556" w:rsidRDefault="00863B9E" w:rsidP="00863B9E">
            <w:pPr>
              <w:numPr>
                <w:ilvl w:val="0"/>
                <w:numId w:val="20"/>
              </w:numPr>
              <w:suppressAutoHyphens/>
              <w:spacing w:before="60" w:after="60" w:line="100" w:lineRule="atLeast"/>
              <w:ind w:left="459"/>
              <w:rPr>
                <w:rFonts w:ascii="Arial" w:hAnsi="Arial" w:cs="Arial"/>
                <w:sz w:val="22"/>
                <w:szCs w:val="22"/>
              </w:rPr>
            </w:pPr>
            <w:r w:rsidRPr="008E7556">
              <w:rPr>
                <w:rFonts w:ascii="Arial" w:hAnsi="Arial" w:cs="Arial"/>
                <w:sz w:val="22"/>
                <w:szCs w:val="22"/>
              </w:rPr>
              <w:t>One- to- one supervision of extended essays and project work</w:t>
            </w:r>
          </w:p>
          <w:p w:rsidR="00863B9E" w:rsidRPr="008E7556" w:rsidRDefault="00863B9E" w:rsidP="00863B9E">
            <w:pPr>
              <w:numPr>
                <w:ilvl w:val="0"/>
                <w:numId w:val="20"/>
              </w:numPr>
              <w:suppressAutoHyphens/>
              <w:spacing w:before="60" w:after="60" w:line="100" w:lineRule="atLeast"/>
              <w:ind w:left="459"/>
              <w:rPr>
                <w:rFonts w:ascii="Arial" w:hAnsi="Arial" w:cs="Arial"/>
                <w:sz w:val="22"/>
                <w:szCs w:val="22"/>
              </w:rPr>
            </w:pPr>
            <w:r w:rsidRPr="008E7556">
              <w:rPr>
                <w:rFonts w:ascii="Arial" w:hAnsi="Arial" w:cs="Arial"/>
                <w:sz w:val="22"/>
                <w:szCs w:val="22"/>
              </w:rPr>
              <w:t>Artefact teaching collection</w:t>
            </w:r>
          </w:p>
          <w:p w:rsidR="00391EB2" w:rsidRPr="00DE2B2C" w:rsidRDefault="00863B9E" w:rsidP="000512AE">
            <w:pPr>
              <w:pStyle w:val="ListParagraph"/>
              <w:numPr>
                <w:ilvl w:val="0"/>
                <w:numId w:val="20"/>
              </w:numPr>
              <w:spacing w:before="60" w:after="60"/>
              <w:ind w:left="459"/>
              <w:rPr>
                <w:rFonts w:ascii="Arial" w:hAnsi="Arial" w:cs="Arial"/>
                <w:i/>
                <w:szCs w:val="22"/>
              </w:rPr>
            </w:pPr>
            <w:r w:rsidRPr="00863B9E">
              <w:rPr>
                <w:rFonts w:ascii="Arial" w:hAnsi="Arial" w:cs="Arial"/>
                <w:sz w:val="22"/>
                <w:szCs w:val="22"/>
              </w:rPr>
              <w:t>Access to local museum collections and resources of CAT</w:t>
            </w:r>
          </w:p>
        </w:tc>
      </w:tr>
    </w:tbl>
    <w:p w:rsidR="00391EB2" w:rsidRDefault="00391EB2" w:rsidP="000512AE">
      <w:pPr>
        <w:spacing w:before="60" w:after="60"/>
        <w:ind w:right="-330"/>
        <w:rPr>
          <w:rFonts w:ascii="Arial" w:hAnsi="Arial" w:cs="Arial"/>
          <w:sz w:val="22"/>
          <w:szCs w:val="22"/>
        </w:rPr>
      </w:pPr>
    </w:p>
    <w:p w:rsidR="00DE2B2C" w:rsidRDefault="00DE2B2C" w:rsidP="000512AE">
      <w:pPr>
        <w:spacing w:before="60" w:after="60"/>
        <w:ind w:right="-330"/>
        <w:rPr>
          <w:rFonts w:ascii="Arial" w:hAnsi="Arial" w:cs="Arial"/>
          <w:sz w:val="22"/>
          <w:szCs w:val="22"/>
        </w:rPr>
      </w:pPr>
    </w:p>
    <w:p w:rsidR="00DE2B2C" w:rsidRDefault="00DE2B2C" w:rsidP="000512AE">
      <w:pPr>
        <w:spacing w:before="60" w:after="60"/>
        <w:ind w:right="-330"/>
        <w:rPr>
          <w:rFonts w:ascii="Arial" w:hAnsi="Arial" w:cs="Arial"/>
          <w:sz w:val="22"/>
          <w:szCs w:val="22"/>
        </w:rPr>
      </w:pPr>
    </w:p>
    <w:p w:rsidR="00DE2B2C" w:rsidRDefault="00DE2B2C" w:rsidP="000512AE">
      <w:pPr>
        <w:spacing w:before="60" w:after="60"/>
        <w:ind w:right="-330"/>
        <w:rPr>
          <w:rFonts w:ascii="Arial" w:hAnsi="Arial" w:cs="Arial"/>
          <w:sz w:val="22"/>
          <w:szCs w:val="22"/>
        </w:rPr>
      </w:pPr>
    </w:p>
    <w:p w:rsidR="00DE2B2C" w:rsidRDefault="00DE2B2C" w:rsidP="000512AE">
      <w:pPr>
        <w:spacing w:before="60" w:after="60"/>
        <w:ind w:right="-330"/>
        <w:rPr>
          <w:rFonts w:ascii="Arial" w:hAnsi="Arial" w:cs="Arial"/>
          <w:sz w:val="22"/>
          <w:szCs w:val="22"/>
        </w:rPr>
      </w:pPr>
    </w:p>
    <w:p w:rsidR="00DE2B2C" w:rsidRDefault="00DE2B2C" w:rsidP="000512AE">
      <w:pPr>
        <w:spacing w:before="60" w:after="60"/>
        <w:ind w:right="-330"/>
        <w:rPr>
          <w:rFonts w:ascii="Arial" w:hAnsi="Arial" w:cs="Arial"/>
          <w:sz w:val="22"/>
          <w:szCs w:val="22"/>
        </w:rPr>
      </w:pPr>
    </w:p>
    <w:p w:rsidR="00DE2B2C" w:rsidRDefault="00DE2B2C" w:rsidP="000512AE">
      <w:pPr>
        <w:spacing w:before="60" w:after="60"/>
        <w:ind w:right="-330"/>
        <w:rPr>
          <w:rFonts w:ascii="Arial" w:hAnsi="Arial" w:cs="Arial"/>
          <w:sz w:val="22"/>
          <w:szCs w:val="22"/>
        </w:rPr>
      </w:pPr>
    </w:p>
    <w:p w:rsidR="00DE2B2C" w:rsidRDefault="00DE2B2C" w:rsidP="000512AE">
      <w:pPr>
        <w:spacing w:before="60" w:after="60"/>
        <w:ind w:right="-330"/>
        <w:rPr>
          <w:rFonts w:ascii="Arial" w:hAnsi="Arial" w:cs="Arial"/>
          <w:sz w:val="22"/>
          <w:szCs w:val="22"/>
        </w:rPr>
      </w:pPr>
    </w:p>
    <w:p w:rsidR="00DE2B2C" w:rsidRPr="00C46253" w:rsidRDefault="00DE2B2C"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c>
          <w:tcPr>
            <w:tcW w:w="9923" w:type="dxa"/>
            <w:shd w:val="pct5" w:color="auto" w:fill="FFFFFF"/>
          </w:tcPr>
          <w:p w:rsidR="00391EB2" w:rsidRPr="00C46253" w:rsidRDefault="00391EB2"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rsidR="00391EB2" w:rsidRPr="00C46253" w:rsidRDefault="00391EB2" w:rsidP="000512AE">
            <w:pPr>
              <w:spacing w:before="60" w:after="60"/>
              <w:rPr>
                <w:rFonts w:ascii="Arial" w:hAnsi="Arial" w:cs="Arial"/>
                <w:szCs w:val="22"/>
              </w:rPr>
            </w:pPr>
            <w:r w:rsidRPr="00C46253">
              <w:rPr>
                <w:rFonts w:ascii="Arial" w:hAnsi="Arial" w:cs="Arial"/>
                <w:sz w:val="22"/>
                <w:szCs w:val="22"/>
              </w:rPr>
              <w:t>For fuller information, please refer to the University prospectus</w:t>
            </w:r>
          </w:p>
        </w:tc>
      </w:tr>
      <w:tr w:rsidR="00391EB2" w:rsidRPr="00C46253" w:rsidTr="000512AE">
        <w:tc>
          <w:tcPr>
            <w:tcW w:w="9923" w:type="dxa"/>
          </w:tcPr>
          <w:p w:rsidR="00863B9E" w:rsidRPr="008E7556" w:rsidRDefault="00863B9E" w:rsidP="00863B9E">
            <w:pPr>
              <w:numPr>
                <w:ilvl w:val="0"/>
                <w:numId w:val="32"/>
              </w:numPr>
              <w:suppressAutoHyphens/>
              <w:spacing w:before="60" w:after="60" w:line="100" w:lineRule="atLeast"/>
              <w:jc w:val="both"/>
              <w:rPr>
                <w:rFonts w:ascii="Arial" w:hAnsi="Arial" w:cs="Arial"/>
                <w:b/>
                <w:sz w:val="22"/>
                <w:szCs w:val="22"/>
              </w:rPr>
            </w:pPr>
            <w:r w:rsidRPr="008E7556">
              <w:rPr>
                <w:rFonts w:ascii="Arial" w:hAnsi="Arial" w:cs="Arial"/>
                <w:b/>
                <w:sz w:val="22"/>
                <w:szCs w:val="22"/>
              </w:rPr>
              <w:t>A levels and AS levels:</w:t>
            </w:r>
          </w:p>
          <w:p w:rsidR="00863B9E" w:rsidRPr="00415FFC" w:rsidRDefault="00EC684E" w:rsidP="00EC684E">
            <w:pPr>
              <w:spacing w:before="60" w:after="60"/>
              <w:ind w:left="345"/>
              <w:jc w:val="both"/>
              <w:rPr>
                <w:rFonts w:ascii="Arial" w:hAnsi="Arial" w:cs="Arial"/>
                <w:sz w:val="22"/>
                <w:szCs w:val="22"/>
              </w:rPr>
            </w:pPr>
            <w:r w:rsidRPr="00EC684E">
              <w:rPr>
                <w:rFonts w:ascii="Arial" w:hAnsi="Arial" w:cs="Arial"/>
                <w:sz w:val="22"/>
                <w:szCs w:val="22"/>
              </w:rPr>
              <w:t>BBB at A Level</w:t>
            </w:r>
          </w:p>
          <w:p w:rsidR="00863B9E" w:rsidRPr="00415FFC" w:rsidRDefault="00863B9E" w:rsidP="00863B9E">
            <w:pPr>
              <w:numPr>
                <w:ilvl w:val="0"/>
                <w:numId w:val="32"/>
              </w:numPr>
              <w:suppressAutoHyphens/>
              <w:spacing w:before="60" w:after="60" w:line="100" w:lineRule="atLeast"/>
              <w:jc w:val="both"/>
              <w:rPr>
                <w:rFonts w:ascii="Arial" w:hAnsi="Arial" w:cs="Arial"/>
                <w:b/>
                <w:sz w:val="22"/>
                <w:szCs w:val="22"/>
              </w:rPr>
            </w:pPr>
            <w:r w:rsidRPr="00415FFC">
              <w:rPr>
                <w:rFonts w:ascii="Arial" w:hAnsi="Arial" w:cs="Arial"/>
                <w:b/>
                <w:sz w:val="22"/>
                <w:szCs w:val="22"/>
              </w:rPr>
              <w:t>Access programmes:</w:t>
            </w:r>
          </w:p>
          <w:p w:rsidR="00863B9E" w:rsidRPr="00415FFC" w:rsidRDefault="00EC684E" w:rsidP="00EC684E">
            <w:pPr>
              <w:spacing w:before="60" w:after="60"/>
              <w:ind w:left="345"/>
              <w:jc w:val="both"/>
              <w:rPr>
                <w:rFonts w:ascii="Arial" w:hAnsi="Arial" w:cs="Arial"/>
                <w:sz w:val="22"/>
                <w:szCs w:val="22"/>
              </w:rPr>
            </w:pPr>
            <w:r w:rsidRPr="00EC684E">
              <w:rPr>
                <w:rFonts w:ascii="Arial" w:hAnsi="Arial" w:cs="Arial"/>
                <w:sz w:val="22"/>
                <w:szCs w:val="22"/>
              </w:rPr>
              <w:t>Access to HE applicants will be considered on an individual basis. If an offer is made applicants will be required to obtain/pass the overall Access to Higher Education Diploma and may also be required to obtain a proportion of the total level 3 credits in particular subjects at merit grade or above.</w:t>
            </w:r>
            <w:r w:rsidR="00863B9E" w:rsidRPr="00415FFC">
              <w:rPr>
                <w:rFonts w:ascii="Arial" w:hAnsi="Arial" w:cs="Arial"/>
                <w:sz w:val="22"/>
                <w:szCs w:val="22"/>
              </w:rPr>
              <w:t xml:space="preserve"> </w:t>
            </w:r>
          </w:p>
          <w:p w:rsidR="00863B9E" w:rsidRPr="00415FFC" w:rsidRDefault="00863B9E" w:rsidP="00863B9E">
            <w:pPr>
              <w:numPr>
                <w:ilvl w:val="0"/>
                <w:numId w:val="32"/>
              </w:numPr>
              <w:suppressAutoHyphens/>
              <w:spacing w:before="60" w:after="60" w:line="100" w:lineRule="atLeast"/>
              <w:jc w:val="both"/>
              <w:rPr>
                <w:rFonts w:ascii="Arial" w:hAnsi="Arial" w:cs="Arial"/>
                <w:b/>
                <w:sz w:val="22"/>
                <w:szCs w:val="22"/>
              </w:rPr>
            </w:pPr>
            <w:r w:rsidRPr="00415FFC">
              <w:rPr>
                <w:rFonts w:ascii="Arial" w:hAnsi="Arial" w:cs="Arial"/>
                <w:b/>
                <w:sz w:val="22"/>
                <w:szCs w:val="22"/>
              </w:rPr>
              <w:t>International Baccalaureate:</w:t>
            </w:r>
          </w:p>
          <w:p w:rsidR="00437339" w:rsidRDefault="00EC684E" w:rsidP="00EC684E">
            <w:pPr>
              <w:spacing w:before="60" w:after="60"/>
              <w:ind w:left="345"/>
              <w:jc w:val="both"/>
              <w:rPr>
                <w:rFonts w:ascii="Arial" w:hAnsi="Arial" w:cs="Arial"/>
                <w:sz w:val="22"/>
                <w:szCs w:val="22"/>
              </w:rPr>
            </w:pPr>
            <w:r w:rsidRPr="00EC684E">
              <w:rPr>
                <w:rFonts w:ascii="Arial" w:hAnsi="Arial" w:cs="Arial"/>
                <w:sz w:val="22"/>
                <w:szCs w:val="22"/>
              </w:rPr>
              <w:t>34 points (15 points at higher level)</w:t>
            </w:r>
          </w:p>
          <w:p w:rsidR="00863B9E" w:rsidRPr="00EC684E" w:rsidRDefault="00863B9E" w:rsidP="00EC684E">
            <w:pPr>
              <w:pStyle w:val="ListParagraph"/>
              <w:numPr>
                <w:ilvl w:val="0"/>
                <w:numId w:val="39"/>
              </w:numPr>
              <w:spacing w:before="60" w:after="60"/>
              <w:jc w:val="both"/>
              <w:rPr>
                <w:rFonts w:ascii="Arial" w:hAnsi="Arial" w:cs="Arial"/>
                <w:b/>
                <w:sz w:val="22"/>
                <w:szCs w:val="22"/>
              </w:rPr>
            </w:pPr>
            <w:r w:rsidRPr="00EC684E">
              <w:rPr>
                <w:rFonts w:ascii="Arial" w:hAnsi="Arial" w:cs="Arial"/>
                <w:b/>
                <w:sz w:val="22"/>
                <w:szCs w:val="22"/>
              </w:rPr>
              <w:t>BTEC National Certificates/Diplomas:</w:t>
            </w:r>
          </w:p>
          <w:p w:rsidR="00863B9E" w:rsidRPr="008E7556" w:rsidRDefault="00863B9E" w:rsidP="00EC684E">
            <w:pPr>
              <w:spacing w:before="60" w:after="60"/>
              <w:ind w:left="345"/>
              <w:jc w:val="both"/>
              <w:rPr>
                <w:rFonts w:ascii="Arial" w:hAnsi="Arial" w:cs="Arial"/>
                <w:sz w:val="22"/>
                <w:szCs w:val="22"/>
              </w:rPr>
            </w:pPr>
            <w:r w:rsidRPr="008E7556">
              <w:rPr>
                <w:rFonts w:ascii="Arial" w:hAnsi="Arial" w:cs="Arial"/>
                <w:sz w:val="22"/>
                <w:szCs w:val="22"/>
              </w:rPr>
              <w:t>DDM overall.</w:t>
            </w:r>
          </w:p>
          <w:p w:rsidR="00863B9E" w:rsidRPr="008E7556" w:rsidRDefault="00863B9E" w:rsidP="00863B9E">
            <w:pPr>
              <w:numPr>
                <w:ilvl w:val="0"/>
                <w:numId w:val="32"/>
              </w:numPr>
              <w:suppressAutoHyphens/>
              <w:spacing w:before="60" w:after="60" w:line="100" w:lineRule="atLeast"/>
              <w:jc w:val="both"/>
              <w:rPr>
                <w:rFonts w:ascii="Arial" w:hAnsi="Arial" w:cs="Arial"/>
                <w:b/>
                <w:sz w:val="22"/>
                <w:szCs w:val="22"/>
              </w:rPr>
            </w:pPr>
            <w:r w:rsidRPr="008E7556">
              <w:rPr>
                <w:rFonts w:ascii="Arial" w:hAnsi="Arial" w:cs="Arial"/>
                <w:b/>
                <w:sz w:val="22"/>
                <w:szCs w:val="22"/>
              </w:rPr>
              <w:t>Accreditation of Prior Learning (APL):</w:t>
            </w:r>
          </w:p>
          <w:p w:rsidR="00863B9E" w:rsidRPr="008E7556" w:rsidRDefault="00863B9E" w:rsidP="00EC684E">
            <w:pPr>
              <w:spacing w:before="60" w:after="60"/>
              <w:ind w:left="345"/>
              <w:jc w:val="both"/>
              <w:rPr>
                <w:rFonts w:ascii="Arial" w:hAnsi="Arial" w:cs="Arial"/>
                <w:sz w:val="22"/>
                <w:szCs w:val="22"/>
              </w:rPr>
            </w:pPr>
            <w:r w:rsidRPr="008E7556">
              <w:rPr>
                <w:rFonts w:ascii="Arial" w:hAnsi="Arial" w:cs="Arial"/>
                <w:sz w:val="22"/>
                <w:szCs w:val="22"/>
              </w:rPr>
              <w:t xml:space="preserve">We shall consider any evidence prospective students have of previous study and their ability to follow their proposed programme in </w:t>
            </w:r>
            <w:r w:rsidR="00EC684E">
              <w:rPr>
                <w:rFonts w:ascii="Arial" w:hAnsi="Arial" w:cs="Arial"/>
                <w:sz w:val="22"/>
                <w:szCs w:val="22"/>
              </w:rPr>
              <w:t>Classical &amp; Archaeological</w:t>
            </w:r>
            <w:r w:rsidR="00EC684E" w:rsidRPr="008E7556">
              <w:rPr>
                <w:rFonts w:ascii="Arial" w:hAnsi="Arial" w:cs="Arial"/>
                <w:sz w:val="22"/>
                <w:szCs w:val="22"/>
              </w:rPr>
              <w:t xml:space="preserve"> </w:t>
            </w:r>
            <w:r w:rsidRPr="008E7556">
              <w:rPr>
                <w:rFonts w:ascii="Arial" w:hAnsi="Arial" w:cs="Arial"/>
                <w:sz w:val="22"/>
                <w:szCs w:val="22"/>
              </w:rPr>
              <w:t>Studies.</w:t>
            </w:r>
          </w:p>
          <w:p w:rsidR="00863B9E" w:rsidRPr="008E7556" w:rsidRDefault="00863B9E" w:rsidP="00863B9E">
            <w:pPr>
              <w:numPr>
                <w:ilvl w:val="0"/>
                <w:numId w:val="32"/>
              </w:numPr>
              <w:suppressAutoHyphens/>
              <w:spacing w:before="60" w:after="60" w:line="100" w:lineRule="atLeast"/>
              <w:jc w:val="both"/>
              <w:rPr>
                <w:rFonts w:ascii="Arial" w:hAnsi="Arial" w:cs="Arial"/>
                <w:b/>
                <w:sz w:val="22"/>
                <w:szCs w:val="22"/>
              </w:rPr>
            </w:pPr>
            <w:r w:rsidRPr="008E7556">
              <w:rPr>
                <w:rFonts w:ascii="Arial" w:hAnsi="Arial" w:cs="Arial"/>
                <w:b/>
                <w:sz w:val="22"/>
                <w:szCs w:val="22"/>
                <w:u w:val="single"/>
              </w:rPr>
              <w:t>International Applicants</w:t>
            </w:r>
            <w:r w:rsidRPr="008E7556">
              <w:rPr>
                <w:rFonts w:ascii="Arial" w:hAnsi="Arial" w:cs="Arial"/>
                <w:b/>
                <w:sz w:val="22"/>
                <w:szCs w:val="22"/>
              </w:rPr>
              <w:t>:</w:t>
            </w:r>
          </w:p>
          <w:p w:rsidR="00863B9E" w:rsidRPr="00863B9E" w:rsidRDefault="00EC684E" w:rsidP="00863B9E">
            <w:pPr>
              <w:spacing w:before="60" w:after="60"/>
              <w:jc w:val="both"/>
              <w:rPr>
                <w:rFonts w:ascii="Arial" w:hAnsi="Arial" w:cs="Arial"/>
                <w:sz w:val="22"/>
                <w:szCs w:val="22"/>
              </w:rPr>
            </w:pPr>
            <w:r w:rsidRPr="00EC684E">
              <w:rPr>
                <w:rFonts w:ascii="Arial" w:hAnsi="Arial" w:cs="Arial"/>
                <w:sz w:val="22"/>
                <w:szCs w:val="22"/>
              </w:rPr>
              <w:t>International applicants must achieve the equivalent of BBB at A level in their relevant qualification. They must also provide evidence of proficiency in English, such as an overall average of 6.5 in the IELTS test with a minimum 6.0 in reading and writing.</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391EB2" w:rsidRPr="00C46253" w:rsidTr="000512AE">
        <w:tc>
          <w:tcPr>
            <w:tcW w:w="9923" w:type="dxa"/>
          </w:tcPr>
          <w:p w:rsidR="00863B9E" w:rsidRPr="008E7556" w:rsidRDefault="00863B9E" w:rsidP="00DE2B2C">
            <w:pPr>
              <w:pStyle w:val="ListParagraph"/>
              <w:numPr>
                <w:ilvl w:val="0"/>
                <w:numId w:val="33"/>
              </w:numPr>
              <w:tabs>
                <w:tab w:val="clear" w:pos="720"/>
                <w:tab w:val="num" w:pos="31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60" w:after="60" w:line="100" w:lineRule="atLeast"/>
              <w:ind w:left="318" w:hanging="284"/>
              <w:contextualSpacing w:val="0"/>
              <w:jc w:val="both"/>
              <w:rPr>
                <w:rFonts w:ascii="Arial" w:hAnsi="Arial" w:cs="Arial"/>
                <w:sz w:val="22"/>
                <w:szCs w:val="22"/>
              </w:rPr>
            </w:pPr>
            <w:r w:rsidRPr="008E7556">
              <w:rPr>
                <w:rFonts w:ascii="Arial" w:hAnsi="Arial" w:cs="Arial"/>
                <w:sz w:val="22"/>
                <w:szCs w:val="22"/>
              </w:rPr>
              <w:t xml:space="preserve">A degree programme concerned with </w:t>
            </w:r>
            <w:r w:rsidR="00DE2B2C">
              <w:rPr>
                <w:rFonts w:ascii="Arial" w:hAnsi="Arial" w:cs="Arial"/>
                <w:sz w:val="22"/>
                <w:szCs w:val="22"/>
              </w:rPr>
              <w:t>a</w:t>
            </w:r>
            <w:r w:rsidR="00437339">
              <w:rPr>
                <w:rFonts w:ascii="Arial" w:hAnsi="Arial" w:cs="Arial"/>
                <w:sz w:val="22"/>
                <w:szCs w:val="22"/>
              </w:rPr>
              <w:t xml:space="preserve">ncient </w:t>
            </w:r>
            <w:r w:rsidR="00DE2B2C">
              <w:rPr>
                <w:rFonts w:ascii="Arial" w:hAnsi="Arial" w:cs="Arial"/>
                <w:sz w:val="22"/>
                <w:szCs w:val="22"/>
              </w:rPr>
              <w:t>c</w:t>
            </w:r>
            <w:r w:rsidR="00437339">
              <w:rPr>
                <w:rFonts w:ascii="Arial" w:hAnsi="Arial" w:cs="Arial"/>
                <w:sz w:val="22"/>
                <w:szCs w:val="22"/>
              </w:rPr>
              <w:t>ivili</w:t>
            </w:r>
            <w:r w:rsidR="00DE2B2C">
              <w:rPr>
                <w:rFonts w:ascii="Arial" w:hAnsi="Arial" w:cs="Arial"/>
                <w:sz w:val="22"/>
                <w:szCs w:val="22"/>
              </w:rPr>
              <w:t>s</w:t>
            </w:r>
            <w:r w:rsidR="00437339">
              <w:rPr>
                <w:rFonts w:ascii="Arial" w:hAnsi="Arial" w:cs="Arial"/>
                <w:sz w:val="22"/>
                <w:szCs w:val="22"/>
              </w:rPr>
              <w:t>ation as a whole</w:t>
            </w:r>
            <w:r w:rsidR="00DE2B2C">
              <w:rPr>
                <w:rFonts w:ascii="Arial" w:hAnsi="Arial" w:cs="Arial"/>
                <w:sz w:val="22"/>
                <w:szCs w:val="22"/>
              </w:rPr>
              <w:t xml:space="preserve"> </w:t>
            </w:r>
            <w:r w:rsidR="00437339">
              <w:rPr>
                <w:rFonts w:ascii="Arial" w:hAnsi="Arial" w:cs="Arial"/>
                <w:sz w:val="22"/>
                <w:szCs w:val="22"/>
              </w:rPr>
              <w:t>- both the Classical Mediterranean World and temperate Europe</w:t>
            </w:r>
          </w:p>
          <w:p w:rsidR="00863B9E" w:rsidRPr="008E7556" w:rsidRDefault="00863B9E" w:rsidP="00DE2B2C">
            <w:pPr>
              <w:pStyle w:val="ListParagraph"/>
              <w:numPr>
                <w:ilvl w:val="0"/>
                <w:numId w:val="33"/>
              </w:numPr>
              <w:tabs>
                <w:tab w:val="clear" w:pos="720"/>
                <w:tab w:val="num" w:pos="31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60" w:after="60" w:line="100" w:lineRule="atLeast"/>
              <w:ind w:left="318" w:hanging="284"/>
              <w:contextualSpacing w:val="0"/>
              <w:jc w:val="both"/>
              <w:rPr>
                <w:rFonts w:ascii="Arial" w:hAnsi="Arial" w:cs="Arial"/>
                <w:sz w:val="22"/>
                <w:szCs w:val="22"/>
              </w:rPr>
            </w:pPr>
            <w:r w:rsidRPr="008E7556">
              <w:rPr>
                <w:rFonts w:ascii="Arial" w:hAnsi="Arial" w:cs="Arial"/>
                <w:sz w:val="22"/>
                <w:szCs w:val="22"/>
              </w:rPr>
              <w:t xml:space="preserve">An excellent grounding in the main areas and underlying principles of </w:t>
            </w:r>
            <w:r w:rsidR="00DE2B2C">
              <w:rPr>
                <w:rFonts w:ascii="Arial" w:hAnsi="Arial" w:cs="Arial"/>
                <w:sz w:val="22"/>
                <w:szCs w:val="22"/>
              </w:rPr>
              <w:t>c</w:t>
            </w:r>
            <w:r w:rsidR="00437339">
              <w:rPr>
                <w:rFonts w:ascii="Arial" w:hAnsi="Arial" w:cs="Arial"/>
                <w:sz w:val="22"/>
                <w:szCs w:val="22"/>
              </w:rPr>
              <w:t xml:space="preserve">lassical </w:t>
            </w:r>
            <w:r w:rsidR="00DE2B2C">
              <w:rPr>
                <w:rFonts w:ascii="Arial" w:hAnsi="Arial" w:cs="Arial"/>
                <w:sz w:val="22"/>
                <w:szCs w:val="22"/>
              </w:rPr>
              <w:t>l</w:t>
            </w:r>
            <w:r w:rsidR="00437339">
              <w:rPr>
                <w:rFonts w:ascii="Arial" w:hAnsi="Arial" w:cs="Arial"/>
                <w:sz w:val="22"/>
                <w:szCs w:val="22"/>
              </w:rPr>
              <w:t xml:space="preserve">iterature, </w:t>
            </w:r>
            <w:r w:rsidR="00DE2B2C">
              <w:rPr>
                <w:rFonts w:ascii="Arial" w:hAnsi="Arial" w:cs="Arial"/>
                <w:sz w:val="22"/>
                <w:szCs w:val="22"/>
              </w:rPr>
              <w:t>a</w:t>
            </w:r>
            <w:r w:rsidR="00437339">
              <w:rPr>
                <w:rFonts w:ascii="Arial" w:hAnsi="Arial" w:cs="Arial"/>
                <w:sz w:val="22"/>
                <w:szCs w:val="22"/>
              </w:rPr>
              <w:t>ncient</w:t>
            </w:r>
            <w:r w:rsidRPr="008E7556">
              <w:rPr>
                <w:rFonts w:ascii="Arial" w:hAnsi="Arial" w:cs="Arial"/>
                <w:sz w:val="22"/>
                <w:szCs w:val="22"/>
              </w:rPr>
              <w:t xml:space="preserve"> </w:t>
            </w:r>
            <w:r w:rsidR="00DE2B2C">
              <w:rPr>
                <w:rFonts w:ascii="Arial" w:hAnsi="Arial" w:cs="Arial"/>
                <w:sz w:val="22"/>
                <w:szCs w:val="22"/>
              </w:rPr>
              <w:t>h</w:t>
            </w:r>
            <w:r w:rsidRPr="008E7556">
              <w:rPr>
                <w:rFonts w:ascii="Arial" w:hAnsi="Arial" w:cs="Arial"/>
                <w:sz w:val="22"/>
                <w:szCs w:val="22"/>
              </w:rPr>
              <w:t>istory</w:t>
            </w:r>
            <w:r w:rsidR="00437339">
              <w:rPr>
                <w:rFonts w:ascii="Arial" w:hAnsi="Arial" w:cs="Arial"/>
                <w:sz w:val="22"/>
                <w:szCs w:val="22"/>
              </w:rPr>
              <w:t xml:space="preserve"> and </w:t>
            </w:r>
            <w:r w:rsidR="00DE2B2C">
              <w:rPr>
                <w:rFonts w:ascii="Arial" w:hAnsi="Arial" w:cs="Arial"/>
                <w:sz w:val="22"/>
                <w:szCs w:val="22"/>
              </w:rPr>
              <w:t>archaeology</w:t>
            </w:r>
          </w:p>
          <w:p w:rsidR="00863B9E" w:rsidRPr="008E7556" w:rsidRDefault="00863B9E" w:rsidP="00DE2B2C">
            <w:pPr>
              <w:pStyle w:val="ListParagraph"/>
              <w:numPr>
                <w:ilvl w:val="0"/>
                <w:numId w:val="33"/>
              </w:numPr>
              <w:tabs>
                <w:tab w:val="clear" w:pos="720"/>
                <w:tab w:val="num" w:pos="31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60" w:after="60" w:line="100" w:lineRule="atLeast"/>
              <w:ind w:left="318" w:hanging="284"/>
              <w:contextualSpacing w:val="0"/>
              <w:jc w:val="both"/>
              <w:rPr>
                <w:rFonts w:ascii="Arial" w:hAnsi="Arial" w:cs="Arial"/>
                <w:sz w:val="22"/>
                <w:szCs w:val="22"/>
              </w:rPr>
            </w:pPr>
            <w:r w:rsidRPr="008E7556">
              <w:rPr>
                <w:rFonts w:ascii="Arial" w:hAnsi="Arial" w:cs="Arial"/>
                <w:sz w:val="22"/>
                <w:szCs w:val="22"/>
              </w:rPr>
              <w:t xml:space="preserve">The opportunity to study in Canterbury, a major centre for prehistoric, Roman and Mediaeval </w:t>
            </w:r>
            <w:r w:rsidR="00DE2B2C">
              <w:rPr>
                <w:rFonts w:ascii="Arial" w:hAnsi="Arial" w:cs="Arial"/>
                <w:sz w:val="22"/>
                <w:szCs w:val="22"/>
              </w:rPr>
              <w:t>a</w:t>
            </w:r>
            <w:r w:rsidRPr="008E7556">
              <w:rPr>
                <w:rFonts w:ascii="Arial" w:hAnsi="Arial" w:cs="Arial"/>
                <w:sz w:val="22"/>
                <w:szCs w:val="22"/>
              </w:rPr>
              <w:t>rchaeology, with an on</w:t>
            </w:r>
            <w:r w:rsidRPr="008E7556">
              <w:rPr>
                <w:rFonts w:ascii="Arial" w:hAnsi="Arial" w:cs="Arial"/>
                <w:sz w:val="22"/>
                <w:szCs w:val="22"/>
              </w:rPr>
              <w:noBreakHyphen/>
              <w:t>going programme of excavations</w:t>
            </w:r>
          </w:p>
          <w:p w:rsidR="00391EB2" w:rsidRPr="00863B9E" w:rsidRDefault="00391EB2" w:rsidP="00DE2B2C">
            <w:pPr>
              <w:pStyle w:val="ListParagraph"/>
              <w:numPr>
                <w:ilvl w:val="0"/>
                <w:numId w:val="33"/>
              </w:numPr>
              <w:tabs>
                <w:tab w:val="clear" w:pos="720"/>
                <w:tab w:val="num" w:pos="317"/>
              </w:tabs>
              <w:spacing w:before="60" w:after="60"/>
              <w:ind w:left="318" w:hanging="284"/>
              <w:contextualSpacing w:val="0"/>
              <w:jc w:val="both"/>
              <w:rPr>
                <w:rFonts w:ascii="Arial" w:hAnsi="Arial" w:cs="Arial"/>
                <w:szCs w:val="22"/>
              </w:rPr>
            </w:pP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391EB2" w:rsidRPr="00C46253" w:rsidTr="000512AE">
        <w:tc>
          <w:tcPr>
            <w:tcW w:w="9923" w:type="dxa"/>
          </w:tcPr>
          <w:p w:rsidR="00863B9E" w:rsidRDefault="00863B9E" w:rsidP="00863B9E">
            <w:pPr>
              <w:spacing w:before="60" w:after="60"/>
              <w:rPr>
                <w:rFonts w:ascii="Arial" w:hAnsi="Arial" w:cs="Arial"/>
                <w:sz w:val="22"/>
                <w:szCs w:val="22"/>
              </w:rPr>
            </w:pPr>
            <w:r>
              <w:rPr>
                <w:rFonts w:ascii="Arial" w:hAnsi="Arial" w:cs="Arial"/>
                <w:sz w:val="22"/>
                <w:szCs w:val="22"/>
              </w:rPr>
              <w:t>You should have:</w:t>
            </w:r>
          </w:p>
          <w:p w:rsidR="00863B9E" w:rsidRPr="00863B9E" w:rsidRDefault="00863B9E" w:rsidP="00863B9E">
            <w:pPr>
              <w:pStyle w:val="ListParagraph"/>
              <w:numPr>
                <w:ilvl w:val="0"/>
                <w:numId w:val="36"/>
              </w:numPr>
              <w:tabs>
                <w:tab w:val="clear" w:pos="720"/>
                <w:tab w:val="num" w:pos="317"/>
              </w:tabs>
              <w:spacing w:before="60" w:after="60"/>
              <w:ind w:left="317" w:hanging="284"/>
              <w:contextualSpacing w:val="0"/>
              <w:jc w:val="both"/>
              <w:rPr>
                <w:rFonts w:ascii="Arial" w:hAnsi="Arial" w:cs="Arial"/>
                <w:sz w:val="22"/>
                <w:szCs w:val="22"/>
              </w:rPr>
            </w:pPr>
            <w:r w:rsidRPr="00863B9E">
              <w:rPr>
                <w:rFonts w:ascii="Arial" w:hAnsi="Arial" w:cs="Arial"/>
                <w:sz w:val="22"/>
                <w:szCs w:val="22"/>
              </w:rPr>
              <w:t>A wish to acquire an understanding of another culture</w:t>
            </w:r>
            <w:r w:rsidR="00DE2B2C">
              <w:rPr>
                <w:rFonts w:ascii="Arial" w:hAnsi="Arial" w:cs="Arial"/>
                <w:sz w:val="22"/>
                <w:szCs w:val="22"/>
              </w:rPr>
              <w:t xml:space="preserve"> - </w:t>
            </w:r>
            <w:r w:rsidRPr="00863B9E">
              <w:rPr>
                <w:rFonts w:ascii="Arial" w:hAnsi="Arial" w:cs="Arial"/>
                <w:sz w:val="22"/>
                <w:szCs w:val="22"/>
              </w:rPr>
              <w:t>its literature, thought, religion, history, art, material culture</w:t>
            </w:r>
          </w:p>
          <w:p w:rsidR="00863B9E" w:rsidRPr="00863B9E" w:rsidRDefault="00DE2B2C" w:rsidP="00863B9E">
            <w:pPr>
              <w:pStyle w:val="ListParagraph"/>
              <w:numPr>
                <w:ilvl w:val="0"/>
                <w:numId w:val="36"/>
              </w:numPr>
              <w:tabs>
                <w:tab w:val="clear" w:pos="720"/>
                <w:tab w:val="num" w:pos="317"/>
              </w:tabs>
              <w:spacing w:before="60" w:after="60"/>
              <w:ind w:left="317" w:hanging="284"/>
              <w:contextualSpacing w:val="0"/>
              <w:jc w:val="both"/>
              <w:rPr>
                <w:rFonts w:ascii="Arial" w:hAnsi="Arial" w:cs="Arial"/>
                <w:sz w:val="22"/>
                <w:szCs w:val="22"/>
              </w:rPr>
            </w:pPr>
            <w:r>
              <w:rPr>
                <w:rFonts w:ascii="Arial" w:hAnsi="Arial" w:cs="Arial"/>
                <w:sz w:val="22"/>
                <w:szCs w:val="22"/>
              </w:rPr>
              <w:t xml:space="preserve">A wish </w:t>
            </w:r>
            <w:r w:rsidR="00863B9E" w:rsidRPr="00863B9E">
              <w:rPr>
                <w:rFonts w:ascii="Arial" w:hAnsi="Arial" w:cs="Arial"/>
                <w:sz w:val="22"/>
                <w:szCs w:val="22"/>
              </w:rPr>
              <w:t>to develop an informed and critical sense of the differences between that culture and our own</w:t>
            </w:r>
          </w:p>
          <w:p w:rsidR="00863B9E" w:rsidRPr="00863B9E" w:rsidRDefault="00863B9E" w:rsidP="00863B9E">
            <w:pPr>
              <w:pStyle w:val="ListParagraph"/>
              <w:numPr>
                <w:ilvl w:val="0"/>
                <w:numId w:val="36"/>
              </w:numPr>
              <w:tabs>
                <w:tab w:val="clear" w:pos="720"/>
                <w:tab w:val="num" w:pos="317"/>
              </w:tabs>
              <w:spacing w:before="60" w:after="60"/>
              <w:ind w:left="317" w:hanging="284"/>
              <w:contextualSpacing w:val="0"/>
              <w:jc w:val="both"/>
              <w:rPr>
                <w:rFonts w:ascii="Arial" w:hAnsi="Arial" w:cs="Arial"/>
                <w:sz w:val="22"/>
                <w:szCs w:val="22"/>
              </w:rPr>
            </w:pPr>
            <w:r w:rsidRPr="00863B9E">
              <w:rPr>
                <w:rFonts w:ascii="Arial" w:hAnsi="Arial" w:cs="Arial"/>
                <w:sz w:val="22"/>
                <w:szCs w:val="22"/>
              </w:rPr>
              <w:t>A readiness to place specialist study in a broad framework of complementary and contextual knowledge</w:t>
            </w:r>
          </w:p>
          <w:p w:rsidR="00863B9E" w:rsidRPr="00863B9E" w:rsidRDefault="00863B9E" w:rsidP="00863B9E">
            <w:pPr>
              <w:pStyle w:val="ListParagraph"/>
              <w:numPr>
                <w:ilvl w:val="0"/>
                <w:numId w:val="36"/>
              </w:numPr>
              <w:tabs>
                <w:tab w:val="clear" w:pos="720"/>
                <w:tab w:val="num" w:pos="317"/>
              </w:tabs>
              <w:spacing w:before="60" w:after="60"/>
              <w:ind w:left="317" w:hanging="284"/>
              <w:contextualSpacing w:val="0"/>
              <w:jc w:val="both"/>
              <w:rPr>
                <w:rFonts w:ascii="Arial" w:hAnsi="Arial" w:cs="Arial"/>
                <w:sz w:val="22"/>
                <w:szCs w:val="22"/>
              </w:rPr>
            </w:pPr>
            <w:r w:rsidRPr="00863B9E">
              <w:rPr>
                <w:rFonts w:ascii="Arial" w:hAnsi="Arial" w:cs="Arial"/>
                <w:sz w:val="22"/>
                <w:szCs w:val="22"/>
              </w:rPr>
              <w:t>A recognition of the importance of primary sourc</w:t>
            </w:r>
            <w:r w:rsidR="00437339">
              <w:rPr>
                <w:rFonts w:ascii="Arial" w:hAnsi="Arial" w:cs="Arial"/>
                <w:sz w:val="22"/>
                <w:szCs w:val="22"/>
              </w:rPr>
              <w:t xml:space="preserve">e material, whether literary, </w:t>
            </w:r>
            <w:r w:rsidRPr="00863B9E">
              <w:rPr>
                <w:rFonts w:ascii="Arial" w:hAnsi="Arial" w:cs="Arial"/>
                <w:sz w:val="22"/>
                <w:szCs w:val="22"/>
              </w:rPr>
              <w:t>historical</w:t>
            </w:r>
            <w:r w:rsidR="00437339">
              <w:rPr>
                <w:rFonts w:ascii="Arial" w:hAnsi="Arial" w:cs="Arial"/>
                <w:sz w:val="22"/>
                <w:szCs w:val="22"/>
              </w:rPr>
              <w:t xml:space="preserve"> or archaeological</w:t>
            </w:r>
            <w:r w:rsidRPr="00863B9E">
              <w:rPr>
                <w:rFonts w:ascii="Arial" w:hAnsi="Arial" w:cs="Arial"/>
                <w:sz w:val="22"/>
                <w:szCs w:val="22"/>
              </w:rPr>
              <w:t xml:space="preserve"> </w:t>
            </w:r>
          </w:p>
          <w:p w:rsidR="00863B9E" w:rsidRPr="00863B9E" w:rsidRDefault="00863B9E" w:rsidP="00863B9E">
            <w:pPr>
              <w:pStyle w:val="ListParagraph"/>
              <w:numPr>
                <w:ilvl w:val="0"/>
                <w:numId w:val="36"/>
              </w:numPr>
              <w:tabs>
                <w:tab w:val="clear" w:pos="720"/>
                <w:tab w:val="num" w:pos="317"/>
              </w:tabs>
              <w:spacing w:before="60" w:after="60"/>
              <w:ind w:left="317" w:hanging="284"/>
              <w:contextualSpacing w:val="0"/>
              <w:jc w:val="both"/>
              <w:rPr>
                <w:rFonts w:ascii="Arial" w:hAnsi="Arial" w:cs="Arial"/>
                <w:sz w:val="22"/>
                <w:szCs w:val="22"/>
              </w:rPr>
            </w:pPr>
            <w:r w:rsidRPr="00863B9E">
              <w:rPr>
                <w:rFonts w:ascii="Arial" w:hAnsi="Arial" w:cs="Arial"/>
                <w:sz w:val="22"/>
                <w:szCs w:val="22"/>
              </w:rPr>
              <w:t>and of the need to acquire and apply a rigorous, critical methodology, whether literary, historical</w:t>
            </w:r>
            <w:r w:rsidR="00437339">
              <w:rPr>
                <w:rFonts w:ascii="Arial" w:hAnsi="Arial" w:cs="Arial"/>
                <w:sz w:val="22"/>
                <w:szCs w:val="22"/>
              </w:rPr>
              <w:t>, archaeological</w:t>
            </w:r>
            <w:r w:rsidRPr="00863B9E">
              <w:rPr>
                <w:rFonts w:ascii="Arial" w:hAnsi="Arial" w:cs="Arial"/>
                <w:sz w:val="22"/>
                <w:szCs w:val="22"/>
              </w:rPr>
              <w:t xml:space="preserve"> o</w:t>
            </w:r>
            <w:r w:rsidR="00DE2B2C">
              <w:rPr>
                <w:rFonts w:ascii="Arial" w:hAnsi="Arial" w:cs="Arial"/>
                <w:sz w:val="22"/>
                <w:szCs w:val="22"/>
              </w:rPr>
              <w:t>r scientific, in its evaluation</w:t>
            </w:r>
          </w:p>
          <w:p w:rsidR="00863B9E" w:rsidRPr="00863B9E" w:rsidRDefault="00863B9E" w:rsidP="00863B9E">
            <w:pPr>
              <w:pStyle w:val="ListParagraph"/>
              <w:numPr>
                <w:ilvl w:val="0"/>
                <w:numId w:val="36"/>
              </w:numPr>
              <w:tabs>
                <w:tab w:val="clear" w:pos="720"/>
                <w:tab w:val="num" w:pos="317"/>
              </w:tabs>
              <w:spacing w:before="60" w:after="60"/>
              <w:ind w:left="317" w:hanging="284"/>
              <w:contextualSpacing w:val="0"/>
              <w:jc w:val="both"/>
              <w:rPr>
                <w:rFonts w:ascii="Arial" w:hAnsi="Arial" w:cs="Arial"/>
                <w:sz w:val="22"/>
                <w:szCs w:val="22"/>
              </w:rPr>
            </w:pPr>
            <w:r w:rsidRPr="00863B9E">
              <w:rPr>
                <w:rFonts w:ascii="Arial" w:hAnsi="Arial" w:cs="Arial"/>
                <w:sz w:val="22"/>
                <w:szCs w:val="22"/>
              </w:rPr>
              <w:t>A readiness to develop ideas in logically-expressed written form</w:t>
            </w:r>
          </w:p>
          <w:p w:rsidR="00863B9E" w:rsidRPr="00863B9E" w:rsidRDefault="00863B9E" w:rsidP="00863B9E">
            <w:pPr>
              <w:pStyle w:val="ListParagraph"/>
              <w:numPr>
                <w:ilvl w:val="0"/>
                <w:numId w:val="36"/>
              </w:numPr>
              <w:tabs>
                <w:tab w:val="clear" w:pos="720"/>
                <w:tab w:val="num" w:pos="317"/>
              </w:tabs>
              <w:spacing w:before="60" w:after="60"/>
              <w:ind w:left="317" w:hanging="284"/>
              <w:contextualSpacing w:val="0"/>
              <w:jc w:val="both"/>
              <w:rPr>
                <w:rFonts w:ascii="Arial" w:hAnsi="Arial" w:cs="Arial"/>
                <w:sz w:val="22"/>
                <w:szCs w:val="22"/>
              </w:rPr>
            </w:pPr>
            <w:r w:rsidRPr="00863B9E">
              <w:rPr>
                <w:rFonts w:ascii="Arial" w:hAnsi="Arial" w:cs="Arial"/>
                <w:sz w:val="22"/>
                <w:szCs w:val="22"/>
              </w:rPr>
              <w:t xml:space="preserve">A readiness to share discovery with a </w:t>
            </w:r>
            <w:r w:rsidR="00DE2B2C">
              <w:rPr>
                <w:rFonts w:ascii="Arial" w:hAnsi="Arial" w:cs="Arial"/>
                <w:sz w:val="22"/>
                <w:szCs w:val="22"/>
              </w:rPr>
              <w:t>larger group and exchange ideas</w:t>
            </w:r>
          </w:p>
          <w:p w:rsidR="00391EB2" w:rsidRPr="00863B9E" w:rsidRDefault="00863B9E" w:rsidP="00863B9E">
            <w:pPr>
              <w:pStyle w:val="ListParagraph"/>
              <w:numPr>
                <w:ilvl w:val="0"/>
                <w:numId w:val="36"/>
              </w:numPr>
              <w:tabs>
                <w:tab w:val="clear" w:pos="720"/>
                <w:tab w:val="num" w:pos="317"/>
              </w:tabs>
              <w:spacing w:before="60" w:after="60"/>
              <w:ind w:left="317" w:hanging="284"/>
              <w:contextualSpacing w:val="0"/>
              <w:jc w:val="both"/>
              <w:rPr>
                <w:rFonts w:ascii="Arial" w:hAnsi="Arial" w:cs="Arial"/>
                <w:sz w:val="22"/>
                <w:szCs w:val="22"/>
              </w:rPr>
            </w:pPr>
            <w:r w:rsidRPr="00863B9E">
              <w:rPr>
                <w:rFonts w:ascii="Arial" w:hAnsi="Arial" w:cs="Arial"/>
                <w:sz w:val="22"/>
                <w:szCs w:val="22"/>
              </w:rPr>
              <w:t>Flexibility and openness of mind, the capacity for self</w:t>
            </w:r>
            <w:r w:rsidRPr="00863B9E">
              <w:rPr>
                <w:rFonts w:ascii="Arial" w:hAnsi="Arial" w:cs="Arial"/>
                <w:sz w:val="22"/>
                <w:szCs w:val="22"/>
              </w:rPr>
              <w:noBreakHyphen/>
              <w:t>reflection and the desire to be intellectually independent and self</w:t>
            </w:r>
            <w:r w:rsidRPr="00863B9E">
              <w:rPr>
                <w:rFonts w:ascii="Arial" w:hAnsi="Arial" w:cs="Arial"/>
                <w:sz w:val="22"/>
                <w:szCs w:val="22"/>
              </w:rPr>
              <w:noBreakHyphen/>
              <w:t>standing.</w:t>
            </w:r>
          </w:p>
        </w:tc>
      </w:tr>
    </w:tbl>
    <w:p w:rsidR="00391EB2" w:rsidRDefault="00391EB2" w:rsidP="000512AE">
      <w:pPr>
        <w:ind w:right="-330"/>
      </w:pPr>
    </w:p>
    <w:p w:rsidR="00DE2B2C" w:rsidRDefault="00DE2B2C" w:rsidP="000512AE">
      <w:pPr>
        <w:ind w:right="-330"/>
      </w:pPr>
    </w:p>
    <w:p w:rsidR="00DE2B2C" w:rsidRDefault="00DE2B2C" w:rsidP="000512AE">
      <w:pPr>
        <w:ind w:right="-330"/>
      </w:pPr>
    </w:p>
    <w:p w:rsidR="00DE2B2C" w:rsidRDefault="00DE2B2C" w:rsidP="000512AE">
      <w:pPr>
        <w:ind w:right="-330"/>
      </w:pPr>
    </w:p>
    <w:p w:rsidR="00DE2B2C" w:rsidRDefault="00DE2B2C" w:rsidP="000512AE">
      <w:pPr>
        <w:ind w:right="-330"/>
      </w:pPr>
    </w:p>
    <w:p w:rsidR="00DE2B2C" w:rsidRDefault="00DE2B2C" w:rsidP="000512AE">
      <w:pPr>
        <w:ind w:right="-330"/>
      </w:pPr>
    </w:p>
    <w:p w:rsidR="00DE2B2C" w:rsidRDefault="00DE2B2C"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c>
          <w:tcPr>
            <w:tcW w:w="9923" w:type="dxa"/>
            <w:shd w:val="pct5" w:color="auto" w:fill="FFFFFF"/>
          </w:tcPr>
          <w:p w:rsidR="00391EB2" w:rsidRPr="00C46253" w:rsidRDefault="00391EB2" w:rsidP="000512AE">
            <w:pPr>
              <w:spacing w:before="60" w:after="60"/>
              <w:rPr>
                <w:rFonts w:ascii="Arial" w:hAnsi="Arial" w:cs="Arial"/>
                <w:szCs w:val="22"/>
              </w:rPr>
            </w:pPr>
            <w:r>
              <w:rPr>
                <w:rFonts w:ascii="Arial" w:hAnsi="Arial" w:cs="Arial"/>
                <w:sz w:val="22"/>
                <w:szCs w:val="22"/>
              </w:rPr>
              <w:t>21</w:t>
            </w:r>
            <w:r w:rsidR="001C5396">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rsidTr="000512AE">
        <w:tc>
          <w:tcPr>
            <w:tcW w:w="9923" w:type="dxa"/>
          </w:tcPr>
          <w:p w:rsidR="00391EB2" w:rsidRPr="00305B23" w:rsidRDefault="00391EB2" w:rsidP="00863B9E">
            <w:pPr>
              <w:numPr>
                <w:ilvl w:val="0"/>
                <w:numId w:val="15"/>
              </w:numPr>
              <w:spacing w:before="60" w:after="60"/>
              <w:rPr>
                <w:rFonts w:ascii="Arial" w:hAnsi="Arial" w:cs="Arial"/>
                <w:b/>
                <w:szCs w:val="22"/>
              </w:rPr>
            </w:pPr>
            <w:r w:rsidRPr="00305B23">
              <w:rPr>
                <w:rFonts w:ascii="Arial" w:hAnsi="Arial" w:cs="Arial"/>
                <w:sz w:val="22"/>
                <w:szCs w:val="22"/>
              </w:rPr>
              <w:t>Student module evaluations</w:t>
            </w:r>
            <w:r w:rsidR="001C5396">
              <w:rPr>
                <w:rFonts w:ascii="Arial" w:hAnsi="Arial" w:cs="Arial"/>
                <w:sz w:val="22"/>
                <w:szCs w:val="22"/>
              </w:rPr>
              <w:t xml:space="preserve"> </w:t>
            </w:r>
          </w:p>
          <w:p w:rsidR="00391EB2" w:rsidRPr="00305B23" w:rsidRDefault="00391EB2" w:rsidP="00863B9E">
            <w:pPr>
              <w:numPr>
                <w:ilvl w:val="0"/>
                <w:numId w:val="15"/>
              </w:numPr>
              <w:spacing w:before="60" w:after="60"/>
              <w:rPr>
                <w:rFonts w:ascii="Arial" w:hAnsi="Arial" w:cs="Arial"/>
                <w:b/>
                <w:szCs w:val="22"/>
              </w:rPr>
            </w:pPr>
            <w:r w:rsidRPr="00305B23">
              <w:rPr>
                <w:rFonts w:ascii="Arial" w:hAnsi="Arial" w:cs="Arial"/>
                <w:sz w:val="22"/>
                <w:szCs w:val="22"/>
              </w:rPr>
              <w:t xml:space="preserve">Annual programme and module monitoring reports, see </w:t>
            </w:r>
            <w:hyperlink r:id="rId21" w:history="1">
              <w:r w:rsidR="00305B23" w:rsidRPr="00305B23">
                <w:rPr>
                  <w:rStyle w:val="Hyperlink"/>
                  <w:rFonts w:ascii="Arial" w:hAnsi="Arial" w:cs="Arial"/>
                  <w:sz w:val="22"/>
                  <w:szCs w:val="22"/>
                </w:rPr>
                <w:t>http://www.kent.ac.uk/teaching/qa/codes/taught/annexe.html</w:t>
              </w:r>
            </w:hyperlink>
            <w:r w:rsidR="00305B23" w:rsidRPr="00305B23">
              <w:rPr>
                <w:rFonts w:ascii="Arial" w:hAnsi="Arial" w:cs="Arial"/>
                <w:sz w:val="22"/>
                <w:szCs w:val="22"/>
              </w:rPr>
              <w:t xml:space="preserve"> </w:t>
            </w:r>
          </w:p>
          <w:p w:rsidR="00391EB2" w:rsidRPr="00305B23" w:rsidRDefault="00391EB2" w:rsidP="00863B9E">
            <w:pPr>
              <w:numPr>
                <w:ilvl w:val="0"/>
                <w:numId w:val="15"/>
              </w:numPr>
              <w:spacing w:before="60" w:after="60"/>
              <w:rPr>
                <w:rFonts w:ascii="Arial" w:hAnsi="Arial" w:cs="Arial"/>
                <w:b/>
                <w:szCs w:val="22"/>
              </w:rPr>
            </w:pPr>
            <w:r w:rsidRPr="00305B23">
              <w:rPr>
                <w:rFonts w:ascii="Arial" w:hAnsi="Arial" w:cs="Arial"/>
                <w:sz w:val="22"/>
                <w:szCs w:val="22"/>
              </w:rPr>
              <w:t xml:space="preserve">External Examiners system, see </w:t>
            </w:r>
            <w:hyperlink r:id="rId22" w:history="1">
              <w:r w:rsidR="00305B23" w:rsidRPr="00305B23">
                <w:rPr>
                  <w:rStyle w:val="Hyperlink"/>
                  <w:rFonts w:ascii="Arial" w:hAnsi="Arial" w:cs="Arial"/>
                  <w:sz w:val="22"/>
                  <w:szCs w:val="22"/>
                </w:rPr>
                <w:t>http://www.kent.ac.uk/teaching/qa/codes/taught/annexk.html</w:t>
              </w:r>
            </w:hyperlink>
            <w:r w:rsidR="00305B23" w:rsidRPr="00305B23">
              <w:rPr>
                <w:rFonts w:ascii="Arial" w:hAnsi="Arial" w:cs="Arial"/>
                <w:sz w:val="22"/>
                <w:szCs w:val="22"/>
              </w:rPr>
              <w:t xml:space="preserve"> </w:t>
            </w:r>
          </w:p>
          <w:p w:rsidR="00391EB2" w:rsidRPr="00305B23" w:rsidRDefault="00391EB2" w:rsidP="00863B9E">
            <w:pPr>
              <w:numPr>
                <w:ilvl w:val="0"/>
                <w:numId w:val="15"/>
              </w:numPr>
              <w:spacing w:before="60" w:after="60"/>
              <w:rPr>
                <w:rFonts w:ascii="Arial" w:hAnsi="Arial" w:cs="Arial"/>
                <w:b/>
                <w:szCs w:val="22"/>
              </w:rPr>
            </w:pPr>
            <w:r w:rsidRPr="00305B23">
              <w:rPr>
                <w:rFonts w:ascii="Arial" w:hAnsi="Arial" w:cs="Arial"/>
                <w:sz w:val="22"/>
                <w:szCs w:val="22"/>
              </w:rPr>
              <w:t xml:space="preserve">Periodic programme review, </w:t>
            </w:r>
            <w:hyperlink r:id="rId23" w:history="1">
              <w:r w:rsidR="00305B23" w:rsidRPr="00305B23">
                <w:rPr>
                  <w:rStyle w:val="Hyperlink"/>
                  <w:rFonts w:ascii="Arial" w:hAnsi="Arial" w:cs="Arial"/>
                  <w:sz w:val="22"/>
                  <w:szCs w:val="22"/>
                </w:rPr>
                <w:t>http://www.kent.ac.uk/teaching/qa/codes/taught/annexf.html</w:t>
              </w:r>
            </w:hyperlink>
            <w:r w:rsidR="00305B23" w:rsidRPr="00305B23">
              <w:rPr>
                <w:rFonts w:ascii="Arial" w:hAnsi="Arial" w:cs="Arial"/>
                <w:sz w:val="22"/>
                <w:szCs w:val="22"/>
              </w:rPr>
              <w:t xml:space="preserve"> </w:t>
            </w:r>
          </w:p>
          <w:p w:rsidR="00391EB2" w:rsidRPr="00305B23" w:rsidRDefault="00391EB2" w:rsidP="00863B9E">
            <w:pPr>
              <w:numPr>
                <w:ilvl w:val="0"/>
                <w:numId w:val="15"/>
              </w:numPr>
              <w:spacing w:before="60" w:after="60"/>
              <w:rPr>
                <w:rFonts w:ascii="Arial" w:hAnsi="Arial" w:cs="Arial"/>
                <w:b/>
                <w:szCs w:val="22"/>
              </w:rPr>
            </w:pPr>
            <w:r w:rsidRPr="00305B23">
              <w:rPr>
                <w:rFonts w:ascii="Arial" w:hAnsi="Arial" w:cs="Arial"/>
                <w:sz w:val="22"/>
                <w:szCs w:val="22"/>
              </w:rPr>
              <w:t>Annual staff appraisal</w:t>
            </w:r>
          </w:p>
          <w:p w:rsidR="00391EB2" w:rsidRPr="00305B23" w:rsidRDefault="00391EB2" w:rsidP="00863B9E">
            <w:pPr>
              <w:numPr>
                <w:ilvl w:val="0"/>
                <w:numId w:val="15"/>
              </w:numPr>
              <w:spacing w:before="60" w:after="60"/>
              <w:rPr>
                <w:rFonts w:ascii="Arial" w:hAnsi="Arial" w:cs="Arial"/>
                <w:b/>
                <w:szCs w:val="22"/>
              </w:rPr>
            </w:pPr>
            <w:r w:rsidRPr="00305B23">
              <w:rPr>
                <w:rFonts w:ascii="Arial" w:hAnsi="Arial" w:cs="Arial"/>
                <w:sz w:val="22"/>
                <w:szCs w:val="22"/>
              </w:rPr>
              <w:t>Peer observation</w:t>
            </w:r>
          </w:p>
          <w:p w:rsidR="00305B23" w:rsidRPr="00305B23" w:rsidRDefault="00391EB2" w:rsidP="00863B9E">
            <w:pPr>
              <w:numPr>
                <w:ilvl w:val="0"/>
                <w:numId w:val="15"/>
              </w:numPr>
              <w:spacing w:before="60" w:after="60"/>
              <w:rPr>
                <w:rFonts w:ascii="Arial" w:hAnsi="Arial" w:cs="Arial"/>
                <w:b/>
                <w:szCs w:val="22"/>
              </w:rPr>
            </w:pPr>
            <w:r w:rsidRPr="00305B23">
              <w:rPr>
                <w:rFonts w:ascii="Arial" w:hAnsi="Arial" w:cs="Arial"/>
                <w:sz w:val="22"/>
                <w:szCs w:val="22"/>
              </w:rPr>
              <w:t>Quality Assurance Framework,</w:t>
            </w:r>
            <w:r w:rsidR="00305B23" w:rsidRPr="00305B23">
              <w:rPr>
                <w:rFonts w:ascii="Arial" w:hAnsi="Arial" w:cs="Arial"/>
                <w:sz w:val="22"/>
                <w:szCs w:val="22"/>
              </w:rPr>
              <w:t xml:space="preserve"> </w:t>
            </w:r>
            <w:hyperlink r:id="rId24" w:history="1">
              <w:r w:rsidR="00305B23" w:rsidRPr="00305B23">
                <w:rPr>
                  <w:rStyle w:val="Hyperlink"/>
                  <w:rFonts w:ascii="Arial" w:hAnsi="Arial" w:cs="Arial"/>
                  <w:sz w:val="22"/>
                  <w:szCs w:val="22"/>
                </w:rPr>
                <w:t>http://www.kent.ac.uk/teaching/qa/codes/index.html</w:t>
              </w:r>
            </w:hyperlink>
            <w:r w:rsidR="00305B23" w:rsidRPr="00305B23">
              <w:rPr>
                <w:rFonts w:ascii="Arial" w:hAnsi="Arial" w:cs="Arial"/>
                <w:sz w:val="22"/>
                <w:szCs w:val="22"/>
              </w:rPr>
              <w:t xml:space="preserve"> </w:t>
            </w:r>
          </w:p>
          <w:p w:rsidR="00391EB2" w:rsidRPr="00305B23" w:rsidRDefault="00391EB2" w:rsidP="00863B9E">
            <w:pPr>
              <w:numPr>
                <w:ilvl w:val="0"/>
                <w:numId w:val="15"/>
              </w:numPr>
              <w:spacing w:before="60" w:after="60"/>
              <w:rPr>
                <w:rFonts w:ascii="Arial" w:hAnsi="Arial" w:cs="Arial"/>
                <w:b/>
                <w:szCs w:val="22"/>
              </w:rPr>
            </w:pPr>
            <w:r w:rsidRPr="00305B23">
              <w:rPr>
                <w:rFonts w:ascii="Arial" w:hAnsi="Arial" w:cs="Arial"/>
                <w:sz w:val="22"/>
                <w:szCs w:val="22"/>
              </w:rPr>
              <w:t>QAA</w:t>
            </w:r>
            <w:r w:rsidR="008E7EF9">
              <w:rPr>
                <w:rFonts w:ascii="Arial" w:hAnsi="Arial" w:cs="Arial"/>
                <w:sz w:val="22"/>
                <w:szCs w:val="22"/>
              </w:rPr>
              <w:t xml:space="preserve"> Higher Education </w:t>
            </w:r>
            <w:r w:rsidRPr="00305B23">
              <w:rPr>
                <w:rFonts w:ascii="Arial" w:hAnsi="Arial" w:cs="Arial"/>
                <w:sz w:val="22"/>
                <w:szCs w:val="22"/>
              </w:rPr>
              <w:t>Review, see</w:t>
            </w:r>
            <w:r w:rsidR="008E7EF9">
              <w:rPr>
                <w:rFonts w:ascii="Arial" w:hAnsi="Arial" w:cs="Arial"/>
                <w:sz w:val="22"/>
                <w:szCs w:val="22"/>
              </w:rPr>
              <w:t xml:space="preserve"> </w:t>
            </w:r>
            <w:hyperlink r:id="rId25" w:history="1">
              <w:r w:rsidR="008E7EF9" w:rsidRPr="002A62C0">
                <w:rPr>
                  <w:rStyle w:val="Hyperlink"/>
                  <w:rFonts w:ascii="Arial" w:hAnsi="Arial" w:cs="Arial"/>
                  <w:sz w:val="22"/>
                  <w:szCs w:val="22"/>
                </w:rPr>
                <w:t>http://www.qaa.ac.uk/InstitutionReports/types-of-review/higher-education-review/Pages/default.aspx</w:t>
              </w:r>
            </w:hyperlink>
            <w:r w:rsidR="001C5396">
              <w:rPr>
                <w:rFonts w:ascii="Arial" w:hAnsi="Arial" w:cs="Arial"/>
                <w:sz w:val="22"/>
                <w:szCs w:val="22"/>
              </w:rPr>
              <w:t xml:space="preserve"> </w:t>
            </w:r>
          </w:p>
          <w:p w:rsidR="00391EB2" w:rsidRPr="0003428B" w:rsidRDefault="00391EB2" w:rsidP="00863B9E">
            <w:pPr>
              <w:numPr>
                <w:ilvl w:val="0"/>
                <w:numId w:val="15"/>
              </w:numPr>
              <w:spacing w:before="60" w:after="60"/>
              <w:rPr>
                <w:rFonts w:ascii="Arial" w:hAnsi="Arial" w:cs="Arial"/>
                <w:b/>
                <w:szCs w:val="22"/>
              </w:rPr>
            </w:pPr>
            <w:r w:rsidRPr="00305B23">
              <w:rPr>
                <w:rFonts w:ascii="Arial" w:hAnsi="Arial" w:cs="Arial"/>
                <w:sz w:val="22"/>
                <w:szCs w:val="22"/>
              </w:rPr>
              <w:t>External accreditation</w:t>
            </w:r>
          </w:p>
          <w:p w:rsidR="00863B9E" w:rsidRPr="00512018" w:rsidRDefault="00863B9E" w:rsidP="00863B9E">
            <w:pPr>
              <w:numPr>
                <w:ilvl w:val="0"/>
                <w:numId w:val="15"/>
              </w:numPr>
              <w:suppressAutoHyphens/>
              <w:spacing w:before="60" w:after="60" w:line="100" w:lineRule="atLeast"/>
              <w:rPr>
                <w:rFonts w:ascii="Arial" w:hAnsi="Arial" w:cs="Arial"/>
                <w:sz w:val="22"/>
                <w:szCs w:val="22"/>
              </w:rPr>
            </w:pPr>
            <w:r w:rsidRPr="00512018">
              <w:rPr>
                <w:rFonts w:ascii="Arial" w:hAnsi="Arial" w:cs="Arial"/>
                <w:sz w:val="22"/>
                <w:szCs w:val="22"/>
              </w:rPr>
              <w:t>Active staff development programme</w:t>
            </w:r>
          </w:p>
          <w:p w:rsidR="00863B9E" w:rsidRPr="00512018" w:rsidRDefault="00863B9E" w:rsidP="00863B9E">
            <w:pPr>
              <w:numPr>
                <w:ilvl w:val="0"/>
                <w:numId w:val="15"/>
              </w:numPr>
              <w:suppressAutoHyphens/>
              <w:spacing w:before="60" w:after="60" w:line="100" w:lineRule="atLeast"/>
              <w:rPr>
                <w:rFonts w:ascii="Arial" w:hAnsi="Arial" w:cs="Arial"/>
                <w:sz w:val="22"/>
                <w:szCs w:val="22"/>
              </w:rPr>
            </w:pPr>
            <w:r w:rsidRPr="00512018">
              <w:rPr>
                <w:rFonts w:ascii="Arial" w:hAnsi="Arial" w:cs="Arial"/>
                <w:sz w:val="22"/>
                <w:szCs w:val="22"/>
              </w:rPr>
              <w:t>Mentoring of new and part-time lecturers</w:t>
            </w:r>
          </w:p>
          <w:p w:rsidR="00863B9E" w:rsidRPr="00512018" w:rsidRDefault="00863B9E" w:rsidP="00863B9E">
            <w:pPr>
              <w:numPr>
                <w:ilvl w:val="0"/>
                <w:numId w:val="15"/>
              </w:numPr>
              <w:suppressAutoHyphens/>
              <w:spacing w:before="60" w:after="60" w:line="100" w:lineRule="atLeast"/>
              <w:rPr>
                <w:rFonts w:ascii="Arial" w:hAnsi="Arial" w:cs="Arial"/>
                <w:sz w:val="22"/>
                <w:szCs w:val="22"/>
              </w:rPr>
            </w:pPr>
            <w:r w:rsidRPr="00512018">
              <w:rPr>
                <w:rFonts w:ascii="Arial" w:hAnsi="Arial" w:cs="Arial"/>
                <w:sz w:val="22"/>
                <w:szCs w:val="22"/>
              </w:rPr>
              <w:t>Continuous monitoring of student progress and attendance</w:t>
            </w:r>
          </w:p>
          <w:p w:rsidR="00863B9E" w:rsidRPr="00512018" w:rsidRDefault="00863B9E" w:rsidP="00863B9E">
            <w:pPr>
              <w:numPr>
                <w:ilvl w:val="0"/>
                <w:numId w:val="15"/>
              </w:numPr>
              <w:suppressAutoHyphens/>
              <w:spacing w:before="60" w:after="60" w:line="100" w:lineRule="atLeast"/>
              <w:rPr>
                <w:rFonts w:ascii="Arial" w:hAnsi="Arial" w:cs="Arial"/>
                <w:sz w:val="22"/>
                <w:szCs w:val="22"/>
              </w:rPr>
            </w:pPr>
            <w:r w:rsidRPr="00512018">
              <w:rPr>
                <w:rFonts w:ascii="Arial" w:hAnsi="Arial" w:cs="Arial"/>
                <w:sz w:val="22"/>
                <w:szCs w:val="22"/>
              </w:rPr>
              <w:t>Personal Academic Support System</w:t>
            </w:r>
          </w:p>
          <w:p w:rsidR="0003428B" w:rsidRPr="00305B23" w:rsidRDefault="00863B9E" w:rsidP="00863B9E">
            <w:pPr>
              <w:numPr>
                <w:ilvl w:val="0"/>
                <w:numId w:val="15"/>
              </w:numPr>
              <w:spacing w:before="60" w:after="60"/>
              <w:rPr>
                <w:rFonts w:ascii="Arial" w:hAnsi="Arial" w:cs="Arial"/>
                <w:b/>
                <w:szCs w:val="22"/>
              </w:rPr>
            </w:pPr>
            <w:r w:rsidRPr="00512018">
              <w:rPr>
                <w:rFonts w:ascii="Arial" w:hAnsi="Arial" w:cs="Arial"/>
                <w:sz w:val="22"/>
                <w:szCs w:val="22"/>
              </w:rPr>
              <w:t>Vetting process of examination questions by module team, Quality Assurance Committee and external examiners</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rsidTr="000512AE">
        <w:tc>
          <w:tcPr>
            <w:tcW w:w="9923" w:type="dxa"/>
          </w:tcPr>
          <w:p w:rsidR="00391EB2" w:rsidRPr="00890936" w:rsidRDefault="001C39F8" w:rsidP="00863B9E">
            <w:pPr>
              <w:numPr>
                <w:ilvl w:val="0"/>
                <w:numId w:val="15"/>
              </w:numPr>
              <w:spacing w:before="60" w:after="60"/>
              <w:rPr>
                <w:rFonts w:ascii="Arial" w:hAnsi="Arial" w:cs="Arial"/>
                <w:b/>
                <w:szCs w:val="22"/>
              </w:rPr>
            </w:pPr>
            <w:r>
              <w:rPr>
                <w:rFonts w:ascii="Arial" w:hAnsi="Arial" w:cs="Arial"/>
                <w:sz w:val="22"/>
                <w:szCs w:val="22"/>
              </w:rPr>
              <w:t>Staff-</w:t>
            </w:r>
            <w:r w:rsidR="00391EB2" w:rsidRPr="00890936">
              <w:rPr>
                <w:rFonts w:ascii="Arial" w:hAnsi="Arial" w:cs="Arial"/>
                <w:sz w:val="22"/>
                <w:szCs w:val="22"/>
              </w:rPr>
              <w:t>Student Liaison Committee</w:t>
            </w:r>
          </w:p>
          <w:p w:rsidR="00391EB2" w:rsidRPr="00890936" w:rsidRDefault="00391EB2" w:rsidP="00863B9E">
            <w:pPr>
              <w:numPr>
                <w:ilvl w:val="0"/>
                <w:numId w:val="15"/>
              </w:numPr>
              <w:spacing w:before="60" w:after="60"/>
              <w:rPr>
                <w:rFonts w:ascii="Arial" w:hAnsi="Arial" w:cs="Arial"/>
                <w:b/>
                <w:szCs w:val="22"/>
              </w:rPr>
            </w:pPr>
            <w:r w:rsidRPr="00890936">
              <w:rPr>
                <w:rFonts w:ascii="Arial" w:hAnsi="Arial" w:cs="Arial"/>
                <w:sz w:val="22"/>
                <w:szCs w:val="22"/>
              </w:rPr>
              <w:t>School Learning and Teaching Committee</w:t>
            </w:r>
          </w:p>
          <w:p w:rsidR="00391EB2" w:rsidRPr="00890936" w:rsidRDefault="00391EB2" w:rsidP="00863B9E">
            <w:pPr>
              <w:numPr>
                <w:ilvl w:val="0"/>
                <w:numId w:val="15"/>
              </w:numPr>
              <w:spacing w:before="60" w:after="60"/>
              <w:rPr>
                <w:rFonts w:ascii="Arial" w:hAnsi="Arial" w:cs="Arial"/>
                <w:b/>
                <w:szCs w:val="22"/>
              </w:rPr>
            </w:pPr>
            <w:r w:rsidRPr="00890936">
              <w:rPr>
                <w:rFonts w:ascii="Arial" w:hAnsi="Arial" w:cs="Arial"/>
                <w:sz w:val="22"/>
                <w:szCs w:val="22"/>
              </w:rPr>
              <w:t>Faculty Learning and Teaching Committee</w:t>
            </w:r>
          </w:p>
          <w:p w:rsidR="00391EB2" w:rsidRPr="00890936" w:rsidRDefault="00391EB2" w:rsidP="00863B9E">
            <w:pPr>
              <w:numPr>
                <w:ilvl w:val="0"/>
                <w:numId w:val="15"/>
              </w:numPr>
              <w:spacing w:before="60" w:after="60"/>
              <w:rPr>
                <w:rFonts w:ascii="Arial" w:hAnsi="Arial" w:cs="Arial"/>
                <w:szCs w:val="22"/>
              </w:rPr>
            </w:pPr>
            <w:r w:rsidRPr="00890936">
              <w:rPr>
                <w:rFonts w:ascii="Arial" w:hAnsi="Arial" w:cs="Arial"/>
                <w:sz w:val="22"/>
                <w:szCs w:val="22"/>
              </w:rPr>
              <w:t>Faculty Board</w:t>
            </w:r>
          </w:p>
          <w:p w:rsidR="00391EB2" w:rsidRPr="00890936" w:rsidRDefault="00391EB2" w:rsidP="00863B9E">
            <w:pPr>
              <w:numPr>
                <w:ilvl w:val="0"/>
                <w:numId w:val="15"/>
              </w:numPr>
              <w:spacing w:before="60" w:after="60"/>
              <w:rPr>
                <w:rFonts w:ascii="Arial" w:hAnsi="Arial" w:cs="Arial"/>
                <w:b/>
                <w:szCs w:val="22"/>
              </w:rPr>
            </w:pPr>
            <w:r w:rsidRPr="00890936">
              <w:rPr>
                <w:rFonts w:ascii="Arial" w:hAnsi="Arial" w:cs="Arial"/>
                <w:sz w:val="22"/>
                <w:szCs w:val="22"/>
              </w:rPr>
              <w:t>Learning and Teaching Board</w:t>
            </w:r>
          </w:p>
          <w:p w:rsidR="00391EB2" w:rsidRPr="00863B9E" w:rsidRDefault="00391EB2" w:rsidP="00863B9E">
            <w:pPr>
              <w:numPr>
                <w:ilvl w:val="0"/>
                <w:numId w:val="15"/>
              </w:numPr>
              <w:spacing w:before="60" w:after="60"/>
              <w:rPr>
                <w:rFonts w:ascii="Arial" w:hAnsi="Arial" w:cs="Arial"/>
                <w:b/>
                <w:szCs w:val="22"/>
              </w:rPr>
            </w:pPr>
            <w:r w:rsidRPr="00890936">
              <w:rPr>
                <w:rFonts w:ascii="Arial" w:hAnsi="Arial" w:cs="Arial"/>
                <w:sz w:val="22"/>
                <w:szCs w:val="22"/>
              </w:rPr>
              <w:t>Board of Examiners</w:t>
            </w:r>
          </w:p>
          <w:p w:rsidR="00863B9E" w:rsidRDefault="00863B9E" w:rsidP="00863B9E">
            <w:pPr>
              <w:numPr>
                <w:ilvl w:val="0"/>
                <w:numId w:val="15"/>
              </w:numPr>
              <w:suppressAutoHyphens/>
              <w:spacing w:before="60" w:after="60" w:line="100" w:lineRule="atLeast"/>
              <w:rPr>
                <w:rFonts w:ascii="Arial" w:hAnsi="Arial" w:cs="Arial"/>
                <w:sz w:val="22"/>
                <w:szCs w:val="22"/>
              </w:rPr>
            </w:pPr>
            <w:r>
              <w:rPr>
                <w:rFonts w:ascii="Arial" w:hAnsi="Arial" w:cs="Arial"/>
                <w:sz w:val="22"/>
                <w:szCs w:val="22"/>
              </w:rPr>
              <w:t>School part-time studies Director</w:t>
            </w:r>
          </w:p>
          <w:p w:rsidR="00863B9E" w:rsidRDefault="00863B9E" w:rsidP="00863B9E">
            <w:pPr>
              <w:numPr>
                <w:ilvl w:val="0"/>
                <w:numId w:val="15"/>
              </w:numPr>
              <w:suppressAutoHyphens/>
              <w:spacing w:before="60" w:after="60" w:line="100" w:lineRule="atLeast"/>
              <w:rPr>
                <w:rFonts w:ascii="Arial" w:hAnsi="Arial" w:cs="Arial"/>
                <w:sz w:val="22"/>
                <w:szCs w:val="22"/>
              </w:rPr>
            </w:pPr>
            <w:r>
              <w:rPr>
                <w:rFonts w:ascii="Arial" w:hAnsi="Arial" w:cs="Arial"/>
                <w:sz w:val="22"/>
                <w:szCs w:val="22"/>
              </w:rPr>
              <w:t>School quality assurance committee</w:t>
            </w:r>
          </w:p>
          <w:p w:rsidR="00863B9E" w:rsidRDefault="00863B9E" w:rsidP="00863B9E">
            <w:pPr>
              <w:numPr>
                <w:ilvl w:val="0"/>
                <w:numId w:val="15"/>
              </w:numPr>
              <w:suppressAutoHyphens/>
              <w:spacing w:before="60" w:after="60" w:line="100" w:lineRule="atLeast"/>
              <w:rPr>
                <w:rFonts w:ascii="Arial" w:hAnsi="Arial" w:cs="Arial"/>
                <w:sz w:val="22"/>
                <w:szCs w:val="22"/>
              </w:rPr>
            </w:pPr>
            <w:r>
              <w:rPr>
                <w:rFonts w:ascii="Arial" w:hAnsi="Arial" w:cs="Arial"/>
                <w:sz w:val="22"/>
                <w:szCs w:val="22"/>
              </w:rPr>
              <w:t>School ethics committee</w:t>
            </w:r>
          </w:p>
          <w:p w:rsidR="00863B9E" w:rsidRPr="00863B9E" w:rsidRDefault="00863B9E" w:rsidP="00863B9E">
            <w:pPr>
              <w:numPr>
                <w:ilvl w:val="0"/>
                <w:numId w:val="15"/>
              </w:numPr>
              <w:suppressAutoHyphens/>
              <w:spacing w:before="60" w:after="60" w:line="100" w:lineRule="atLeast"/>
              <w:rPr>
                <w:rFonts w:ascii="Arial" w:hAnsi="Arial" w:cs="Arial"/>
                <w:sz w:val="22"/>
                <w:szCs w:val="22"/>
              </w:rPr>
            </w:pPr>
            <w:r>
              <w:rPr>
                <w:rFonts w:ascii="Arial" w:hAnsi="Arial" w:cs="Arial"/>
                <w:sz w:val="22"/>
                <w:szCs w:val="22"/>
              </w:rPr>
              <w:t>Programme approval sub-committee of the University Learning and Teaching Board</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rsidTr="000512AE">
        <w:tc>
          <w:tcPr>
            <w:tcW w:w="9923" w:type="dxa"/>
          </w:tcPr>
          <w:p w:rsidR="00391EB2" w:rsidRPr="00CE6976" w:rsidRDefault="00391EB2" w:rsidP="00863B9E">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rsidR="00391EB2" w:rsidRPr="00CE6976" w:rsidRDefault="001C39F8" w:rsidP="00863B9E">
            <w:pPr>
              <w:numPr>
                <w:ilvl w:val="0"/>
                <w:numId w:val="15"/>
              </w:numPr>
              <w:spacing w:before="60" w:after="60"/>
              <w:rPr>
                <w:rFonts w:ascii="Arial" w:hAnsi="Arial" w:cs="Arial"/>
                <w:b/>
                <w:szCs w:val="22"/>
              </w:rPr>
            </w:pPr>
            <w:r>
              <w:rPr>
                <w:rFonts w:ascii="Arial" w:hAnsi="Arial" w:cs="Arial"/>
                <w:sz w:val="22"/>
                <w:szCs w:val="22"/>
              </w:rPr>
              <w:t>Staff-</w:t>
            </w:r>
            <w:r w:rsidR="00391EB2" w:rsidRPr="00CE6976">
              <w:rPr>
                <w:rFonts w:ascii="Arial" w:hAnsi="Arial" w:cs="Arial"/>
                <w:sz w:val="22"/>
                <w:szCs w:val="22"/>
              </w:rPr>
              <w:t>Student Liaison Committee</w:t>
            </w:r>
          </w:p>
          <w:p w:rsidR="00391EB2" w:rsidRPr="00CE6976" w:rsidRDefault="00391EB2" w:rsidP="00863B9E">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rsidR="00391EB2" w:rsidRDefault="00391EB2" w:rsidP="00863B9E">
            <w:pPr>
              <w:numPr>
                <w:ilvl w:val="0"/>
                <w:numId w:val="15"/>
              </w:numPr>
              <w:spacing w:before="60" w:after="60"/>
              <w:rPr>
                <w:rFonts w:ascii="Arial" w:hAnsi="Arial" w:cs="Arial"/>
                <w:b/>
                <w:szCs w:val="22"/>
              </w:rPr>
            </w:pPr>
            <w:r w:rsidRPr="00CE6976">
              <w:rPr>
                <w:rFonts w:ascii="Arial" w:hAnsi="Arial" w:cs="Arial"/>
                <w:sz w:val="22"/>
                <w:szCs w:val="22"/>
              </w:rPr>
              <w:t>Annual NSS</w:t>
            </w:r>
          </w:p>
          <w:p w:rsidR="00863B9E" w:rsidRDefault="00863B9E" w:rsidP="00863B9E">
            <w:pPr>
              <w:numPr>
                <w:ilvl w:val="0"/>
                <w:numId w:val="15"/>
              </w:numPr>
              <w:suppressAutoHyphens/>
              <w:spacing w:before="60" w:after="60" w:line="100" w:lineRule="atLeast"/>
              <w:rPr>
                <w:rFonts w:ascii="Arial" w:hAnsi="Arial" w:cs="Arial"/>
                <w:sz w:val="22"/>
                <w:szCs w:val="22"/>
              </w:rPr>
            </w:pPr>
            <w:r>
              <w:rPr>
                <w:rFonts w:ascii="Arial" w:hAnsi="Arial" w:cs="Arial"/>
                <w:sz w:val="22"/>
                <w:szCs w:val="22"/>
              </w:rPr>
              <w:t>Informal meetings and social contact with students (including student role in recruitment activities)</w:t>
            </w:r>
          </w:p>
          <w:p w:rsidR="00863B9E" w:rsidRDefault="00863B9E" w:rsidP="00863B9E">
            <w:pPr>
              <w:numPr>
                <w:ilvl w:val="0"/>
                <w:numId w:val="15"/>
              </w:numPr>
              <w:suppressAutoHyphens/>
              <w:spacing w:before="60" w:after="60" w:line="100" w:lineRule="atLeast"/>
              <w:rPr>
                <w:rFonts w:ascii="Arial" w:hAnsi="Arial" w:cs="Arial"/>
                <w:sz w:val="22"/>
                <w:szCs w:val="22"/>
              </w:rPr>
            </w:pPr>
            <w:r>
              <w:rPr>
                <w:rFonts w:ascii="Arial" w:hAnsi="Arial" w:cs="Arial"/>
                <w:sz w:val="22"/>
                <w:szCs w:val="22"/>
              </w:rPr>
              <w:t>Student representation at School Level</w:t>
            </w:r>
          </w:p>
          <w:p w:rsidR="00863B9E" w:rsidRDefault="00863B9E" w:rsidP="00863B9E">
            <w:pPr>
              <w:numPr>
                <w:ilvl w:val="0"/>
                <w:numId w:val="15"/>
              </w:numPr>
              <w:suppressAutoHyphens/>
              <w:spacing w:before="60" w:after="60" w:line="100" w:lineRule="atLeast"/>
              <w:rPr>
                <w:rFonts w:ascii="Arial" w:hAnsi="Arial" w:cs="Arial"/>
                <w:sz w:val="22"/>
                <w:szCs w:val="22"/>
              </w:rPr>
            </w:pPr>
            <w:r>
              <w:rPr>
                <w:rFonts w:ascii="Arial" w:hAnsi="Arial" w:cs="Arial"/>
                <w:sz w:val="22"/>
                <w:szCs w:val="22"/>
              </w:rPr>
              <w:t>Student representation at Faculty Level</w:t>
            </w:r>
          </w:p>
          <w:p w:rsidR="00863B9E" w:rsidRDefault="00863B9E" w:rsidP="00863B9E">
            <w:pPr>
              <w:numPr>
                <w:ilvl w:val="0"/>
                <w:numId w:val="15"/>
              </w:numPr>
              <w:suppressAutoHyphens/>
              <w:spacing w:before="60" w:after="60" w:line="100" w:lineRule="atLeast"/>
              <w:rPr>
                <w:rFonts w:ascii="Arial" w:hAnsi="Arial" w:cs="Arial"/>
                <w:sz w:val="22"/>
                <w:szCs w:val="22"/>
              </w:rPr>
            </w:pPr>
            <w:r>
              <w:rPr>
                <w:rFonts w:ascii="Arial" w:hAnsi="Arial" w:cs="Arial"/>
                <w:sz w:val="22"/>
                <w:szCs w:val="22"/>
              </w:rPr>
              <w:t>Discussions with tutors</w:t>
            </w:r>
          </w:p>
          <w:p w:rsidR="00863B9E" w:rsidRPr="00863B9E" w:rsidRDefault="00863B9E" w:rsidP="00863B9E">
            <w:pPr>
              <w:numPr>
                <w:ilvl w:val="0"/>
                <w:numId w:val="15"/>
              </w:numPr>
              <w:spacing w:before="60" w:after="60"/>
              <w:rPr>
                <w:rFonts w:ascii="Arial" w:hAnsi="Arial" w:cs="Arial"/>
                <w:b/>
                <w:szCs w:val="22"/>
              </w:rPr>
            </w:pPr>
            <w:r>
              <w:rPr>
                <w:rFonts w:ascii="Arial" w:hAnsi="Arial" w:cs="Arial"/>
                <w:sz w:val="22"/>
                <w:szCs w:val="22"/>
              </w:rPr>
              <w:t>Discussions with Senior tutor</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8E7EF9" w:rsidTr="000512AE">
        <w:tc>
          <w:tcPr>
            <w:tcW w:w="9923" w:type="dxa"/>
          </w:tcPr>
          <w:p w:rsidR="00391EB2" w:rsidRPr="008E7EF9" w:rsidRDefault="00391EB2" w:rsidP="00863B9E">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rsidR="00391EB2" w:rsidRPr="008E7EF9" w:rsidRDefault="008E7EF9" w:rsidP="00863B9E">
            <w:pPr>
              <w:numPr>
                <w:ilvl w:val="0"/>
                <w:numId w:val="15"/>
              </w:numPr>
              <w:spacing w:before="60" w:after="60"/>
              <w:rPr>
                <w:rFonts w:ascii="Arial" w:hAnsi="Arial" w:cs="Arial"/>
                <w:b/>
                <w:sz w:val="22"/>
                <w:szCs w:val="22"/>
              </w:rPr>
            </w:pPr>
            <w:r w:rsidRPr="008E7EF9">
              <w:rPr>
                <w:rFonts w:ascii="Arial" w:hAnsi="Arial" w:cs="Arial"/>
                <w:sz w:val="22"/>
                <w:szCs w:val="22"/>
              </w:rPr>
              <w:t xml:space="preserve">HEA (associate) fellowship </w:t>
            </w:r>
            <w:r w:rsidR="00391EB2" w:rsidRPr="008E7EF9">
              <w:rPr>
                <w:rFonts w:ascii="Arial" w:hAnsi="Arial" w:cs="Arial"/>
                <w:sz w:val="22"/>
                <w:szCs w:val="22"/>
              </w:rPr>
              <w:t>membership</w:t>
            </w:r>
          </w:p>
          <w:p w:rsidR="00391EB2" w:rsidRPr="008E7EF9" w:rsidRDefault="00391EB2" w:rsidP="00863B9E">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rsidR="00391EB2" w:rsidRPr="008E7EF9" w:rsidRDefault="00391EB2" w:rsidP="00863B9E">
            <w:pPr>
              <w:numPr>
                <w:ilvl w:val="0"/>
                <w:numId w:val="15"/>
              </w:numPr>
              <w:spacing w:before="60" w:after="60"/>
              <w:rPr>
                <w:rFonts w:ascii="Arial" w:hAnsi="Arial" w:cs="Arial"/>
                <w:sz w:val="22"/>
                <w:szCs w:val="22"/>
              </w:rPr>
            </w:pPr>
            <w:r w:rsidRPr="008E7EF9">
              <w:rPr>
                <w:rFonts w:ascii="Arial" w:hAnsi="Arial" w:cs="Arial"/>
                <w:sz w:val="22"/>
                <w:szCs w:val="22"/>
              </w:rPr>
              <w:t>Institutional Level Staff Development Programme</w:t>
            </w:r>
          </w:p>
          <w:p w:rsidR="00391EB2" w:rsidRPr="008E7EF9" w:rsidRDefault="00391EB2" w:rsidP="00863B9E">
            <w:pPr>
              <w:numPr>
                <w:ilvl w:val="0"/>
                <w:numId w:val="15"/>
              </w:numPr>
              <w:spacing w:before="60" w:after="60"/>
              <w:rPr>
                <w:rFonts w:ascii="Arial" w:hAnsi="Arial" w:cs="Arial"/>
                <w:sz w:val="22"/>
                <w:szCs w:val="22"/>
              </w:rPr>
            </w:pPr>
            <w:r w:rsidRPr="008E7EF9">
              <w:rPr>
                <w:rFonts w:ascii="Arial" w:hAnsi="Arial" w:cs="Arial"/>
                <w:sz w:val="22"/>
                <w:szCs w:val="22"/>
              </w:rPr>
              <w:t xml:space="preserve">Academic Practice Provision (PGCHE, ATAP and other development opportunities) </w:t>
            </w:r>
          </w:p>
          <w:p w:rsidR="00391EB2" w:rsidRPr="008E7EF9" w:rsidRDefault="00391EB2" w:rsidP="00863B9E">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rsidR="00391EB2" w:rsidRPr="008E7EF9" w:rsidRDefault="00391EB2" w:rsidP="00863B9E">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rsidR="00391EB2" w:rsidRPr="008E7EF9" w:rsidRDefault="00391EB2" w:rsidP="00863B9E">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rsidR="00391EB2" w:rsidRPr="008E7EF9" w:rsidRDefault="00391EB2" w:rsidP="00863B9E">
            <w:pPr>
              <w:numPr>
                <w:ilvl w:val="0"/>
                <w:numId w:val="15"/>
              </w:numPr>
              <w:spacing w:before="60" w:after="60"/>
              <w:rPr>
                <w:rFonts w:ascii="Arial" w:hAnsi="Arial" w:cs="Arial"/>
                <w:b/>
                <w:sz w:val="22"/>
                <w:szCs w:val="22"/>
              </w:rPr>
            </w:pPr>
            <w:r w:rsidRPr="008E7EF9">
              <w:rPr>
                <w:rFonts w:ascii="Arial" w:hAnsi="Arial" w:cs="Arial"/>
                <w:sz w:val="22"/>
                <w:szCs w:val="22"/>
              </w:rPr>
              <w:t>Conferences</w:t>
            </w:r>
          </w:p>
          <w:p w:rsidR="00391EB2" w:rsidRPr="008E7EF9" w:rsidRDefault="00391EB2" w:rsidP="00863B9E">
            <w:pPr>
              <w:numPr>
                <w:ilvl w:val="0"/>
                <w:numId w:val="15"/>
              </w:numPr>
              <w:spacing w:before="60" w:after="60"/>
              <w:rPr>
                <w:rFonts w:ascii="Arial" w:hAnsi="Arial" w:cs="Arial"/>
                <w:b/>
                <w:sz w:val="22"/>
                <w:szCs w:val="22"/>
              </w:rPr>
            </w:pPr>
            <w:r w:rsidRPr="008E7EF9">
              <w:rPr>
                <w:rFonts w:ascii="Arial" w:hAnsi="Arial" w:cs="Arial"/>
                <w:sz w:val="22"/>
                <w:szCs w:val="22"/>
              </w:rPr>
              <w:t>Study leave</w:t>
            </w:r>
          </w:p>
          <w:p w:rsidR="00863B9E" w:rsidRDefault="00863B9E" w:rsidP="00863B9E">
            <w:pPr>
              <w:numPr>
                <w:ilvl w:val="0"/>
                <w:numId w:val="15"/>
              </w:numPr>
              <w:suppressAutoHyphens/>
              <w:spacing w:before="60" w:after="60" w:line="100" w:lineRule="atLeast"/>
              <w:rPr>
                <w:rFonts w:ascii="Arial" w:hAnsi="Arial" w:cs="Arial"/>
                <w:sz w:val="22"/>
                <w:szCs w:val="22"/>
              </w:rPr>
            </w:pPr>
            <w:r>
              <w:rPr>
                <w:rFonts w:ascii="Arial" w:hAnsi="Arial" w:cs="Arial"/>
                <w:sz w:val="22"/>
                <w:szCs w:val="22"/>
              </w:rPr>
              <w:t>Peer review teaching scheme</w:t>
            </w:r>
          </w:p>
          <w:p w:rsidR="00863B9E" w:rsidRDefault="00863B9E" w:rsidP="00863B9E">
            <w:pPr>
              <w:numPr>
                <w:ilvl w:val="0"/>
                <w:numId w:val="15"/>
              </w:numPr>
              <w:suppressAutoHyphens/>
              <w:spacing w:before="60" w:after="60" w:line="100" w:lineRule="atLeast"/>
              <w:rPr>
                <w:rFonts w:ascii="Arial" w:hAnsi="Arial" w:cs="Arial"/>
                <w:sz w:val="22"/>
                <w:szCs w:val="22"/>
              </w:rPr>
            </w:pPr>
            <w:r>
              <w:rPr>
                <w:rFonts w:ascii="Arial" w:hAnsi="Arial" w:cs="Arial"/>
                <w:sz w:val="22"/>
                <w:szCs w:val="22"/>
              </w:rPr>
              <w:t>Research led teaching</w:t>
            </w:r>
          </w:p>
          <w:p w:rsidR="00863B9E" w:rsidRDefault="00863B9E" w:rsidP="00863B9E">
            <w:pPr>
              <w:numPr>
                <w:ilvl w:val="0"/>
                <w:numId w:val="15"/>
              </w:numPr>
              <w:suppressAutoHyphens/>
              <w:spacing w:before="60" w:after="60" w:line="100" w:lineRule="atLeast"/>
              <w:rPr>
                <w:rFonts w:ascii="Arial" w:hAnsi="Arial" w:cs="Arial"/>
                <w:sz w:val="22"/>
                <w:szCs w:val="22"/>
              </w:rPr>
            </w:pPr>
            <w:r>
              <w:rPr>
                <w:rFonts w:ascii="Arial" w:hAnsi="Arial" w:cs="Arial"/>
                <w:sz w:val="22"/>
                <w:szCs w:val="22"/>
              </w:rPr>
              <w:t>Links with other European Institutions</w:t>
            </w:r>
          </w:p>
          <w:p w:rsidR="00863B9E" w:rsidRDefault="00863B9E" w:rsidP="00863B9E">
            <w:pPr>
              <w:numPr>
                <w:ilvl w:val="0"/>
                <w:numId w:val="15"/>
              </w:numPr>
              <w:suppressAutoHyphens/>
              <w:spacing w:before="60" w:after="60" w:line="100" w:lineRule="atLeast"/>
              <w:rPr>
                <w:rFonts w:ascii="Arial" w:hAnsi="Arial" w:cs="Arial"/>
                <w:sz w:val="22"/>
                <w:szCs w:val="22"/>
              </w:rPr>
            </w:pPr>
            <w:r>
              <w:rPr>
                <w:rFonts w:ascii="Arial" w:hAnsi="Arial" w:cs="Arial"/>
                <w:sz w:val="22"/>
                <w:szCs w:val="22"/>
              </w:rPr>
              <w:t>Regular formal and informal collaboration in programme development</w:t>
            </w:r>
          </w:p>
          <w:p w:rsidR="00863B9E" w:rsidRDefault="00863B9E" w:rsidP="00863B9E">
            <w:pPr>
              <w:numPr>
                <w:ilvl w:val="0"/>
                <w:numId w:val="15"/>
              </w:numPr>
              <w:suppressAutoHyphens/>
              <w:spacing w:before="60" w:after="60" w:line="100" w:lineRule="atLeast"/>
              <w:rPr>
                <w:rFonts w:ascii="Arial" w:hAnsi="Arial" w:cs="Arial"/>
                <w:sz w:val="22"/>
                <w:szCs w:val="22"/>
              </w:rPr>
            </w:pPr>
            <w:r>
              <w:rPr>
                <w:rFonts w:ascii="Arial" w:hAnsi="Arial" w:cs="Arial"/>
                <w:sz w:val="22"/>
                <w:szCs w:val="22"/>
              </w:rPr>
              <w:t>Attendance at relevant conferences</w:t>
            </w:r>
          </w:p>
          <w:p w:rsidR="00863B9E" w:rsidRDefault="00863B9E" w:rsidP="00863B9E">
            <w:pPr>
              <w:numPr>
                <w:ilvl w:val="0"/>
                <w:numId w:val="15"/>
              </w:numPr>
              <w:suppressAutoHyphens/>
              <w:spacing w:before="60" w:after="60" w:line="100" w:lineRule="atLeast"/>
              <w:rPr>
                <w:rFonts w:ascii="Arial" w:hAnsi="Arial" w:cs="Arial"/>
                <w:sz w:val="22"/>
                <w:szCs w:val="22"/>
              </w:rPr>
            </w:pPr>
            <w:r>
              <w:rPr>
                <w:rFonts w:ascii="Arial" w:hAnsi="Arial" w:cs="Arial"/>
                <w:sz w:val="22"/>
                <w:szCs w:val="22"/>
              </w:rPr>
              <w:t>PhD or equivalent as minimum qualification for appointment to lecturing posts</w:t>
            </w:r>
          </w:p>
          <w:p w:rsidR="00863B9E" w:rsidRDefault="00863B9E" w:rsidP="00863B9E">
            <w:pPr>
              <w:numPr>
                <w:ilvl w:val="0"/>
                <w:numId w:val="15"/>
              </w:numPr>
              <w:suppressAutoHyphens/>
              <w:spacing w:before="60" w:after="60" w:line="100" w:lineRule="atLeast"/>
              <w:rPr>
                <w:rFonts w:ascii="Arial" w:hAnsi="Arial" w:cs="Arial"/>
                <w:sz w:val="22"/>
                <w:szCs w:val="22"/>
              </w:rPr>
            </w:pPr>
            <w:r>
              <w:rPr>
                <w:rFonts w:ascii="Arial" w:hAnsi="Arial" w:cs="Arial"/>
                <w:sz w:val="22"/>
                <w:szCs w:val="22"/>
              </w:rPr>
              <w:t>Strong evidence of research record required for appointment to lecturing posts</w:t>
            </w:r>
          </w:p>
          <w:p w:rsidR="00863B9E" w:rsidRDefault="00863B9E" w:rsidP="00863B9E">
            <w:pPr>
              <w:numPr>
                <w:ilvl w:val="0"/>
                <w:numId w:val="15"/>
              </w:numPr>
              <w:suppressAutoHyphens/>
              <w:spacing w:before="60" w:after="60" w:line="100" w:lineRule="atLeast"/>
              <w:rPr>
                <w:rFonts w:ascii="Arial" w:hAnsi="Arial" w:cs="Arial"/>
                <w:sz w:val="22"/>
                <w:szCs w:val="22"/>
              </w:rPr>
            </w:pPr>
            <w:r>
              <w:rPr>
                <w:rFonts w:ascii="Arial" w:hAnsi="Arial" w:cs="Arial"/>
                <w:sz w:val="22"/>
                <w:szCs w:val="22"/>
              </w:rPr>
              <w:t>Mentoring of new lecturers</w:t>
            </w:r>
          </w:p>
          <w:p w:rsidR="00863B9E" w:rsidRDefault="00863B9E" w:rsidP="00863B9E">
            <w:pPr>
              <w:numPr>
                <w:ilvl w:val="0"/>
                <w:numId w:val="15"/>
              </w:numPr>
              <w:suppressAutoHyphens/>
              <w:spacing w:before="60" w:after="60" w:line="100" w:lineRule="atLeast"/>
              <w:rPr>
                <w:rFonts w:ascii="Arial" w:hAnsi="Arial" w:cs="Arial"/>
                <w:sz w:val="22"/>
                <w:szCs w:val="22"/>
              </w:rPr>
            </w:pPr>
            <w:r>
              <w:rPr>
                <w:rFonts w:ascii="Arial" w:hAnsi="Arial" w:cs="Arial"/>
                <w:sz w:val="22"/>
                <w:szCs w:val="22"/>
              </w:rPr>
              <w:t xml:space="preserve">Self-evaluation </w:t>
            </w:r>
          </w:p>
          <w:p w:rsidR="00863B9E" w:rsidRDefault="00863B9E" w:rsidP="00863B9E">
            <w:pPr>
              <w:numPr>
                <w:ilvl w:val="0"/>
                <w:numId w:val="15"/>
              </w:numPr>
              <w:suppressAutoHyphens/>
              <w:spacing w:before="60" w:after="60" w:line="100" w:lineRule="atLeast"/>
              <w:rPr>
                <w:rFonts w:ascii="Arial" w:hAnsi="Arial" w:cs="Arial"/>
                <w:sz w:val="22"/>
                <w:szCs w:val="22"/>
              </w:rPr>
            </w:pPr>
            <w:r>
              <w:rPr>
                <w:rFonts w:ascii="Arial" w:hAnsi="Arial" w:cs="Arial"/>
                <w:sz w:val="22"/>
                <w:szCs w:val="22"/>
              </w:rPr>
              <w:t>Professional body guidelines</w:t>
            </w:r>
          </w:p>
          <w:p w:rsidR="00863B9E" w:rsidRDefault="00863B9E" w:rsidP="00863B9E">
            <w:pPr>
              <w:numPr>
                <w:ilvl w:val="0"/>
                <w:numId w:val="15"/>
              </w:numPr>
              <w:suppressAutoHyphens/>
              <w:spacing w:before="60" w:after="60" w:line="100" w:lineRule="atLeast"/>
              <w:rPr>
                <w:rFonts w:ascii="Arial" w:hAnsi="Arial" w:cs="Arial"/>
                <w:sz w:val="22"/>
                <w:szCs w:val="22"/>
              </w:rPr>
            </w:pPr>
            <w:r>
              <w:rPr>
                <w:rFonts w:ascii="Arial" w:hAnsi="Arial" w:cs="Arial"/>
                <w:sz w:val="22"/>
                <w:szCs w:val="22"/>
              </w:rPr>
              <w:t>Membership of relevant academic bodies</w:t>
            </w:r>
          </w:p>
          <w:p w:rsidR="00391EB2" w:rsidRPr="00863B9E" w:rsidRDefault="00863B9E" w:rsidP="00863B9E">
            <w:pPr>
              <w:pStyle w:val="ListParagraph"/>
              <w:numPr>
                <w:ilvl w:val="0"/>
                <w:numId w:val="15"/>
              </w:numPr>
              <w:spacing w:before="60" w:after="60"/>
              <w:rPr>
                <w:rFonts w:ascii="Arial" w:hAnsi="Arial" w:cs="Arial"/>
                <w:b/>
                <w:sz w:val="22"/>
                <w:szCs w:val="22"/>
              </w:rPr>
            </w:pPr>
            <w:r w:rsidRPr="00863B9E">
              <w:rPr>
                <w:rFonts w:ascii="Arial" w:hAnsi="Arial" w:cs="Arial"/>
                <w:sz w:val="22"/>
                <w:szCs w:val="22"/>
              </w:rPr>
              <w:t>Dissemination of good practice on new learning and teaching methods</w:t>
            </w:r>
          </w:p>
        </w:tc>
      </w:tr>
    </w:tbl>
    <w:p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c>
          <w:tcPr>
            <w:tcW w:w="9923" w:type="dxa"/>
            <w:shd w:val="pct5" w:color="auto" w:fill="FFFFFF"/>
          </w:tcPr>
          <w:p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rsidTr="000512AE">
        <w:tc>
          <w:tcPr>
            <w:tcW w:w="9923" w:type="dxa"/>
          </w:tcPr>
          <w:p w:rsidR="00391EB2" w:rsidRPr="00C46253" w:rsidRDefault="00391EB2" w:rsidP="00863B9E">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review </w:t>
            </w:r>
            <w:r w:rsidR="00437339">
              <w:rPr>
                <w:rFonts w:ascii="Arial" w:hAnsi="Arial" w:cs="Arial"/>
                <w:i/>
                <w:sz w:val="22"/>
                <w:szCs w:val="22"/>
              </w:rPr>
              <w:t>(2011</w:t>
            </w:r>
            <w:r w:rsidRPr="00C46253">
              <w:rPr>
                <w:rFonts w:ascii="Arial" w:hAnsi="Arial" w:cs="Arial"/>
                <w:i/>
                <w:sz w:val="22"/>
                <w:szCs w:val="22"/>
              </w:rPr>
              <w:t>)</w:t>
            </w:r>
          </w:p>
          <w:p w:rsidR="00391EB2" w:rsidRPr="00C46253" w:rsidRDefault="00391EB2" w:rsidP="00863B9E">
            <w:pPr>
              <w:numPr>
                <w:ilvl w:val="0"/>
                <w:numId w:val="17"/>
              </w:numPr>
              <w:spacing w:before="60" w:after="60"/>
              <w:ind w:right="34"/>
              <w:rPr>
                <w:rFonts w:ascii="Arial" w:hAnsi="Arial" w:cs="Arial"/>
                <w:szCs w:val="22"/>
              </w:rPr>
            </w:pPr>
            <w:r w:rsidRPr="00C46253">
              <w:rPr>
                <w:rFonts w:ascii="Arial" w:hAnsi="Arial" w:cs="Arial"/>
                <w:sz w:val="22"/>
                <w:szCs w:val="22"/>
              </w:rPr>
              <w:t xml:space="preserve">QAA </w:t>
            </w:r>
            <w:r w:rsidR="00DE2B2C">
              <w:rPr>
                <w:rFonts w:ascii="Arial" w:hAnsi="Arial" w:cs="Arial"/>
                <w:sz w:val="22"/>
                <w:szCs w:val="22"/>
              </w:rPr>
              <w:t>Higher Education Review 2015</w:t>
            </w:r>
          </w:p>
          <w:p w:rsidR="00391EB2" w:rsidRPr="00C46253" w:rsidRDefault="00391EB2" w:rsidP="00863B9E">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rsidR="00391EB2" w:rsidRPr="00863B9E" w:rsidRDefault="00391EB2" w:rsidP="00863B9E">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p w:rsidR="00863B9E" w:rsidRDefault="00863B9E" w:rsidP="00863B9E">
            <w:pPr>
              <w:numPr>
                <w:ilvl w:val="0"/>
                <w:numId w:val="17"/>
              </w:numPr>
              <w:suppressAutoHyphens/>
              <w:spacing w:before="60" w:after="60" w:line="100" w:lineRule="atLeast"/>
              <w:rPr>
                <w:rFonts w:ascii="Arial" w:hAnsi="Arial" w:cs="Arial"/>
                <w:sz w:val="22"/>
                <w:szCs w:val="22"/>
              </w:rPr>
            </w:pPr>
            <w:r>
              <w:rPr>
                <w:rFonts w:ascii="Arial" w:hAnsi="Arial" w:cs="Arial"/>
                <w:sz w:val="22"/>
                <w:szCs w:val="22"/>
              </w:rPr>
              <w:t>Teaching and research culture recognised by the British Academy</w:t>
            </w:r>
            <w:r w:rsidR="00437339">
              <w:rPr>
                <w:rFonts w:ascii="Arial" w:hAnsi="Arial" w:cs="Arial"/>
                <w:sz w:val="22"/>
                <w:szCs w:val="22"/>
              </w:rPr>
              <w:t xml:space="preserve"> and the Leverhulme Trust</w:t>
            </w:r>
            <w:r>
              <w:rPr>
                <w:rFonts w:ascii="Arial" w:hAnsi="Arial" w:cs="Arial"/>
                <w:sz w:val="22"/>
                <w:szCs w:val="22"/>
              </w:rPr>
              <w:t xml:space="preserve"> in the form of grants given to staff for research</w:t>
            </w:r>
          </w:p>
          <w:p w:rsidR="00863B9E" w:rsidRDefault="00863B9E" w:rsidP="00863B9E">
            <w:pPr>
              <w:numPr>
                <w:ilvl w:val="0"/>
                <w:numId w:val="17"/>
              </w:numPr>
              <w:suppressAutoHyphens/>
              <w:spacing w:before="60" w:after="60" w:line="100" w:lineRule="atLeast"/>
              <w:rPr>
                <w:rFonts w:ascii="Arial" w:hAnsi="Arial" w:cs="Arial"/>
                <w:sz w:val="22"/>
                <w:szCs w:val="22"/>
              </w:rPr>
            </w:pPr>
            <w:r>
              <w:rPr>
                <w:rFonts w:ascii="Arial" w:hAnsi="Arial" w:cs="Arial"/>
                <w:sz w:val="22"/>
                <w:szCs w:val="22"/>
              </w:rPr>
              <w:t>Partnership with other higher education institutions in the UK and abroad</w:t>
            </w:r>
          </w:p>
          <w:p w:rsidR="00863B9E" w:rsidRDefault="00863B9E" w:rsidP="00863B9E">
            <w:pPr>
              <w:numPr>
                <w:ilvl w:val="0"/>
                <w:numId w:val="17"/>
              </w:numPr>
              <w:suppressAutoHyphens/>
              <w:spacing w:before="60" w:after="60" w:line="100" w:lineRule="atLeast"/>
              <w:rPr>
                <w:rFonts w:ascii="Arial" w:hAnsi="Arial" w:cs="Arial"/>
                <w:sz w:val="22"/>
                <w:szCs w:val="22"/>
              </w:rPr>
            </w:pPr>
            <w:r>
              <w:rPr>
                <w:rFonts w:ascii="Arial" w:hAnsi="Arial" w:cs="Arial"/>
                <w:sz w:val="22"/>
                <w:szCs w:val="22"/>
              </w:rPr>
              <w:t>Alumni feedback</w:t>
            </w:r>
          </w:p>
          <w:p w:rsidR="00863B9E" w:rsidRPr="00DE2B2C" w:rsidRDefault="00863B9E" w:rsidP="00DE2B2C">
            <w:pPr>
              <w:numPr>
                <w:ilvl w:val="0"/>
                <w:numId w:val="17"/>
              </w:numPr>
              <w:suppressAutoHyphens/>
              <w:spacing w:before="60" w:after="60" w:line="100" w:lineRule="atLeast"/>
              <w:rPr>
                <w:rFonts w:ascii="Arial" w:hAnsi="Arial" w:cs="Arial"/>
                <w:sz w:val="22"/>
                <w:szCs w:val="22"/>
              </w:rPr>
            </w:pPr>
            <w:r>
              <w:rPr>
                <w:rFonts w:ascii="Arial" w:hAnsi="Arial" w:cs="Arial"/>
                <w:sz w:val="22"/>
                <w:szCs w:val="22"/>
              </w:rPr>
              <w:t>International recognition of members of staff research</w:t>
            </w:r>
          </w:p>
        </w:tc>
      </w:tr>
      <w:tr w:rsidR="00391EB2" w:rsidRPr="000F4906" w:rsidTr="000512AE">
        <w:tc>
          <w:tcPr>
            <w:tcW w:w="9923" w:type="dxa"/>
            <w:shd w:val="pct5" w:color="auto" w:fill="FFFFFF"/>
          </w:tcPr>
          <w:p w:rsidR="00391EB2" w:rsidRPr="000F4906" w:rsidRDefault="00391EB2" w:rsidP="000512AE">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rsidTr="000512AE">
        <w:tc>
          <w:tcPr>
            <w:tcW w:w="9923" w:type="dxa"/>
          </w:tcPr>
          <w:p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p>
          <w:p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Q</w:t>
            </w:r>
            <w:r w:rsidR="00437339">
              <w:rPr>
                <w:rFonts w:ascii="Arial" w:hAnsi="Arial" w:cs="Arial"/>
                <w:sz w:val="22"/>
                <w:szCs w:val="22"/>
              </w:rPr>
              <w:t>AA Benchmarking statement/s for Classics and Ancient History including Byzantine and Modern Greek Studies</w:t>
            </w:r>
          </w:p>
          <w:p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University Plan/Learning and Teaching Strategy</w:t>
            </w:r>
          </w:p>
          <w:p w:rsidR="00391EB2" w:rsidRPr="00863B9E"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tc>
      </w:tr>
    </w:tbl>
    <w:p w:rsidR="00391EB2" w:rsidRDefault="00391EB2" w:rsidP="000512AE">
      <w:pPr>
        <w:spacing w:before="60" w:after="60"/>
        <w:ind w:right="-330"/>
        <w:rPr>
          <w:rFonts w:ascii="Arial" w:hAnsi="Arial" w:cs="Arial"/>
          <w:sz w:val="22"/>
          <w:szCs w:val="22"/>
        </w:rPr>
      </w:pPr>
    </w:p>
    <w:p w:rsidR="00701FF0" w:rsidRDefault="00701FF0" w:rsidP="00F911D9">
      <w:pPr>
        <w:pStyle w:val="Footer"/>
        <w:rPr>
          <w:rFonts w:ascii="Arial" w:hAnsi="Arial" w:cs="Arial"/>
          <w:i/>
          <w:sz w:val="16"/>
          <w:szCs w:val="16"/>
        </w:rPr>
        <w:sectPr w:rsidR="00701FF0" w:rsidSect="000512AE">
          <w:headerReference w:type="default" r:id="rId26"/>
          <w:footerReference w:type="default" r:id="rId27"/>
          <w:pgSz w:w="11906" w:h="16838" w:code="9"/>
          <w:pgMar w:top="1440" w:right="1440" w:bottom="1440" w:left="1440" w:header="568" w:footer="709" w:gutter="0"/>
          <w:cols w:space="708"/>
          <w:docGrid w:linePitch="360"/>
        </w:sectPr>
      </w:pPr>
    </w:p>
    <w:p w:rsidR="00701FF0" w:rsidRPr="002C0681" w:rsidRDefault="00701FF0" w:rsidP="00701FF0">
      <w:pPr>
        <w:jc w:val="center"/>
        <w:rPr>
          <w:rFonts w:ascii="Arial" w:hAnsi="Arial" w:cs="Arial"/>
          <w:b/>
          <w:sz w:val="22"/>
          <w:szCs w:val="22"/>
        </w:rPr>
      </w:pPr>
      <w:r w:rsidRPr="00447700">
        <w:rPr>
          <w:rFonts w:ascii="Arial" w:hAnsi="Arial" w:cs="Arial"/>
          <w:b/>
          <w:sz w:val="22"/>
          <w:szCs w:val="22"/>
        </w:rPr>
        <w:t xml:space="preserve">BA </w:t>
      </w:r>
      <w:r w:rsidRPr="00577175">
        <w:rPr>
          <w:rFonts w:ascii="Arial" w:hAnsi="Arial" w:cs="Arial"/>
          <w:b/>
          <w:sz w:val="22"/>
          <w:szCs w:val="22"/>
        </w:rPr>
        <w:t xml:space="preserve">Classical </w:t>
      </w:r>
      <w:r w:rsidR="006B7603">
        <w:rPr>
          <w:rFonts w:ascii="Arial" w:hAnsi="Arial" w:cs="Arial"/>
          <w:b/>
          <w:sz w:val="22"/>
          <w:szCs w:val="22"/>
        </w:rPr>
        <w:t>&amp; Archaeological S</w:t>
      </w:r>
      <w:r w:rsidRPr="00577175">
        <w:rPr>
          <w:rFonts w:ascii="Arial" w:hAnsi="Arial" w:cs="Arial"/>
          <w:b/>
          <w:sz w:val="22"/>
          <w:szCs w:val="22"/>
        </w:rPr>
        <w:t>tudies</w:t>
      </w:r>
      <w:r w:rsidR="006B7603">
        <w:rPr>
          <w:rFonts w:ascii="Arial" w:hAnsi="Arial" w:cs="Arial"/>
          <w:b/>
          <w:sz w:val="22"/>
          <w:szCs w:val="22"/>
        </w:rPr>
        <w:t xml:space="preserve"> (Joint Honours)</w:t>
      </w:r>
    </w:p>
    <w:p w:rsidR="00701FF0" w:rsidRDefault="00701FF0" w:rsidP="00701FF0"/>
    <w:tbl>
      <w:tblPr>
        <w:tblStyle w:val="TableGrid"/>
        <w:tblW w:w="14743" w:type="dxa"/>
        <w:tblInd w:w="-318" w:type="dxa"/>
        <w:tblLayout w:type="fixed"/>
        <w:tblLook w:val="04A0" w:firstRow="1" w:lastRow="0" w:firstColumn="1" w:lastColumn="0" w:noHBand="0" w:noVBand="1"/>
      </w:tblPr>
      <w:tblGrid>
        <w:gridCol w:w="709"/>
        <w:gridCol w:w="1276"/>
        <w:gridCol w:w="1276"/>
        <w:gridCol w:w="1276"/>
        <w:gridCol w:w="1275"/>
        <w:gridCol w:w="1276"/>
        <w:gridCol w:w="1276"/>
        <w:gridCol w:w="1276"/>
        <w:gridCol w:w="1275"/>
        <w:gridCol w:w="1276"/>
        <w:gridCol w:w="1276"/>
        <w:gridCol w:w="1276"/>
      </w:tblGrid>
      <w:tr w:rsidR="006B7603" w:rsidRPr="002C0681" w:rsidTr="00B06B5F">
        <w:tc>
          <w:tcPr>
            <w:tcW w:w="14743" w:type="dxa"/>
            <w:gridSpan w:val="12"/>
            <w:tcBorders>
              <w:bottom w:val="single" w:sz="4" w:space="0" w:color="auto"/>
              <w:right w:val="single" w:sz="4" w:space="0" w:color="auto"/>
            </w:tcBorders>
            <w:shd w:val="clear" w:color="auto" w:fill="F2F2F2" w:themeFill="background1" w:themeFillShade="F2"/>
          </w:tcPr>
          <w:p w:rsidR="006B7603" w:rsidRDefault="006B7603" w:rsidP="00991463">
            <w:pPr>
              <w:jc w:val="center"/>
              <w:rPr>
                <w:rFonts w:ascii="Arial" w:hAnsi="Arial" w:cs="Arial"/>
                <w:b/>
                <w:sz w:val="20"/>
              </w:rPr>
            </w:pPr>
            <w:r>
              <w:rPr>
                <w:rFonts w:ascii="Arial" w:hAnsi="Arial" w:cs="Arial"/>
                <w:b/>
                <w:sz w:val="20"/>
              </w:rPr>
              <w:t>Stage 1</w:t>
            </w:r>
          </w:p>
        </w:tc>
      </w:tr>
      <w:tr w:rsidR="006B7603" w:rsidRPr="002C0681" w:rsidTr="00B06B5F">
        <w:tc>
          <w:tcPr>
            <w:tcW w:w="709" w:type="dxa"/>
            <w:vMerge w:val="restart"/>
            <w:tcBorders>
              <w:top w:val="nil"/>
              <w:right w:val="single" w:sz="4" w:space="0" w:color="auto"/>
            </w:tcBorders>
            <w:shd w:val="clear" w:color="auto" w:fill="F2F2F2" w:themeFill="background1" w:themeFillShade="F2"/>
          </w:tcPr>
          <w:p w:rsidR="006B7603" w:rsidRPr="002C0681" w:rsidRDefault="006B7603" w:rsidP="00991463">
            <w:pPr>
              <w:ind w:left="-392" w:firstLine="392"/>
              <w:jc w:val="center"/>
              <w:rPr>
                <w:rFonts w:ascii="Arial" w:hAnsi="Arial" w:cs="Arial"/>
                <w:b/>
                <w:sz w:val="20"/>
              </w:rPr>
            </w:pPr>
          </w:p>
        </w:tc>
        <w:tc>
          <w:tcPr>
            <w:tcW w:w="2552" w:type="dxa"/>
            <w:gridSpan w:val="2"/>
            <w:tcBorders>
              <w:left w:val="single" w:sz="4" w:space="0" w:color="auto"/>
              <w:right w:val="double" w:sz="4" w:space="0" w:color="auto"/>
            </w:tcBorders>
            <w:shd w:val="clear" w:color="auto" w:fill="F2F2F2" w:themeFill="background1" w:themeFillShade="F2"/>
          </w:tcPr>
          <w:p w:rsidR="006B7603" w:rsidRPr="002C0681" w:rsidRDefault="006B7603" w:rsidP="00991463">
            <w:pPr>
              <w:jc w:val="center"/>
              <w:rPr>
                <w:rFonts w:ascii="Arial" w:hAnsi="Arial" w:cs="Arial"/>
                <w:b/>
                <w:sz w:val="20"/>
              </w:rPr>
            </w:pPr>
            <w:r>
              <w:rPr>
                <w:rFonts w:ascii="Arial" w:hAnsi="Arial" w:cs="Arial"/>
                <w:b/>
                <w:sz w:val="20"/>
              </w:rPr>
              <w:t>Compulsory</w:t>
            </w:r>
          </w:p>
        </w:tc>
        <w:tc>
          <w:tcPr>
            <w:tcW w:w="11482" w:type="dxa"/>
            <w:gridSpan w:val="9"/>
            <w:tcBorders>
              <w:left w:val="double" w:sz="4" w:space="0" w:color="auto"/>
            </w:tcBorders>
            <w:shd w:val="clear" w:color="auto" w:fill="F2F2F2" w:themeFill="background1" w:themeFillShade="F2"/>
          </w:tcPr>
          <w:p w:rsidR="006B7603" w:rsidRDefault="006B7603" w:rsidP="00991463">
            <w:pPr>
              <w:jc w:val="center"/>
              <w:rPr>
                <w:rFonts w:ascii="Arial" w:hAnsi="Arial" w:cs="Arial"/>
                <w:b/>
                <w:sz w:val="20"/>
              </w:rPr>
            </w:pPr>
            <w:r>
              <w:rPr>
                <w:rFonts w:ascii="Arial" w:hAnsi="Arial" w:cs="Arial"/>
                <w:b/>
                <w:sz w:val="20"/>
              </w:rPr>
              <w:t>Optional</w:t>
            </w:r>
          </w:p>
        </w:tc>
      </w:tr>
      <w:tr w:rsidR="006B7603" w:rsidRPr="002C0681" w:rsidTr="00B06B5F">
        <w:trPr>
          <w:trHeight w:val="1995"/>
        </w:trPr>
        <w:tc>
          <w:tcPr>
            <w:tcW w:w="709" w:type="dxa"/>
            <w:vMerge/>
            <w:tcBorders>
              <w:right w:val="single" w:sz="4" w:space="0" w:color="auto"/>
            </w:tcBorders>
            <w:shd w:val="clear" w:color="auto" w:fill="F2F2F2" w:themeFill="background1" w:themeFillShade="F2"/>
          </w:tcPr>
          <w:p w:rsidR="006B7603" w:rsidRPr="004058A8" w:rsidRDefault="006B7603" w:rsidP="00991463">
            <w:pPr>
              <w:rPr>
                <w:rFonts w:ascii="Arial" w:hAnsi="Arial" w:cs="Arial"/>
                <w:sz w:val="18"/>
                <w:szCs w:val="18"/>
              </w:rPr>
            </w:pPr>
          </w:p>
        </w:tc>
        <w:tc>
          <w:tcPr>
            <w:tcW w:w="1276" w:type="dxa"/>
            <w:tcBorders>
              <w:left w:val="single" w:sz="4" w:space="0" w:color="auto"/>
            </w:tcBorders>
            <w:textDirection w:val="btLr"/>
            <w:vAlign w:val="center"/>
          </w:tcPr>
          <w:p w:rsidR="006B7603" w:rsidRPr="004058A8" w:rsidRDefault="00B06B5F" w:rsidP="006B7603">
            <w:pPr>
              <w:autoSpaceDE w:val="0"/>
              <w:autoSpaceDN w:val="0"/>
              <w:adjustRightInd w:val="0"/>
              <w:spacing w:before="40" w:after="40"/>
              <w:rPr>
                <w:rFonts w:ascii="Arial" w:hAnsi="Arial" w:cs="Arial"/>
                <w:sz w:val="18"/>
                <w:szCs w:val="18"/>
                <w:lang w:val="en-US"/>
              </w:rPr>
            </w:pPr>
            <w:r w:rsidRPr="00B06B5F">
              <w:rPr>
                <w:rFonts w:ascii="Arial" w:hAnsi="Arial"/>
                <w:sz w:val="18"/>
                <w:szCs w:val="18"/>
              </w:rPr>
              <w:t xml:space="preserve">CL329 </w:t>
            </w:r>
            <w:r w:rsidRPr="00B06B5F">
              <w:rPr>
                <w:rFonts w:ascii="Arial" w:hAnsi="Arial" w:hint="eastAsia"/>
                <w:sz w:val="18"/>
                <w:szCs w:val="18"/>
              </w:rPr>
              <w:t>–</w:t>
            </w:r>
            <w:r w:rsidRPr="00B06B5F">
              <w:rPr>
                <w:rFonts w:ascii="Arial" w:hAnsi="Arial"/>
                <w:sz w:val="18"/>
                <w:szCs w:val="18"/>
              </w:rPr>
              <w:t xml:space="preserve"> Introduction to Archaeology</w:t>
            </w:r>
          </w:p>
        </w:tc>
        <w:tc>
          <w:tcPr>
            <w:tcW w:w="1276" w:type="dxa"/>
            <w:tcBorders>
              <w:right w:val="double" w:sz="4" w:space="0" w:color="auto"/>
            </w:tcBorders>
            <w:textDirection w:val="btLr"/>
            <w:vAlign w:val="center"/>
          </w:tcPr>
          <w:p w:rsidR="006B7603" w:rsidRPr="004058A8" w:rsidRDefault="00B06B5F" w:rsidP="006B7603">
            <w:pPr>
              <w:autoSpaceDE w:val="0"/>
              <w:autoSpaceDN w:val="0"/>
              <w:adjustRightInd w:val="0"/>
              <w:spacing w:before="40" w:after="40"/>
              <w:rPr>
                <w:rFonts w:ascii="Arial" w:hAnsi="Arial" w:cs="Arial"/>
                <w:sz w:val="18"/>
                <w:szCs w:val="18"/>
                <w:lang w:val="en-US"/>
              </w:rPr>
            </w:pPr>
            <w:r w:rsidRPr="00B06B5F">
              <w:rPr>
                <w:rFonts w:ascii="Arial" w:hAnsi="Arial"/>
                <w:sz w:val="18"/>
                <w:szCs w:val="18"/>
              </w:rPr>
              <w:t xml:space="preserve">CL353 </w:t>
            </w:r>
            <w:r w:rsidRPr="00B06B5F">
              <w:rPr>
                <w:rFonts w:ascii="Arial" w:hAnsi="Arial" w:hint="eastAsia"/>
                <w:sz w:val="18"/>
                <w:szCs w:val="18"/>
              </w:rPr>
              <w:t>–</w:t>
            </w:r>
            <w:r w:rsidRPr="00B06B5F">
              <w:rPr>
                <w:rFonts w:ascii="Arial" w:hAnsi="Arial"/>
                <w:sz w:val="18"/>
                <w:szCs w:val="18"/>
              </w:rPr>
              <w:t xml:space="preserve"> The Civilisations of Greece and Rome</w:t>
            </w:r>
          </w:p>
        </w:tc>
        <w:tc>
          <w:tcPr>
            <w:tcW w:w="1276" w:type="dxa"/>
            <w:tcBorders>
              <w:left w:val="double" w:sz="4" w:space="0" w:color="auto"/>
              <w:right w:val="single" w:sz="4" w:space="0" w:color="auto"/>
            </w:tcBorders>
            <w:textDirection w:val="btLr"/>
            <w:vAlign w:val="center"/>
          </w:tcPr>
          <w:p w:rsidR="006B7603" w:rsidRPr="004058A8" w:rsidRDefault="00B06B5F" w:rsidP="006B7603">
            <w:pPr>
              <w:autoSpaceDE w:val="0"/>
              <w:autoSpaceDN w:val="0"/>
              <w:adjustRightInd w:val="0"/>
              <w:spacing w:before="40" w:after="40"/>
              <w:rPr>
                <w:rFonts w:ascii="Arial" w:hAnsi="Arial" w:cs="Arial"/>
                <w:sz w:val="18"/>
                <w:szCs w:val="18"/>
                <w:lang w:val="en-US"/>
              </w:rPr>
            </w:pPr>
            <w:r w:rsidRPr="00B06B5F">
              <w:rPr>
                <w:rFonts w:ascii="Arial" w:hAnsi="Arial" w:cs="Arial"/>
                <w:sz w:val="18"/>
                <w:szCs w:val="18"/>
                <w:lang w:val="en-US"/>
              </w:rPr>
              <w:t xml:space="preserve">CL310 </w:t>
            </w:r>
            <w:r w:rsidRPr="00B06B5F">
              <w:rPr>
                <w:rFonts w:ascii="Arial" w:hAnsi="Arial" w:cs="Arial" w:hint="eastAsia"/>
                <w:sz w:val="18"/>
                <w:szCs w:val="18"/>
                <w:lang w:val="en-US"/>
              </w:rPr>
              <w:t>–</w:t>
            </w:r>
            <w:r w:rsidRPr="00B06B5F">
              <w:rPr>
                <w:rFonts w:ascii="Arial" w:hAnsi="Arial" w:cs="Arial"/>
                <w:sz w:val="18"/>
                <w:szCs w:val="18"/>
                <w:lang w:val="en-US"/>
              </w:rPr>
              <w:t xml:space="preserve"> Beginners</w:t>
            </w:r>
            <w:r w:rsidRPr="00B06B5F">
              <w:rPr>
                <w:rFonts w:ascii="Arial" w:hAnsi="Arial" w:cs="Arial" w:hint="eastAsia"/>
                <w:sz w:val="18"/>
                <w:szCs w:val="18"/>
                <w:lang w:val="en-US"/>
              </w:rPr>
              <w:t>’</w:t>
            </w:r>
            <w:r w:rsidRPr="00B06B5F">
              <w:rPr>
                <w:rFonts w:ascii="Arial" w:hAnsi="Arial" w:cs="Arial"/>
                <w:sz w:val="18"/>
                <w:szCs w:val="18"/>
                <w:lang w:val="en-US"/>
              </w:rPr>
              <w:t xml:space="preserve"> Greek</w:t>
            </w:r>
          </w:p>
        </w:tc>
        <w:tc>
          <w:tcPr>
            <w:tcW w:w="1275" w:type="dxa"/>
            <w:tcBorders>
              <w:left w:val="single" w:sz="4" w:space="0" w:color="auto"/>
              <w:right w:val="single" w:sz="4" w:space="0" w:color="auto"/>
            </w:tcBorders>
            <w:textDirection w:val="btLr"/>
            <w:vAlign w:val="center"/>
          </w:tcPr>
          <w:p w:rsidR="006B7603" w:rsidRDefault="00B06B5F" w:rsidP="006B7603">
            <w:pPr>
              <w:autoSpaceDE w:val="0"/>
              <w:autoSpaceDN w:val="0"/>
              <w:adjustRightInd w:val="0"/>
              <w:spacing w:before="40" w:after="40"/>
              <w:rPr>
                <w:rFonts w:ascii="Arial" w:hAnsi="Arial" w:cs="Arial"/>
                <w:sz w:val="18"/>
                <w:szCs w:val="18"/>
                <w:lang w:val="en-US"/>
              </w:rPr>
            </w:pPr>
            <w:r w:rsidRPr="00B06B5F">
              <w:rPr>
                <w:rFonts w:ascii="Arial" w:hAnsi="Arial" w:cs="Arial"/>
                <w:sz w:val="18"/>
                <w:szCs w:val="18"/>
                <w:lang w:val="en-US"/>
              </w:rPr>
              <w:t xml:space="preserve">CL311 </w:t>
            </w:r>
            <w:r w:rsidRPr="00B06B5F">
              <w:rPr>
                <w:rFonts w:ascii="Arial" w:hAnsi="Arial" w:cs="Arial" w:hint="eastAsia"/>
                <w:sz w:val="18"/>
                <w:szCs w:val="18"/>
                <w:lang w:val="en-US"/>
              </w:rPr>
              <w:t>–</w:t>
            </w:r>
            <w:r w:rsidRPr="00B06B5F">
              <w:rPr>
                <w:rFonts w:ascii="Arial" w:hAnsi="Arial" w:cs="Arial"/>
                <w:sz w:val="18"/>
                <w:szCs w:val="18"/>
                <w:lang w:val="en-US"/>
              </w:rPr>
              <w:t xml:space="preserve"> Beginners</w:t>
            </w:r>
            <w:r w:rsidRPr="00B06B5F">
              <w:rPr>
                <w:rFonts w:ascii="Arial" w:hAnsi="Arial" w:cs="Arial" w:hint="eastAsia"/>
                <w:sz w:val="18"/>
                <w:szCs w:val="18"/>
                <w:lang w:val="en-US"/>
              </w:rPr>
              <w:t>’</w:t>
            </w:r>
            <w:r w:rsidRPr="00B06B5F">
              <w:rPr>
                <w:rFonts w:ascii="Arial" w:hAnsi="Arial" w:cs="Arial"/>
                <w:sz w:val="18"/>
                <w:szCs w:val="18"/>
                <w:lang w:val="en-US"/>
              </w:rPr>
              <w:t xml:space="preserve"> Latin</w:t>
            </w:r>
          </w:p>
        </w:tc>
        <w:tc>
          <w:tcPr>
            <w:tcW w:w="1276" w:type="dxa"/>
            <w:tcBorders>
              <w:left w:val="single" w:sz="4" w:space="0" w:color="auto"/>
            </w:tcBorders>
            <w:textDirection w:val="btLr"/>
            <w:vAlign w:val="center"/>
          </w:tcPr>
          <w:p w:rsidR="006B7603" w:rsidRPr="004058A8" w:rsidRDefault="00B06B5F" w:rsidP="006B7603">
            <w:pPr>
              <w:autoSpaceDE w:val="0"/>
              <w:autoSpaceDN w:val="0"/>
              <w:adjustRightInd w:val="0"/>
              <w:spacing w:before="40" w:after="40"/>
              <w:rPr>
                <w:rFonts w:ascii="Arial" w:hAnsi="Arial" w:cs="Arial"/>
                <w:sz w:val="18"/>
                <w:szCs w:val="18"/>
                <w:lang w:val="en-US"/>
              </w:rPr>
            </w:pPr>
            <w:r w:rsidRPr="00B06B5F">
              <w:rPr>
                <w:rFonts w:ascii="Arial" w:hAnsi="Arial" w:cs="Arial"/>
                <w:sz w:val="18"/>
                <w:szCs w:val="18"/>
                <w:lang w:val="en-US"/>
              </w:rPr>
              <w:t xml:space="preserve">CL315 </w:t>
            </w:r>
            <w:r w:rsidRPr="00B06B5F">
              <w:rPr>
                <w:rFonts w:ascii="Arial" w:hAnsi="Arial" w:cs="Arial" w:hint="eastAsia"/>
                <w:sz w:val="18"/>
                <w:szCs w:val="18"/>
                <w:lang w:val="en-US"/>
              </w:rPr>
              <w:t>–</w:t>
            </w:r>
            <w:r w:rsidRPr="00B06B5F">
              <w:rPr>
                <w:rFonts w:ascii="Arial" w:hAnsi="Arial" w:cs="Arial"/>
                <w:sz w:val="18"/>
                <w:szCs w:val="18"/>
                <w:lang w:val="en-US"/>
              </w:rPr>
              <w:t xml:space="preserve"> Classical Mythology</w:t>
            </w:r>
          </w:p>
        </w:tc>
        <w:tc>
          <w:tcPr>
            <w:tcW w:w="1276" w:type="dxa"/>
            <w:textDirection w:val="btLr"/>
            <w:vAlign w:val="center"/>
          </w:tcPr>
          <w:p w:rsidR="006B7603" w:rsidRDefault="005F0EA0" w:rsidP="006B7603">
            <w:pPr>
              <w:autoSpaceDE w:val="0"/>
              <w:autoSpaceDN w:val="0"/>
              <w:adjustRightInd w:val="0"/>
              <w:spacing w:before="40" w:after="40"/>
              <w:rPr>
                <w:rFonts w:ascii="Arial" w:hAnsi="Arial" w:cs="Arial"/>
                <w:sz w:val="18"/>
                <w:szCs w:val="18"/>
                <w:lang w:val="en-US"/>
              </w:rPr>
            </w:pPr>
            <w:r w:rsidRPr="005F0EA0">
              <w:rPr>
                <w:rFonts w:ascii="Arial" w:hAnsi="Arial" w:cs="Arial"/>
                <w:sz w:val="18"/>
                <w:szCs w:val="18"/>
                <w:lang w:val="en-US"/>
              </w:rPr>
              <w:t xml:space="preserve">CL336 </w:t>
            </w:r>
            <w:r w:rsidRPr="005F0EA0">
              <w:rPr>
                <w:rFonts w:ascii="Arial" w:hAnsi="Arial" w:cs="Arial" w:hint="eastAsia"/>
                <w:sz w:val="18"/>
                <w:szCs w:val="18"/>
                <w:lang w:val="en-US"/>
              </w:rPr>
              <w:t>–</w:t>
            </w:r>
            <w:r w:rsidRPr="005F0EA0">
              <w:rPr>
                <w:rFonts w:ascii="Arial" w:hAnsi="Arial" w:cs="Arial"/>
                <w:sz w:val="18"/>
                <w:szCs w:val="18"/>
                <w:lang w:val="en-US"/>
              </w:rPr>
              <w:t xml:space="preserve"> Introduction to Aegean Archaeology</w:t>
            </w:r>
          </w:p>
        </w:tc>
        <w:tc>
          <w:tcPr>
            <w:tcW w:w="1276" w:type="dxa"/>
            <w:textDirection w:val="btLr"/>
            <w:vAlign w:val="center"/>
          </w:tcPr>
          <w:p w:rsidR="006B7603" w:rsidRPr="004058A8" w:rsidRDefault="005F0EA0" w:rsidP="005F0EA0">
            <w:pPr>
              <w:autoSpaceDE w:val="0"/>
              <w:autoSpaceDN w:val="0"/>
              <w:adjustRightInd w:val="0"/>
              <w:spacing w:before="40" w:after="40"/>
              <w:rPr>
                <w:rFonts w:ascii="Arial" w:hAnsi="Arial" w:cs="Arial"/>
                <w:sz w:val="18"/>
                <w:szCs w:val="18"/>
                <w:lang w:val="en-US"/>
              </w:rPr>
            </w:pPr>
            <w:r w:rsidRPr="005F0EA0">
              <w:rPr>
                <w:rFonts w:ascii="Arial" w:hAnsi="Arial" w:cs="Arial"/>
                <w:sz w:val="18"/>
                <w:szCs w:val="18"/>
                <w:lang w:val="en-US"/>
              </w:rPr>
              <w:t xml:space="preserve">CL347 </w:t>
            </w:r>
            <w:r w:rsidRPr="005F0EA0">
              <w:rPr>
                <w:rFonts w:ascii="Arial" w:hAnsi="Arial" w:cs="Arial" w:hint="eastAsia"/>
                <w:sz w:val="18"/>
                <w:szCs w:val="18"/>
                <w:lang w:val="en-US"/>
              </w:rPr>
              <w:t>–</w:t>
            </w:r>
            <w:r w:rsidRPr="005F0EA0">
              <w:rPr>
                <w:rFonts w:ascii="Arial" w:hAnsi="Arial" w:cs="Arial"/>
                <w:sz w:val="18"/>
                <w:szCs w:val="18"/>
                <w:lang w:val="en-US"/>
              </w:rPr>
              <w:t xml:space="preserve"> Introduction to Egyptian Archaeology</w:t>
            </w:r>
          </w:p>
        </w:tc>
        <w:tc>
          <w:tcPr>
            <w:tcW w:w="1275" w:type="dxa"/>
            <w:textDirection w:val="btLr"/>
            <w:vAlign w:val="center"/>
          </w:tcPr>
          <w:p w:rsidR="006B7603" w:rsidRPr="004058A8" w:rsidRDefault="005F0EA0" w:rsidP="005F0EA0">
            <w:pPr>
              <w:autoSpaceDE w:val="0"/>
              <w:autoSpaceDN w:val="0"/>
              <w:adjustRightInd w:val="0"/>
              <w:spacing w:before="40" w:after="40"/>
              <w:rPr>
                <w:rFonts w:ascii="Arial" w:hAnsi="Arial" w:cs="Arial"/>
                <w:sz w:val="18"/>
                <w:szCs w:val="18"/>
                <w:lang w:val="en-US"/>
              </w:rPr>
            </w:pPr>
            <w:r w:rsidRPr="005F0EA0">
              <w:rPr>
                <w:rFonts w:ascii="Arial" w:hAnsi="Arial" w:cs="Arial"/>
                <w:sz w:val="18"/>
                <w:szCs w:val="18"/>
                <w:lang w:val="en-US"/>
              </w:rPr>
              <w:t xml:space="preserve">CL351 </w:t>
            </w:r>
            <w:r w:rsidRPr="005F0EA0">
              <w:rPr>
                <w:rFonts w:ascii="Arial" w:hAnsi="Arial" w:cs="Arial" w:hint="eastAsia"/>
                <w:sz w:val="18"/>
                <w:szCs w:val="18"/>
                <w:lang w:val="en-US"/>
              </w:rPr>
              <w:t>–</w:t>
            </w:r>
            <w:r w:rsidRPr="005F0EA0">
              <w:rPr>
                <w:rFonts w:ascii="Arial" w:hAnsi="Arial" w:cs="Arial"/>
                <w:sz w:val="18"/>
                <w:szCs w:val="18"/>
                <w:lang w:val="en-US"/>
              </w:rPr>
              <w:t xml:space="preserve"> Archaeology: Its History, Themes and Personalities</w:t>
            </w:r>
          </w:p>
        </w:tc>
        <w:tc>
          <w:tcPr>
            <w:tcW w:w="1276" w:type="dxa"/>
            <w:tcBorders>
              <w:right w:val="single" w:sz="4" w:space="0" w:color="auto"/>
            </w:tcBorders>
            <w:textDirection w:val="btLr"/>
            <w:vAlign w:val="center"/>
          </w:tcPr>
          <w:p w:rsidR="006B7603" w:rsidRPr="004058A8" w:rsidRDefault="005F0EA0" w:rsidP="006B7603">
            <w:pPr>
              <w:autoSpaceDE w:val="0"/>
              <w:autoSpaceDN w:val="0"/>
              <w:adjustRightInd w:val="0"/>
              <w:spacing w:before="40" w:after="40"/>
              <w:rPr>
                <w:rFonts w:ascii="Arial" w:hAnsi="Arial" w:cs="Arial"/>
                <w:sz w:val="18"/>
                <w:szCs w:val="18"/>
                <w:lang w:val="en-US"/>
              </w:rPr>
            </w:pPr>
            <w:r w:rsidRPr="005F0EA0">
              <w:rPr>
                <w:rFonts w:ascii="Arial" w:hAnsi="Arial" w:cs="Arial"/>
                <w:sz w:val="18"/>
                <w:szCs w:val="18"/>
                <w:lang w:val="en-US"/>
              </w:rPr>
              <w:t xml:space="preserve">CL354 </w:t>
            </w:r>
            <w:r w:rsidRPr="005F0EA0">
              <w:rPr>
                <w:rFonts w:ascii="Arial" w:hAnsi="Arial" w:cs="Arial" w:hint="eastAsia"/>
                <w:sz w:val="18"/>
                <w:szCs w:val="18"/>
                <w:lang w:val="en-US"/>
              </w:rPr>
              <w:t>–</w:t>
            </w:r>
            <w:r w:rsidRPr="005F0EA0">
              <w:rPr>
                <w:rFonts w:ascii="Arial" w:hAnsi="Arial" w:cs="Arial"/>
                <w:sz w:val="18"/>
                <w:szCs w:val="18"/>
                <w:lang w:val="en-US"/>
              </w:rPr>
              <w:t xml:space="preserve"> Roman Emperors and Biography: From Caligula to Domitian</w:t>
            </w:r>
          </w:p>
        </w:tc>
        <w:tc>
          <w:tcPr>
            <w:tcW w:w="1276" w:type="dxa"/>
            <w:textDirection w:val="btLr"/>
            <w:vAlign w:val="center"/>
          </w:tcPr>
          <w:p w:rsidR="006B7603" w:rsidRDefault="00B06B5F" w:rsidP="006B7603">
            <w:pPr>
              <w:autoSpaceDE w:val="0"/>
              <w:autoSpaceDN w:val="0"/>
              <w:adjustRightInd w:val="0"/>
              <w:spacing w:before="40" w:after="40"/>
              <w:rPr>
                <w:rFonts w:ascii="Arial" w:hAnsi="Arial" w:cs="Arial"/>
                <w:sz w:val="18"/>
                <w:szCs w:val="18"/>
                <w:lang w:val="en-US"/>
              </w:rPr>
            </w:pPr>
            <w:r w:rsidRPr="00B06B5F">
              <w:rPr>
                <w:rFonts w:ascii="Arial" w:hAnsi="Arial" w:cs="Arial"/>
                <w:sz w:val="18"/>
                <w:szCs w:val="18"/>
                <w:lang w:val="en-US"/>
              </w:rPr>
              <w:t xml:space="preserve">CL357 </w:t>
            </w:r>
            <w:r w:rsidRPr="00B06B5F">
              <w:rPr>
                <w:rFonts w:ascii="Arial" w:hAnsi="Arial" w:cs="Arial" w:hint="eastAsia"/>
                <w:sz w:val="18"/>
                <w:szCs w:val="18"/>
                <w:lang w:val="en-US"/>
              </w:rPr>
              <w:t>–</w:t>
            </w:r>
            <w:r w:rsidRPr="00B06B5F">
              <w:rPr>
                <w:rFonts w:ascii="Arial" w:hAnsi="Arial" w:cs="Arial"/>
                <w:sz w:val="18"/>
                <w:szCs w:val="18"/>
                <w:lang w:val="en-US"/>
              </w:rPr>
              <w:t xml:space="preserve"> Academic Practice in Classical and Archaeological Studies</w:t>
            </w:r>
          </w:p>
        </w:tc>
        <w:tc>
          <w:tcPr>
            <w:tcW w:w="1276" w:type="dxa"/>
            <w:tcBorders>
              <w:right w:val="single" w:sz="4" w:space="0" w:color="auto"/>
            </w:tcBorders>
            <w:textDirection w:val="btLr"/>
            <w:vAlign w:val="center"/>
          </w:tcPr>
          <w:p w:rsidR="006B7603" w:rsidRDefault="005F0EA0" w:rsidP="006B7603">
            <w:pPr>
              <w:autoSpaceDE w:val="0"/>
              <w:autoSpaceDN w:val="0"/>
              <w:adjustRightInd w:val="0"/>
              <w:spacing w:before="40" w:after="40"/>
              <w:rPr>
                <w:rFonts w:ascii="Arial" w:hAnsi="Arial" w:cs="Arial"/>
                <w:sz w:val="18"/>
                <w:szCs w:val="18"/>
                <w:lang w:val="en-US"/>
              </w:rPr>
            </w:pPr>
            <w:r w:rsidRPr="005F0EA0">
              <w:rPr>
                <w:rFonts w:ascii="Arial" w:hAnsi="Arial" w:cs="Arial"/>
                <w:sz w:val="18"/>
                <w:szCs w:val="18"/>
                <w:lang w:val="en-US"/>
              </w:rPr>
              <w:t xml:space="preserve">CL358 </w:t>
            </w:r>
            <w:r w:rsidRPr="005F0EA0">
              <w:rPr>
                <w:rFonts w:ascii="Arial" w:hAnsi="Arial" w:cs="Arial" w:hint="eastAsia"/>
                <w:sz w:val="18"/>
                <w:szCs w:val="18"/>
                <w:lang w:val="en-US"/>
              </w:rPr>
              <w:t>–</w:t>
            </w:r>
            <w:r w:rsidRPr="005F0EA0">
              <w:rPr>
                <w:rFonts w:ascii="Arial" w:hAnsi="Arial" w:cs="Arial"/>
                <w:sz w:val="18"/>
                <w:szCs w:val="18"/>
                <w:lang w:val="en-US"/>
              </w:rPr>
              <w:t xml:space="preserve"> Words are Weapons: Insults in Classical Literature</w:t>
            </w:r>
          </w:p>
        </w:tc>
      </w:tr>
      <w:tr w:rsidR="006B7603" w:rsidRPr="002C0681" w:rsidTr="00B06B5F">
        <w:tc>
          <w:tcPr>
            <w:tcW w:w="14743" w:type="dxa"/>
            <w:gridSpan w:val="12"/>
            <w:shd w:val="clear" w:color="auto" w:fill="F2F2F2" w:themeFill="background1" w:themeFillShade="F2"/>
          </w:tcPr>
          <w:p w:rsidR="006B7603" w:rsidRPr="007A5908" w:rsidRDefault="006B7603" w:rsidP="00991463">
            <w:pPr>
              <w:rPr>
                <w:rFonts w:ascii="Arial" w:hAnsi="Arial" w:cs="Arial"/>
                <w:b/>
                <w:sz w:val="20"/>
              </w:rPr>
            </w:pPr>
            <w:r w:rsidRPr="007A5908">
              <w:rPr>
                <w:rFonts w:ascii="Arial" w:hAnsi="Arial" w:cs="Arial"/>
                <w:b/>
                <w:sz w:val="20"/>
              </w:rPr>
              <w:t>Programme Learning outcomes</w:t>
            </w:r>
            <w:r>
              <w:rPr>
                <w:rFonts w:ascii="Arial" w:hAnsi="Arial" w:cs="Arial"/>
                <w:b/>
                <w:sz w:val="20"/>
              </w:rPr>
              <w:t xml:space="preserve">: </w:t>
            </w:r>
            <w:r w:rsidRPr="007A5908">
              <w:rPr>
                <w:rFonts w:ascii="Arial" w:hAnsi="Arial" w:cs="Arial"/>
                <w:b/>
                <w:sz w:val="20"/>
              </w:rPr>
              <w:t>Knowledge and Understanding:</w:t>
            </w:r>
          </w:p>
        </w:tc>
      </w:tr>
      <w:tr w:rsidR="006B7603" w:rsidRPr="002C0681" w:rsidTr="006B7603">
        <w:tc>
          <w:tcPr>
            <w:tcW w:w="709" w:type="dxa"/>
            <w:tcBorders>
              <w:right w:val="single" w:sz="4" w:space="0" w:color="auto"/>
            </w:tcBorders>
          </w:tcPr>
          <w:p w:rsidR="006B7603" w:rsidRPr="002C0681" w:rsidRDefault="006B7603" w:rsidP="00991463">
            <w:pPr>
              <w:rPr>
                <w:rFonts w:ascii="Arial" w:hAnsi="Arial" w:cs="Arial"/>
                <w:sz w:val="20"/>
              </w:rPr>
            </w:pPr>
            <w:r w:rsidRPr="002C0681">
              <w:rPr>
                <w:rFonts w:ascii="Arial" w:hAnsi="Arial" w:cs="Arial"/>
                <w:sz w:val="20"/>
              </w:rPr>
              <w:t>A1</w:t>
            </w: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right w:val="doub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double" w:sz="4" w:space="0" w:color="auto"/>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Borders>
              <w:left w:val="single" w:sz="4" w:space="0" w:color="auto"/>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r>
              <w:rPr>
                <w:rFonts w:ascii="Arial" w:hAnsi="Arial" w:cs="Arial"/>
                <w:sz w:val="20"/>
              </w:rPr>
              <w:t>x</w:t>
            </w:r>
          </w:p>
        </w:tc>
        <w:tc>
          <w:tcPr>
            <w:tcW w:w="1276" w:type="dxa"/>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p>
        </w:tc>
        <w:tc>
          <w:tcPr>
            <w:tcW w:w="1276" w:type="dxa"/>
            <w:tcBorders>
              <w:right w:val="single" w:sz="4" w:space="0" w:color="auto"/>
            </w:tcBorders>
          </w:tcPr>
          <w:p w:rsidR="006B7603" w:rsidRDefault="006B7603" w:rsidP="00991463">
            <w:pPr>
              <w:jc w:val="center"/>
              <w:rPr>
                <w:rFonts w:ascii="Arial" w:hAnsi="Arial" w:cs="Arial"/>
                <w:sz w:val="20"/>
              </w:rPr>
            </w:pPr>
            <w:r>
              <w:rPr>
                <w:rFonts w:ascii="Arial" w:hAnsi="Arial" w:cs="Arial"/>
                <w:sz w:val="20"/>
              </w:rPr>
              <w:t>x</w:t>
            </w:r>
          </w:p>
        </w:tc>
      </w:tr>
      <w:tr w:rsidR="006B7603" w:rsidRPr="002C0681" w:rsidTr="006B7603">
        <w:tc>
          <w:tcPr>
            <w:tcW w:w="709" w:type="dxa"/>
            <w:tcBorders>
              <w:right w:val="single" w:sz="4" w:space="0" w:color="auto"/>
            </w:tcBorders>
          </w:tcPr>
          <w:p w:rsidR="006B7603" w:rsidRPr="002C0681" w:rsidRDefault="006B7603" w:rsidP="00991463">
            <w:pPr>
              <w:rPr>
                <w:rFonts w:ascii="Arial" w:hAnsi="Arial" w:cs="Arial"/>
                <w:sz w:val="20"/>
              </w:rPr>
            </w:pPr>
            <w:r w:rsidRPr="002C0681">
              <w:rPr>
                <w:rFonts w:ascii="Arial" w:hAnsi="Arial" w:cs="Arial"/>
                <w:sz w:val="20"/>
              </w:rPr>
              <w:t>A2</w:t>
            </w: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right w:val="doub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double" w:sz="4" w:space="0" w:color="auto"/>
              <w:right w:val="single" w:sz="4" w:space="0" w:color="auto"/>
            </w:tcBorders>
          </w:tcPr>
          <w:p w:rsidR="006B7603" w:rsidRPr="002C0681" w:rsidRDefault="006B7603" w:rsidP="00991463">
            <w:pPr>
              <w:jc w:val="center"/>
              <w:rPr>
                <w:rFonts w:ascii="Arial" w:hAnsi="Arial" w:cs="Arial"/>
                <w:sz w:val="20"/>
              </w:rPr>
            </w:pPr>
          </w:p>
        </w:tc>
        <w:tc>
          <w:tcPr>
            <w:tcW w:w="1275" w:type="dxa"/>
            <w:tcBorders>
              <w:left w:val="single" w:sz="4" w:space="0" w:color="auto"/>
              <w:right w:val="single" w:sz="4" w:space="0" w:color="auto"/>
            </w:tcBorders>
          </w:tcPr>
          <w:p w:rsidR="006B7603" w:rsidRPr="002C0681" w:rsidRDefault="006B7603" w:rsidP="00991463">
            <w:pPr>
              <w:jc w:val="center"/>
              <w:rPr>
                <w:rFonts w:ascii="Arial" w:hAnsi="Arial" w:cs="Arial"/>
                <w:sz w:val="20"/>
              </w:rPr>
            </w:pP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r>
              <w:rPr>
                <w:rFonts w:ascii="Arial" w:hAnsi="Arial" w:cs="Arial"/>
                <w:sz w:val="20"/>
              </w:rPr>
              <w:t>x</w:t>
            </w:r>
          </w:p>
        </w:tc>
        <w:tc>
          <w:tcPr>
            <w:tcW w:w="1276" w:type="dxa"/>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r>
              <w:rPr>
                <w:rFonts w:ascii="Arial" w:hAnsi="Arial" w:cs="Arial"/>
                <w:sz w:val="20"/>
              </w:rPr>
              <w:t>x</w:t>
            </w:r>
          </w:p>
        </w:tc>
        <w:tc>
          <w:tcPr>
            <w:tcW w:w="1276" w:type="dxa"/>
            <w:tcBorders>
              <w:right w:val="single" w:sz="4" w:space="0" w:color="auto"/>
            </w:tcBorders>
          </w:tcPr>
          <w:p w:rsidR="006B7603" w:rsidRDefault="006B7603" w:rsidP="00991463">
            <w:pPr>
              <w:jc w:val="center"/>
              <w:rPr>
                <w:rFonts w:ascii="Arial" w:hAnsi="Arial" w:cs="Arial"/>
                <w:sz w:val="20"/>
              </w:rPr>
            </w:pPr>
            <w:r>
              <w:rPr>
                <w:rFonts w:ascii="Arial" w:hAnsi="Arial" w:cs="Arial"/>
                <w:sz w:val="20"/>
              </w:rPr>
              <w:t>x</w:t>
            </w:r>
          </w:p>
        </w:tc>
      </w:tr>
      <w:tr w:rsidR="006B7603" w:rsidRPr="002C0681" w:rsidTr="006B7603">
        <w:tc>
          <w:tcPr>
            <w:tcW w:w="709" w:type="dxa"/>
            <w:tcBorders>
              <w:right w:val="single" w:sz="4" w:space="0" w:color="auto"/>
            </w:tcBorders>
          </w:tcPr>
          <w:p w:rsidR="006B7603" w:rsidRPr="002C0681" w:rsidRDefault="006B7603" w:rsidP="00991463">
            <w:pPr>
              <w:rPr>
                <w:rFonts w:ascii="Arial" w:hAnsi="Arial" w:cs="Arial"/>
                <w:sz w:val="20"/>
              </w:rPr>
            </w:pPr>
            <w:r w:rsidRPr="002C0681">
              <w:rPr>
                <w:rFonts w:ascii="Arial" w:hAnsi="Arial" w:cs="Arial"/>
                <w:sz w:val="20"/>
              </w:rPr>
              <w:t>A3</w:t>
            </w: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right w:val="doub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double" w:sz="4" w:space="0" w:color="auto"/>
              <w:right w:val="single" w:sz="4" w:space="0" w:color="auto"/>
            </w:tcBorders>
          </w:tcPr>
          <w:p w:rsidR="006B7603" w:rsidRPr="002C0681" w:rsidRDefault="006B7603" w:rsidP="00991463">
            <w:pPr>
              <w:jc w:val="center"/>
              <w:rPr>
                <w:rFonts w:ascii="Arial" w:hAnsi="Arial" w:cs="Arial"/>
                <w:sz w:val="20"/>
              </w:rPr>
            </w:pPr>
          </w:p>
        </w:tc>
        <w:tc>
          <w:tcPr>
            <w:tcW w:w="1275" w:type="dxa"/>
            <w:tcBorders>
              <w:left w:val="single" w:sz="4" w:space="0" w:color="auto"/>
              <w:right w:val="single" w:sz="4" w:space="0" w:color="auto"/>
            </w:tcBorders>
          </w:tcPr>
          <w:p w:rsidR="006B7603" w:rsidRPr="002C0681" w:rsidRDefault="006B7603" w:rsidP="00991463">
            <w:pPr>
              <w:jc w:val="center"/>
              <w:rPr>
                <w:rFonts w:ascii="Arial" w:hAnsi="Arial" w:cs="Arial"/>
                <w:sz w:val="20"/>
              </w:rPr>
            </w:pP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r>
              <w:rPr>
                <w:rFonts w:ascii="Arial" w:hAnsi="Arial" w:cs="Arial"/>
                <w:sz w:val="20"/>
              </w:rPr>
              <w:t>x</w:t>
            </w:r>
          </w:p>
        </w:tc>
        <w:tc>
          <w:tcPr>
            <w:tcW w:w="1276" w:type="dxa"/>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p>
        </w:tc>
        <w:tc>
          <w:tcPr>
            <w:tcW w:w="1276" w:type="dxa"/>
            <w:tcBorders>
              <w:right w:val="single" w:sz="4" w:space="0" w:color="auto"/>
            </w:tcBorders>
          </w:tcPr>
          <w:p w:rsidR="006B7603" w:rsidRDefault="006B7603" w:rsidP="00991463">
            <w:pPr>
              <w:jc w:val="center"/>
              <w:rPr>
                <w:rFonts w:ascii="Arial" w:hAnsi="Arial" w:cs="Arial"/>
                <w:sz w:val="20"/>
              </w:rPr>
            </w:pPr>
            <w:r>
              <w:rPr>
                <w:rFonts w:ascii="Arial" w:hAnsi="Arial" w:cs="Arial"/>
                <w:sz w:val="20"/>
              </w:rPr>
              <w:t>x</w:t>
            </w:r>
          </w:p>
        </w:tc>
      </w:tr>
      <w:tr w:rsidR="006B7603" w:rsidRPr="002C0681" w:rsidTr="006B7603">
        <w:tc>
          <w:tcPr>
            <w:tcW w:w="709" w:type="dxa"/>
            <w:tcBorders>
              <w:right w:val="single" w:sz="4" w:space="0" w:color="auto"/>
            </w:tcBorders>
          </w:tcPr>
          <w:p w:rsidR="006B7603" w:rsidRPr="002C0681" w:rsidRDefault="006B7603" w:rsidP="00991463">
            <w:pPr>
              <w:rPr>
                <w:rFonts w:ascii="Arial" w:hAnsi="Arial" w:cs="Arial"/>
                <w:sz w:val="20"/>
              </w:rPr>
            </w:pPr>
            <w:r w:rsidRPr="002C0681">
              <w:rPr>
                <w:rFonts w:ascii="Arial" w:hAnsi="Arial" w:cs="Arial"/>
                <w:sz w:val="20"/>
              </w:rPr>
              <w:t>A4</w:t>
            </w:r>
          </w:p>
        </w:tc>
        <w:tc>
          <w:tcPr>
            <w:tcW w:w="1276" w:type="dxa"/>
            <w:tcBorders>
              <w:left w:val="single" w:sz="4" w:space="0" w:color="auto"/>
            </w:tcBorders>
          </w:tcPr>
          <w:p w:rsidR="006B7603" w:rsidRPr="002C0681" w:rsidRDefault="006B7603" w:rsidP="00991463">
            <w:pPr>
              <w:jc w:val="center"/>
              <w:rPr>
                <w:rFonts w:ascii="Arial" w:hAnsi="Arial" w:cs="Arial"/>
                <w:sz w:val="20"/>
              </w:rPr>
            </w:pPr>
          </w:p>
        </w:tc>
        <w:tc>
          <w:tcPr>
            <w:tcW w:w="1276" w:type="dxa"/>
            <w:tcBorders>
              <w:right w:val="doub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double" w:sz="4" w:space="0" w:color="auto"/>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Borders>
              <w:left w:val="single" w:sz="4" w:space="0" w:color="auto"/>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5F0EA0" w:rsidP="00991463">
            <w:pPr>
              <w:jc w:val="center"/>
              <w:rPr>
                <w:rFonts w:ascii="Arial" w:hAnsi="Arial" w:cs="Arial"/>
                <w:sz w:val="20"/>
              </w:rPr>
            </w:pPr>
            <w:r>
              <w:rPr>
                <w:rFonts w:ascii="Arial" w:hAnsi="Arial" w:cs="Arial"/>
                <w:sz w:val="20"/>
              </w:rPr>
              <w:t>x</w:t>
            </w:r>
          </w:p>
        </w:tc>
        <w:tc>
          <w:tcPr>
            <w:tcW w:w="1276" w:type="dxa"/>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Pr>
          <w:p w:rsidR="006B7603" w:rsidRPr="002C0681" w:rsidRDefault="006B7603" w:rsidP="00991463">
            <w:pPr>
              <w:jc w:val="center"/>
              <w:rPr>
                <w:rFonts w:ascii="Arial" w:hAnsi="Arial" w:cs="Arial"/>
                <w:sz w:val="20"/>
              </w:rPr>
            </w:pPr>
          </w:p>
        </w:tc>
        <w:tc>
          <w:tcPr>
            <w:tcW w:w="1276" w:type="dxa"/>
            <w:tcBorders>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r>
              <w:rPr>
                <w:rFonts w:ascii="Arial" w:hAnsi="Arial" w:cs="Arial"/>
                <w:sz w:val="20"/>
              </w:rPr>
              <w:t>x</w:t>
            </w:r>
          </w:p>
        </w:tc>
        <w:tc>
          <w:tcPr>
            <w:tcW w:w="1276" w:type="dxa"/>
            <w:tcBorders>
              <w:right w:val="single" w:sz="4" w:space="0" w:color="auto"/>
            </w:tcBorders>
          </w:tcPr>
          <w:p w:rsidR="006B7603" w:rsidRDefault="006B7603" w:rsidP="00991463">
            <w:pPr>
              <w:jc w:val="center"/>
              <w:rPr>
                <w:rFonts w:ascii="Arial" w:hAnsi="Arial" w:cs="Arial"/>
                <w:sz w:val="20"/>
              </w:rPr>
            </w:pPr>
            <w:r>
              <w:rPr>
                <w:rFonts w:ascii="Arial" w:hAnsi="Arial" w:cs="Arial"/>
                <w:sz w:val="20"/>
              </w:rPr>
              <w:t>x</w:t>
            </w:r>
          </w:p>
        </w:tc>
      </w:tr>
      <w:tr w:rsidR="006B7603" w:rsidRPr="002C0681" w:rsidTr="00B06B5F">
        <w:tc>
          <w:tcPr>
            <w:tcW w:w="14743" w:type="dxa"/>
            <w:gridSpan w:val="12"/>
            <w:shd w:val="clear" w:color="auto" w:fill="F2F2F2" w:themeFill="background1" w:themeFillShade="F2"/>
          </w:tcPr>
          <w:p w:rsidR="006B7603" w:rsidRPr="002C0681" w:rsidRDefault="006B7603" w:rsidP="006B7603">
            <w:pPr>
              <w:rPr>
                <w:rFonts w:ascii="Arial" w:hAnsi="Arial" w:cs="Arial"/>
                <w:b/>
                <w:sz w:val="20"/>
              </w:rPr>
            </w:pPr>
            <w:r w:rsidRPr="002C0681">
              <w:rPr>
                <w:rFonts w:ascii="Arial" w:hAnsi="Arial" w:cs="Arial"/>
                <w:b/>
                <w:sz w:val="20"/>
              </w:rPr>
              <w:t>Intellectual Skills:</w:t>
            </w:r>
          </w:p>
        </w:tc>
      </w:tr>
      <w:tr w:rsidR="006B7603" w:rsidRPr="002C0681" w:rsidTr="006B7603">
        <w:tc>
          <w:tcPr>
            <w:tcW w:w="709" w:type="dxa"/>
            <w:tcBorders>
              <w:right w:val="single" w:sz="4" w:space="0" w:color="auto"/>
            </w:tcBorders>
          </w:tcPr>
          <w:p w:rsidR="006B7603" w:rsidRPr="002C0681" w:rsidRDefault="006B7603" w:rsidP="00991463">
            <w:pPr>
              <w:rPr>
                <w:rFonts w:ascii="Arial" w:hAnsi="Arial" w:cs="Arial"/>
                <w:sz w:val="20"/>
              </w:rPr>
            </w:pPr>
            <w:r w:rsidRPr="002C0681">
              <w:rPr>
                <w:rFonts w:ascii="Arial" w:hAnsi="Arial" w:cs="Arial"/>
                <w:sz w:val="20"/>
              </w:rPr>
              <w:t>B1</w:t>
            </w: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right w:val="doub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double" w:sz="4" w:space="0" w:color="auto"/>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Borders>
              <w:left w:val="single" w:sz="4" w:space="0" w:color="auto"/>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r>
              <w:rPr>
                <w:rFonts w:ascii="Arial" w:hAnsi="Arial" w:cs="Arial"/>
                <w:sz w:val="20"/>
              </w:rPr>
              <w:t>x</w:t>
            </w:r>
          </w:p>
        </w:tc>
        <w:tc>
          <w:tcPr>
            <w:tcW w:w="1276" w:type="dxa"/>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r>
              <w:rPr>
                <w:rFonts w:ascii="Arial" w:hAnsi="Arial" w:cs="Arial"/>
                <w:sz w:val="20"/>
              </w:rPr>
              <w:t>x</w:t>
            </w:r>
          </w:p>
        </w:tc>
        <w:tc>
          <w:tcPr>
            <w:tcW w:w="1276" w:type="dxa"/>
            <w:tcBorders>
              <w:right w:val="single" w:sz="4" w:space="0" w:color="auto"/>
            </w:tcBorders>
          </w:tcPr>
          <w:p w:rsidR="006B7603" w:rsidRDefault="006B7603" w:rsidP="00991463">
            <w:pPr>
              <w:jc w:val="center"/>
              <w:rPr>
                <w:rFonts w:ascii="Arial" w:hAnsi="Arial" w:cs="Arial"/>
                <w:sz w:val="20"/>
              </w:rPr>
            </w:pPr>
          </w:p>
        </w:tc>
      </w:tr>
      <w:tr w:rsidR="006B7603" w:rsidRPr="002C0681" w:rsidTr="006B7603">
        <w:tc>
          <w:tcPr>
            <w:tcW w:w="709" w:type="dxa"/>
            <w:tcBorders>
              <w:right w:val="single" w:sz="4" w:space="0" w:color="auto"/>
            </w:tcBorders>
          </w:tcPr>
          <w:p w:rsidR="006B7603" w:rsidRPr="002C0681" w:rsidRDefault="006B7603" w:rsidP="00991463">
            <w:pPr>
              <w:rPr>
                <w:rFonts w:ascii="Arial" w:hAnsi="Arial" w:cs="Arial"/>
                <w:sz w:val="20"/>
              </w:rPr>
            </w:pPr>
            <w:r w:rsidRPr="002C0681">
              <w:rPr>
                <w:rFonts w:ascii="Arial" w:hAnsi="Arial" w:cs="Arial"/>
                <w:sz w:val="20"/>
              </w:rPr>
              <w:t>B2</w:t>
            </w:r>
          </w:p>
        </w:tc>
        <w:tc>
          <w:tcPr>
            <w:tcW w:w="1276" w:type="dxa"/>
            <w:tcBorders>
              <w:left w:val="single" w:sz="4" w:space="0" w:color="auto"/>
            </w:tcBorders>
          </w:tcPr>
          <w:p w:rsidR="006B7603" w:rsidRPr="002C0681" w:rsidRDefault="006B7603" w:rsidP="00991463">
            <w:pPr>
              <w:jc w:val="center"/>
              <w:rPr>
                <w:rFonts w:ascii="Arial" w:hAnsi="Arial" w:cs="Arial"/>
                <w:sz w:val="20"/>
              </w:rPr>
            </w:pPr>
          </w:p>
        </w:tc>
        <w:tc>
          <w:tcPr>
            <w:tcW w:w="1276" w:type="dxa"/>
            <w:tcBorders>
              <w:right w:val="doub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double" w:sz="4" w:space="0" w:color="auto"/>
              <w:right w:val="single" w:sz="4" w:space="0" w:color="auto"/>
            </w:tcBorders>
          </w:tcPr>
          <w:p w:rsidR="006B7603" w:rsidRPr="002C0681" w:rsidRDefault="006B7603" w:rsidP="00991463">
            <w:pPr>
              <w:jc w:val="center"/>
              <w:rPr>
                <w:rFonts w:ascii="Arial" w:hAnsi="Arial" w:cs="Arial"/>
                <w:sz w:val="20"/>
              </w:rPr>
            </w:pPr>
          </w:p>
        </w:tc>
        <w:tc>
          <w:tcPr>
            <w:tcW w:w="1275" w:type="dxa"/>
            <w:tcBorders>
              <w:left w:val="single" w:sz="4" w:space="0" w:color="auto"/>
              <w:right w:val="single" w:sz="4" w:space="0" w:color="auto"/>
            </w:tcBorders>
          </w:tcPr>
          <w:p w:rsidR="006B7603" w:rsidRPr="002C0681" w:rsidRDefault="006B7603" w:rsidP="00991463">
            <w:pPr>
              <w:jc w:val="center"/>
              <w:rPr>
                <w:rFonts w:ascii="Arial" w:hAnsi="Arial" w:cs="Arial"/>
                <w:sz w:val="20"/>
              </w:rPr>
            </w:pP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5F0EA0" w:rsidP="00991463">
            <w:pPr>
              <w:jc w:val="center"/>
              <w:rPr>
                <w:rFonts w:ascii="Arial" w:hAnsi="Arial" w:cs="Arial"/>
                <w:sz w:val="20"/>
              </w:rPr>
            </w:pPr>
            <w:r>
              <w:rPr>
                <w:rFonts w:ascii="Arial" w:hAnsi="Arial" w:cs="Arial"/>
                <w:sz w:val="20"/>
              </w:rPr>
              <w:t>x</w:t>
            </w:r>
          </w:p>
        </w:tc>
        <w:tc>
          <w:tcPr>
            <w:tcW w:w="1276" w:type="dxa"/>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Pr>
          <w:p w:rsidR="006B7603" w:rsidRPr="002C0681" w:rsidRDefault="006B7603" w:rsidP="00991463">
            <w:pPr>
              <w:jc w:val="center"/>
              <w:rPr>
                <w:rFonts w:ascii="Arial" w:hAnsi="Arial" w:cs="Arial"/>
                <w:sz w:val="20"/>
              </w:rPr>
            </w:pPr>
          </w:p>
        </w:tc>
        <w:tc>
          <w:tcPr>
            <w:tcW w:w="1276" w:type="dxa"/>
            <w:tcBorders>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p>
        </w:tc>
        <w:tc>
          <w:tcPr>
            <w:tcW w:w="1276" w:type="dxa"/>
            <w:tcBorders>
              <w:right w:val="single" w:sz="4" w:space="0" w:color="auto"/>
            </w:tcBorders>
          </w:tcPr>
          <w:p w:rsidR="006B7603" w:rsidRDefault="006B7603" w:rsidP="00991463">
            <w:pPr>
              <w:jc w:val="center"/>
              <w:rPr>
                <w:rFonts w:ascii="Arial" w:hAnsi="Arial" w:cs="Arial"/>
                <w:sz w:val="20"/>
              </w:rPr>
            </w:pPr>
            <w:r>
              <w:rPr>
                <w:rFonts w:ascii="Arial" w:hAnsi="Arial" w:cs="Arial"/>
                <w:sz w:val="20"/>
              </w:rPr>
              <w:t>x</w:t>
            </w:r>
          </w:p>
        </w:tc>
      </w:tr>
      <w:tr w:rsidR="006B7603" w:rsidRPr="002C0681" w:rsidTr="006B7603">
        <w:tc>
          <w:tcPr>
            <w:tcW w:w="709" w:type="dxa"/>
            <w:tcBorders>
              <w:right w:val="single" w:sz="4" w:space="0" w:color="auto"/>
            </w:tcBorders>
          </w:tcPr>
          <w:p w:rsidR="006B7603" w:rsidRPr="002C0681" w:rsidRDefault="006B7603" w:rsidP="00991463">
            <w:pPr>
              <w:rPr>
                <w:rFonts w:ascii="Arial" w:hAnsi="Arial" w:cs="Arial"/>
                <w:sz w:val="20"/>
              </w:rPr>
            </w:pPr>
            <w:r w:rsidRPr="002C0681">
              <w:rPr>
                <w:rFonts w:ascii="Arial" w:hAnsi="Arial" w:cs="Arial"/>
                <w:sz w:val="20"/>
              </w:rPr>
              <w:t>B3</w:t>
            </w:r>
          </w:p>
        </w:tc>
        <w:tc>
          <w:tcPr>
            <w:tcW w:w="1276" w:type="dxa"/>
            <w:tcBorders>
              <w:left w:val="single" w:sz="4" w:space="0" w:color="auto"/>
            </w:tcBorders>
          </w:tcPr>
          <w:p w:rsidR="006B7603" w:rsidRPr="002C0681" w:rsidRDefault="006B7603" w:rsidP="00991463">
            <w:pPr>
              <w:jc w:val="center"/>
              <w:rPr>
                <w:rFonts w:ascii="Arial" w:hAnsi="Arial" w:cs="Arial"/>
                <w:sz w:val="20"/>
              </w:rPr>
            </w:pPr>
          </w:p>
        </w:tc>
        <w:tc>
          <w:tcPr>
            <w:tcW w:w="1276" w:type="dxa"/>
            <w:tcBorders>
              <w:right w:val="doub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double" w:sz="4" w:space="0" w:color="auto"/>
              <w:right w:val="single" w:sz="4" w:space="0" w:color="auto"/>
            </w:tcBorders>
          </w:tcPr>
          <w:p w:rsidR="006B7603" w:rsidRPr="002C0681" w:rsidRDefault="006B7603" w:rsidP="00991463">
            <w:pPr>
              <w:jc w:val="center"/>
              <w:rPr>
                <w:rFonts w:ascii="Arial" w:hAnsi="Arial" w:cs="Arial"/>
                <w:sz w:val="20"/>
              </w:rPr>
            </w:pPr>
          </w:p>
        </w:tc>
        <w:tc>
          <w:tcPr>
            <w:tcW w:w="1275" w:type="dxa"/>
            <w:tcBorders>
              <w:left w:val="single" w:sz="4" w:space="0" w:color="auto"/>
              <w:right w:val="single" w:sz="4" w:space="0" w:color="auto"/>
            </w:tcBorders>
          </w:tcPr>
          <w:p w:rsidR="006B7603" w:rsidRPr="002C0681" w:rsidRDefault="006B7603" w:rsidP="00991463">
            <w:pPr>
              <w:jc w:val="center"/>
              <w:rPr>
                <w:rFonts w:ascii="Arial" w:hAnsi="Arial" w:cs="Arial"/>
                <w:sz w:val="20"/>
              </w:rPr>
            </w:pP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5F0EA0" w:rsidP="00991463">
            <w:pPr>
              <w:jc w:val="center"/>
              <w:rPr>
                <w:rFonts w:ascii="Arial" w:hAnsi="Arial" w:cs="Arial"/>
                <w:sz w:val="20"/>
              </w:rPr>
            </w:pPr>
            <w:r>
              <w:rPr>
                <w:rFonts w:ascii="Arial" w:hAnsi="Arial" w:cs="Arial"/>
                <w:sz w:val="20"/>
              </w:rPr>
              <w:t>x</w:t>
            </w:r>
          </w:p>
        </w:tc>
        <w:tc>
          <w:tcPr>
            <w:tcW w:w="1276" w:type="dxa"/>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Pr>
          <w:p w:rsidR="006B7603" w:rsidRPr="002C0681" w:rsidRDefault="006B7603" w:rsidP="00991463">
            <w:pPr>
              <w:jc w:val="center"/>
              <w:rPr>
                <w:rFonts w:ascii="Arial" w:hAnsi="Arial" w:cs="Arial"/>
                <w:sz w:val="20"/>
              </w:rPr>
            </w:pPr>
          </w:p>
        </w:tc>
        <w:tc>
          <w:tcPr>
            <w:tcW w:w="1276" w:type="dxa"/>
            <w:tcBorders>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r>
              <w:rPr>
                <w:rFonts w:ascii="Arial" w:hAnsi="Arial" w:cs="Arial"/>
                <w:sz w:val="20"/>
              </w:rPr>
              <w:t>x</w:t>
            </w:r>
          </w:p>
        </w:tc>
        <w:tc>
          <w:tcPr>
            <w:tcW w:w="1276" w:type="dxa"/>
            <w:tcBorders>
              <w:right w:val="single" w:sz="4" w:space="0" w:color="auto"/>
            </w:tcBorders>
          </w:tcPr>
          <w:p w:rsidR="006B7603" w:rsidRDefault="006B7603" w:rsidP="00991463">
            <w:pPr>
              <w:jc w:val="center"/>
              <w:rPr>
                <w:rFonts w:ascii="Arial" w:hAnsi="Arial" w:cs="Arial"/>
                <w:sz w:val="20"/>
              </w:rPr>
            </w:pPr>
          </w:p>
        </w:tc>
      </w:tr>
      <w:tr w:rsidR="006B7603" w:rsidRPr="002C0681" w:rsidTr="006B7603">
        <w:tc>
          <w:tcPr>
            <w:tcW w:w="709" w:type="dxa"/>
            <w:tcBorders>
              <w:right w:val="single" w:sz="4" w:space="0" w:color="auto"/>
            </w:tcBorders>
          </w:tcPr>
          <w:p w:rsidR="006B7603" w:rsidRPr="002C0681" w:rsidRDefault="006B7603" w:rsidP="00991463">
            <w:pPr>
              <w:rPr>
                <w:rFonts w:ascii="Arial" w:hAnsi="Arial" w:cs="Arial"/>
                <w:sz w:val="20"/>
              </w:rPr>
            </w:pPr>
            <w:r w:rsidRPr="002C0681">
              <w:rPr>
                <w:rFonts w:ascii="Arial" w:hAnsi="Arial" w:cs="Arial"/>
                <w:sz w:val="20"/>
              </w:rPr>
              <w:t>B4</w:t>
            </w:r>
          </w:p>
        </w:tc>
        <w:tc>
          <w:tcPr>
            <w:tcW w:w="1276" w:type="dxa"/>
            <w:tcBorders>
              <w:left w:val="single" w:sz="4" w:space="0" w:color="auto"/>
            </w:tcBorders>
          </w:tcPr>
          <w:p w:rsidR="006B7603" w:rsidRPr="002C0681" w:rsidRDefault="006B7603" w:rsidP="00991463">
            <w:pPr>
              <w:jc w:val="center"/>
              <w:rPr>
                <w:rFonts w:ascii="Arial" w:hAnsi="Arial" w:cs="Arial"/>
                <w:sz w:val="20"/>
              </w:rPr>
            </w:pPr>
          </w:p>
        </w:tc>
        <w:tc>
          <w:tcPr>
            <w:tcW w:w="1276" w:type="dxa"/>
            <w:tcBorders>
              <w:right w:val="doub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double" w:sz="4" w:space="0" w:color="auto"/>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Borders>
              <w:left w:val="single" w:sz="4" w:space="0" w:color="auto"/>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5F0EA0" w:rsidP="00991463">
            <w:pPr>
              <w:jc w:val="center"/>
              <w:rPr>
                <w:rFonts w:ascii="Arial" w:hAnsi="Arial" w:cs="Arial"/>
                <w:sz w:val="20"/>
              </w:rPr>
            </w:pPr>
            <w:r>
              <w:rPr>
                <w:rFonts w:ascii="Arial" w:hAnsi="Arial" w:cs="Arial"/>
                <w:sz w:val="20"/>
              </w:rPr>
              <w:t>x</w:t>
            </w:r>
          </w:p>
        </w:tc>
        <w:tc>
          <w:tcPr>
            <w:tcW w:w="1276" w:type="dxa"/>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Pr>
          <w:p w:rsidR="006B7603" w:rsidRPr="002C0681" w:rsidRDefault="006B7603" w:rsidP="00991463">
            <w:pPr>
              <w:jc w:val="center"/>
              <w:rPr>
                <w:rFonts w:ascii="Arial" w:hAnsi="Arial" w:cs="Arial"/>
                <w:sz w:val="20"/>
              </w:rPr>
            </w:pPr>
          </w:p>
        </w:tc>
        <w:tc>
          <w:tcPr>
            <w:tcW w:w="1276" w:type="dxa"/>
            <w:tcBorders>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p>
        </w:tc>
        <w:tc>
          <w:tcPr>
            <w:tcW w:w="1276" w:type="dxa"/>
            <w:tcBorders>
              <w:right w:val="single" w:sz="4" w:space="0" w:color="auto"/>
            </w:tcBorders>
          </w:tcPr>
          <w:p w:rsidR="006B7603" w:rsidRDefault="006B7603" w:rsidP="00991463">
            <w:pPr>
              <w:jc w:val="center"/>
              <w:rPr>
                <w:rFonts w:ascii="Arial" w:hAnsi="Arial" w:cs="Arial"/>
                <w:sz w:val="20"/>
              </w:rPr>
            </w:pPr>
          </w:p>
        </w:tc>
      </w:tr>
      <w:tr w:rsidR="006B7603" w:rsidRPr="002C0681" w:rsidTr="006B7603">
        <w:tc>
          <w:tcPr>
            <w:tcW w:w="709" w:type="dxa"/>
            <w:tcBorders>
              <w:right w:val="single" w:sz="4" w:space="0" w:color="auto"/>
            </w:tcBorders>
          </w:tcPr>
          <w:p w:rsidR="006B7603" w:rsidRPr="002C0681" w:rsidRDefault="006B7603" w:rsidP="00991463">
            <w:pPr>
              <w:rPr>
                <w:rFonts w:ascii="Arial" w:hAnsi="Arial" w:cs="Arial"/>
                <w:sz w:val="20"/>
              </w:rPr>
            </w:pPr>
            <w:r w:rsidRPr="002C0681">
              <w:rPr>
                <w:rFonts w:ascii="Arial" w:hAnsi="Arial" w:cs="Arial"/>
                <w:sz w:val="20"/>
              </w:rPr>
              <w:t>B5</w:t>
            </w:r>
          </w:p>
        </w:tc>
        <w:tc>
          <w:tcPr>
            <w:tcW w:w="1276" w:type="dxa"/>
            <w:tcBorders>
              <w:left w:val="single" w:sz="4" w:space="0" w:color="auto"/>
            </w:tcBorders>
          </w:tcPr>
          <w:p w:rsidR="006B7603" w:rsidRPr="002C0681" w:rsidRDefault="006B7603" w:rsidP="00991463">
            <w:pPr>
              <w:jc w:val="center"/>
              <w:rPr>
                <w:rFonts w:ascii="Arial" w:hAnsi="Arial" w:cs="Arial"/>
                <w:sz w:val="20"/>
              </w:rPr>
            </w:pPr>
          </w:p>
        </w:tc>
        <w:tc>
          <w:tcPr>
            <w:tcW w:w="1276" w:type="dxa"/>
            <w:tcBorders>
              <w:right w:val="doub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double" w:sz="4" w:space="0" w:color="auto"/>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Borders>
              <w:left w:val="single" w:sz="4" w:space="0" w:color="auto"/>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5F0EA0" w:rsidP="00991463">
            <w:pPr>
              <w:jc w:val="center"/>
              <w:rPr>
                <w:rFonts w:ascii="Arial" w:hAnsi="Arial" w:cs="Arial"/>
                <w:sz w:val="20"/>
              </w:rPr>
            </w:pPr>
            <w:r>
              <w:rPr>
                <w:rFonts w:ascii="Arial" w:hAnsi="Arial" w:cs="Arial"/>
                <w:sz w:val="20"/>
              </w:rPr>
              <w:t>x</w:t>
            </w:r>
          </w:p>
        </w:tc>
        <w:tc>
          <w:tcPr>
            <w:tcW w:w="1276" w:type="dxa"/>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Pr>
          <w:p w:rsidR="006B7603" w:rsidRPr="002C0681" w:rsidRDefault="006B7603" w:rsidP="00991463">
            <w:pPr>
              <w:jc w:val="center"/>
              <w:rPr>
                <w:rFonts w:ascii="Arial" w:hAnsi="Arial" w:cs="Arial"/>
                <w:sz w:val="20"/>
              </w:rPr>
            </w:pPr>
          </w:p>
        </w:tc>
        <w:tc>
          <w:tcPr>
            <w:tcW w:w="1276" w:type="dxa"/>
            <w:tcBorders>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r>
              <w:rPr>
                <w:rFonts w:ascii="Arial" w:hAnsi="Arial" w:cs="Arial"/>
                <w:sz w:val="20"/>
              </w:rPr>
              <w:t>x</w:t>
            </w:r>
          </w:p>
        </w:tc>
        <w:tc>
          <w:tcPr>
            <w:tcW w:w="1276" w:type="dxa"/>
            <w:tcBorders>
              <w:right w:val="single" w:sz="4" w:space="0" w:color="auto"/>
            </w:tcBorders>
          </w:tcPr>
          <w:p w:rsidR="006B7603" w:rsidRDefault="006B7603" w:rsidP="00991463">
            <w:pPr>
              <w:jc w:val="center"/>
              <w:rPr>
                <w:rFonts w:ascii="Arial" w:hAnsi="Arial" w:cs="Arial"/>
                <w:sz w:val="20"/>
              </w:rPr>
            </w:pPr>
          </w:p>
        </w:tc>
      </w:tr>
      <w:tr w:rsidR="006B7603" w:rsidRPr="002C0681" w:rsidTr="006B7603">
        <w:tc>
          <w:tcPr>
            <w:tcW w:w="709" w:type="dxa"/>
            <w:tcBorders>
              <w:right w:val="single" w:sz="4" w:space="0" w:color="auto"/>
            </w:tcBorders>
          </w:tcPr>
          <w:p w:rsidR="006B7603" w:rsidRPr="002C0681" w:rsidRDefault="006B7603" w:rsidP="00991463">
            <w:pPr>
              <w:rPr>
                <w:rFonts w:ascii="Arial" w:hAnsi="Arial" w:cs="Arial"/>
                <w:sz w:val="20"/>
              </w:rPr>
            </w:pPr>
            <w:r w:rsidRPr="002C0681">
              <w:rPr>
                <w:rFonts w:ascii="Arial" w:hAnsi="Arial" w:cs="Arial"/>
                <w:sz w:val="20"/>
              </w:rPr>
              <w:t>B6</w:t>
            </w:r>
          </w:p>
        </w:tc>
        <w:tc>
          <w:tcPr>
            <w:tcW w:w="1276" w:type="dxa"/>
            <w:tcBorders>
              <w:left w:val="single" w:sz="4" w:space="0" w:color="auto"/>
            </w:tcBorders>
          </w:tcPr>
          <w:p w:rsidR="006B7603" w:rsidRPr="002C0681" w:rsidRDefault="006B7603" w:rsidP="006B7603">
            <w:pPr>
              <w:rPr>
                <w:rFonts w:ascii="Arial" w:hAnsi="Arial" w:cs="Arial"/>
                <w:sz w:val="20"/>
              </w:rPr>
            </w:pPr>
          </w:p>
        </w:tc>
        <w:tc>
          <w:tcPr>
            <w:tcW w:w="1276" w:type="dxa"/>
            <w:tcBorders>
              <w:right w:val="doub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double" w:sz="4" w:space="0" w:color="auto"/>
              <w:right w:val="single" w:sz="4" w:space="0" w:color="auto"/>
            </w:tcBorders>
          </w:tcPr>
          <w:p w:rsidR="006B7603" w:rsidRPr="002C0681" w:rsidRDefault="006B7603" w:rsidP="00991463">
            <w:pPr>
              <w:jc w:val="center"/>
              <w:rPr>
                <w:rFonts w:ascii="Arial" w:hAnsi="Arial" w:cs="Arial"/>
                <w:sz w:val="20"/>
              </w:rPr>
            </w:pPr>
          </w:p>
        </w:tc>
        <w:tc>
          <w:tcPr>
            <w:tcW w:w="1275" w:type="dxa"/>
            <w:tcBorders>
              <w:left w:val="single" w:sz="4" w:space="0" w:color="auto"/>
              <w:right w:val="single" w:sz="4" w:space="0" w:color="auto"/>
            </w:tcBorders>
          </w:tcPr>
          <w:p w:rsidR="006B7603" w:rsidRPr="002C0681" w:rsidRDefault="006B7603" w:rsidP="00991463">
            <w:pPr>
              <w:jc w:val="center"/>
              <w:rPr>
                <w:rFonts w:ascii="Arial" w:hAnsi="Arial" w:cs="Arial"/>
                <w:sz w:val="20"/>
              </w:rPr>
            </w:pP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5F0EA0" w:rsidP="00991463">
            <w:pPr>
              <w:jc w:val="center"/>
              <w:rPr>
                <w:rFonts w:ascii="Arial" w:hAnsi="Arial" w:cs="Arial"/>
                <w:sz w:val="20"/>
              </w:rPr>
            </w:pPr>
            <w:r>
              <w:rPr>
                <w:rFonts w:ascii="Arial" w:hAnsi="Arial" w:cs="Arial"/>
                <w:sz w:val="20"/>
              </w:rPr>
              <w:t>x</w:t>
            </w:r>
          </w:p>
        </w:tc>
        <w:tc>
          <w:tcPr>
            <w:tcW w:w="1276" w:type="dxa"/>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Pr>
          <w:p w:rsidR="006B7603" w:rsidRPr="002C0681" w:rsidRDefault="006B7603" w:rsidP="00991463">
            <w:pPr>
              <w:jc w:val="center"/>
              <w:rPr>
                <w:rFonts w:ascii="Arial" w:hAnsi="Arial" w:cs="Arial"/>
                <w:sz w:val="20"/>
              </w:rPr>
            </w:pPr>
          </w:p>
        </w:tc>
        <w:tc>
          <w:tcPr>
            <w:tcW w:w="1276" w:type="dxa"/>
            <w:tcBorders>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r>
              <w:rPr>
                <w:rFonts w:ascii="Arial" w:hAnsi="Arial" w:cs="Arial"/>
                <w:sz w:val="20"/>
              </w:rPr>
              <w:t>x</w:t>
            </w:r>
          </w:p>
        </w:tc>
        <w:tc>
          <w:tcPr>
            <w:tcW w:w="1276" w:type="dxa"/>
            <w:tcBorders>
              <w:right w:val="single" w:sz="4" w:space="0" w:color="auto"/>
            </w:tcBorders>
          </w:tcPr>
          <w:p w:rsidR="006B7603" w:rsidRDefault="006B7603" w:rsidP="00991463">
            <w:pPr>
              <w:jc w:val="center"/>
              <w:rPr>
                <w:rFonts w:ascii="Arial" w:hAnsi="Arial" w:cs="Arial"/>
                <w:sz w:val="20"/>
              </w:rPr>
            </w:pPr>
            <w:r>
              <w:rPr>
                <w:rFonts w:ascii="Arial" w:hAnsi="Arial" w:cs="Arial"/>
                <w:sz w:val="20"/>
              </w:rPr>
              <w:t>x</w:t>
            </w:r>
          </w:p>
        </w:tc>
      </w:tr>
      <w:tr w:rsidR="006B7603" w:rsidRPr="002C0681" w:rsidTr="006B7603">
        <w:tc>
          <w:tcPr>
            <w:tcW w:w="709" w:type="dxa"/>
            <w:tcBorders>
              <w:right w:val="single" w:sz="4" w:space="0" w:color="auto"/>
            </w:tcBorders>
          </w:tcPr>
          <w:p w:rsidR="006B7603" w:rsidRPr="002C0681" w:rsidRDefault="006B7603" w:rsidP="00991463">
            <w:pPr>
              <w:rPr>
                <w:rFonts w:ascii="Arial" w:hAnsi="Arial" w:cs="Arial"/>
                <w:sz w:val="20"/>
              </w:rPr>
            </w:pPr>
            <w:r>
              <w:rPr>
                <w:rFonts w:ascii="Arial" w:hAnsi="Arial" w:cs="Arial"/>
                <w:sz w:val="20"/>
              </w:rPr>
              <w:t>B7</w:t>
            </w: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right w:val="doub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double" w:sz="4" w:space="0" w:color="auto"/>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Borders>
              <w:left w:val="single" w:sz="4" w:space="0" w:color="auto"/>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r>
              <w:rPr>
                <w:rFonts w:ascii="Arial" w:hAnsi="Arial" w:cs="Arial"/>
                <w:sz w:val="20"/>
              </w:rPr>
              <w:t>x</w:t>
            </w:r>
          </w:p>
        </w:tc>
        <w:tc>
          <w:tcPr>
            <w:tcW w:w="1276" w:type="dxa"/>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p>
        </w:tc>
        <w:tc>
          <w:tcPr>
            <w:tcW w:w="1276" w:type="dxa"/>
            <w:tcBorders>
              <w:right w:val="single" w:sz="4" w:space="0" w:color="auto"/>
            </w:tcBorders>
          </w:tcPr>
          <w:p w:rsidR="006B7603" w:rsidRDefault="006B7603" w:rsidP="00991463">
            <w:pPr>
              <w:jc w:val="center"/>
              <w:rPr>
                <w:rFonts w:ascii="Arial" w:hAnsi="Arial" w:cs="Arial"/>
                <w:sz w:val="20"/>
              </w:rPr>
            </w:pPr>
            <w:r>
              <w:rPr>
                <w:rFonts w:ascii="Arial" w:hAnsi="Arial" w:cs="Arial"/>
                <w:sz w:val="20"/>
              </w:rPr>
              <w:t>x</w:t>
            </w:r>
          </w:p>
        </w:tc>
      </w:tr>
      <w:tr w:rsidR="006B7603" w:rsidRPr="002C0681" w:rsidTr="00B06B5F">
        <w:tc>
          <w:tcPr>
            <w:tcW w:w="14743" w:type="dxa"/>
            <w:gridSpan w:val="12"/>
            <w:shd w:val="clear" w:color="auto" w:fill="F2F2F2" w:themeFill="background1" w:themeFillShade="F2"/>
          </w:tcPr>
          <w:p w:rsidR="006B7603" w:rsidRPr="002C0681" w:rsidRDefault="006B7603" w:rsidP="006B7603">
            <w:pPr>
              <w:rPr>
                <w:rFonts w:ascii="Arial" w:hAnsi="Arial" w:cs="Arial"/>
                <w:b/>
                <w:sz w:val="20"/>
              </w:rPr>
            </w:pPr>
            <w:r w:rsidRPr="002C0681">
              <w:rPr>
                <w:rFonts w:ascii="Arial" w:hAnsi="Arial" w:cs="Arial"/>
                <w:b/>
                <w:sz w:val="20"/>
              </w:rPr>
              <w:t>Subject-specific Skills:</w:t>
            </w:r>
          </w:p>
        </w:tc>
      </w:tr>
      <w:tr w:rsidR="006B7603" w:rsidRPr="002C0681" w:rsidTr="006B7603">
        <w:tc>
          <w:tcPr>
            <w:tcW w:w="709" w:type="dxa"/>
            <w:tcBorders>
              <w:right w:val="single" w:sz="4" w:space="0" w:color="auto"/>
            </w:tcBorders>
          </w:tcPr>
          <w:p w:rsidR="006B7603" w:rsidRPr="002C0681" w:rsidRDefault="006B7603" w:rsidP="00991463">
            <w:pPr>
              <w:rPr>
                <w:rFonts w:ascii="Arial" w:hAnsi="Arial" w:cs="Arial"/>
                <w:sz w:val="20"/>
              </w:rPr>
            </w:pPr>
            <w:r w:rsidRPr="002C0681">
              <w:rPr>
                <w:rFonts w:ascii="Arial" w:hAnsi="Arial" w:cs="Arial"/>
                <w:sz w:val="20"/>
              </w:rPr>
              <w:t>C1</w:t>
            </w:r>
          </w:p>
        </w:tc>
        <w:tc>
          <w:tcPr>
            <w:tcW w:w="1276" w:type="dxa"/>
            <w:tcBorders>
              <w:left w:val="single" w:sz="4" w:space="0" w:color="auto"/>
            </w:tcBorders>
          </w:tcPr>
          <w:p w:rsidR="006B7603" w:rsidRPr="002C0681" w:rsidRDefault="006B7603" w:rsidP="00991463">
            <w:pPr>
              <w:jc w:val="center"/>
              <w:rPr>
                <w:rFonts w:ascii="Arial" w:hAnsi="Arial" w:cs="Arial"/>
                <w:sz w:val="20"/>
              </w:rPr>
            </w:pPr>
          </w:p>
        </w:tc>
        <w:tc>
          <w:tcPr>
            <w:tcW w:w="1276" w:type="dxa"/>
            <w:tcBorders>
              <w:right w:val="doub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double" w:sz="4" w:space="0" w:color="auto"/>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Borders>
              <w:left w:val="single" w:sz="4" w:space="0" w:color="auto"/>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5F0EA0" w:rsidP="00991463">
            <w:pPr>
              <w:jc w:val="center"/>
              <w:rPr>
                <w:rFonts w:ascii="Arial" w:hAnsi="Arial" w:cs="Arial"/>
                <w:sz w:val="20"/>
              </w:rPr>
            </w:pPr>
            <w:r>
              <w:rPr>
                <w:rFonts w:ascii="Arial" w:hAnsi="Arial" w:cs="Arial"/>
                <w:sz w:val="20"/>
              </w:rPr>
              <w:t>x</w:t>
            </w:r>
          </w:p>
        </w:tc>
        <w:tc>
          <w:tcPr>
            <w:tcW w:w="1276" w:type="dxa"/>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Pr>
          <w:p w:rsidR="006B7603" w:rsidRPr="002C0681" w:rsidRDefault="006B7603" w:rsidP="00991463">
            <w:pPr>
              <w:jc w:val="center"/>
              <w:rPr>
                <w:rFonts w:ascii="Arial" w:hAnsi="Arial" w:cs="Arial"/>
                <w:sz w:val="20"/>
              </w:rPr>
            </w:pPr>
          </w:p>
        </w:tc>
        <w:tc>
          <w:tcPr>
            <w:tcW w:w="1276" w:type="dxa"/>
            <w:tcBorders>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r>
              <w:rPr>
                <w:rFonts w:ascii="Arial" w:hAnsi="Arial" w:cs="Arial"/>
                <w:sz w:val="20"/>
              </w:rPr>
              <w:t>x</w:t>
            </w:r>
          </w:p>
        </w:tc>
        <w:tc>
          <w:tcPr>
            <w:tcW w:w="1276" w:type="dxa"/>
            <w:tcBorders>
              <w:right w:val="single" w:sz="4" w:space="0" w:color="auto"/>
            </w:tcBorders>
          </w:tcPr>
          <w:p w:rsidR="006B7603" w:rsidRDefault="006B7603" w:rsidP="00991463">
            <w:pPr>
              <w:jc w:val="center"/>
              <w:rPr>
                <w:rFonts w:ascii="Arial" w:hAnsi="Arial" w:cs="Arial"/>
                <w:sz w:val="20"/>
              </w:rPr>
            </w:pPr>
            <w:r>
              <w:rPr>
                <w:rFonts w:ascii="Arial" w:hAnsi="Arial" w:cs="Arial"/>
                <w:sz w:val="20"/>
              </w:rPr>
              <w:t>x</w:t>
            </w:r>
          </w:p>
        </w:tc>
      </w:tr>
      <w:tr w:rsidR="006B7603" w:rsidRPr="002C0681" w:rsidTr="006B7603">
        <w:tc>
          <w:tcPr>
            <w:tcW w:w="709" w:type="dxa"/>
            <w:tcBorders>
              <w:right w:val="single" w:sz="4" w:space="0" w:color="auto"/>
            </w:tcBorders>
          </w:tcPr>
          <w:p w:rsidR="006B7603" w:rsidRPr="002C0681" w:rsidRDefault="006B7603" w:rsidP="00991463">
            <w:pPr>
              <w:rPr>
                <w:rFonts w:ascii="Arial" w:hAnsi="Arial" w:cs="Arial"/>
                <w:sz w:val="20"/>
              </w:rPr>
            </w:pPr>
            <w:r w:rsidRPr="002C0681">
              <w:rPr>
                <w:rFonts w:ascii="Arial" w:hAnsi="Arial" w:cs="Arial"/>
                <w:sz w:val="20"/>
              </w:rPr>
              <w:t>C2</w:t>
            </w:r>
          </w:p>
        </w:tc>
        <w:tc>
          <w:tcPr>
            <w:tcW w:w="1276" w:type="dxa"/>
            <w:tcBorders>
              <w:left w:val="single" w:sz="4" w:space="0" w:color="auto"/>
            </w:tcBorders>
          </w:tcPr>
          <w:p w:rsidR="006B7603" w:rsidRPr="002C0681" w:rsidRDefault="006B7603" w:rsidP="00991463">
            <w:pPr>
              <w:jc w:val="center"/>
              <w:rPr>
                <w:rFonts w:ascii="Arial" w:hAnsi="Arial" w:cs="Arial"/>
                <w:sz w:val="20"/>
              </w:rPr>
            </w:pPr>
          </w:p>
        </w:tc>
        <w:tc>
          <w:tcPr>
            <w:tcW w:w="1276" w:type="dxa"/>
            <w:tcBorders>
              <w:right w:val="doub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double" w:sz="4" w:space="0" w:color="auto"/>
              <w:right w:val="single" w:sz="4" w:space="0" w:color="auto"/>
            </w:tcBorders>
          </w:tcPr>
          <w:p w:rsidR="006B7603" w:rsidRPr="002C0681" w:rsidRDefault="006B7603" w:rsidP="00991463">
            <w:pPr>
              <w:jc w:val="center"/>
              <w:rPr>
                <w:rFonts w:ascii="Arial" w:hAnsi="Arial" w:cs="Arial"/>
                <w:sz w:val="20"/>
              </w:rPr>
            </w:pPr>
          </w:p>
        </w:tc>
        <w:tc>
          <w:tcPr>
            <w:tcW w:w="1275" w:type="dxa"/>
            <w:tcBorders>
              <w:left w:val="single" w:sz="4" w:space="0" w:color="auto"/>
              <w:right w:val="single" w:sz="4" w:space="0" w:color="auto"/>
            </w:tcBorders>
          </w:tcPr>
          <w:p w:rsidR="006B7603" w:rsidRPr="002C0681" w:rsidRDefault="006B7603" w:rsidP="00991463">
            <w:pPr>
              <w:jc w:val="center"/>
              <w:rPr>
                <w:rFonts w:ascii="Arial" w:hAnsi="Arial" w:cs="Arial"/>
                <w:sz w:val="20"/>
              </w:rPr>
            </w:pP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5F0EA0" w:rsidP="00991463">
            <w:pPr>
              <w:jc w:val="center"/>
              <w:rPr>
                <w:rFonts w:ascii="Arial" w:hAnsi="Arial" w:cs="Arial"/>
                <w:sz w:val="20"/>
              </w:rPr>
            </w:pPr>
            <w:r>
              <w:rPr>
                <w:rFonts w:ascii="Arial" w:hAnsi="Arial" w:cs="Arial"/>
                <w:sz w:val="20"/>
              </w:rPr>
              <w:t>x</w:t>
            </w:r>
          </w:p>
        </w:tc>
        <w:tc>
          <w:tcPr>
            <w:tcW w:w="1276" w:type="dxa"/>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Pr>
          <w:p w:rsidR="006B7603" w:rsidRPr="002C0681" w:rsidRDefault="006B7603" w:rsidP="00991463">
            <w:pPr>
              <w:jc w:val="center"/>
              <w:rPr>
                <w:rFonts w:ascii="Arial" w:hAnsi="Arial" w:cs="Arial"/>
                <w:sz w:val="20"/>
              </w:rPr>
            </w:pPr>
          </w:p>
        </w:tc>
        <w:tc>
          <w:tcPr>
            <w:tcW w:w="1276" w:type="dxa"/>
            <w:tcBorders>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p>
        </w:tc>
        <w:tc>
          <w:tcPr>
            <w:tcW w:w="1276" w:type="dxa"/>
            <w:tcBorders>
              <w:right w:val="single" w:sz="4" w:space="0" w:color="auto"/>
            </w:tcBorders>
          </w:tcPr>
          <w:p w:rsidR="006B7603" w:rsidRDefault="006B7603" w:rsidP="00991463">
            <w:pPr>
              <w:jc w:val="center"/>
              <w:rPr>
                <w:rFonts w:ascii="Arial" w:hAnsi="Arial" w:cs="Arial"/>
                <w:sz w:val="20"/>
              </w:rPr>
            </w:pPr>
            <w:r>
              <w:rPr>
                <w:rFonts w:ascii="Arial" w:hAnsi="Arial" w:cs="Arial"/>
                <w:sz w:val="20"/>
              </w:rPr>
              <w:t>x</w:t>
            </w:r>
          </w:p>
        </w:tc>
      </w:tr>
      <w:tr w:rsidR="006B7603" w:rsidRPr="002C0681" w:rsidTr="006B7603">
        <w:tc>
          <w:tcPr>
            <w:tcW w:w="709" w:type="dxa"/>
            <w:tcBorders>
              <w:right w:val="single" w:sz="4" w:space="0" w:color="auto"/>
            </w:tcBorders>
          </w:tcPr>
          <w:p w:rsidR="006B7603" w:rsidRPr="002C0681" w:rsidRDefault="006B7603" w:rsidP="00991463">
            <w:pPr>
              <w:rPr>
                <w:rFonts w:ascii="Arial" w:hAnsi="Arial" w:cs="Arial"/>
                <w:sz w:val="20"/>
              </w:rPr>
            </w:pPr>
            <w:r w:rsidRPr="002C0681">
              <w:rPr>
                <w:rFonts w:ascii="Arial" w:hAnsi="Arial" w:cs="Arial"/>
                <w:sz w:val="20"/>
              </w:rPr>
              <w:t>C3</w:t>
            </w: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right w:val="doub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double" w:sz="4" w:space="0" w:color="auto"/>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Borders>
              <w:left w:val="single" w:sz="4" w:space="0" w:color="auto"/>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r>
              <w:rPr>
                <w:rFonts w:ascii="Arial" w:hAnsi="Arial" w:cs="Arial"/>
                <w:sz w:val="20"/>
              </w:rPr>
              <w:t>x</w:t>
            </w:r>
          </w:p>
        </w:tc>
        <w:tc>
          <w:tcPr>
            <w:tcW w:w="1276" w:type="dxa"/>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r>
              <w:rPr>
                <w:rFonts w:ascii="Arial" w:hAnsi="Arial" w:cs="Arial"/>
                <w:sz w:val="20"/>
              </w:rPr>
              <w:t>x</w:t>
            </w:r>
          </w:p>
        </w:tc>
        <w:tc>
          <w:tcPr>
            <w:tcW w:w="1276" w:type="dxa"/>
            <w:tcBorders>
              <w:right w:val="single" w:sz="4" w:space="0" w:color="auto"/>
            </w:tcBorders>
          </w:tcPr>
          <w:p w:rsidR="006B7603" w:rsidRDefault="006B7603" w:rsidP="00991463">
            <w:pPr>
              <w:jc w:val="center"/>
              <w:rPr>
                <w:rFonts w:ascii="Arial" w:hAnsi="Arial" w:cs="Arial"/>
                <w:sz w:val="20"/>
              </w:rPr>
            </w:pPr>
          </w:p>
        </w:tc>
      </w:tr>
      <w:tr w:rsidR="006B7603" w:rsidRPr="002C0681" w:rsidTr="006B7603">
        <w:tc>
          <w:tcPr>
            <w:tcW w:w="709" w:type="dxa"/>
            <w:tcBorders>
              <w:right w:val="single" w:sz="4" w:space="0" w:color="auto"/>
            </w:tcBorders>
          </w:tcPr>
          <w:p w:rsidR="006B7603" w:rsidRPr="002C0681" w:rsidRDefault="006B7603" w:rsidP="00991463">
            <w:pPr>
              <w:rPr>
                <w:rFonts w:ascii="Arial" w:hAnsi="Arial" w:cs="Arial"/>
                <w:sz w:val="20"/>
              </w:rPr>
            </w:pPr>
            <w:r w:rsidRPr="002C0681">
              <w:rPr>
                <w:rFonts w:ascii="Arial" w:hAnsi="Arial" w:cs="Arial"/>
                <w:sz w:val="20"/>
              </w:rPr>
              <w:t>C4</w:t>
            </w: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right w:val="doub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double" w:sz="4" w:space="0" w:color="auto"/>
              <w:right w:val="single" w:sz="4" w:space="0" w:color="auto"/>
            </w:tcBorders>
          </w:tcPr>
          <w:p w:rsidR="006B7603" w:rsidRPr="002C0681" w:rsidRDefault="006B7603" w:rsidP="00991463">
            <w:pPr>
              <w:jc w:val="center"/>
              <w:rPr>
                <w:rFonts w:ascii="Arial" w:hAnsi="Arial" w:cs="Arial"/>
                <w:sz w:val="20"/>
              </w:rPr>
            </w:pPr>
          </w:p>
        </w:tc>
        <w:tc>
          <w:tcPr>
            <w:tcW w:w="1275" w:type="dxa"/>
            <w:tcBorders>
              <w:left w:val="single" w:sz="4" w:space="0" w:color="auto"/>
              <w:right w:val="single" w:sz="4" w:space="0" w:color="auto"/>
            </w:tcBorders>
          </w:tcPr>
          <w:p w:rsidR="006B7603" w:rsidRPr="002C0681" w:rsidRDefault="006B7603" w:rsidP="00991463">
            <w:pPr>
              <w:jc w:val="center"/>
              <w:rPr>
                <w:rFonts w:ascii="Arial" w:hAnsi="Arial" w:cs="Arial"/>
                <w:sz w:val="20"/>
              </w:rPr>
            </w:pP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r>
              <w:rPr>
                <w:rFonts w:ascii="Arial" w:hAnsi="Arial" w:cs="Arial"/>
                <w:sz w:val="20"/>
              </w:rPr>
              <w:t>x</w:t>
            </w:r>
          </w:p>
        </w:tc>
        <w:tc>
          <w:tcPr>
            <w:tcW w:w="1276" w:type="dxa"/>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p>
        </w:tc>
        <w:tc>
          <w:tcPr>
            <w:tcW w:w="1276" w:type="dxa"/>
            <w:tcBorders>
              <w:right w:val="single" w:sz="4" w:space="0" w:color="auto"/>
            </w:tcBorders>
          </w:tcPr>
          <w:p w:rsidR="006B7603" w:rsidRDefault="006B7603" w:rsidP="00991463">
            <w:pPr>
              <w:jc w:val="center"/>
              <w:rPr>
                <w:rFonts w:ascii="Arial" w:hAnsi="Arial" w:cs="Arial"/>
                <w:sz w:val="20"/>
              </w:rPr>
            </w:pPr>
          </w:p>
        </w:tc>
      </w:tr>
      <w:tr w:rsidR="006B7603" w:rsidRPr="002C0681" w:rsidTr="006B7603">
        <w:tc>
          <w:tcPr>
            <w:tcW w:w="709" w:type="dxa"/>
            <w:tcBorders>
              <w:right w:val="single" w:sz="4" w:space="0" w:color="auto"/>
            </w:tcBorders>
          </w:tcPr>
          <w:p w:rsidR="006B7603" w:rsidRPr="002C0681" w:rsidRDefault="006B7603" w:rsidP="00991463">
            <w:pPr>
              <w:rPr>
                <w:rFonts w:ascii="Arial" w:hAnsi="Arial" w:cs="Arial"/>
                <w:sz w:val="20"/>
              </w:rPr>
            </w:pPr>
            <w:r w:rsidRPr="002C0681">
              <w:rPr>
                <w:rFonts w:ascii="Arial" w:hAnsi="Arial" w:cs="Arial"/>
                <w:sz w:val="20"/>
              </w:rPr>
              <w:t>C5</w:t>
            </w: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right w:val="doub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double" w:sz="4" w:space="0" w:color="auto"/>
              <w:right w:val="single" w:sz="4" w:space="0" w:color="auto"/>
            </w:tcBorders>
          </w:tcPr>
          <w:p w:rsidR="006B7603" w:rsidRPr="002C0681" w:rsidRDefault="006B7603" w:rsidP="00991463">
            <w:pPr>
              <w:jc w:val="center"/>
              <w:rPr>
                <w:rFonts w:ascii="Arial" w:hAnsi="Arial" w:cs="Arial"/>
                <w:sz w:val="20"/>
              </w:rPr>
            </w:pPr>
          </w:p>
        </w:tc>
        <w:tc>
          <w:tcPr>
            <w:tcW w:w="1275" w:type="dxa"/>
            <w:tcBorders>
              <w:left w:val="single" w:sz="4" w:space="0" w:color="auto"/>
              <w:right w:val="single" w:sz="4" w:space="0" w:color="auto"/>
            </w:tcBorders>
          </w:tcPr>
          <w:p w:rsidR="006B7603" w:rsidRPr="002C0681" w:rsidRDefault="006B7603" w:rsidP="00991463">
            <w:pPr>
              <w:jc w:val="center"/>
              <w:rPr>
                <w:rFonts w:ascii="Arial" w:hAnsi="Arial" w:cs="Arial"/>
                <w:sz w:val="20"/>
              </w:rPr>
            </w:pP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r>
              <w:rPr>
                <w:rFonts w:ascii="Arial" w:hAnsi="Arial" w:cs="Arial"/>
                <w:sz w:val="20"/>
              </w:rPr>
              <w:t>x</w:t>
            </w:r>
          </w:p>
        </w:tc>
        <w:tc>
          <w:tcPr>
            <w:tcW w:w="1276" w:type="dxa"/>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r>
              <w:rPr>
                <w:rFonts w:ascii="Arial" w:hAnsi="Arial" w:cs="Arial"/>
                <w:sz w:val="20"/>
              </w:rPr>
              <w:t>x</w:t>
            </w:r>
          </w:p>
        </w:tc>
        <w:tc>
          <w:tcPr>
            <w:tcW w:w="1276" w:type="dxa"/>
            <w:tcBorders>
              <w:right w:val="single" w:sz="4" w:space="0" w:color="auto"/>
            </w:tcBorders>
          </w:tcPr>
          <w:p w:rsidR="006B7603" w:rsidRDefault="006B7603" w:rsidP="00991463">
            <w:pPr>
              <w:jc w:val="center"/>
              <w:rPr>
                <w:rFonts w:ascii="Arial" w:hAnsi="Arial" w:cs="Arial"/>
                <w:sz w:val="20"/>
              </w:rPr>
            </w:pPr>
            <w:r>
              <w:rPr>
                <w:rFonts w:ascii="Arial" w:hAnsi="Arial" w:cs="Arial"/>
                <w:sz w:val="20"/>
              </w:rPr>
              <w:t>x</w:t>
            </w:r>
          </w:p>
        </w:tc>
      </w:tr>
      <w:tr w:rsidR="006B7603" w:rsidRPr="002C0681" w:rsidTr="00B06B5F">
        <w:tc>
          <w:tcPr>
            <w:tcW w:w="14743" w:type="dxa"/>
            <w:gridSpan w:val="12"/>
            <w:shd w:val="clear" w:color="auto" w:fill="F2F2F2" w:themeFill="background1" w:themeFillShade="F2"/>
          </w:tcPr>
          <w:p w:rsidR="006B7603" w:rsidRPr="002C0681" w:rsidRDefault="006B7603" w:rsidP="006B7603">
            <w:pPr>
              <w:rPr>
                <w:rFonts w:ascii="Arial" w:hAnsi="Arial" w:cs="Arial"/>
                <w:b/>
                <w:sz w:val="20"/>
              </w:rPr>
            </w:pPr>
            <w:r w:rsidRPr="002C0681">
              <w:rPr>
                <w:rFonts w:ascii="Arial" w:hAnsi="Arial" w:cs="Arial"/>
                <w:b/>
                <w:sz w:val="20"/>
              </w:rPr>
              <w:t>Transferable Skills:</w:t>
            </w:r>
          </w:p>
        </w:tc>
      </w:tr>
      <w:tr w:rsidR="006B7603" w:rsidRPr="002C0681" w:rsidTr="006B7603">
        <w:tc>
          <w:tcPr>
            <w:tcW w:w="709" w:type="dxa"/>
            <w:tcBorders>
              <w:right w:val="single" w:sz="4" w:space="0" w:color="auto"/>
            </w:tcBorders>
          </w:tcPr>
          <w:p w:rsidR="006B7603" w:rsidRPr="002C0681" w:rsidRDefault="006B7603" w:rsidP="00991463">
            <w:pPr>
              <w:rPr>
                <w:rFonts w:ascii="Arial" w:hAnsi="Arial" w:cs="Arial"/>
                <w:sz w:val="20"/>
              </w:rPr>
            </w:pPr>
            <w:r w:rsidRPr="002C0681">
              <w:rPr>
                <w:rFonts w:ascii="Arial" w:hAnsi="Arial" w:cs="Arial"/>
                <w:sz w:val="20"/>
              </w:rPr>
              <w:t>D1</w:t>
            </w: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right w:val="doub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double" w:sz="4" w:space="0" w:color="auto"/>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Borders>
              <w:left w:val="single" w:sz="4" w:space="0" w:color="auto"/>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5F0EA0" w:rsidP="00991463">
            <w:pPr>
              <w:jc w:val="center"/>
              <w:rPr>
                <w:rFonts w:ascii="Arial" w:hAnsi="Arial" w:cs="Arial"/>
                <w:sz w:val="20"/>
              </w:rPr>
            </w:pPr>
            <w:r>
              <w:rPr>
                <w:rFonts w:ascii="Arial" w:hAnsi="Arial" w:cs="Arial"/>
                <w:sz w:val="20"/>
              </w:rPr>
              <w:t>x</w:t>
            </w:r>
          </w:p>
        </w:tc>
        <w:tc>
          <w:tcPr>
            <w:tcW w:w="1276" w:type="dxa"/>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Pr>
          <w:p w:rsidR="006B7603" w:rsidRPr="002C0681" w:rsidRDefault="006B7603" w:rsidP="00991463">
            <w:pPr>
              <w:jc w:val="center"/>
              <w:rPr>
                <w:rFonts w:ascii="Arial" w:hAnsi="Arial" w:cs="Arial"/>
                <w:sz w:val="20"/>
              </w:rPr>
            </w:pPr>
          </w:p>
        </w:tc>
        <w:tc>
          <w:tcPr>
            <w:tcW w:w="1276" w:type="dxa"/>
            <w:tcBorders>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p>
        </w:tc>
        <w:tc>
          <w:tcPr>
            <w:tcW w:w="1276" w:type="dxa"/>
            <w:tcBorders>
              <w:right w:val="single" w:sz="4" w:space="0" w:color="auto"/>
            </w:tcBorders>
          </w:tcPr>
          <w:p w:rsidR="006B7603" w:rsidRDefault="006B7603" w:rsidP="00991463">
            <w:pPr>
              <w:jc w:val="center"/>
              <w:rPr>
                <w:rFonts w:ascii="Arial" w:hAnsi="Arial" w:cs="Arial"/>
                <w:sz w:val="20"/>
              </w:rPr>
            </w:pPr>
          </w:p>
        </w:tc>
      </w:tr>
      <w:tr w:rsidR="006B7603" w:rsidRPr="002C0681" w:rsidTr="006B7603">
        <w:tc>
          <w:tcPr>
            <w:tcW w:w="709" w:type="dxa"/>
            <w:tcBorders>
              <w:right w:val="single" w:sz="4" w:space="0" w:color="auto"/>
            </w:tcBorders>
          </w:tcPr>
          <w:p w:rsidR="006B7603" w:rsidRPr="002C0681" w:rsidRDefault="006B7603" w:rsidP="00991463">
            <w:pPr>
              <w:rPr>
                <w:rFonts w:ascii="Arial" w:hAnsi="Arial" w:cs="Arial"/>
                <w:sz w:val="20"/>
              </w:rPr>
            </w:pPr>
            <w:r w:rsidRPr="002C0681">
              <w:rPr>
                <w:rFonts w:ascii="Arial" w:hAnsi="Arial" w:cs="Arial"/>
                <w:sz w:val="20"/>
              </w:rPr>
              <w:t>D2</w:t>
            </w: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right w:val="doub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double" w:sz="4" w:space="0" w:color="auto"/>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Borders>
              <w:left w:val="single" w:sz="4" w:space="0" w:color="auto"/>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r>
              <w:rPr>
                <w:rFonts w:ascii="Arial" w:hAnsi="Arial" w:cs="Arial"/>
                <w:sz w:val="20"/>
              </w:rPr>
              <w:t>x</w:t>
            </w:r>
          </w:p>
        </w:tc>
        <w:tc>
          <w:tcPr>
            <w:tcW w:w="1276" w:type="dxa"/>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r>
              <w:rPr>
                <w:rFonts w:ascii="Arial" w:hAnsi="Arial" w:cs="Arial"/>
                <w:sz w:val="20"/>
              </w:rPr>
              <w:t>x</w:t>
            </w:r>
          </w:p>
        </w:tc>
        <w:tc>
          <w:tcPr>
            <w:tcW w:w="1276" w:type="dxa"/>
            <w:tcBorders>
              <w:right w:val="single" w:sz="4" w:space="0" w:color="auto"/>
            </w:tcBorders>
          </w:tcPr>
          <w:p w:rsidR="006B7603" w:rsidRDefault="006B7603" w:rsidP="00991463">
            <w:pPr>
              <w:jc w:val="center"/>
              <w:rPr>
                <w:rFonts w:ascii="Arial" w:hAnsi="Arial" w:cs="Arial"/>
                <w:sz w:val="20"/>
              </w:rPr>
            </w:pPr>
          </w:p>
        </w:tc>
      </w:tr>
      <w:tr w:rsidR="006B7603" w:rsidRPr="002C0681" w:rsidTr="006B7603">
        <w:tc>
          <w:tcPr>
            <w:tcW w:w="709" w:type="dxa"/>
            <w:tcBorders>
              <w:right w:val="single" w:sz="4" w:space="0" w:color="auto"/>
            </w:tcBorders>
          </w:tcPr>
          <w:p w:rsidR="006B7603" w:rsidRPr="002C0681" w:rsidRDefault="006B7603" w:rsidP="00991463">
            <w:pPr>
              <w:rPr>
                <w:rFonts w:ascii="Arial" w:hAnsi="Arial" w:cs="Arial"/>
                <w:sz w:val="20"/>
              </w:rPr>
            </w:pPr>
            <w:r w:rsidRPr="002C0681">
              <w:rPr>
                <w:rFonts w:ascii="Arial" w:hAnsi="Arial" w:cs="Arial"/>
                <w:sz w:val="20"/>
              </w:rPr>
              <w:t>D3</w:t>
            </w:r>
          </w:p>
        </w:tc>
        <w:tc>
          <w:tcPr>
            <w:tcW w:w="1276" w:type="dxa"/>
            <w:tcBorders>
              <w:left w:val="single" w:sz="4" w:space="0" w:color="auto"/>
            </w:tcBorders>
          </w:tcPr>
          <w:p w:rsidR="006B7603" w:rsidRPr="002C0681" w:rsidRDefault="006B7603" w:rsidP="00991463">
            <w:pPr>
              <w:jc w:val="center"/>
              <w:rPr>
                <w:rFonts w:ascii="Arial" w:hAnsi="Arial" w:cs="Arial"/>
                <w:sz w:val="20"/>
              </w:rPr>
            </w:pPr>
          </w:p>
        </w:tc>
        <w:tc>
          <w:tcPr>
            <w:tcW w:w="1276" w:type="dxa"/>
            <w:tcBorders>
              <w:right w:val="doub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double" w:sz="4" w:space="0" w:color="auto"/>
              <w:right w:val="single" w:sz="4" w:space="0" w:color="auto"/>
            </w:tcBorders>
          </w:tcPr>
          <w:p w:rsidR="006B7603" w:rsidRPr="002C0681" w:rsidRDefault="006B7603" w:rsidP="00991463">
            <w:pPr>
              <w:jc w:val="center"/>
              <w:rPr>
                <w:rFonts w:ascii="Arial" w:hAnsi="Arial" w:cs="Arial"/>
                <w:sz w:val="20"/>
              </w:rPr>
            </w:pPr>
          </w:p>
        </w:tc>
        <w:tc>
          <w:tcPr>
            <w:tcW w:w="1275" w:type="dxa"/>
            <w:tcBorders>
              <w:left w:val="single" w:sz="4" w:space="0" w:color="auto"/>
              <w:right w:val="single" w:sz="4" w:space="0" w:color="auto"/>
            </w:tcBorders>
          </w:tcPr>
          <w:p w:rsidR="006B7603" w:rsidRPr="002C0681" w:rsidRDefault="006B7603" w:rsidP="00991463">
            <w:pPr>
              <w:jc w:val="center"/>
              <w:rPr>
                <w:rFonts w:ascii="Arial" w:hAnsi="Arial" w:cs="Arial"/>
                <w:sz w:val="20"/>
              </w:rPr>
            </w:pP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r>
              <w:rPr>
                <w:rFonts w:ascii="Arial" w:hAnsi="Arial" w:cs="Arial"/>
                <w:sz w:val="20"/>
              </w:rPr>
              <w:t>x</w:t>
            </w:r>
          </w:p>
        </w:tc>
        <w:tc>
          <w:tcPr>
            <w:tcW w:w="1276" w:type="dxa"/>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r>
              <w:rPr>
                <w:rFonts w:ascii="Arial" w:hAnsi="Arial" w:cs="Arial"/>
                <w:sz w:val="20"/>
              </w:rPr>
              <w:t>x</w:t>
            </w:r>
          </w:p>
        </w:tc>
        <w:tc>
          <w:tcPr>
            <w:tcW w:w="1276" w:type="dxa"/>
            <w:tcBorders>
              <w:right w:val="single" w:sz="4" w:space="0" w:color="auto"/>
            </w:tcBorders>
          </w:tcPr>
          <w:p w:rsidR="006B7603" w:rsidRDefault="006B7603" w:rsidP="00991463">
            <w:pPr>
              <w:jc w:val="center"/>
              <w:rPr>
                <w:rFonts w:ascii="Arial" w:hAnsi="Arial" w:cs="Arial"/>
                <w:sz w:val="20"/>
              </w:rPr>
            </w:pPr>
            <w:r>
              <w:rPr>
                <w:rFonts w:ascii="Arial" w:hAnsi="Arial" w:cs="Arial"/>
                <w:sz w:val="20"/>
              </w:rPr>
              <w:t>x</w:t>
            </w:r>
          </w:p>
        </w:tc>
      </w:tr>
      <w:tr w:rsidR="006B7603" w:rsidRPr="002C0681" w:rsidTr="006B7603">
        <w:tc>
          <w:tcPr>
            <w:tcW w:w="709" w:type="dxa"/>
            <w:tcBorders>
              <w:right w:val="single" w:sz="4" w:space="0" w:color="auto"/>
            </w:tcBorders>
          </w:tcPr>
          <w:p w:rsidR="006B7603" w:rsidRPr="002C0681" w:rsidRDefault="006B7603" w:rsidP="00991463">
            <w:pPr>
              <w:rPr>
                <w:rFonts w:ascii="Arial" w:hAnsi="Arial" w:cs="Arial"/>
                <w:sz w:val="20"/>
              </w:rPr>
            </w:pPr>
            <w:r w:rsidRPr="002C0681">
              <w:rPr>
                <w:rFonts w:ascii="Arial" w:hAnsi="Arial" w:cs="Arial"/>
                <w:sz w:val="20"/>
              </w:rPr>
              <w:t>D4</w:t>
            </w:r>
          </w:p>
        </w:tc>
        <w:tc>
          <w:tcPr>
            <w:tcW w:w="1276" w:type="dxa"/>
            <w:tcBorders>
              <w:left w:val="single" w:sz="4" w:space="0" w:color="auto"/>
            </w:tcBorders>
          </w:tcPr>
          <w:p w:rsidR="006B7603" w:rsidRPr="002C0681" w:rsidRDefault="006B7603" w:rsidP="00991463">
            <w:pPr>
              <w:jc w:val="center"/>
              <w:rPr>
                <w:rFonts w:ascii="Arial" w:hAnsi="Arial" w:cs="Arial"/>
                <w:sz w:val="20"/>
              </w:rPr>
            </w:pPr>
          </w:p>
        </w:tc>
        <w:tc>
          <w:tcPr>
            <w:tcW w:w="1276" w:type="dxa"/>
            <w:tcBorders>
              <w:right w:val="doub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double" w:sz="4" w:space="0" w:color="auto"/>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Borders>
              <w:left w:val="single" w:sz="4" w:space="0" w:color="auto"/>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5F0EA0" w:rsidP="00991463">
            <w:pPr>
              <w:jc w:val="center"/>
              <w:rPr>
                <w:rFonts w:ascii="Arial" w:hAnsi="Arial" w:cs="Arial"/>
                <w:sz w:val="20"/>
              </w:rPr>
            </w:pPr>
            <w:r>
              <w:rPr>
                <w:rFonts w:ascii="Arial" w:hAnsi="Arial" w:cs="Arial"/>
                <w:sz w:val="20"/>
              </w:rPr>
              <w:t>x</w:t>
            </w:r>
          </w:p>
        </w:tc>
        <w:tc>
          <w:tcPr>
            <w:tcW w:w="1276" w:type="dxa"/>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Pr>
          <w:p w:rsidR="006B7603" w:rsidRPr="002C0681" w:rsidRDefault="006B7603" w:rsidP="00991463">
            <w:pPr>
              <w:jc w:val="center"/>
              <w:rPr>
                <w:rFonts w:ascii="Arial" w:hAnsi="Arial" w:cs="Arial"/>
                <w:sz w:val="20"/>
              </w:rPr>
            </w:pPr>
          </w:p>
        </w:tc>
        <w:tc>
          <w:tcPr>
            <w:tcW w:w="1276" w:type="dxa"/>
            <w:tcBorders>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r>
              <w:rPr>
                <w:rFonts w:ascii="Arial" w:hAnsi="Arial" w:cs="Arial"/>
                <w:sz w:val="20"/>
              </w:rPr>
              <w:t>x</w:t>
            </w:r>
          </w:p>
        </w:tc>
        <w:tc>
          <w:tcPr>
            <w:tcW w:w="1276" w:type="dxa"/>
            <w:tcBorders>
              <w:right w:val="single" w:sz="4" w:space="0" w:color="auto"/>
            </w:tcBorders>
          </w:tcPr>
          <w:p w:rsidR="006B7603" w:rsidRDefault="006B7603" w:rsidP="00991463">
            <w:pPr>
              <w:jc w:val="center"/>
              <w:rPr>
                <w:rFonts w:ascii="Arial" w:hAnsi="Arial" w:cs="Arial"/>
                <w:sz w:val="20"/>
              </w:rPr>
            </w:pPr>
          </w:p>
        </w:tc>
      </w:tr>
      <w:tr w:rsidR="006B7603" w:rsidRPr="002C0681" w:rsidTr="006B7603">
        <w:tc>
          <w:tcPr>
            <w:tcW w:w="709" w:type="dxa"/>
            <w:tcBorders>
              <w:right w:val="single" w:sz="4" w:space="0" w:color="auto"/>
            </w:tcBorders>
          </w:tcPr>
          <w:p w:rsidR="006B7603" w:rsidRPr="002C0681" w:rsidRDefault="006B7603" w:rsidP="00991463">
            <w:pPr>
              <w:rPr>
                <w:rFonts w:ascii="Arial" w:hAnsi="Arial" w:cs="Arial"/>
                <w:sz w:val="20"/>
              </w:rPr>
            </w:pPr>
            <w:r w:rsidRPr="002C0681">
              <w:rPr>
                <w:rFonts w:ascii="Arial" w:hAnsi="Arial" w:cs="Arial"/>
                <w:sz w:val="20"/>
              </w:rPr>
              <w:t>D5</w:t>
            </w:r>
          </w:p>
        </w:tc>
        <w:tc>
          <w:tcPr>
            <w:tcW w:w="1276" w:type="dxa"/>
            <w:tcBorders>
              <w:left w:val="single" w:sz="4" w:space="0" w:color="auto"/>
            </w:tcBorders>
          </w:tcPr>
          <w:p w:rsidR="006B7603" w:rsidRPr="002C0681" w:rsidRDefault="006B7603" w:rsidP="00991463">
            <w:pPr>
              <w:jc w:val="center"/>
              <w:rPr>
                <w:rFonts w:ascii="Arial" w:hAnsi="Arial" w:cs="Arial"/>
                <w:sz w:val="20"/>
              </w:rPr>
            </w:pPr>
          </w:p>
        </w:tc>
        <w:tc>
          <w:tcPr>
            <w:tcW w:w="1276" w:type="dxa"/>
            <w:tcBorders>
              <w:right w:val="doub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double" w:sz="4" w:space="0" w:color="auto"/>
              <w:right w:val="single" w:sz="4" w:space="0" w:color="auto"/>
            </w:tcBorders>
          </w:tcPr>
          <w:p w:rsidR="006B7603" w:rsidRPr="002C0681" w:rsidRDefault="006B7603" w:rsidP="00991463">
            <w:pPr>
              <w:jc w:val="center"/>
              <w:rPr>
                <w:rFonts w:ascii="Arial" w:hAnsi="Arial" w:cs="Arial"/>
                <w:sz w:val="20"/>
              </w:rPr>
            </w:pPr>
          </w:p>
        </w:tc>
        <w:tc>
          <w:tcPr>
            <w:tcW w:w="1275" w:type="dxa"/>
            <w:tcBorders>
              <w:left w:val="single" w:sz="4" w:space="0" w:color="auto"/>
              <w:right w:val="single" w:sz="4" w:space="0" w:color="auto"/>
            </w:tcBorders>
          </w:tcPr>
          <w:p w:rsidR="006B7603" w:rsidRPr="002C0681" w:rsidRDefault="006B7603" w:rsidP="00991463">
            <w:pPr>
              <w:jc w:val="center"/>
              <w:rPr>
                <w:rFonts w:ascii="Arial" w:hAnsi="Arial" w:cs="Arial"/>
                <w:sz w:val="20"/>
              </w:rPr>
            </w:pP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5F0EA0" w:rsidP="00991463">
            <w:pPr>
              <w:jc w:val="center"/>
              <w:rPr>
                <w:rFonts w:ascii="Arial" w:hAnsi="Arial" w:cs="Arial"/>
                <w:sz w:val="20"/>
              </w:rPr>
            </w:pPr>
            <w:r>
              <w:rPr>
                <w:rFonts w:ascii="Arial" w:hAnsi="Arial" w:cs="Arial"/>
                <w:sz w:val="20"/>
              </w:rPr>
              <w:t>x</w:t>
            </w:r>
          </w:p>
        </w:tc>
        <w:tc>
          <w:tcPr>
            <w:tcW w:w="1276" w:type="dxa"/>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Pr>
          <w:p w:rsidR="006B7603" w:rsidRPr="002C0681" w:rsidRDefault="006B7603" w:rsidP="00991463">
            <w:pPr>
              <w:jc w:val="center"/>
              <w:rPr>
                <w:rFonts w:ascii="Arial" w:hAnsi="Arial" w:cs="Arial"/>
                <w:sz w:val="20"/>
              </w:rPr>
            </w:pPr>
          </w:p>
        </w:tc>
        <w:tc>
          <w:tcPr>
            <w:tcW w:w="1276" w:type="dxa"/>
            <w:tcBorders>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r>
              <w:rPr>
                <w:rFonts w:ascii="Arial" w:hAnsi="Arial" w:cs="Arial"/>
                <w:sz w:val="20"/>
              </w:rPr>
              <w:t>x</w:t>
            </w:r>
          </w:p>
        </w:tc>
        <w:tc>
          <w:tcPr>
            <w:tcW w:w="1276" w:type="dxa"/>
            <w:tcBorders>
              <w:right w:val="single" w:sz="4" w:space="0" w:color="auto"/>
            </w:tcBorders>
          </w:tcPr>
          <w:p w:rsidR="006B7603" w:rsidRDefault="006B7603" w:rsidP="00991463">
            <w:pPr>
              <w:jc w:val="center"/>
              <w:rPr>
                <w:rFonts w:ascii="Arial" w:hAnsi="Arial" w:cs="Arial"/>
                <w:sz w:val="20"/>
              </w:rPr>
            </w:pPr>
          </w:p>
        </w:tc>
      </w:tr>
      <w:tr w:rsidR="006B7603" w:rsidRPr="002C0681" w:rsidTr="006B7603">
        <w:trPr>
          <w:trHeight w:val="215"/>
        </w:trPr>
        <w:tc>
          <w:tcPr>
            <w:tcW w:w="709" w:type="dxa"/>
            <w:tcBorders>
              <w:right w:val="single" w:sz="4" w:space="0" w:color="auto"/>
            </w:tcBorders>
          </w:tcPr>
          <w:p w:rsidR="006B7603" w:rsidRPr="002C0681" w:rsidRDefault="006B7603" w:rsidP="00991463">
            <w:pPr>
              <w:rPr>
                <w:rFonts w:ascii="Arial" w:hAnsi="Arial" w:cs="Arial"/>
                <w:sz w:val="20"/>
              </w:rPr>
            </w:pPr>
            <w:r w:rsidRPr="002C0681">
              <w:rPr>
                <w:rFonts w:ascii="Arial" w:hAnsi="Arial" w:cs="Arial"/>
                <w:sz w:val="20"/>
              </w:rPr>
              <w:t>D6</w:t>
            </w: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right w:val="doub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left w:val="double" w:sz="4" w:space="0" w:color="auto"/>
              <w:right w:val="single" w:sz="4" w:space="0" w:color="auto"/>
            </w:tcBorders>
          </w:tcPr>
          <w:p w:rsidR="006B7603" w:rsidRPr="002C0681" w:rsidRDefault="006B7603" w:rsidP="00991463">
            <w:pPr>
              <w:jc w:val="center"/>
              <w:rPr>
                <w:rFonts w:ascii="Arial" w:hAnsi="Arial" w:cs="Arial"/>
                <w:sz w:val="20"/>
              </w:rPr>
            </w:pPr>
          </w:p>
        </w:tc>
        <w:tc>
          <w:tcPr>
            <w:tcW w:w="1275" w:type="dxa"/>
            <w:tcBorders>
              <w:left w:val="single" w:sz="4" w:space="0" w:color="auto"/>
              <w:right w:val="single" w:sz="4" w:space="0" w:color="auto"/>
            </w:tcBorders>
          </w:tcPr>
          <w:p w:rsidR="006B7603" w:rsidRPr="002C0681" w:rsidRDefault="006B7603" w:rsidP="00991463">
            <w:pPr>
              <w:jc w:val="center"/>
              <w:rPr>
                <w:rFonts w:ascii="Arial" w:hAnsi="Arial" w:cs="Arial"/>
                <w:sz w:val="20"/>
              </w:rPr>
            </w:pPr>
          </w:p>
        </w:tc>
        <w:tc>
          <w:tcPr>
            <w:tcW w:w="1276" w:type="dxa"/>
            <w:tcBorders>
              <w:lef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r>
              <w:rPr>
                <w:rFonts w:ascii="Arial" w:hAnsi="Arial" w:cs="Arial"/>
                <w:sz w:val="20"/>
              </w:rPr>
              <w:t>x</w:t>
            </w:r>
          </w:p>
        </w:tc>
        <w:tc>
          <w:tcPr>
            <w:tcW w:w="1276" w:type="dxa"/>
          </w:tcPr>
          <w:p w:rsidR="006B7603" w:rsidRPr="002C0681" w:rsidRDefault="006B7603" w:rsidP="00991463">
            <w:pPr>
              <w:jc w:val="center"/>
              <w:rPr>
                <w:rFonts w:ascii="Arial" w:hAnsi="Arial" w:cs="Arial"/>
                <w:sz w:val="20"/>
              </w:rPr>
            </w:pPr>
            <w:r>
              <w:rPr>
                <w:rFonts w:ascii="Arial" w:hAnsi="Arial" w:cs="Arial"/>
                <w:sz w:val="20"/>
              </w:rPr>
              <w:t>x</w:t>
            </w:r>
          </w:p>
        </w:tc>
        <w:tc>
          <w:tcPr>
            <w:tcW w:w="1275" w:type="dxa"/>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Borders>
              <w:right w:val="single" w:sz="4" w:space="0" w:color="auto"/>
            </w:tcBorders>
          </w:tcPr>
          <w:p w:rsidR="006B7603" w:rsidRPr="002C0681" w:rsidRDefault="006B7603" w:rsidP="00991463">
            <w:pPr>
              <w:jc w:val="center"/>
              <w:rPr>
                <w:rFonts w:ascii="Arial" w:hAnsi="Arial" w:cs="Arial"/>
                <w:sz w:val="20"/>
              </w:rPr>
            </w:pPr>
            <w:r>
              <w:rPr>
                <w:rFonts w:ascii="Arial" w:hAnsi="Arial" w:cs="Arial"/>
                <w:sz w:val="20"/>
              </w:rPr>
              <w:t>x</w:t>
            </w:r>
          </w:p>
        </w:tc>
        <w:tc>
          <w:tcPr>
            <w:tcW w:w="1276" w:type="dxa"/>
          </w:tcPr>
          <w:p w:rsidR="006B7603" w:rsidRDefault="006B7603" w:rsidP="00991463">
            <w:pPr>
              <w:jc w:val="center"/>
              <w:rPr>
                <w:rFonts w:ascii="Arial" w:hAnsi="Arial" w:cs="Arial"/>
                <w:sz w:val="20"/>
              </w:rPr>
            </w:pPr>
            <w:r>
              <w:rPr>
                <w:rFonts w:ascii="Arial" w:hAnsi="Arial" w:cs="Arial"/>
                <w:sz w:val="20"/>
              </w:rPr>
              <w:t>x</w:t>
            </w:r>
          </w:p>
        </w:tc>
        <w:tc>
          <w:tcPr>
            <w:tcW w:w="1276" w:type="dxa"/>
            <w:tcBorders>
              <w:right w:val="single" w:sz="4" w:space="0" w:color="auto"/>
            </w:tcBorders>
          </w:tcPr>
          <w:p w:rsidR="006B7603" w:rsidRDefault="006B7603" w:rsidP="00991463">
            <w:pPr>
              <w:jc w:val="center"/>
              <w:rPr>
                <w:rFonts w:ascii="Arial" w:hAnsi="Arial" w:cs="Arial"/>
                <w:sz w:val="20"/>
              </w:rPr>
            </w:pPr>
            <w:r>
              <w:rPr>
                <w:rFonts w:ascii="Arial" w:hAnsi="Arial" w:cs="Arial"/>
                <w:sz w:val="20"/>
              </w:rPr>
              <w:t>x</w:t>
            </w:r>
          </w:p>
        </w:tc>
      </w:tr>
    </w:tbl>
    <w:tbl>
      <w:tblPr>
        <w:tblStyle w:val="TableGrid"/>
        <w:tblpPr w:leftFromText="180" w:rightFromText="180" w:vertAnchor="text" w:tblpX="-736" w:tblpY="1"/>
        <w:tblOverlap w:val="never"/>
        <w:tblW w:w="15701" w:type="dxa"/>
        <w:tblLayout w:type="fixed"/>
        <w:tblLook w:val="04A0" w:firstRow="1" w:lastRow="0" w:firstColumn="1" w:lastColumn="0" w:noHBand="0" w:noVBand="1"/>
      </w:tblPr>
      <w:tblGrid>
        <w:gridCol w:w="1026"/>
        <w:gridCol w:w="1067"/>
        <w:gridCol w:w="1134"/>
        <w:gridCol w:w="1134"/>
        <w:gridCol w:w="1134"/>
        <w:gridCol w:w="1134"/>
        <w:gridCol w:w="1134"/>
        <w:gridCol w:w="1134"/>
        <w:gridCol w:w="1134"/>
        <w:gridCol w:w="1134"/>
        <w:gridCol w:w="1134"/>
        <w:gridCol w:w="1134"/>
        <w:gridCol w:w="1134"/>
        <w:gridCol w:w="1134"/>
      </w:tblGrid>
      <w:tr w:rsidR="00B06B5F" w:rsidRPr="002C0681" w:rsidTr="001C5396">
        <w:tc>
          <w:tcPr>
            <w:tcW w:w="7763" w:type="dxa"/>
            <w:gridSpan w:val="7"/>
            <w:tcBorders>
              <w:bottom w:val="single" w:sz="4" w:space="0" w:color="auto"/>
              <w:right w:val="single" w:sz="12" w:space="0" w:color="auto"/>
            </w:tcBorders>
            <w:shd w:val="clear" w:color="auto" w:fill="F2F2F2" w:themeFill="background1" w:themeFillShade="F2"/>
          </w:tcPr>
          <w:p w:rsidR="00B06B5F" w:rsidRDefault="00B06B5F" w:rsidP="001C5396">
            <w:pPr>
              <w:jc w:val="center"/>
              <w:rPr>
                <w:rFonts w:ascii="Arial" w:hAnsi="Arial" w:cs="Arial"/>
                <w:b/>
                <w:sz w:val="20"/>
              </w:rPr>
            </w:pPr>
            <w:r>
              <w:rPr>
                <w:rFonts w:ascii="Arial" w:hAnsi="Arial" w:cs="Arial"/>
                <w:b/>
                <w:sz w:val="20"/>
              </w:rPr>
              <w:t>Stage 2</w:t>
            </w:r>
          </w:p>
        </w:tc>
        <w:tc>
          <w:tcPr>
            <w:tcW w:w="7938" w:type="dxa"/>
            <w:gridSpan w:val="7"/>
            <w:tcBorders>
              <w:left w:val="single" w:sz="12" w:space="0" w:color="auto"/>
              <w:bottom w:val="single" w:sz="4" w:space="0" w:color="auto"/>
              <w:right w:val="single" w:sz="4" w:space="0" w:color="auto"/>
            </w:tcBorders>
            <w:shd w:val="clear" w:color="auto" w:fill="F2F2F2" w:themeFill="background1" w:themeFillShade="F2"/>
          </w:tcPr>
          <w:p w:rsidR="00B06B5F" w:rsidRDefault="00B06B5F" w:rsidP="001C5396">
            <w:pPr>
              <w:jc w:val="center"/>
              <w:rPr>
                <w:rFonts w:ascii="Arial" w:hAnsi="Arial" w:cs="Arial"/>
                <w:b/>
                <w:sz w:val="20"/>
              </w:rPr>
            </w:pPr>
            <w:r>
              <w:rPr>
                <w:rFonts w:ascii="Arial" w:hAnsi="Arial" w:cs="Arial"/>
                <w:b/>
                <w:sz w:val="20"/>
              </w:rPr>
              <w:t>Stage 3</w:t>
            </w:r>
          </w:p>
        </w:tc>
      </w:tr>
      <w:tr w:rsidR="00B06B5F" w:rsidRPr="002C0681" w:rsidTr="001C5396">
        <w:tc>
          <w:tcPr>
            <w:tcW w:w="1026" w:type="dxa"/>
            <w:vMerge w:val="restart"/>
            <w:tcBorders>
              <w:top w:val="nil"/>
              <w:right w:val="single" w:sz="4" w:space="0" w:color="auto"/>
            </w:tcBorders>
            <w:shd w:val="clear" w:color="auto" w:fill="F2F2F2" w:themeFill="background1" w:themeFillShade="F2"/>
          </w:tcPr>
          <w:p w:rsidR="00B06B5F" w:rsidRPr="002C0681" w:rsidRDefault="00B06B5F" w:rsidP="001C5396">
            <w:pPr>
              <w:ind w:left="-392" w:firstLine="392"/>
              <w:jc w:val="center"/>
              <w:rPr>
                <w:rFonts w:ascii="Arial" w:hAnsi="Arial" w:cs="Arial"/>
                <w:b/>
                <w:sz w:val="20"/>
              </w:rPr>
            </w:pPr>
          </w:p>
        </w:tc>
        <w:tc>
          <w:tcPr>
            <w:tcW w:w="6737" w:type="dxa"/>
            <w:gridSpan w:val="6"/>
            <w:tcBorders>
              <w:left w:val="single" w:sz="4" w:space="0" w:color="auto"/>
              <w:right w:val="single" w:sz="12" w:space="0" w:color="auto"/>
            </w:tcBorders>
            <w:shd w:val="clear" w:color="auto" w:fill="F2F2F2" w:themeFill="background1" w:themeFillShade="F2"/>
          </w:tcPr>
          <w:p w:rsidR="00B06B5F" w:rsidRDefault="00B06B5F" w:rsidP="001C5396">
            <w:pPr>
              <w:jc w:val="center"/>
              <w:rPr>
                <w:rFonts w:ascii="Arial" w:hAnsi="Arial" w:cs="Arial"/>
                <w:b/>
                <w:sz w:val="20"/>
              </w:rPr>
            </w:pPr>
            <w:r>
              <w:rPr>
                <w:rFonts w:ascii="Arial" w:hAnsi="Arial" w:cs="Arial"/>
                <w:b/>
                <w:sz w:val="20"/>
              </w:rPr>
              <w:t>Optional</w:t>
            </w:r>
          </w:p>
        </w:tc>
        <w:tc>
          <w:tcPr>
            <w:tcW w:w="1134" w:type="dxa"/>
            <w:tcBorders>
              <w:left w:val="single" w:sz="12" w:space="0" w:color="auto"/>
              <w:right w:val="double" w:sz="4" w:space="0" w:color="auto"/>
            </w:tcBorders>
            <w:shd w:val="clear" w:color="auto" w:fill="F2F2F2" w:themeFill="background1" w:themeFillShade="F2"/>
          </w:tcPr>
          <w:p w:rsidR="00B06B5F" w:rsidRDefault="00B06B5F" w:rsidP="001C5396">
            <w:pPr>
              <w:jc w:val="center"/>
              <w:rPr>
                <w:rFonts w:ascii="Arial" w:hAnsi="Arial" w:cs="Arial"/>
                <w:b/>
                <w:sz w:val="20"/>
              </w:rPr>
            </w:pPr>
            <w:r>
              <w:rPr>
                <w:rFonts w:ascii="Arial" w:hAnsi="Arial" w:cs="Arial"/>
                <w:b/>
                <w:sz w:val="20"/>
              </w:rPr>
              <w:t>Comp</w:t>
            </w:r>
          </w:p>
        </w:tc>
        <w:tc>
          <w:tcPr>
            <w:tcW w:w="6804" w:type="dxa"/>
            <w:gridSpan w:val="6"/>
            <w:tcBorders>
              <w:left w:val="double" w:sz="4" w:space="0" w:color="auto"/>
            </w:tcBorders>
            <w:shd w:val="clear" w:color="auto" w:fill="F2F2F2" w:themeFill="background1" w:themeFillShade="F2"/>
          </w:tcPr>
          <w:p w:rsidR="00B06B5F" w:rsidRDefault="00B06B5F" w:rsidP="001C5396">
            <w:pPr>
              <w:jc w:val="center"/>
              <w:rPr>
                <w:rFonts w:ascii="Arial" w:hAnsi="Arial" w:cs="Arial"/>
                <w:b/>
                <w:sz w:val="20"/>
              </w:rPr>
            </w:pPr>
            <w:r>
              <w:rPr>
                <w:rFonts w:ascii="Arial" w:hAnsi="Arial" w:cs="Arial"/>
                <w:b/>
                <w:sz w:val="20"/>
              </w:rPr>
              <w:t>Optional</w:t>
            </w:r>
          </w:p>
        </w:tc>
      </w:tr>
      <w:tr w:rsidR="00B06B5F" w:rsidRPr="002C0681" w:rsidTr="001C5396">
        <w:trPr>
          <w:trHeight w:val="1778"/>
        </w:trPr>
        <w:tc>
          <w:tcPr>
            <w:tcW w:w="1026" w:type="dxa"/>
            <w:vMerge/>
            <w:tcBorders>
              <w:right w:val="single" w:sz="4" w:space="0" w:color="auto"/>
            </w:tcBorders>
          </w:tcPr>
          <w:p w:rsidR="00B06B5F" w:rsidRPr="004058A8" w:rsidRDefault="00B06B5F" w:rsidP="001C5396">
            <w:pPr>
              <w:rPr>
                <w:rFonts w:ascii="Arial" w:hAnsi="Arial" w:cs="Arial"/>
                <w:sz w:val="18"/>
                <w:szCs w:val="18"/>
              </w:rPr>
            </w:pPr>
          </w:p>
        </w:tc>
        <w:tc>
          <w:tcPr>
            <w:tcW w:w="1067" w:type="dxa"/>
            <w:tcBorders>
              <w:left w:val="single" w:sz="4" w:space="0" w:color="auto"/>
            </w:tcBorders>
            <w:textDirection w:val="btLr"/>
            <w:vAlign w:val="center"/>
          </w:tcPr>
          <w:p w:rsidR="00B06B5F" w:rsidRPr="004058A8" w:rsidRDefault="00B06B5F" w:rsidP="001C5396">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CL571 – Early Greece and the Formation of the Classical World</w:t>
            </w:r>
          </w:p>
        </w:tc>
        <w:tc>
          <w:tcPr>
            <w:tcW w:w="1134" w:type="dxa"/>
            <w:tcBorders>
              <w:right w:val="single" w:sz="4" w:space="0" w:color="auto"/>
            </w:tcBorders>
            <w:textDirection w:val="btLr"/>
            <w:vAlign w:val="center"/>
          </w:tcPr>
          <w:p w:rsidR="00B06B5F" w:rsidRPr="004058A8" w:rsidRDefault="00B06B5F" w:rsidP="001C5396">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CL583 – Fall of the Roman Republic</w:t>
            </w:r>
          </w:p>
        </w:tc>
        <w:tc>
          <w:tcPr>
            <w:tcW w:w="1134" w:type="dxa"/>
            <w:tcBorders>
              <w:left w:val="single" w:sz="4" w:space="0" w:color="auto"/>
              <w:right w:val="single" w:sz="4" w:space="0" w:color="auto"/>
            </w:tcBorders>
            <w:textDirection w:val="btLr"/>
            <w:vAlign w:val="center"/>
          </w:tcPr>
          <w:p w:rsidR="00B06B5F" w:rsidRPr="004058A8" w:rsidRDefault="00B06B5F" w:rsidP="001C5396">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CL608 – Greek Art and Architecture</w:t>
            </w:r>
          </w:p>
        </w:tc>
        <w:tc>
          <w:tcPr>
            <w:tcW w:w="1134" w:type="dxa"/>
            <w:tcBorders>
              <w:left w:val="single" w:sz="4" w:space="0" w:color="auto"/>
              <w:right w:val="single" w:sz="4" w:space="0" w:color="auto"/>
            </w:tcBorders>
            <w:textDirection w:val="btLr"/>
            <w:vAlign w:val="center"/>
          </w:tcPr>
          <w:p w:rsidR="00B06B5F" w:rsidRDefault="00B06B5F" w:rsidP="001C5396">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CL648 – Roman Britain</w:t>
            </w:r>
          </w:p>
        </w:tc>
        <w:tc>
          <w:tcPr>
            <w:tcW w:w="1134" w:type="dxa"/>
            <w:tcBorders>
              <w:left w:val="single" w:sz="4" w:space="0" w:color="auto"/>
            </w:tcBorders>
            <w:textDirection w:val="btLr"/>
            <w:vAlign w:val="center"/>
          </w:tcPr>
          <w:p w:rsidR="00B06B5F" w:rsidRPr="004058A8" w:rsidRDefault="00B06B5F" w:rsidP="001C5396">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CL667 – Love, Sex and Society in Rome</w:t>
            </w:r>
          </w:p>
        </w:tc>
        <w:tc>
          <w:tcPr>
            <w:tcW w:w="1134" w:type="dxa"/>
            <w:tcBorders>
              <w:right w:val="single" w:sz="12" w:space="0" w:color="auto"/>
            </w:tcBorders>
            <w:textDirection w:val="btLr"/>
            <w:vAlign w:val="center"/>
          </w:tcPr>
          <w:p w:rsidR="00B06B5F" w:rsidRPr="004058A8" w:rsidRDefault="00B06B5F" w:rsidP="001C5396">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CL702 – Heritage Studies (with internship)</w:t>
            </w:r>
          </w:p>
        </w:tc>
        <w:tc>
          <w:tcPr>
            <w:tcW w:w="1134" w:type="dxa"/>
            <w:tcBorders>
              <w:left w:val="single" w:sz="12" w:space="0" w:color="auto"/>
              <w:right w:val="double" w:sz="4" w:space="0" w:color="auto"/>
            </w:tcBorders>
            <w:textDirection w:val="btLr"/>
            <w:vAlign w:val="center"/>
          </w:tcPr>
          <w:p w:rsidR="00B06B5F" w:rsidRPr="004058A8" w:rsidRDefault="00B06B5F" w:rsidP="001C5396">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CL504 – Classical &amp; Archaeological Studies Dissertation</w:t>
            </w:r>
          </w:p>
        </w:tc>
        <w:tc>
          <w:tcPr>
            <w:tcW w:w="1134" w:type="dxa"/>
            <w:tcBorders>
              <w:left w:val="double" w:sz="4" w:space="0" w:color="auto"/>
              <w:right w:val="single" w:sz="4" w:space="0" w:color="auto"/>
            </w:tcBorders>
            <w:textDirection w:val="btLr"/>
            <w:vAlign w:val="center"/>
          </w:tcPr>
          <w:p w:rsidR="00B06B5F" w:rsidRPr="004058A8" w:rsidRDefault="00B06B5F" w:rsidP="001C5396">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CL586 – Graeco-Roman Egypt</w:t>
            </w:r>
          </w:p>
        </w:tc>
        <w:tc>
          <w:tcPr>
            <w:tcW w:w="1134" w:type="dxa"/>
            <w:tcBorders>
              <w:right w:val="single" w:sz="4" w:space="0" w:color="auto"/>
            </w:tcBorders>
            <w:textDirection w:val="btLr"/>
            <w:vAlign w:val="center"/>
          </w:tcPr>
          <w:p w:rsidR="00B06B5F" w:rsidRDefault="00B06B5F" w:rsidP="001C5396">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CL604 – Roman and Medieval Artefacts</w:t>
            </w:r>
          </w:p>
        </w:tc>
        <w:tc>
          <w:tcPr>
            <w:tcW w:w="1134" w:type="dxa"/>
            <w:tcBorders>
              <w:right w:val="single" w:sz="4" w:space="0" w:color="auto"/>
            </w:tcBorders>
            <w:textDirection w:val="btLr"/>
            <w:vAlign w:val="center"/>
          </w:tcPr>
          <w:p w:rsidR="00B06B5F" w:rsidRDefault="00B06B5F" w:rsidP="001C5396">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CL641 – Virgil’s Aeneid</w:t>
            </w:r>
          </w:p>
        </w:tc>
        <w:tc>
          <w:tcPr>
            <w:tcW w:w="1134" w:type="dxa"/>
            <w:tcBorders>
              <w:right w:val="single" w:sz="4" w:space="0" w:color="auto"/>
            </w:tcBorders>
            <w:textDirection w:val="btLr"/>
            <w:vAlign w:val="center"/>
          </w:tcPr>
          <w:p w:rsidR="00B06B5F" w:rsidRDefault="00B06B5F" w:rsidP="001C5396">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CL682 – The Roman Family: From Birth to Old Age</w:t>
            </w:r>
          </w:p>
        </w:tc>
        <w:tc>
          <w:tcPr>
            <w:tcW w:w="1134" w:type="dxa"/>
            <w:tcBorders>
              <w:right w:val="single" w:sz="4" w:space="0" w:color="auto"/>
            </w:tcBorders>
            <w:textDirection w:val="btLr"/>
            <w:vAlign w:val="center"/>
          </w:tcPr>
          <w:p w:rsidR="00B06B5F" w:rsidRDefault="00B06B5F" w:rsidP="001C5396">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CL703 – Heritage Studies (with internship)</w:t>
            </w:r>
          </w:p>
        </w:tc>
        <w:tc>
          <w:tcPr>
            <w:tcW w:w="1134" w:type="dxa"/>
            <w:tcBorders>
              <w:right w:val="single" w:sz="4" w:space="0" w:color="auto"/>
            </w:tcBorders>
            <w:textDirection w:val="btLr"/>
            <w:vAlign w:val="center"/>
          </w:tcPr>
          <w:p w:rsidR="00B06B5F" w:rsidRDefault="00B06B5F" w:rsidP="001C5396">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CL726 – Early Latin Verse in the Original</w:t>
            </w:r>
          </w:p>
        </w:tc>
      </w:tr>
      <w:tr w:rsidR="00B06B5F" w:rsidRPr="002C0681" w:rsidTr="001C5396">
        <w:tc>
          <w:tcPr>
            <w:tcW w:w="15701" w:type="dxa"/>
            <w:gridSpan w:val="14"/>
            <w:shd w:val="clear" w:color="auto" w:fill="F2F2F2" w:themeFill="background1" w:themeFillShade="F2"/>
          </w:tcPr>
          <w:p w:rsidR="00B06B5F" w:rsidRPr="007A5908" w:rsidRDefault="00B06B5F" w:rsidP="001C5396">
            <w:pPr>
              <w:rPr>
                <w:rFonts w:ascii="Arial" w:hAnsi="Arial" w:cs="Arial"/>
                <w:b/>
                <w:sz w:val="20"/>
              </w:rPr>
            </w:pPr>
            <w:r w:rsidRPr="007A5908">
              <w:rPr>
                <w:rFonts w:ascii="Arial" w:hAnsi="Arial" w:cs="Arial"/>
                <w:b/>
                <w:sz w:val="20"/>
              </w:rPr>
              <w:t>Programme Learning outcomes</w:t>
            </w:r>
          </w:p>
          <w:p w:rsidR="00B06B5F" w:rsidRPr="007A5908" w:rsidRDefault="00B06B5F" w:rsidP="001C5396">
            <w:pPr>
              <w:rPr>
                <w:rFonts w:ascii="Arial" w:hAnsi="Arial" w:cs="Arial"/>
                <w:b/>
                <w:sz w:val="20"/>
              </w:rPr>
            </w:pPr>
            <w:r w:rsidRPr="007A5908">
              <w:rPr>
                <w:rFonts w:ascii="Arial" w:hAnsi="Arial" w:cs="Arial"/>
                <w:b/>
                <w:sz w:val="20"/>
              </w:rPr>
              <w:t>Knowledge and Understanding:</w:t>
            </w:r>
          </w:p>
        </w:tc>
      </w:tr>
      <w:tr w:rsidR="00B06B5F" w:rsidRPr="002C0681" w:rsidTr="001C5396">
        <w:tc>
          <w:tcPr>
            <w:tcW w:w="1026" w:type="dxa"/>
            <w:tcBorders>
              <w:right w:val="single" w:sz="4" w:space="0" w:color="auto"/>
            </w:tcBorders>
          </w:tcPr>
          <w:p w:rsidR="00B06B5F" w:rsidRPr="002C0681" w:rsidRDefault="00B06B5F" w:rsidP="001C5396">
            <w:pPr>
              <w:rPr>
                <w:rFonts w:ascii="Arial" w:hAnsi="Arial" w:cs="Arial"/>
                <w:sz w:val="20"/>
              </w:rPr>
            </w:pPr>
            <w:r w:rsidRPr="002C0681">
              <w:rPr>
                <w:rFonts w:ascii="Arial" w:hAnsi="Arial" w:cs="Arial"/>
                <w:sz w:val="20"/>
              </w:rPr>
              <w:t>A1</w:t>
            </w:r>
          </w:p>
        </w:tc>
        <w:tc>
          <w:tcPr>
            <w:tcW w:w="1067"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Pr="002C0681" w:rsidRDefault="00B06B5F" w:rsidP="001C5396">
            <w:pPr>
              <w:jc w:val="center"/>
              <w:rPr>
                <w:rFonts w:ascii="Arial" w:hAnsi="Arial" w:cs="Arial"/>
                <w:sz w:val="20"/>
              </w:rPr>
            </w:pP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p>
        </w:tc>
        <w:tc>
          <w:tcPr>
            <w:tcW w:w="1134"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12"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12" w:space="0" w:color="auto"/>
              <w:right w:val="doub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doub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r>
      <w:tr w:rsidR="00B06B5F" w:rsidRPr="002C0681" w:rsidTr="001C5396">
        <w:tc>
          <w:tcPr>
            <w:tcW w:w="1026" w:type="dxa"/>
            <w:tcBorders>
              <w:right w:val="single" w:sz="4" w:space="0" w:color="auto"/>
            </w:tcBorders>
          </w:tcPr>
          <w:p w:rsidR="00B06B5F" w:rsidRPr="002C0681" w:rsidRDefault="00B06B5F" w:rsidP="001C5396">
            <w:pPr>
              <w:rPr>
                <w:rFonts w:ascii="Arial" w:hAnsi="Arial" w:cs="Arial"/>
                <w:sz w:val="20"/>
              </w:rPr>
            </w:pPr>
            <w:r w:rsidRPr="002C0681">
              <w:rPr>
                <w:rFonts w:ascii="Arial" w:hAnsi="Arial" w:cs="Arial"/>
                <w:sz w:val="20"/>
              </w:rPr>
              <w:t>A2</w:t>
            </w:r>
          </w:p>
        </w:tc>
        <w:tc>
          <w:tcPr>
            <w:tcW w:w="1067"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12"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12" w:space="0" w:color="auto"/>
              <w:right w:val="doub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doub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r>
      <w:tr w:rsidR="00B06B5F" w:rsidRPr="002C0681" w:rsidTr="001C5396">
        <w:tc>
          <w:tcPr>
            <w:tcW w:w="1026" w:type="dxa"/>
            <w:tcBorders>
              <w:right w:val="single" w:sz="4" w:space="0" w:color="auto"/>
            </w:tcBorders>
          </w:tcPr>
          <w:p w:rsidR="00B06B5F" w:rsidRPr="002C0681" w:rsidRDefault="00B06B5F" w:rsidP="001C5396">
            <w:pPr>
              <w:rPr>
                <w:rFonts w:ascii="Arial" w:hAnsi="Arial" w:cs="Arial"/>
                <w:sz w:val="20"/>
              </w:rPr>
            </w:pPr>
            <w:r w:rsidRPr="002C0681">
              <w:rPr>
                <w:rFonts w:ascii="Arial" w:hAnsi="Arial" w:cs="Arial"/>
                <w:sz w:val="20"/>
              </w:rPr>
              <w:t>A3</w:t>
            </w:r>
          </w:p>
        </w:tc>
        <w:tc>
          <w:tcPr>
            <w:tcW w:w="1067"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12"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12" w:space="0" w:color="auto"/>
              <w:right w:val="doub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double" w:sz="4" w:space="0" w:color="auto"/>
              <w:right w:val="single" w:sz="4" w:space="0" w:color="auto"/>
            </w:tcBorders>
          </w:tcPr>
          <w:p w:rsidR="00B06B5F" w:rsidRPr="002C0681" w:rsidRDefault="00B06B5F" w:rsidP="001C5396">
            <w:pPr>
              <w:jc w:val="center"/>
              <w:rPr>
                <w:rFonts w:ascii="Arial" w:hAnsi="Arial" w:cs="Arial"/>
                <w:sz w:val="20"/>
              </w:rPr>
            </w:pPr>
          </w:p>
        </w:tc>
        <w:tc>
          <w:tcPr>
            <w:tcW w:w="1134" w:type="dxa"/>
            <w:tcBorders>
              <w:right w:val="single" w:sz="4" w:space="0" w:color="auto"/>
            </w:tcBorders>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p>
        </w:tc>
      </w:tr>
      <w:tr w:rsidR="00B06B5F" w:rsidRPr="002C0681" w:rsidTr="001C5396">
        <w:tc>
          <w:tcPr>
            <w:tcW w:w="1026" w:type="dxa"/>
            <w:tcBorders>
              <w:right w:val="single" w:sz="4" w:space="0" w:color="auto"/>
            </w:tcBorders>
          </w:tcPr>
          <w:p w:rsidR="00B06B5F" w:rsidRPr="002C0681" w:rsidRDefault="00B06B5F" w:rsidP="001C5396">
            <w:pPr>
              <w:rPr>
                <w:rFonts w:ascii="Arial" w:hAnsi="Arial" w:cs="Arial"/>
                <w:sz w:val="20"/>
              </w:rPr>
            </w:pPr>
            <w:r w:rsidRPr="002C0681">
              <w:rPr>
                <w:rFonts w:ascii="Arial" w:hAnsi="Arial" w:cs="Arial"/>
                <w:sz w:val="20"/>
              </w:rPr>
              <w:t>A4</w:t>
            </w:r>
          </w:p>
        </w:tc>
        <w:tc>
          <w:tcPr>
            <w:tcW w:w="1067"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12"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12" w:space="0" w:color="auto"/>
              <w:right w:val="doub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double" w:sz="4" w:space="0" w:color="auto"/>
              <w:right w:val="single" w:sz="4" w:space="0" w:color="auto"/>
            </w:tcBorders>
          </w:tcPr>
          <w:p w:rsidR="00B06B5F" w:rsidRPr="002C0681" w:rsidRDefault="00B06B5F" w:rsidP="001C5396">
            <w:pPr>
              <w:jc w:val="center"/>
              <w:rPr>
                <w:rFonts w:ascii="Arial" w:hAnsi="Arial" w:cs="Arial"/>
                <w:sz w:val="20"/>
              </w:rPr>
            </w:pPr>
          </w:p>
        </w:tc>
        <w:tc>
          <w:tcPr>
            <w:tcW w:w="1134" w:type="dxa"/>
            <w:tcBorders>
              <w:right w:val="single" w:sz="4" w:space="0" w:color="auto"/>
            </w:tcBorders>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p>
        </w:tc>
      </w:tr>
      <w:tr w:rsidR="00B06B5F" w:rsidRPr="002C0681" w:rsidTr="001C5396">
        <w:tc>
          <w:tcPr>
            <w:tcW w:w="15701" w:type="dxa"/>
            <w:gridSpan w:val="14"/>
            <w:shd w:val="clear" w:color="auto" w:fill="F2F2F2" w:themeFill="background1" w:themeFillShade="F2"/>
          </w:tcPr>
          <w:p w:rsidR="00B06B5F" w:rsidRPr="002C0681" w:rsidRDefault="00B06B5F" w:rsidP="001C5396">
            <w:pPr>
              <w:rPr>
                <w:rFonts w:ascii="Arial" w:hAnsi="Arial" w:cs="Arial"/>
                <w:b/>
                <w:sz w:val="20"/>
              </w:rPr>
            </w:pPr>
            <w:r w:rsidRPr="002C0681">
              <w:rPr>
                <w:rFonts w:ascii="Arial" w:hAnsi="Arial" w:cs="Arial"/>
                <w:b/>
                <w:sz w:val="20"/>
              </w:rPr>
              <w:t xml:space="preserve">Intellectual </w:t>
            </w:r>
            <w:r w:rsidRPr="0084699A">
              <w:rPr>
                <w:rFonts w:ascii="Arial" w:hAnsi="Arial" w:cs="Arial"/>
                <w:b/>
                <w:sz w:val="20"/>
                <w:shd w:val="clear" w:color="auto" w:fill="F2F2F2" w:themeFill="background1" w:themeFillShade="F2"/>
              </w:rPr>
              <w:t>Skills:</w:t>
            </w:r>
          </w:p>
        </w:tc>
      </w:tr>
      <w:tr w:rsidR="00B06B5F" w:rsidRPr="002C0681" w:rsidTr="001C5396">
        <w:tc>
          <w:tcPr>
            <w:tcW w:w="1026" w:type="dxa"/>
            <w:tcBorders>
              <w:right w:val="single" w:sz="4" w:space="0" w:color="auto"/>
            </w:tcBorders>
          </w:tcPr>
          <w:p w:rsidR="00B06B5F" w:rsidRPr="002C0681" w:rsidRDefault="00B06B5F" w:rsidP="001C5396">
            <w:pPr>
              <w:rPr>
                <w:rFonts w:ascii="Arial" w:hAnsi="Arial" w:cs="Arial"/>
                <w:sz w:val="20"/>
              </w:rPr>
            </w:pPr>
            <w:r w:rsidRPr="002C0681">
              <w:rPr>
                <w:rFonts w:ascii="Arial" w:hAnsi="Arial" w:cs="Arial"/>
                <w:sz w:val="20"/>
              </w:rPr>
              <w:t>B1</w:t>
            </w:r>
          </w:p>
        </w:tc>
        <w:tc>
          <w:tcPr>
            <w:tcW w:w="1067"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12"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12" w:space="0" w:color="auto"/>
              <w:right w:val="doub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double" w:sz="4" w:space="0" w:color="auto"/>
              <w:right w:val="single" w:sz="4" w:space="0" w:color="auto"/>
            </w:tcBorders>
          </w:tcPr>
          <w:p w:rsidR="00B06B5F" w:rsidRPr="002C0681" w:rsidRDefault="00B06B5F" w:rsidP="001C5396">
            <w:pPr>
              <w:jc w:val="center"/>
              <w:rPr>
                <w:rFonts w:ascii="Arial" w:hAnsi="Arial" w:cs="Arial"/>
                <w:sz w:val="20"/>
              </w:rPr>
            </w:pPr>
          </w:p>
        </w:tc>
        <w:tc>
          <w:tcPr>
            <w:tcW w:w="1134" w:type="dxa"/>
            <w:tcBorders>
              <w:right w:val="single" w:sz="4" w:space="0" w:color="auto"/>
            </w:tcBorders>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r>
      <w:tr w:rsidR="00B06B5F" w:rsidRPr="002C0681" w:rsidTr="001C5396">
        <w:tc>
          <w:tcPr>
            <w:tcW w:w="1026" w:type="dxa"/>
            <w:tcBorders>
              <w:right w:val="single" w:sz="4" w:space="0" w:color="auto"/>
            </w:tcBorders>
          </w:tcPr>
          <w:p w:rsidR="00B06B5F" w:rsidRPr="002C0681" w:rsidRDefault="00B06B5F" w:rsidP="001C5396">
            <w:pPr>
              <w:rPr>
                <w:rFonts w:ascii="Arial" w:hAnsi="Arial" w:cs="Arial"/>
                <w:sz w:val="20"/>
              </w:rPr>
            </w:pPr>
            <w:r w:rsidRPr="002C0681">
              <w:rPr>
                <w:rFonts w:ascii="Arial" w:hAnsi="Arial" w:cs="Arial"/>
                <w:sz w:val="20"/>
              </w:rPr>
              <w:t>B2</w:t>
            </w:r>
          </w:p>
        </w:tc>
        <w:tc>
          <w:tcPr>
            <w:tcW w:w="1067"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12"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12" w:space="0" w:color="auto"/>
              <w:right w:val="doub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doub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p>
        </w:tc>
      </w:tr>
      <w:tr w:rsidR="00B06B5F" w:rsidRPr="002C0681" w:rsidTr="001C5396">
        <w:tc>
          <w:tcPr>
            <w:tcW w:w="1026" w:type="dxa"/>
            <w:tcBorders>
              <w:right w:val="single" w:sz="4" w:space="0" w:color="auto"/>
            </w:tcBorders>
          </w:tcPr>
          <w:p w:rsidR="00B06B5F" w:rsidRPr="002C0681" w:rsidRDefault="00B06B5F" w:rsidP="001C5396">
            <w:pPr>
              <w:rPr>
                <w:rFonts w:ascii="Arial" w:hAnsi="Arial" w:cs="Arial"/>
                <w:sz w:val="20"/>
              </w:rPr>
            </w:pPr>
            <w:r w:rsidRPr="002C0681">
              <w:rPr>
                <w:rFonts w:ascii="Arial" w:hAnsi="Arial" w:cs="Arial"/>
                <w:sz w:val="20"/>
              </w:rPr>
              <w:t>B3</w:t>
            </w:r>
          </w:p>
        </w:tc>
        <w:tc>
          <w:tcPr>
            <w:tcW w:w="1067"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12"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12" w:space="0" w:color="auto"/>
              <w:right w:val="doub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double" w:sz="4" w:space="0" w:color="auto"/>
              <w:right w:val="single" w:sz="4" w:space="0" w:color="auto"/>
            </w:tcBorders>
          </w:tcPr>
          <w:p w:rsidR="00B06B5F" w:rsidRPr="002C0681" w:rsidRDefault="00B06B5F" w:rsidP="001C5396">
            <w:pPr>
              <w:jc w:val="center"/>
              <w:rPr>
                <w:rFonts w:ascii="Arial" w:hAnsi="Arial" w:cs="Arial"/>
                <w:sz w:val="20"/>
              </w:rPr>
            </w:pPr>
          </w:p>
        </w:tc>
        <w:tc>
          <w:tcPr>
            <w:tcW w:w="1134" w:type="dxa"/>
            <w:tcBorders>
              <w:right w:val="single" w:sz="4" w:space="0" w:color="auto"/>
            </w:tcBorders>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p>
        </w:tc>
      </w:tr>
      <w:tr w:rsidR="00B06B5F" w:rsidRPr="002C0681" w:rsidTr="001C5396">
        <w:tc>
          <w:tcPr>
            <w:tcW w:w="1026" w:type="dxa"/>
            <w:tcBorders>
              <w:right w:val="single" w:sz="4" w:space="0" w:color="auto"/>
            </w:tcBorders>
          </w:tcPr>
          <w:p w:rsidR="00B06B5F" w:rsidRPr="002C0681" w:rsidRDefault="00B06B5F" w:rsidP="001C5396">
            <w:pPr>
              <w:rPr>
                <w:rFonts w:ascii="Arial" w:hAnsi="Arial" w:cs="Arial"/>
                <w:sz w:val="20"/>
              </w:rPr>
            </w:pPr>
            <w:r w:rsidRPr="002C0681">
              <w:rPr>
                <w:rFonts w:ascii="Arial" w:hAnsi="Arial" w:cs="Arial"/>
                <w:sz w:val="20"/>
              </w:rPr>
              <w:t>B4</w:t>
            </w:r>
          </w:p>
        </w:tc>
        <w:tc>
          <w:tcPr>
            <w:tcW w:w="1067"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12"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12" w:space="0" w:color="auto"/>
              <w:right w:val="doub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doub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p>
        </w:tc>
      </w:tr>
      <w:tr w:rsidR="00B06B5F" w:rsidRPr="002C0681" w:rsidTr="001C5396">
        <w:tc>
          <w:tcPr>
            <w:tcW w:w="1026" w:type="dxa"/>
            <w:tcBorders>
              <w:right w:val="single" w:sz="4" w:space="0" w:color="auto"/>
            </w:tcBorders>
          </w:tcPr>
          <w:p w:rsidR="00B06B5F" w:rsidRPr="002C0681" w:rsidRDefault="00B06B5F" w:rsidP="001C5396">
            <w:pPr>
              <w:rPr>
                <w:rFonts w:ascii="Arial" w:hAnsi="Arial" w:cs="Arial"/>
                <w:sz w:val="20"/>
              </w:rPr>
            </w:pPr>
            <w:r w:rsidRPr="002C0681">
              <w:rPr>
                <w:rFonts w:ascii="Arial" w:hAnsi="Arial" w:cs="Arial"/>
                <w:sz w:val="20"/>
              </w:rPr>
              <w:t>B5</w:t>
            </w:r>
          </w:p>
        </w:tc>
        <w:tc>
          <w:tcPr>
            <w:tcW w:w="1067"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12"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12" w:space="0" w:color="auto"/>
              <w:right w:val="doub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double" w:sz="4" w:space="0" w:color="auto"/>
              <w:right w:val="single" w:sz="4" w:space="0" w:color="auto"/>
            </w:tcBorders>
          </w:tcPr>
          <w:p w:rsidR="00B06B5F" w:rsidRPr="002C0681" w:rsidRDefault="00B06B5F" w:rsidP="001C5396">
            <w:pPr>
              <w:jc w:val="center"/>
              <w:rPr>
                <w:rFonts w:ascii="Arial" w:hAnsi="Arial" w:cs="Arial"/>
                <w:sz w:val="20"/>
              </w:rPr>
            </w:pPr>
          </w:p>
        </w:tc>
        <w:tc>
          <w:tcPr>
            <w:tcW w:w="1134" w:type="dxa"/>
            <w:tcBorders>
              <w:right w:val="single" w:sz="4" w:space="0" w:color="auto"/>
            </w:tcBorders>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p>
        </w:tc>
      </w:tr>
      <w:tr w:rsidR="00B06B5F" w:rsidRPr="002C0681" w:rsidTr="001C5396">
        <w:tc>
          <w:tcPr>
            <w:tcW w:w="1026" w:type="dxa"/>
            <w:tcBorders>
              <w:right w:val="single" w:sz="4" w:space="0" w:color="auto"/>
            </w:tcBorders>
          </w:tcPr>
          <w:p w:rsidR="00B06B5F" w:rsidRPr="002C0681" w:rsidRDefault="00B06B5F" w:rsidP="001C5396">
            <w:pPr>
              <w:rPr>
                <w:rFonts w:ascii="Arial" w:hAnsi="Arial" w:cs="Arial"/>
                <w:sz w:val="20"/>
              </w:rPr>
            </w:pPr>
            <w:r w:rsidRPr="002C0681">
              <w:rPr>
                <w:rFonts w:ascii="Arial" w:hAnsi="Arial" w:cs="Arial"/>
                <w:sz w:val="20"/>
              </w:rPr>
              <w:t>B6</w:t>
            </w:r>
          </w:p>
        </w:tc>
        <w:tc>
          <w:tcPr>
            <w:tcW w:w="1067"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12"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12" w:space="0" w:color="auto"/>
              <w:right w:val="doub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double" w:sz="4" w:space="0" w:color="auto"/>
              <w:right w:val="single" w:sz="4" w:space="0" w:color="auto"/>
            </w:tcBorders>
          </w:tcPr>
          <w:p w:rsidR="00B06B5F" w:rsidRPr="002C0681" w:rsidRDefault="00B06B5F" w:rsidP="001C5396">
            <w:pPr>
              <w:jc w:val="center"/>
              <w:rPr>
                <w:rFonts w:ascii="Arial" w:hAnsi="Arial" w:cs="Arial"/>
                <w:sz w:val="20"/>
              </w:rPr>
            </w:pPr>
          </w:p>
        </w:tc>
        <w:tc>
          <w:tcPr>
            <w:tcW w:w="1134" w:type="dxa"/>
            <w:tcBorders>
              <w:right w:val="single" w:sz="4" w:space="0" w:color="auto"/>
            </w:tcBorders>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r>
      <w:tr w:rsidR="00B06B5F" w:rsidRPr="002C0681" w:rsidTr="001C5396">
        <w:tc>
          <w:tcPr>
            <w:tcW w:w="1026" w:type="dxa"/>
            <w:tcBorders>
              <w:right w:val="single" w:sz="4" w:space="0" w:color="auto"/>
            </w:tcBorders>
          </w:tcPr>
          <w:p w:rsidR="00B06B5F" w:rsidRPr="002C0681" w:rsidRDefault="00B06B5F" w:rsidP="001C5396">
            <w:pPr>
              <w:rPr>
                <w:rFonts w:ascii="Arial" w:hAnsi="Arial" w:cs="Arial"/>
                <w:sz w:val="20"/>
              </w:rPr>
            </w:pPr>
            <w:r>
              <w:rPr>
                <w:rFonts w:ascii="Arial" w:hAnsi="Arial" w:cs="Arial"/>
                <w:sz w:val="20"/>
              </w:rPr>
              <w:t>B7</w:t>
            </w:r>
          </w:p>
        </w:tc>
        <w:tc>
          <w:tcPr>
            <w:tcW w:w="1067"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12"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12" w:space="0" w:color="auto"/>
              <w:right w:val="doub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double" w:sz="4" w:space="0" w:color="auto"/>
              <w:right w:val="single" w:sz="4" w:space="0" w:color="auto"/>
            </w:tcBorders>
          </w:tcPr>
          <w:p w:rsidR="00B06B5F" w:rsidRPr="002C0681" w:rsidRDefault="00B06B5F" w:rsidP="001C5396">
            <w:pPr>
              <w:jc w:val="center"/>
              <w:rPr>
                <w:rFonts w:ascii="Arial" w:hAnsi="Arial" w:cs="Arial"/>
                <w:sz w:val="20"/>
              </w:rPr>
            </w:pPr>
          </w:p>
        </w:tc>
        <w:tc>
          <w:tcPr>
            <w:tcW w:w="1134" w:type="dxa"/>
            <w:tcBorders>
              <w:right w:val="single" w:sz="4" w:space="0" w:color="auto"/>
            </w:tcBorders>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r>
      <w:tr w:rsidR="00B06B5F" w:rsidRPr="002C0681" w:rsidTr="001C5396">
        <w:tc>
          <w:tcPr>
            <w:tcW w:w="15701" w:type="dxa"/>
            <w:gridSpan w:val="14"/>
            <w:shd w:val="clear" w:color="auto" w:fill="F2F2F2" w:themeFill="background1" w:themeFillShade="F2"/>
          </w:tcPr>
          <w:p w:rsidR="00B06B5F" w:rsidRPr="002C0681" w:rsidRDefault="00B06B5F" w:rsidP="001C5396">
            <w:pPr>
              <w:rPr>
                <w:rFonts w:ascii="Arial" w:hAnsi="Arial" w:cs="Arial"/>
                <w:b/>
                <w:sz w:val="20"/>
              </w:rPr>
            </w:pPr>
            <w:r w:rsidRPr="002C0681">
              <w:rPr>
                <w:rFonts w:ascii="Arial" w:hAnsi="Arial" w:cs="Arial"/>
                <w:b/>
                <w:sz w:val="20"/>
              </w:rPr>
              <w:t>Subject-specific Skills:</w:t>
            </w:r>
          </w:p>
        </w:tc>
      </w:tr>
      <w:tr w:rsidR="00B06B5F" w:rsidRPr="002C0681" w:rsidTr="001C5396">
        <w:tc>
          <w:tcPr>
            <w:tcW w:w="1026" w:type="dxa"/>
            <w:tcBorders>
              <w:right w:val="single" w:sz="4" w:space="0" w:color="auto"/>
            </w:tcBorders>
          </w:tcPr>
          <w:p w:rsidR="00B06B5F" w:rsidRPr="002C0681" w:rsidRDefault="00B06B5F" w:rsidP="001C5396">
            <w:pPr>
              <w:rPr>
                <w:rFonts w:ascii="Arial" w:hAnsi="Arial" w:cs="Arial"/>
                <w:sz w:val="20"/>
              </w:rPr>
            </w:pPr>
            <w:r w:rsidRPr="002C0681">
              <w:rPr>
                <w:rFonts w:ascii="Arial" w:hAnsi="Arial" w:cs="Arial"/>
                <w:sz w:val="20"/>
              </w:rPr>
              <w:t>C1</w:t>
            </w:r>
          </w:p>
        </w:tc>
        <w:tc>
          <w:tcPr>
            <w:tcW w:w="1067"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12"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12" w:space="0" w:color="auto"/>
              <w:right w:val="doub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doub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Default="00B06B5F" w:rsidP="001C5396">
            <w:pPr>
              <w:jc w:val="center"/>
              <w:rPr>
                <w:rFonts w:ascii="Arial" w:hAnsi="Arial" w:cs="Arial"/>
                <w:sz w:val="20"/>
              </w:rPr>
            </w:pP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p>
        </w:tc>
      </w:tr>
      <w:tr w:rsidR="00B06B5F" w:rsidRPr="002C0681" w:rsidTr="001C5396">
        <w:tc>
          <w:tcPr>
            <w:tcW w:w="1026" w:type="dxa"/>
            <w:tcBorders>
              <w:right w:val="single" w:sz="4" w:space="0" w:color="auto"/>
            </w:tcBorders>
          </w:tcPr>
          <w:p w:rsidR="00B06B5F" w:rsidRPr="002C0681" w:rsidRDefault="00B06B5F" w:rsidP="001C5396">
            <w:pPr>
              <w:rPr>
                <w:rFonts w:ascii="Arial" w:hAnsi="Arial" w:cs="Arial"/>
                <w:sz w:val="20"/>
              </w:rPr>
            </w:pPr>
            <w:r w:rsidRPr="002C0681">
              <w:rPr>
                <w:rFonts w:ascii="Arial" w:hAnsi="Arial" w:cs="Arial"/>
                <w:sz w:val="20"/>
              </w:rPr>
              <w:t>C2</w:t>
            </w:r>
          </w:p>
        </w:tc>
        <w:tc>
          <w:tcPr>
            <w:tcW w:w="1067"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12"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12" w:space="0" w:color="auto"/>
              <w:right w:val="doub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doub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r>
      <w:tr w:rsidR="00B06B5F" w:rsidRPr="002C0681" w:rsidTr="001C5396">
        <w:tc>
          <w:tcPr>
            <w:tcW w:w="1026" w:type="dxa"/>
            <w:tcBorders>
              <w:right w:val="single" w:sz="4" w:space="0" w:color="auto"/>
            </w:tcBorders>
          </w:tcPr>
          <w:p w:rsidR="00B06B5F" w:rsidRPr="002C0681" w:rsidRDefault="00B06B5F" w:rsidP="001C5396">
            <w:pPr>
              <w:rPr>
                <w:rFonts w:ascii="Arial" w:hAnsi="Arial" w:cs="Arial"/>
                <w:sz w:val="20"/>
              </w:rPr>
            </w:pPr>
            <w:r w:rsidRPr="002C0681">
              <w:rPr>
                <w:rFonts w:ascii="Arial" w:hAnsi="Arial" w:cs="Arial"/>
                <w:sz w:val="20"/>
              </w:rPr>
              <w:t>C3</w:t>
            </w:r>
          </w:p>
        </w:tc>
        <w:tc>
          <w:tcPr>
            <w:tcW w:w="1067"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12"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12" w:space="0" w:color="auto"/>
              <w:right w:val="doub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doub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r>
      <w:tr w:rsidR="00B06B5F" w:rsidRPr="002C0681" w:rsidTr="001C5396">
        <w:tc>
          <w:tcPr>
            <w:tcW w:w="1026" w:type="dxa"/>
            <w:tcBorders>
              <w:right w:val="single" w:sz="4" w:space="0" w:color="auto"/>
            </w:tcBorders>
          </w:tcPr>
          <w:p w:rsidR="00B06B5F" w:rsidRPr="002C0681" w:rsidRDefault="00B06B5F" w:rsidP="001C5396">
            <w:pPr>
              <w:rPr>
                <w:rFonts w:ascii="Arial" w:hAnsi="Arial" w:cs="Arial"/>
                <w:sz w:val="20"/>
              </w:rPr>
            </w:pPr>
            <w:r w:rsidRPr="002C0681">
              <w:rPr>
                <w:rFonts w:ascii="Arial" w:hAnsi="Arial" w:cs="Arial"/>
                <w:sz w:val="20"/>
              </w:rPr>
              <w:t>C4</w:t>
            </w:r>
          </w:p>
        </w:tc>
        <w:tc>
          <w:tcPr>
            <w:tcW w:w="1067"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12"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12" w:space="0" w:color="auto"/>
              <w:right w:val="doub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double" w:sz="4" w:space="0" w:color="auto"/>
              <w:right w:val="single" w:sz="4" w:space="0" w:color="auto"/>
            </w:tcBorders>
          </w:tcPr>
          <w:p w:rsidR="00B06B5F" w:rsidRPr="002C0681" w:rsidRDefault="00B06B5F" w:rsidP="001C5396">
            <w:pPr>
              <w:jc w:val="center"/>
              <w:rPr>
                <w:rFonts w:ascii="Arial" w:hAnsi="Arial" w:cs="Arial"/>
                <w:sz w:val="20"/>
              </w:rPr>
            </w:pPr>
          </w:p>
        </w:tc>
        <w:tc>
          <w:tcPr>
            <w:tcW w:w="1134" w:type="dxa"/>
            <w:tcBorders>
              <w:right w:val="single" w:sz="4" w:space="0" w:color="auto"/>
            </w:tcBorders>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r>
      <w:tr w:rsidR="00B06B5F" w:rsidRPr="002C0681" w:rsidTr="001C5396">
        <w:tc>
          <w:tcPr>
            <w:tcW w:w="1026" w:type="dxa"/>
            <w:tcBorders>
              <w:right w:val="single" w:sz="4" w:space="0" w:color="auto"/>
            </w:tcBorders>
          </w:tcPr>
          <w:p w:rsidR="00B06B5F" w:rsidRPr="002C0681" w:rsidRDefault="00B06B5F" w:rsidP="001C5396">
            <w:pPr>
              <w:rPr>
                <w:rFonts w:ascii="Arial" w:hAnsi="Arial" w:cs="Arial"/>
                <w:sz w:val="20"/>
              </w:rPr>
            </w:pPr>
            <w:r w:rsidRPr="002C0681">
              <w:rPr>
                <w:rFonts w:ascii="Arial" w:hAnsi="Arial" w:cs="Arial"/>
                <w:sz w:val="20"/>
              </w:rPr>
              <w:t>C5</w:t>
            </w:r>
          </w:p>
        </w:tc>
        <w:tc>
          <w:tcPr>
            <w:tcW w:w="1067"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12"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12" w:space="0" w:color="auto"/>
              <w:right w:val="doub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double" w:sz="4" w:space="0" w:color="auto"/>
              <w:right w:val="single" w:sz="4" w:space="0" w:color="auto"/>
            </w:tcBorders>
          </w:tcPr>
          <w:p w:rsidR="00B06B5F" w:rsidRPr="002C0681" w:rsidRDefault="00B06B5F" w:rsidP="001C5396">
            <w:pPr>
              <w:jc w:val="center"/>
              <w:rPr>
                <w:rFonts w:ascii="Arial" w:hAnsi="Arial" w:cs="Arial"/>
                <w:sz w:val="20"/>
              </w:rPr>
            </w:pPr>
          </w:p>
        </w:tc>
        <w:tc>
          <w:tcPr>
            <w:tcW w:w="1134" w:type="dxa"/>
            <w:tcBorders>
              <w:right w:val="single" w:sz="4" w:space="0" w:color="auto"/>
            </w:tcBorders>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p>
        </w:tc>
      </w:tr>
      <w:tr w:rsidR="00B06B5F" w:rsidRPr="002C0681" w:rsidTr="001C5396">
        <w:tc>
          <w:tcPr>
            <w:tcW w:w="15701" w:type="dxa"/>
            <w:gridSpan w:val="14"/>
            <w:shd w:val="clear" w:color="auto" w:fill="F2F2F2" w:themeFill="background1" w:themeFillShade="F2"/>
          </w:tcPr>
          <w:p w:rsidR="00B06B5F" w:rsidRPr="002C0681" w:rsidRDefault="00B06B5F" w:rsidP="001C5396">
            <w:pPr>
              <w:rPr>
                <w:rFonts w:ascii="Arial" w:hAnsi="Arial" w:cs="Arial"/>
                <w:b/>
                <w:sz w:val="20"/>
              </w:rPr>
            </w:pPr>
            <w:r w:rsidRPr="002C0681">
              <w:rPr>
                <w:rFonts w:ascii="Arial" w:hAnsi="Arial" w:cs="Arial"/>
                <w:b/>
                <w:sz w:val="20"/>
              </w:rPr>
              <w:t>Transferable Skills:</w:t>
            </w:r>
          </w:p>
        </w:tc>
      </w:tr>
      <w:tr w:rsidR="00B06B5F" w:rsidRPr="002C0681" w:rsidTr="001C5396">
        <w:tc>
          <w:tcPr>
            <w:tcW w:w="1026" w:type="dxa"/>
            <w:tcBorders>
              <w:right w:val="single" w:sz="4" w:space="0" w:color="auto"/>
            </w:tcBorders>
          </w:tcPr>
          <w:p w:rsidR="00B06B5F" w:rsidRPr="002C0681" w:rsidRDefault="00B06B5F" w:rsidP="001C5396">
            <w:pPr>
              <w:rPr>
                <w:rFonts w:ascii="Arial" w:hAnsi="Arial" w:cs="Arial"/>
                <w:sz w:val="20"/>
              </w:rPr>
            </w:pPr>
            <w:r w:rsidRPr="002C0681">
              <w:rPr>
                <w:rFonts w:ascii="Arial" w:hAnsi="Arial" w:cs="Arial"/>
                <w:sz w:val="20"/>
              </w:rPr>
              <w:t>D1</w:t>
            </w:r>
          </w:p>
        </w:tc>
        <w:tc>
          <w:tcPr>
            <w:tcW w:w="1067"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12"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12" w:space="0" w:color="auto"/>
              <w:right w:val="doub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doub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Default="00B06B5F" w:rsidP="001C5396">
            <w:pPr>
              <w:jc w:val="center"/>
              <w:rPr>
                <w:rFonts w:ascii="Arial" w:hAnsi="Arial" w:cs="Arial"/>
                <w:sz w:val="20"/>
              </w:rPr>
            </w:pP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p>
        </w:tc>
      </w:tr>
      <w:tr w:rsidR="00B06B5F" w:rsidRPr="002C0681" w:rsidTr="001C5396">
        <w:tc>
          <w:tcPr>
            <w:tcW w:w="1026" w:type="dxa"/>
            <w:tcBorders>
              <w:right w:val="single" w:sz="4" w:space="0" w:color="auto"/>
            </w:tcBorders>
          </w:tcPr>
          <w:p w:rsidR="00B06B5F" w:rsidRPr="002C0681" w:rsidRDefault="00B06B5F" w:rsidP="001C5396">
            <w:pPr>
              <w:rPr>
                <w:rFonts w:ascii="Arial" w:hAnsi="Arial" w:cs="Arial"/>
                <w:sz w:val="20"/>
              </w:rPr>
            </w:pPr>
            <w:r w:rsidRPr="002C0681">
              <w:rPr>
                <w:rFonts w:ascii="Arial" w:hAnsi="Arial" w:cs="Arial"/>
                <w:sz w:val="20"/>
              </w:rPr>
              <w:t>D2</w:t>
            </w:r>
          </w:p>
        </w:tc>
        <w:tc>
          <w:tcPr>
            <w:tcW w:w="1067"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12"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12" w:space="0" w:color="auto"/>
              <w:right w:val="doub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doub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p>
        </w:tc>
      </w:tr>
      <w:tr w:rsidR="00B06B5F" w:rsidRPr="002C0681" w:rsidTr="001C5396">
        <w:tc>
          <w:tcPr>
            <w:tcW w:w="1026" w:type="dxa"/>
            <w:tcBorders>
              <w:right w:val="single" w:sz="4" w:space="0" w:color="auto"/>
            </w:tcBorders>
          </w:tcPr>
          <w:p w:rsidR="00B06B5F" w:rsidRPr="002C0681" w:rsidRDefault="00B06B5F" w:rsidP="001C5396">
            <w:pPr>
              <w:rPr>
                <w:rFonts w:ascii="Arial" w:hAnsi="Arial" w:cs="Arial"/>
                <w:sz w:val="20"/>
              </w:rPr>
            </w:pPr>
            <w:r w:rsidRPr="002C0681">
              <w:rPr>
                <w:rFonts w:ascii="Arial" w:hAnsi="Arial" w:cs="Arial"/>
                <w:sz w:val="20"/>
              </w:rPr>
              <w:t>D3</w:t>
            </w:r>
          </w:p>
        </w:tc>
        <w:tc>
          <w:tcPr>
            <w:tcW w:w="1067"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12"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12" w:space="0" w:color="auto"/>
              <w:right w:val="doub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doub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r>
      <w:tr w:rsidR="00B06B5F" w:rsidRPr="002C0681" w:rsidTr="001C5396">
        <w:tc>
          <w:tcPr>
            <w:tcW w:w="1026" w:type="dxa"/>
            <w:tcBorders>
              <w:right w:val="single" w:sz="4" w:space="0" w:color="auto"/>
            </w:tcBorders>
          </w:tcPr>
          <w:p w:rsidR="00B06B5F" w:rsidRPr="002C0681" w:rsidRDefault="00B06B5F" w:rsidP="001C5396">
            <w:pPr>
              <w:rPr>
                <w:rFonts w:ascii="Arial" w:hAnsi="Arial" w:cs="Arial"/>
                <w:sz w:val="20"/>
              </w:rPr>
            </w:pPr>
            <w:r w:rsidRPr="002C0681">
              <w:rPr>
                <w:rFonts w:ascii="Arial" w:hAnsi="Arial" w:cs="Arial"/>
                <w:sz w:val="20"/>
              </w:rPr>
              <w:t>D4</w:t>
            </w:r>
          </w:p>
        </w:tc>
        <w:tc>
          <w:tcPr>
            <w:tcW w:w="1067"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12"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12" w:space="0" w:color="auto"/>
              <w:right w:val="doub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doub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p>
        </w:tc>
      </w:tr>
      <w:tr w:rsidR="00B06B5F" w:rsidRPr="002C0681" w:rsidTr="001C5396">
        <w:tc>
          <w:tcPr>
            <w:tcW w:w="1026" w:type="dxa"/>
            <w:tcBorders>
              <w:right w:val="single" w:sz="4" w:space="0" w:color="auto"/>
            </w:tcBorders>
          </w:tcPr>
          <w:p w:rsidR="00B06B5F" w:rsidRPr="002C0681" w:rsidRDefault="00B06B5F" w:rsidP="001C5396">
            <w:pPr>
              <w:rPr>
                <w:rFonts w:ascii="Arial" w:hAnsi="Arial" w:cs="Arial"/>
                <w:sz w:val="20"/>
              </w:rPr>
            </w:pPr>
            <w:r w:rsidRPr="002C0681">
              <w:rPr>
                <w:rFonts w:ascii="Arial" w:hAnsi="Arial" w:cs="Arial"/>
                <w:sz w:val="20"/>
              </w:rPr>
              <w:t>D5</w:t>
            </w:r>
          </w:p>
        </w:tc>
        <w:tc>
          <w:tcPr>
            <w:tcW w:w="1067"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12"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12" w:space="0" w:color="auto"/>
              <w:right w:val="doub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doub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p>
        </w:tc>
      </w:tr>
      <w:tr w:rsidR="00B06B5F" w:rsidRPr="002C0681" w:rsidTr="001C5396">
        <w:tc>
          <w:tcPr>
            <w:tcW w:w="1026" w:type="dxa"/>
            <w:tcBorders>
              <w:right w:val="single" w:sz="4" w:space="0" w:color="auto"/>
            </w:tcBorders>
          </w:tcPr>
          <w:p w:rsidR="00B06B5F" w:rsidRPr="002C0681" w:rsidRDefault="00B06B5F" w:rsidP="001C5396">
            <w:pPr>
              <w:rPr>
                <w:rFonts w:ascii="Arial" w:hAnsi="Arial" w:cs="Arial"/>
                <w:sz w:val="20"/>
              </w:rPr>
            </w:pPr>
            <w:r w:rsidRPr="002C0681">
              <w:rPr>
                <w:rFonts w:ascii="Arial" w:hAnsi="Arial" w:cs="Arial"/>
                <w:sz w:val="20"/>
              </w:rPr>
              <w:t>D6</w:t>
            </w:r>
          </w:p>
        </w:tc>
        <w:tc>
          <w:tcPr>
            <w:tcW w:w="1067"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p>
        </w:tc>
        <w:tc>
          <w:tcPr>
            <w:tcW w:w="1134" w:type="dxa"/>
            <w:tcBorders>
              <w:left w:val="sing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12"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single" w:sz="12" w:space="0" w:color="auto"/>
              <w:right w:val="doub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left w:val="double" w:sz="4" w:space="0" w:color="auto"/>
              <w:right w:val="single" w:sz="4" w:space="0" w:color="auto"/>
            </w:tcBorders>
          </w:tcPr>
          <w:p w:rsidR="00B06B5F" w:rsidRPr="002C0681"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c>
          <w:tcPr>
            <w:tcW w:w="1134" w:type="dxa"/>
            <w:tcBorders>
              <w:right w:val="single" w:sz="4" w:space="0" w:color="auto"/>
            </w:tcBorders>
            <w:vAlign w:val="center"/>
          </w:tcPr>
          <w:p w:rsidR="00B06B5F" w:rsidRDefault="00B06B5F" w:rsidP="001C5396">
            <w:pPr>
              <w:jc w:val="center"/>
              <w:rPr>
                <w:rFonts w:ascii="Arial" w:hAnsi="Arial" w:cs="Arial"/>
                <w:sz w:val="20"/>
              </w:rPr>
            </w:pPr>
            <w:r>
              <w:rPr>
                <w:rFonts w:ascii="Arial" w:hAnsi="Arial" w:cs="Arial"/>
                <w:sz w:val="20"/>
              </w:rPr>
              <w:t>x</w:t>
            </w:r>
          </w:p>
        </w:tc>
      </w:tr>
    </w:tbl>
    <w:p w:rsidR="00701FF0" w:rsidRDefault="00701FF0" w:rsidP="00701FF0"/>
    <w:p w:rsidR="00621371" w:rsidRPr="00F911D9" w:rsidRDefault="00621371" w:rsidP="00F911D9">
      <w:pPr>
        <w:pStyle w:val="Footer"/>
        <w:rPr>
          <w:rFonts w:ascii="Arial" w:hAnsi="Arial" w:cs="Arial"/>
          <w:i/>
          <w:sz w:val="16"/>
          <w:szCs w:val="16"/>
        </w:rPr>
      </w:pPr>
    </w:p>
    <w:sectPr w:rsidR="00621371" w:rsidRPr="00F911D9" w:rsidSect="00991463">
      <w:pgSz w:w="16838" w:h="11906" w:orient="landscape" w:code="9"/>
      <w:pgMar w:top="851" w:right="1135" w:bottom="851" w:left="1418"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47" w:rsidRDefault="00515247" w:rsidP="008C00F8">
      <w:r>
        <w:separator/>
      </w:r>
    </w:p>
  </w:endnote>
  <w:endnote w:type="continuationSeparator" w:id="0">
    <w:p w:rsidR="00515247" w:rsidRDefault="00515247"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rsidR="001C5396" w:rsidRDefault="001C5396">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AB47A0">
          <w:rPr>
            <w:rFonts w:ascii="Arial" w:hAnsi="Arial" w:cs="Arial"/>
            <w:noProof/>
            <w:sz w:val="22"/>
            <w:szCs w:val="22"/>
          </w:rPr>
          <w:t>2</w:t>
        </w:r>
        <w:r w:rsidRPr="009D2DC3">
          <w:rPr>
            <w:rFonts w:ascii="Arial" w:hAnsi="Arial" w:cs="Arial"/>
            <w:sz w:val="22"/>
            <w:szCs w:val="22"/>
          </w:rPr>
          <w:fldChar w:fldCharType="end"/>
        </w:r>
      </w:p>
    </w:sdtContent>
  </w:sdt>
  <w:p w:rsidR="001C5396" w:rsidRPr="001C5396" w:rsidRDefault="001C5396" w:rsidP="001C5396">
    <w:pPr>
      <w:pStyle w:val="Footer"/>
      <w:rPr>
        <w:rFonts w:ascii="Arial" w:hAnsi="Arial" w:cs="Arial"/>
        <w:sz w:val="14"/>
        <w:szCs w:val="18"/>
      </w:rPr>
    </w:pPr>
    <w:r w:rsidRPr="001C5396">
      <w:rPr>
        <w:rFonts w:ascii="Arial" w:hAnsi="Arial" w:cs="Arial"/>
        <w:sz w:val="18"/>
        <w:szCs w:val="22"/>
      </w:rPr>
      <w:t>BA (Joint Hons) Classical and Archaeological Studies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47" w:rsidRDefault="00515247" w:rsidP="008C00F8">
      <w:r>
        <w:separator/>
      </w:r>
    </w:p>
  </w:footnote>
  <w:footnote w:type="continuationSeparator" w:id="0">
    <w:p w:rsidR="00515247" w:rsidRDefault="00515247"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96" w:rsidRPr="008C00F8" w:rsidRDefault="001C5396" w:rsidP="008C00F8">
    <w:pPr>
      <w:pStyle w:val="Heading1"/>
      <w:spacing w:before="60" w:after="60"/>
      <w:rPr>
        <w:rFonts w:ascii="Arial" w:hAnsi="Arial" w:cs="Arial"/>
      </w:rPr>
    </w:pPr>
    <w:r w:rsidRPr="008C00F8">
      <w:rPr>
        <w:rFonts w:ascii="Arial" w:hAnsi="Arial" w:cs="Arial"/>
      </w:rPr>
      <w:t>UNIVERSITY OF KENT</w:t>
    </w:r>
  </w:p>
  <w:p w:rsidR="001C5396" w:rsidRDefault="001C53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10"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13" w15:restartNumberingAfterBreak="0">
    <w:nsid w:val="1257394B"/>
    <w:multiLevelType w:val="hybridMultilevel"/>
    <w:tmpl w:val="7DE05B72"/>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4"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E9A3FA1"/>
    <w:multiLevelType w:val="hybridMultilevel"/>
    <w:tmpl w:val="4C2E02CE"/>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7" w15:restartNumberingAfterBreak="0">
    <w:nsid w:val="24476363"/>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1C6F09"/>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21" w15:restartNumberingAfterBreak="0">
    <w:nsid w:val="38AE2C2C"/>
    <w:multiLevelType w:val="hybridMultilevel"/>
    <w:tmpl w:val="ACB6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23"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5F5581C"/>
    <w:multiLevelType w:val="hybridMultilevel"/>
    <w:tmpl w:val="D952B7B6"/>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31"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56649DA"/>
    <w:multiLevelType w:val="hybridMultilevel"/>
    <w:tmpl w:val="C5F83548"/>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4"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18C46C2"/>
    <w:multiLevelType w:val="hybridMultilevel"/>
    <w:tmpl w:val="5C886568"/>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6"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0"/>
  </w:num>
  <w:num w:numId="3">
    <w:abstractNumId w:val="30"/>
  </w:num>
  <w:num w:numId="4">
    <w:abstractNumId w:val="22"/>
  </w:num>
  <w:num w:numId="5">
    <w:abstractNumId w:val="15"/>
  </w:num>
  <w:num w:numId="6">
    <w:abstractNumId w:val="36"/>
  </w:num>
  <w:num w:numId="7">
    <w:abstractNumId w:val="34"/>
  </w:num>
  <w:num w:numId="8">
    <w:abstractNumId w:val="32"/>
  </w:num>
  <w:num w:numId="9">
    <w:abstractNumId w:val="11"/>
  </w:num>
  <w:num w:numId="10">
    <w:abstractNumId w:val="31"/>
  </w:num>
  <w:num w:numId="11">
    <w:abstractNumId w:val="24"/>
  </w:num>
  <w:num w:numId="12">
    <w:abstractNumId w:val="23"/>
  </w:num>
  <w:num w:numId="13">
    <w:abstractNumId w:val="38"/>
  </w:num>
  <w:num w:numId="14">
    <w:abstractNumId w:val="37"/>
  </w:num>
  <w:num w:numId="15">
    <w:abstractNumId w:val="29"/>
  </w:num>
  <w:num w:numId="16">
    <w:abstractNumId w:val="10"/>
  </w:num>
  <w:num w:numId="17">
    <w:abstractNumId w:val="26"/>
  </w:num>
  <w:num w:numId="18">
    <w:abstractNumId w:val="7"/>
  </w:num>
  <w:num w:numId="19">
    <w:abstractNumId w:val="8"/>
  </w:num>
  <w:num w:numId="20">
    <w:abstractNumId w:val="19"/>
  </w:num>
  <w:num w:numId="21">
    <w:abstractNumId w:val="9"/>
  </w:num>
  <w:num w:numId="22">
    <w:abstractNumId w:val="14"/>
  </w:num>
  <w:num w:numId="23">
    <w:abstractNumId w:val="25"/>
  </w:num>
  <w:num w:numId="24">
    <w:abstractNumId w:val="28"/>
  </w:num>
  <w:num w:numId="25">
    <w:abstractNumId w:val="18"/>
  </w:num>
  <w:num w:numId="26">
    <w:abstractNumId w:val="16"/>
  </w:num>
  <w:num w:numId="27">
    <w:abstractNumId w:val="35"/>
  </w:num>
  <w:num w:numId="28">
    <w:abstractNumId w:val="27"/>
  </w:num>
  <w:num w:numId="29">
    <w:abstractNumId w:val="13"/>
  </w:num>
  <w:num w:numId="30">
    <w:abstractNumId w:val="33"/>
  </w:num>
  <w:num w:numId="31">
    <w:abstractNumId w:val="1"/>
  </w:num>
  <w:num w:numId="32">
    <w:abstractNumId w:val="2"/>
  </w:num>
  <w:num w:numId="33">
    <w:abstractNumId w:val="3"/>
  </w:num>
  <w:num w:numId="34">
    <w:abstractNumId w:val="0"/>
  </w:num>
  <w:num w:numId="35">
    <w:abstractNumId w:val="4"/>
  </w:num>
  <w:num w:numId="36">
    <w:abstractNumId w:val="17"/>
  </w:num>
  <w:num w:numId="37">
    <w:abstractNumId w:val="5"/>
  </w:num>
  <w:num w:numId="38">
    <w:abstractNumId w:val="6"/>
  </w:num>
  <w:num w:numId="39">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107CC"/>
    <w:rsid w:val="000139D4"/>
    <w:rsid w:val="0003428B"/>
    <w:rsid w:val="000367F8"/>
    <w:rsid w:val="000512AE"/>
    <w:rsid w:val="00057268"/>
    <w:rsid w:val="0007437E"/>
    <w:rsid w:val="00077C43"/>
    <w:rsid w:val="00095E90"/>
    <w:rsid w:val="000B4578"/>
    <w:rsid w:val="000D2CFA"/>
    <w:rsid w:val="000E28C1"/>
    <w:rsid w:val="000F0CA6"/>
    <w:rsid w:val="000F4906"/>
    <w:rsid w:val="00147750"/>
    <w:rsid w:val="001A115D"/>
    <w:rsid w:val="001B79FF"/>
    <w:rsid w:val="001C2B29"/>
    <w:rsid w:val="001C39F8"/>
    <w:rsid w:val="001C5396"/>
    <w:rsid w:val="001E0EBB"/>
    <w:rsid w:val="00200194"/>
    <w:rsid w:val="0022046F"/>
    <w:rsid w:val="00276FF9"/>
    <w:rsid w:val="0028046E"/>
    <w:rsid w:val="0028520A"/>
    <w:rsid w:val="002852CE"/>
    <w:rsid w:val="0028597A"/>
    <w:rsid w:val="002A473F"/>
    <w:rsid w:val="002B54F1"/>
    <w:rsid w:val="002B6E86"/>
    <w:rsid w:val="002C53DE"/>
    <w:rsid w:val="002E15B2"/>
    <w:rsid w:val="00303858"/>
    <w:rsid w:val="00305B23"/>
    <w:rsid w:val="003076F8"/>
    <w:rsid w:val="00314400"/>
    <w:rsid w:val="0031569A"/>
    <w:rsid w:val="00315FC8"/>
    <w:rsid w:val="00334337"/>
    <w:rsid w:val="00353C10"/>
    <w:rsid w:val="0035531C"/>
    <w:rsid w:val="003644C5"/>
    <w:rsid w:val="00365A3A"/>
    <w:rsid w:val="00365DE4"/>
    <w:rsid w:val="00391EB2"/>
    <w:rsid w:val="003941E6"/>
    <w:rsid w:val="00396FEE"/>
    <w:rsid w:val="003C2AB8"/>
    <w:rsid w:val="003E2031"/>
    <w:rsid w:val="003E4F82"/>
    <w:rsid w:val="003F284C"/>
    <w:rsid w:val="003F60C2"/>
    <w:rsid w:val="003F6B8D"/>
    <w:rsid w:val="0040016F"/>
    <w:rsid w:val="004150FC"/>
    <w:rsid w:val="004168BF"/>
    <w:rsid w:val="004211C6"/>
    <w:rsid w:val="00435BB8"/>
    <w:rsid w:val="00436B52"/>
    <w:rsid w:val="00437339"/>
    <w:rsid w:val="004465B7"/>
    <w:rsid w:val="00454007"/>
    <w:rsid w:val="004553F4"/>
    <w:rsid w:val="0046256C"/>
    <w:rsid w:val="004641FE"/>
    <w:rsid w:val="00482812"/>
    <w:rsid w:val="00487922"/>
    <w:rsid w:val="005010D2"/>
    <w:rsid w:val="00511352"/>
    <w:rsid w:val="00515247"/>
    <w:rsid w:val="00522BFA"/>
    <w:rsid w:val="0054469A"/>
    <w:rsid w:val="005460ED"/>
    <w:rsid w:val="00552283"/>
    <w:rsid w:val="00562AA7"/>
    <w:rsid w:val="005848A0"/>
    <w:rsid w:val="005A7F36"/>
    <w:rsid w:val="005B3BDF"/>
    <w:rsid w:val="005B3FB8"/>
    <w:rsid w:val="005B6F24"/>
    <w:rsid w:val="005D74D3"/>
    <w:rsid w:val="005E3EAD"/>
    <w:rsid w:val="005F0EA0"/>
    <w:rsid w:val="005F6A0B"/>
    <w:rsid w:val="00604D6E"/>
    <w:rsid w:val="00621371"/>
    <w:rsid w:val="0062270D"/>
    <w:rsid w:val="0065537D"/>
    <w:rsid w:val="006574AE"/>
    <w:rsid w:val="006817EC"/>
    <w:rsid w:val="0068667D"/>
    <w:rsid w:val="006B7603"/>
    <w:rsid w:val="006D6EC8"/>
    <w:rsid w:val="006F3DAB"/>
    <w:rsid w:val="00701FF0"/>
    <w:rsid w:val="00723917"/>
    <w:rsid w:val="0073664C"/>
    <w:rsid w:val="00757C2B"/>
    <w:rsid w:val="00787FC3"/>
    <w:rsid w:val="00790E96"/>
    <w:rsid w:val="007951C5"/>
    <w:rsid w:val="0079568C"/>
    <w:rsid w:val="007A48FF"/>
    <w:rsid w:val="007A5114"/>
    <w:rsid w:val="007C7D60"/>
    <w:rsid w:val="007E15F5"/>
    <w:rsid w:val="007E3E3D"/>
    <w:rsid w:val="007E4295"/>
    <w:rsid w:val="00821A49"/>
    <w:rsid w:val="00821F3F"/>
    <w:rsid w:val="0082779C"/>
    <w:rsid w:val="00830200"/>
    <w:rsid w:val="00830F42"/>
    <w:rsid w:val="00836A68"/>
    <w:rsid w:val="00837840"/>
    <w:rsid w:val="0085426B"/>
    <w:rsid w:val="00854D7E"/>
    <w:rsid w:val="00860764"/>
    <w:rsid w:val="00863B9E"/>
    <w:rsid w:val="00890936"/>
    <w:rsid w:val="008C00F8"/>
    <w:rsid w:val="008C1C97"/>
    <w:rsid w:val="008C50FC"/>
    <w:rsid w:val="008D7319"/>
    <w:rsid w:val="008E7EF9"/>
    <w:rsid w:val="00912352"/>
    <w:rsid w:val="009205C0"/>
    <w:rsid w:val="009315C7"/>
    <w:rsid w:val="0093351E"/>
    <w:rsid w:val="00944830"/>
    <w:rsid w:val="00946D3C"/>
    <w:rsid w:val="009569E4"/>
    <w:rsid w:val="00963819"/>
    <w:rsid w:val="00972E8B"/>
    <w:rsid w:val="00984EDA"/>
    <w:rsid w:val="00986DCC"/>
    <w:rsid w:val="00991463"/>
    <w:rsid w:val="009B0270"/>
    <w:rsid w:val="009C2FCC"/>
    <w:rsid w:val="009D2DC3"/>
    <w:rsid w:val="009D2EEC"/>
    <w:rsid w:val="009D4407"/>
    <w:rsid w:val="009F0F4C"/>
    <w:rsid w:val="00A10AE8"/>
    <w:rsid w:val="00A203F9"/>
    <w:rsid w:val="00A22223"/>
    <w:rsid w:val="00A457D4"/>
    <w:rsid w:val="00A476E8"/>
    <w:rsid w:val="00A479E1"/>
    <w:rsid w:val="00A63DA6"/>
    <w:rsid w:val="00A75260"/>
    <w:rsid w:val="00A80B65"/>
    <w:rsid w:val="00A97D31"/>
    <w:rsid w:val="00AA1713"/>
    <w:rsid w:val="00AB47A0"/>
    <w:rsid w:val="00AB7785"/>
    <w:rsid w:val="00AC1A44"/>
    <w:rsid w:val="00AE37AF"/>
    <w:rsid w:val="00AF38AA"/>
    <w:rsid w:val="00B04C29"/>
    <w:rsid w:val="00B04DA6"/>
    <w:rsid w:val="00B06B5F"/>
    <w:rsid w:val="00B15F0A"/>
    <w:rsid w:val="00B27548"/>
    <w:rsid w:val="00B30CDD"/>
    <w:rsid w:val="00B32E3C"/>
    <w:rsid w:val="00B471DF"/>
    <w:rsid w:val="00B83B01"/>
    <w:rsid w:val="00BA11D1"/>
    <w:rsid w:val="00BB3452"/>
    <w:rsid w:val="00BC5FF9"/>
    <w:rsid w:val="00BD1A58"/>
    <w:rsid w:val="00BE72CA"/>
    <w:rsid w:val="00BF2127"/>
    <w:rsid w:val="00C02D48"/>
    <w:rsid w:val="00C16332"/>
    <w:rsid w:val="00C46253"/>
    <w:rsid w:val="00C64C46"/>
    <w:rsid w:val="00C70645"/>
    <w:rsid w:val="00C953AC"/>
    <w:rsid w:val="00CA2301"/>
    <w:rsid w:val="00CA69EA"/>
    <w:rsid w:val="00CB0343"/>
    <w:rsid w:val="00CB6F38"/>
    <w:rsid w:val="00CD21BA"/>
    <w:rsid w:val="00CD4460"/>
    <w:rsid w:val="00CD64A5"/>
    <w:rsid w:val="00CE6976"/>
    <w:rsid w:val="00CF4C8F"/>
    <w:rsid w:val="00CF62EE"/>
    <w:rsid w:val="00CF705B"/>
    <w:rsid w:val="00D008B4"/>
    <w:rsid w:val="00D16024"/>
    <w:rsid w:val="00D379D4"/>
    <w:rsid w:val="00D42DE0"/>
    <w:rsid w:val="00D75442"/>
    <w:rsid w:val="00D803C1"/>
    <w:rsid w:val="00D80BB7"/>
    <w:rsid w:val="00D80CD5"/>
    <w:rsid w:val="00D81BCB"/>
    <w:rsid w:val="00DA65B0"/>
    <w:rsid w:val="00DC21D0"/>
    <w:rsid w:val="00DC3B83"/>
    <w:rsid w:val="00DD1A76"/>
    <w:rsid w:val="00DE2B2C"/>
    <w:rsid w:val="00E063DE"/>
    <w:rsid w:val="00E1720B"/>
    <w:rsid w:val="00E17F37"/>
    <w:rsid w:val="00E41EB1"/>
    <w:rsid w:val="00E51A54"/>
    <w:rsid w:val="00E8340D"/>
    <w:rsid w:val="00EA0732"/>
    <w:rsid w:val="00EC4F64"/>
    <w:rsid w:val="00EC684E"/>
    <w:rsid w:val="00F00DC2"/>
    <w:rsid w:val="00F10240"/>
    <w:rsid w:val="00F2641C"/>
    <w:rsid w:val="00F35421"/>
    <w:rsid w:val="00F41661"/>
    <w:rsid w:val="00F41AD3"/>
    <w:rsid w:val="00F44571"/>
    <w:rsid w:val="00F477D6"/>
    <w:rsid w:val="00F50A6A"/>
    <w:rsid w:val="00F552B6"/>
    <w:rsid w:val="00F6447E"/>
    <w:rsid w:val="00F65F4B"/>
    <w:rsid w:val="00F72B87"/>
    <w:rsid w:val="00F8172C"/>
    <w:rsid w:val="00F84B5D"/>
    <w:rsid w:val="00F9018A"/>
    <w:rsid w:val="00F911D9"/>
    <w:rsid w:val="00F93F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1DF31A9-0152-4583-B3CF-22AB5CC9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1D1"/>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paragraph" w:customStyle="1" w:styleId="Default">
    <w:name w:val="Default"/>
    <w:rsid w:val="003144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html" TargetMode="External"/><Relationship Id="rId13" Type="http://schemas.openxmlformats.org/officeDocument/2006/relationships/hyperlink" Target="http://www.kent.ac.uk/uelt/about/slas.html" TargetMode="External"/><Relationship Id="rId18" Type="http://schemas.openxmlformats.org/officeDocument/2006/relationships/hyperlink" Target="http://www.kent.ac.uk/i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kent.ac.uk/teaching/qa/codes/taught/annexe.html" TargetMode="External"/><Relationship Id="rId7" Type="http://schemas.openxmlformats.org/officeDocument/2006/relationships/hyperlink" Target="http://www.kent.ac.uk/teaching/qa/credit-framework/creditinfo.html" TargetMode="External"/><Relationship Id="rId12" Type="http://schemas.openxmlformats.org/officeDocument/2006/relationships/hyperlink" Target="http://www.kent.ac.uk/cewl/index.html" TargetMode="External"/><Relationship Id="rId17" Type="http://schemas.openxmlformats.org/officeDocument/2006/relationships/hyperlink" Target="http://www.kent.ac.uk/counselling/" TargetMode="External"/><Relationship Id="rId25" Type="http://schemas.openxmlformats.org/officeDocument/2006/relationships/hyperlink" Target="http://www.qaa.ac.uk/InstitutionReports/types-of-review/higher-education-review/Pages/default.aspx" TargetMode="External"/><Relationship Id="rId2" Type="http://schemas.openxmlformats.org/officeDocument/2006/relationships/styles" Target="styles.xml"/><Relationship Id="rId16" Type="http://schemas.openxmlformats.org/officeDocument/2006/relationships/hyperlink" Target="http://www.kent.ac.uk/ces/" TargetMode="External"/><Relationship Id="rId20" Type="http://schemas.openxmlformats.org/officeDocument/2006/relationships/hyperlink" Target="http://www.kent.ac.uk/counselling/menu/Medical-Centre.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ac.uk/studentwellbeing/" TargetMode="External"/><Relationship Id="rId24" Type="http://schemas.openxmlformats.org/officeDocument/2006/relationships/hyperlink" Target="http://www.kent.ac.uk/teaching/qa/codes/index.html" TargetMode="External"/><Relationship Id="rId5" Type="http://schemas.openxmlformats.org/officeDocument/2006/relationships/footnotes" Target="footnotes.xml"/><Relationship Id="rId15" Type="http://schemas.openxmlformats.org/officeDocument/2006/relationships/hyperlink" Target="http://www.kentunion.co.uk/" TargetMode="External"/><Relationship Id="rId23" Type="http://schemas.openxmlformats.org/officeDocument/2006/relationships/hyperlink" Target="http://www.kent.ac.uk/teaching/qa/codes/taught/annexf.html" TargetMode="External"/><Relationship Id="rId28" Type="http://schemas.openxmlformats.org/officeDocument/2006/relationships/fontTable" Target="fontTable.xml"/><Relationship Id="rId10" Type="http://schemas.openxmlformats.org/officeDocument/2006/relationships/hyperlink" Target="http://www.kent.ac.uk/studentsupport/" TargetMode="External"/><Relationship Id="rId19" Type="http://schemas.openxmlformats.org/officeDocument/2006/relationships/hyperlink" Target="http://www.kent.ac.uk/international/" TargetMode="External"/><Relationship Id="rId4" Type="http://schemas.openxmlformats.org/officeDocument/2006/relationships/webSettings" Target="webSettings.xml"/><Relationship Id="rId9" Type="http://schemas.openxmlformats.org/officeDocument/2006/relationships/hyperlink" Target="http://www.kent.ac.uk/library/" TargetMode="External"/><Relationship Id="rId14" Type="http://schemas.openxmlformats.org/officeDocument/2006/relationships/hyperlink" Target="https://www.kent.ac.uk/uelt/quality/code2001/annexg.html" TargetMode="External"/><Relationship Id="rId22" Type="http://schemas.openxmlformats.org/officeDocument/2006/relationships/hyperlink" Target="http://www.kent.ac.uk/teaching/qa/codes/taught/annexk.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4336</Words>
  <Characters>24717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Ruth Barnard</cp:lastModifiedBy>
  <cp:revision>2</cp:revision>
  <cp:lastPrinted>2015-05-27T14:51:00Z</cp:lastPrinted>
  <dcterms:created xsi:type="dcterms:W3CDTF">2016-12-02T14:16:00Z</dcterms:created>
  <dcterms:modified xsi:type="dcterms:W3CDTF">2016-12-02T14:16:00Z</dcterms:modified>
</cp:coreProperties>
</file>