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5323D" w14:textId="77777777" w:rsidR="00C255AD" w:rsidRPr="008C00F8" w:rsidRDefault="00C255AD" w:rsidP="00681D22">
      <w:pPr>
        <w:spacing w:before="60" w:after="60"/>
        <w:jc w:val="center"/>
        <w:rPr>
          <w:rFonts w:ascii="Arial" w:hAnsi="Arial" w:cs="Arial"/>
          <w:b/>
          <w:szCs w:val="24"/>
        </w:rPr>
      </w:pPr>
      <w:r w:rsidRPr="008C00F8">
        <w:rPr>
          <w:rFonts w:ascii="Arial" w:hAnsi="Arial" w:cs="Arial"/>
          <w:b/>
          <w:szCs w:val="24"/>
        </w:rPr>
        <w:t>Programme Specification</w:t>
      </w:r>
    </w:p>
    <w:p w14:paraId="4255323E" w14:textId="77777777" w:rsidR="00C255AD" w:rsidRPr="008C00F8" w:rsidRDefault="00C255AD" w:rsidP="008C00F8">
      <w:pPr>
        <w:spacing w:before="60" w:after="60"/>
        <w:rPr>
          <w:rFonts w:ascii="Arial" w:hAnsi="Arial" w:cs="Arial"/>
          <w:sz w:val="22"/>
          <w:szCs w:val="22"/>
        </w:rPr>
      </w:pPr>
    </w:p>
    <w:tbl>
      <w:tblPr>
        <w:tblW w:w="921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5"/>
      </w:tblGrid>
      <w:tr w:rsidR="00C255AD" w:rsidRPr="008C00F8" w14:paraId="42553240" w14:textId="77777777" w:rsidTr="008C00F8">
        <w:tc>
          <w:tcPr>
            <w:tcW w:w="9215" w:type="dxa"/>
            <w:tcBorders>
              <w:top w:val="single" w:sz="4" w:space="0" w:color="auto"/>
              <w:bottom w:val="single" w:sz="4" w:space="0" w:color="auto"/>
            </w:tcBorders>
            <w:shd w:val="pct5" w:color="auto" w:fill="FFFFFF"/>
          </w:tcPr>
          <w:p w14:paraId="4255323F" w14:textId="77777777" w:rsidR="00C255AD" w:rsidRPr="008C00F8" w:rsidRDefault="00C255AD" w:rsidP="008C00F8">
            <w:pPr>
              <w:spacing w:before="60" w:after="60"/>
              <w:jc w:val="both"/>
              <w:rPr>
                <w:rFonts w:ascii="Arial" w:hAnsi="Arial" w:cs="Arial"/>
                <w:szCs w:val="22"/>
              </w:rPr>
            </w:pPr>
            <w:r w:rsidRPr="008C00F8">
              <w:rPr>
                <w:rFonts w:ascii="Arial" w:hAnsi="Arial" w:cs="Arial"/>
                <w:b/>
                <w:sz w:val="22"/>
                <w:szCs w:val="22"/>
              </w:rPr>
              <w:t>Please note:</w:t>
            </w:r>
            <w:r w:rsidRPr="008C00F8">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8C00F8">
              <w:rPr>
                <w:rFonts w:ascii="Arial" w:hAnsi="Arial" w:cs="Arial"/>
                <w:i/>
                <w:sz w:val="22"/>
                <w:szCs w:val="22"/>
              </w:rPr>
              <w:t xml:space="preserve"> </w:t>
            </w:r>
            <w:r w:rsidRPr="008C00F8">
              <w:rPr>
                <w:rFonts w:ascii="Arial" w:hAnsi="Arial" w:cs="Arial"/>
                <w:sz w:val="22"/>
                <w:szCs w:val="22"/>
              </w:rPr>
              <w:t>More detailed information on the learning outcomes, content and teaching, learning and assessment methods of each module can be found [</w:t>
            </w:r>
            <w:r w:rsidRPr="008C00F8">
              <w:rPr>
                <w:rFonts w:ascii="Arial" w:hAnsi="Arial" w:cs="Arial"/>
                <w:i/>
                <w:sz w:val="22"/>
                <w:szCs w:val="22"/>
              </w:rPr>
              <w:t>either</w:t>
            </w:r>
            <w:r w:rsidRPr="008C00F8">
              <w:rPr>
                <w:rFonts w:ascii="Arial" w:hAnsi="Arial" w:cs="Arial"/>
                <w:sz w:val="22"/>
                <w:szCs w:val="22"/>
              </w:rPr>
              <w:t xml:space="preserve"> by following the links provided </w:t>
            </w:r>
            <w:r w:rsidRPr="008C00F8">
              <w:rPr>
                <w:rFonts w:ascii="Arial" w:hAnsi="Arial" w:cs="Arial"/>
                <w:i/>
                <w:sz w:val="22"/>
                <w:szCs w:val="22"/>
              </w:rPr>
              <w:t>or</w:t>
            </w:r>
            <w:r w:rsidRPr="008C00F8">
              <w:rPr>
                <w:rFonts w:ascii="Arial" w:hAnsi="Arial" w:cs="Arial"/>
                <w:sz w:val="22"/>
                <w:szCs w:val="22"/>
              </w:rPr>
              <w:t xml:space="preserve"> in the programme handbook]. The accuracy of the information contained in this specification is reviewed by the University and may be checked by the Quality Assurance Agency for Higher Education.</w:t>
            </w:r>
          </w:p>
        </w:tc>
      </w:tr>
    </w:tbl>
    <w:p w14:paraId="42553241" w14:textId="77777777" w:rsidR="00C255AD" w:rsidRPr="008C00F8" w:rsidRDefault="00C255AD" w:rsidP="008C00F8">
      <w:pPr>
        <w:spacing w:before="60" w:after="60"/>
        <w:rPr>
          <w:rFonts w:ascii="Arial" w:hAnsi="Arial" w:cs="Arial"/>
          <w:sz w:val="22"/>
          <w:szCs w:val="22"/>
        </w:rPr>
      </w:pPr>
    </w:p>
    <w:tbl>
      <w:tblPr>
        <w:tblW w:w="921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5"/>
      </w:tblGrid>
      <w:tr w:rsidR="00C255AD" w:rsidRPr="008C00F8" w14:paraId="42553243" w14:textId="77777777" w:rsidTr="008C00F8">
        <w:tc>
          <w:tcPr>
            <w:tcW w:w="9215" w:type="dxa"/>
            <w:tcBorders>
              <w:top w:val="single" w:sz="4" w:space="0" w:color="auto"/>
              <w:bottom w:val="single" w:sz="4" w:space="0" w:color="auto"/>
            </w:tcBorders>
            <w:shd w:val="pct5" w:color="auto" w:fill="FFFFFF"/>
          </w:tcPr>
          <w:p w14:paraId="42553242" w14:textId="77777777" w:rsidR="00C255AD" w:rsidRPr="008C00F8" w:rsidRDefault="00C255AD" w:rsidP="008C00F8">
            <w:pPr>
              <w:spacing w:before="60" w:after="60"/>
              <w:jc w:val="center"/>
              <w:rPr>
                <w:rFonts w:ascii="Arial" w:hAnsi="Arial" w:cs="Arial"/>
                <w:b/>
                <w:szCs w:val="22"/>
              </w:rPr>
            </w:pPr>
            <w:r>
              <w:rPr>
                <w:rFonts w:ascii="Arial" w:hAnsi="Arial" w:cs="Arial"/>
                <w:b/>
                <w:sz w:val="22"/>
                <w:szCs w:val="22"/>
              </w:rPr>
              <w:t>MA in Linguistics</w:t>
            </w:r>
          </w:p>
        </w:tc>
      </w:tr>
    </w:tbl>
    <w:p w14:paraId="42553244" w14:textId="77777777" w:rsidR="00C255AD" w:rsidRPr="008C00F8" w:rsidRDefault="00C255AD" w:rsidP="008C00F8">
      <w:pPr>
        <w:spacing w:before="60" w:after="60"/>
        <w:rPr>
          <w:rFonts w:ascii="Arial" w:hAnsi="Arial" w:cs="Arial"/>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4636"/>
      </w:tblGrid>
      <w:tr w:rsidR="00C255AD" w:rsidRPr="008C00F8" w14:paraId="42553247" w14:textId="77777777" w:rsidTr="008C00F8">
        <w:tc>
          <w:tcPr>
            <w:tcW w:w="4579" w:type="dxa"/>
            <w:shd w:val="pct5" w:color="auto" w:fill="FFFFFF"/>
          </w:tcPr>
          <w:p w14:paraId="42553245" w14:textId="77777777" w:rsidR="00C255AD" w:rsidRPr="008C00F8" w:rsidRDefault="00C255AD" w:rsidP="008C00F8">
            <w:pPr>
              <w:numPr>
                <w:ilvl w:val="0"/>
                <w:numId w:val="1"/>
              </w:numPr>
              <w:spacing w:before="60" w:after="60"/>
              <w:rPr>
                <w:rFonts w:ascii="Arial" w:hAnsi="Arial" w:cs="Arial"/>
                <w:szCs w:val="22"/>
              </w:rPr>
            </w:pPr>
            <w:r w:rsidRPr="008C00F8">
              <w:rPr>
                <w:rFonts w:ascii="Arial" w:hAnsi="Arial" w:cs="Arial"/>
                <w:b/>
                <w:sz w:val="22"/>
                <w:szCs w:val="22"/>
              </w:rPr>
              <w:t>Awarding Institution/Body</w:t>
            </w:r>
          </w:p>
        </w:tc>
        <w:tc>
          <w:tcPr>
            <w:tcW w:w="4636" w:type="dxa"/>
          </w:tcPr>
          <w:p w14:paraId="42553246" w14:textId="77777777" w:rsidR="00C255AD" w:rsidRPr="008C00F8" w:rsidRDefault="00C255AD" w:rsidP="008C00F8">
            <w:pPr>
              <w:spacing w:before="60" w:after="60"/>
              <w:rPr>
                <w:rFonts w:ascii="Arial" w:hAnsi="Arial" w:cs="Arial"/>
                <w:szCs w:val="22"/>
              </w:rPr>
            </w:pPr>
            <w:r>
              <w:rPr>
                <w:rFonts w:ascii="Arial" w:hAnsi="Arial" w:cs="Arial"/>
                <w:szCs w:val="22"/>
              </w:rPr>
              <w:t>University of Kent</w:t>
            </w:r>
          </w:p>
        </w:tc>
      </w:tr>
      <w:tr w:rsidR="00C255AD" w:rsidRPr="008C00F8" w14:paraId="4255324A" w14:textId="77777777" w:rsidTr="008C00F8">
        <w:tc>
          <w:tcPr>
            <w:tcW w:w="4579" w:type="dxa"/>
            <w:shd w:val="pct5" w:color="auto" w:fill="FFFFFF"/>
          </w:tcPr>
          <w:p w14:paraId="42553248" w14:textId="77777777" w:rsidR="00C255AD" w:rsidRPr="008C00F8" w:rsidRDefault="00C255AD" w:rsidP="008C00F8">
            <w:pPr>
              <w:numPr>
                <w:ilvl w:val="0"/>
                <w:numId w:val="1"/>
              </w:numPr>
              <w:spacing w:before="60" w:after="60"/>
              <w:rPr>
                <w:rFonts w:ascii="Arial" w:hAnsi="Arial" w:cs="Arial"/>
                <w:szCs w:val="22"/>
              </w:rPr>
            </w:pPr>
            <w:r w:rsidRPr="008C00F8">
              <w:rPr>
                <w:rFonts w:ascii="Arial" w:hAnsi="Arial" w:cs="Arial"/>
                <w:b/>
                <w:sz w:val="22"/>
                <w:szCs w:val="22"/>
              </w:rPr>
              <w:t>Teaching Institution</w:t>
            </w:r>
          </w:p>
        </w:tc>
        <w:tc>
          <w:tcPr>
            <w:tcW w:w="4636" w:type="dxa"/>
          </w:tcPr>
          <w:p w14:paraId="42553249" w14:textId="77777777" w:rsidR="00C255AD" w:rsidRPr="008C00F8" w:rsidRDefault="00C255AD" w:rsidP="008C00F8">
            <w:pPr>
              <w:spacing w:before="60" w:after="60"/>
              <w:rPr>
                <w:rFonts w:ascii="Arial" w:hAnsi="Arial" w:cs="Arial"/>
                <w:szCs w:val="22"/>
              </w:rPr>
            </w:pPr>
            <w:r>
              <w:rPr>
                <w:rFonts w:ascii="Arial" w:hAnsi="Arial" w:cs="Arial"/>
                <w:szCs w:val="22"/>
              </w:rPr>
              <w:t>University of Kent at Canterbury</w:t>
            </w:r>
          </w:p>
        </w:tc>
      </w:tr>
      <w:tr w:rsidR="009B5EC1" w:rsidRPr="008C00F8" w14:paraId="4255324D" w14:textId="77777777" w:rsidTr="008C00F8">
        <w:tc>
          <w:tcPr>
            <w:tcW w:w="4579" w:type="dxa"/>
            <w:shd w:val="pct5" w:color="auto" w:fill="FFFFFF"/>
          </w:tcPr>
          <w:p w14:paraId="4255324B" w14:textId="77777777" w:rsidR="009B5EC1" w:rsidRPr="008C00F8" w:rsidRDefault="009B5EC1" w:rsidP="008C00F8">
            <w:pPr>
              <w:numPr>
                <w:ilvl w:val="0"/>
                <w:numId w:val="1"/>
              </w:numPr>
              <w:spacing w:before="60" w:after="60"/>
              <w:rPr>
                <w:rFonts w:ascii="Arial" w:hAnsi="Arial" w:cs="Arial"/>
                <w:b/>
                <w:sz w:val="22"/>
                <w:szCs w:val="22"/>
              </w:rPr>
            </w:pPr>
            <w:r w:rsidRPr="00856C09">
              <w:rPr>
                <w:rFonts w:ascii="Arial" w:hAnsi="Arial" w:cs="Arial"/>
                <w:b/>
                <w:sz w:val="22"/>
                <w:szCs w:val="22"/>
              </w:rPr>
              <w:t>School responsible for management of the programme</w:t>
            </w:r>
          </w:p>
        </w:tc>
        <w:tc>
          <w:tcPr>
            <w:tcW w:w="4636" w:type="dxa"/>
          </w:tcPr>
          <w:p w14:paraId="4255324C" w14:textId="77777777" w:rsidR="009B5EC1" w:rsidRDefault="009B5EC1" w:rsidP="008C00F8">
            <w:pPr>
              <w:spacing w:before="60" w:after="60"/>
              <w:rPr>
                <w:rFonts w:ascii="Arial" w:hAnsi="Arial" w:cs="Arial"/>
                <w:szCs w:val="22"/>
              </w:rPr>
            </w:pPr>
            <w:r>
              <w:rPr>
                <w:rFonts w:ascii="Arial" w:hAnsi="Arial" w:cs="Arial"/>
                <w:sz w:val="22"/>
                <w:szCs w:val="22"/>
              </w:rPr>
              <w:t>School of European Culture and Languages</w:t>
            </w:r>
          </w:p>
        </w:tc>
      </w:tr>
      <w:tr w:rsidR="00C255AD" w:rsidRPr="008C00F8" w14:paraId="42553250" w14:textId="77777777" w:rsidTr="008C00F8">
        <w:tc>
          <w:tcPr>
            <w:tcW w:w="4579" w:type="dxa"/>
            <w:shd w:val="pct5" w:color="auto" w:fill="FFFFFF"/>
          </w:tcPr>
          <w:p w14:paraId="4255324E" w14:textId="77777777" w:rsidR="00C255AD" w:rsidRPr="008C00F8" w:rsidRDefault="00C255AD" w:rsidP="008C00F8">
            <w:pPr>
              <w:numPr>
                <w:ilvl w:val="0"/>
                <w:numId w:val="1"/>
              </w:numPr>
              <w:spacing w:before="60" w:after="60"/>
              <w:rPr>
                <w:rFonts w:ascii="Arial" w:hAnsi="Arial" w:cs="Arial"/>
                <w:szCs w:val="22"/>
              </w:rPr>
            </w:pPr>
            <w:r w:rsidRPr="008C00F8">
              <w:rPr>
                <w:rFonts w:ascii="Arial" w:hAnsi="Arial" w:cs="Arial"/>
                <w:b/>
                <w:sz w:val="22"/>
                <w:szCs w:val="22"/>
              </w:rPr>
              <w:t>Teaching Site</w:t>
            </w:r>
          </w:p>
        </w:tc>
        <w:tc>
          <w:tcPr>
            <w:tcW w:w="4636" w:type="dxa"/>
          </w:tcPr>
          <w:p w14:paraId="4255324F" w14:textId="77777777" w:rsidR="00C255AD" w:rsidRPr="008C00F8" w:rsidRDefault="00C255AD" w:rsidP="008C00F8">
            <w:pPr>
              <w:spacing w:before="60" w:after="60"/>
              <w:rPr>
                <w:rFonts w:ascii="Arial" w:hAnsi="Arial" w:cs="Arial"/>
                <w:szCs w:val="22"/>
              </w:rPr>
            </w:pPr>
            <w:r>
              <w:rPr>
                <w:rFonts w:ascii="Arial" w:hAnsi="Arial" w:cs="Arial"/>
                <w:szCs w:val="22"/>
              </w:rPr>
              <w:t>Canterbury Campus/</w:t>
            </w:r>
          </w:p>
        </w:tc>
      </w:tr>
      <w:tr w:rsidR="009B5EC1" w:rsidRPr="008C00F8" w14:paraId="42553254" w14:textId="77777777" w:rsidTr="008C00F8">
        <w:tc>
          <w:tcPr>
            <w:tcW w:w="4579" w:type="dxa"/>
            <w:shd w:val="pct5" w:color="auto" w:fill="FFFFFF"/>
          </w:tcPr>
          <w:p w14:paraId="42553251" w14:textId="77777777" w:rsidR="009B5EC1" w:rsidRPr="008C00F8" w:rsidRDefault="009B5EC1" w:rsidP="008C00F8">
            <w:pPr>
              <w:numPr>
                <w:ilvl w:val="0"/>
                <w:numId w:val="1"/>
              </w:numPr>
              <w:spacing w:before="60" w:after="60"/>
              <w:rPr>
                <w:rFonts w:ascii="Arial" w:hAnsi="Arial" w:cs="Arial"/>
                <w:b/>
                <w:sz w:val="22"/>
                <w:szCs w:val="22"/>
              </w:rPr>
            </w:pPr>
            <w:r>
              <w:rPr>
                <w:rFonts w:ascii="Arial" w:hAnsi="Arial" w:cs="Arial"/>
                <w:b/>
                <w:sz w:val="22"/>
                <w:szCs w:val="22"/>
              </w:rPr>
              <w:t>Mode of Delivery</w:t>
            </w:r>
          </w:p>
        </w:tc>
        <w:tc>
          <w:tcPr>
            <w:tcW w:w="4636" w:type="dxa"/>
          </w:tcPr>
          <w:p w14:paraId="42553252" w14:textId="77777777" w:rsidR="009B5EC1" w:rsidRPr="00200194" w:rsidRDefault="009B5EC1" w:rsidP="009B5EC1">
            <w:pPr>
              <w:spacing w:before="60" w:after="60"/>
              <w:rPr>
                <w:rFonts w:ascii="Arial" w:hAnsi="Arial" w:cs="Arial"/>
                <w:szCs w:val="22"/>
              </w:rPr>
            </w:pPr>
            <w:r w:rsidRPr="00200194">
              <w:rPr>
                <w:rFonts w:ascii="Arial" w:hAnsi="Arial" w:cs="Arial"/>
                <w:sz w:val="22"/>
                <w:szCs w:val="22"/>
              </w:rPr>
              <w:t>Full-time</w:t>
            </w:r>
          </w:p>
          <w:p w14:paraId="42553253" w14:textId="77777777" w:rsidR="009B5EC1" w:rsidRDefault="009B5EC1" w:rsidP="009B5EC1">
            <w:pPr>
              <w:spacing w:before="60" w:after="60"/>
              <w:rPr>
                <w:rFonts w:ascii="Arial" w:hAnsi="Arial" w:cs="Arial"/>
                <w:szCs w:val="22"/>
              </w:rPr>
            </w:pPr>
            <w:r w:rsidRPr="00200194">
              <w:rPr>
                <w:rFonts w:ascii="Arial" w:hAnsi="Arial" w:cs="Arial"/>
                <w:sz w:val="22"/>
                <w:szCs w:val="22"/>
              </w:rPr>
              <w:t>Part-time</w:t>
            </w:r>
          </w:p>
        </w:tc>
      </w:tr>
      <w:tr w:rsidR="00C255AD" w:rsidRPr="008C00F8" w14:paraId="42553257" w14:textId="77777777" w:rsidTr="008C00F8">
        <w:tc>
          <w:tcPr>
            <w:tcW w:w="4579" w:type="dxa"/>
            <w:shd w:val="pct5" w:color="auto" w:fill="FFFFFF"/>
          </w:tcPr>
          <w:p w14:paraId="42553255" w14:textId="77777777" w:rsidR="00C255AD" w:rsidRPr="008C00F8" w:rsidRDefault="00C255AD" w:rsidP="008C00F8">
            <w:pPr>
              <w:numPr>
                <w:ilvl w:val="0"/>
                <w:numId w:val="1"/>
              </w:numPr>
              <w:spacing w:before="60" w:after="60"/>
              <w:rPr>
                <w:rFonts w:ascii="Arial" w:hAnsi="Arial" w:cs="Arial"/>
                <w:szCs w:val="22"/>
              </w:rPr>
            </w:pPr>
            <w:r w:rsidRPr="008C00F8">
              <w:rPr>
                <w:rFonts w:ascii="Arial" w:hAnsi="Arial" w:cs="Arial"/>
                <w:b/>
                <w:sz w:val="22"/>
                <w:szCs w:val="22"/>
              </w:rPr>
              <w:t>Programme accredited by</w:t>
            </w:r>
          </w:p>
        </w:tc>
        <w:tc>
          <w:tcPr>
            <w:tcW w:w="4636" w:type="dxa"/>
          </w:tcPr>
          <w:p w14:paraId="42553256" w14:textId="6C30EB00" w:rsidR="00C255AD" w:rsidRPr="008C00F8" w:rsidRDefault="009B5EC1" w:rsidP="008C00F8">
            <w:pPr>
              <w:spacing w:before="60" w:after="60"/>
              <w:rPr>
                <w:rFonts w:ascii="Arial" w:hAnsi="Arial" w:cs="Arial"/>
                <w:szCs w:val="22"/>
              </w:rPr>
            </w:pPr>
            <w:r>
              <w:rPr>
                <w:rFonts w:ascii="Arial" w:hAnsi="Arial" w:cs="Arial"/>
                <w:szCs w:val="22"/>
              </w:rPr>
              <w:t>N/A</w:t>
            </w:r>
          </w:p>
        </w:tc>
        <w:bookmarkStart w:id="0" w:name="_GoBack"/>
        <w:bookmarkEnd w:id="0"/>
      </w:tr>
      <w:tr w:rsidR="00C255AD" w:rsidRPr="008C00F8" w14:paraId="4255325A" w14:textId="77777777" w:rsidTr="008C00F8">
        <w:tc>
          <w:tcPr>
            <w:tcW w:w="4579" w:type="dxa"/>
            <w:shd w:val="pct5" w:color="auto" w:fill="FFFFFF"/>
          </w:tcPr>
          <w:p w14:paraId="42553258" w14:textId="77777777" w:rsidR="00C255AD" w:rsidRPr="008C00F8" w:rsidRDefault="00C255AD" w:rsidP="008C00F8">
            <w:pPr>
              <w:numPr>
                <w:ilvl w:val="0"/>
                <w:numId w:val="1"/>
              </w:numPr>
              <w:spacing w:before="60" w:after="60"/>
              <w:rPr>
                <w:rFonts w:ascii="Arial" w:hAnsi="Arial" w:cs="Arial"/>
                <w:szCs w:val="22"/>
              </w:rPr>
            </w:pPr>
            <w:r w:rsidRPr="008C00F8">
              <w:rPr>
                <w:rFonts w:ascii="Arial" w:hAnsi="Arial" w:cs="Arial"/>
                <w:b/>
                <w:sz w:val="22"/>
                <w:szCs w:val="22"/>
              </w:rPr>
              <w:t>Final Award</w:t>
            </w:r>
          </w:p>
        </w:tc>
        <w:tc>
          <w:tcPr>
            <w:tcW w:w="4636" w:type="dxa"/>
          </w:tcPr>
          <w:p w14:paraId="42553259" w14:textId="77777777" w:rsidR="00C255AD" w:rsidRPr="008C00F8" w:rsidRDefault="00C255AD" w:rsidP="008C00F8">
            <w:pPr>
              <w:spacing w:before="60" w:after="60"/>
              <w:rPr>
                <w:rFonts w:ascii="Arial" w:hAnsi="Arial" w:cs="Arial"/>
                <w:szCs w:val="22"/>
              </w:rPr>
            </w:pPr>
            <w:r>
              <w:rPr>
                <w:rFonts w:ascii="Arial" w:hAnsi="Arial" w:cs="Arial"/>
                <w:szCs w:val="22"/>
              </w:rPr>
              <w:t xml:space="preserve">MA in Linguistics (with a </w:t>
            </w:r>
            <w:proofErr w:type="spellStart"/>
            <w:r>
              <w:rPr>
                <w:rFonts w:ascii="Arial" w:hAnsi="Arial" w:cs="Arial"/>
                <w:szCs w:val="22"/>
              </w:rPr>
              <w:t>PDip</w:t>
            </w:r>
            <w:proofErr w:type="spellEnd"/>
            <w:r>
              <w:rPr>
                <w:rFonts w:ascii="Arial" w:hAnsi="Arial" w:cs="Arial"/>
                <w:szCs w:val="22"/>
              </w:rPr>
              <w:t xml:space="preserve"> </w:t>
            </w:r>
            <w:proofErr w:type="spellStart"/>
            <w:r>
              <w:rPr>
                <w:rFonts w:ascii="Arial" w:hAnsi="Arial" w:cs="Arial"/>
                <w:szCs w:val="22"/>
              </w:rPr>
              <w:t>fallback</w:t>
            </w:r>
            <w:proofErr w:type="spellEnd"/>
            <w:r>
              <w:rPr>
                <w:rFonts w:ascii="Arial" w:hAnsi="Arial" w:cs="Arial"/>
                <w:szCs w:val="22"/>
              </w:rPr>
              <w:t xml:space="preserve"> award)</w:t>
            </w:r>
          </w:p>
        </w:tc>
      </w:tr>
      <w:tr w:rsidR="00C255AD" w:rsidRPr="008C00F8" w14:paraId="4255325D" w14:textId="77777777" w:rsidTr="008C00F8">
        <w:tc>
          <w:tcPr>
            <w:tcW w:w="4579" w:type="dxa"/>
            <w:shd w:val="pct5" w:color="auto" w:fill="FFFFFF"/>
          </w:tcPr>
          <w:p w14:paraId="4255325B" w14:textId="77777777" w:rsidR="00C255AD" w:rsidRPr="008C00F8" w:rsidRDefault="00C255AD" w:rsidP="008C00F8">
            <w:pPr>
              <w:numPr>
                <w:ilvl w:val="0"/>
                <w:numId w:val="1"/>
              </w:numPr>
              <w:spacing w:before="60" w:after="60"/>
              <w:rPr>
                <w:rFonts w:ascii="Arial" w:hAnsi="Arial" w:cs="Arial"/>
                <w:szCs w:val="22"/>
              </w:rPr>
            </w:pPr>
            <w:r w:rsidRPr="008C00F8">
              <w:rPr>
                <w:rFonts w:ascii="Arial" w:hAnsi="Arial" w:cs="Arial"/>
                <w:b/>
                <w:sz w:val="22"/>
                <w:szCs w:val="22"/>
              </w:rPr>
              <w:t>Programme</w:t>
            </w:r>
          </w:p>
        </w:tc>
        <w:tc>
          <w:tcPr>
            <w:tcW w:w="4636" w:type="dxa"/>
          </w:tcPr>
          <w:p w14:paraId="4255325C" w14:textId="77777777" w:rsidR="00C255AD" w:rsidRPr="008C00F8" w:rsidRDefault="00C255AD" w:rsidP="008C00F8">
            <w:pPr>
              <w:spacing w:before="60" w:after="60"/>
              <w:rPr>
                <w:rFonts w:ascii="Arial" w:hAnsi="Arial" w:cs="Arial"/>
                <w:szCs w:val="22"/>
              </w:rPr>
            </w:pPr>
            <w:r>
              <w:rPr>
                <w:rFonts w:ascii="Arial" w:hAnsi="Arial" w:cs="Arial"/>
                <w:szCs w:val="22"/>
              </w:rPr>
              <w:t>Linguistics</w:t>
            </w:r>
          </w:p>
        </w:tc>
      </w:tr>
      <w:tr w:rsidR="00C255AD" w:rsidRPr="008C00F8" w14:paraId="42553260" w14:textId="77777777" w:rsidTr="008C00F8">
        <w:tc>
          <w:tcPr>
            <w:tcW w:w="4579" w:type="dxa"/>
            <w:shd w:val="pct5" w:color="auto" w:fill="FFFFFF"/>
          </w:tcPr>
          <w:p w14:paraId="4255325E" w14:textId="77777777" w:rsidR="00C255AD" w:rsidRPr="008C00F8" w:rsidRDefault="00C255AD" w:rsidP="008C00F8">
            <w:pPr>
              <w:numPr>
                <w:ilvl w:val="0"/>
                <w:numId w:val="1"/>
              </w:numPr>
              <w:spacing w:before="60" w:after="60"/>
              <w:rPr>
                <w:rFonts w:ascii="Arial" w:hAnsi="Arial" w:cs="Arial"/>
                <w:szCs w:val="22"/>
              </w:rPr>
            </w:pPr>
            <w:r w:rsidRPr="008C00F8">
              <w:rPr>
                <w:rFonts w:ascii="Arial" w:hAnsi="Arial" w:cs="Arial"/>
                <w:b/>
                <w:sz w:val="22"/>
                <w:szCs w:val="22"/>
              </w:rPr>
              <w:t>UCAS Code (or other code)</w:t>
            </w:r>
          </w:p>
        </w:tc>
        <w:tc>
          <w:tcPr>
            <w:tcW w:w="4636" w:type="dxa"/>
          </w:tcPr>
          <w:p w14:paraId="4255325F" w14:textId="77777777" w:rsidR="00C255AD" w:rsidRPr="008C00F8" w:rsidRDefault="00C255AD" w:rsidP="008C00F8">
            <w:pPr>
              <w:spacing w:before="60" w:after="60"/>
              <w:rPr>
                <w:rFonts w:ascii="Arial" w:hAnsi="Arial" w:cs="Arial"/>
                <w:szCs w:val="22"/>
              </w:rPr>
            </w:pPr>
          </w:p>
        </w:tc>
      </w:tr>
      <w:tr w:rsidR="009B5EC1" w:rsidRPr="008C00F8" w14:paraId="42553263" w14:textId="77777777" w:rsidTr="008C00F8">
        <w:tc>
          <w:tcPr>
            <w:tcW w:w="4579" w:type="dxa"/>
            <w:shd w:val="pct5" w:color="auto" w:fill="FFFFFF"/>
          </w:tcPr>
          <w:p w14:paraId="42553261" w14:textId="77777777" w:rsidR="009B5EC1" w:rsidRPr="008C00F8" w:rsidRDefault="009B5EC1" w:rsidP="008C00F8">
            <w:pPr>
              <w:numPr>
                <w:ilvl w:val="0"/>
                <w:numId w:val="1"/>
              </w:numPr>
              <w:spacing w:before="60" w:after="60"/>
              <w:rPr>
                <w:rFonts w:ascii="Arial" w:hAnsi="Arial" w:cs="Arial"/>
                <w:b/>
                <w:sz w:val="22"/>
                <w:szCs w:val="22"/>
              </w:rPr>
            </w:pPr>
            <w:r>
              <w:rPr>
                <w:rFonts w:ascii="Arial" w:hAnsi="Arial" w:cs="Arial"/>
                <w:b/>
                <w:sz w:val="22"/>
                <w:szCs w:val="22"/>
              </w:rPr>
              <w:t>Credits/ECTS value</w:t>
            </w:r>
          </w:p>
        </w:tc>
        <w:tc>
          <w:tcPr>
            <w:tcW w:w="4636" w:type="dxa"/>
          </w:tcPr>
          <w:p w14:paraId="42553262" w14:textId="77777777" w:rsidR="009B5EC1" w:rsidRDefault="009B5EC1" w:rsidP="008C00F8">
            <w:pPr>
              <w:spacing w:before="60" w:after="60"/>
              <w:rPr>
                <w:rFonts w:ascii="Arial" w:hAnsi="Arial" w:cs="Arial"/>
                <w:szCs w:val="22"/>
              </w:rPr>
            </w:pPr>
            <w:r>
              <w:rPr>
                <w:rFonts w:ascii="Arial" w:hAnsi="Arial" w:cs="Arial"/>
                <w:sz w:val="22"/>
                <w:szCs w:val="22"/>
              </w:rPr>
              <w:t>180 credits (90 ECTS) [120 credits for the fall back award or 60 ECTS]</w:t>
            </w:r>
          </w:p>
        </w:tc>
      </w:tr>
      <w:tr w:rsidR="009B5EC1" w:rsidRPr="008C00F8" w14:paraId="42553266" w14:textId="77777777" w:rsidTr="008C00F8">
        <w:tc>
          <w:tcPr>
            <w:tcW w:w="4579" w:type="dxa"/>
            <w:shd w:val="pct5" w:color="auto" w:fill="FFFFFF"/>
          </w:tcPr>
          <w:p w14:paraId="42553264" w14:textId="77777777" w:rsidR="009B5EC1" w:rsidRPr="008C00F8" w:rsidRDefault="009B5EC1" w:rsidP="008C00F8">
            <w:pPr>
              <w:numPr>
                <w:ilvl w:val="0"/>
                <w:numId w:val="1"/>
              </w:numPr>
              <w:spacing w:before="60" w:after="60"/>
              <w:rPr>
                <w:rFonts w:ascii="Arial" w:hAnsi="Arial" w:cs="Arial"/>
                <w:b/>
                <w:sz w:val="22"/>
                <w:szCs w:val="22"/>
              </w:rPr>
            </w:pPr>
            <w:r>
              <w:rPr>
                <w:rFonts w:ascii="Arial" w:hAnsi="Arial" w:cs="Arial"/>
                <w:b/>
                <w:sz w:val="22"/>
                <w:szCs w:val="22"/>
              </w:rPr>
              <w:t xml:space="preserve"> Study Level</w:t>
            </w:r>
          </w:p>
        </w:tc>
        <w:tc>
          <w:tcPr>
            <w:tcW w:w="4636" w:type="dxa"/>
          </w:tcPr>
          <w:p w14:paraId="42553265" w14:textId="77777777" w:rsidR="009B5EC1" w:rsidRDefault="009B5EC1" w:rsidP="008C00F8">
            <w:pPr>
              <w:spacing w:before="60" w:after="60"/>
              <w:rPr>
                <w:rFonts w:ascii="Arial" w:hAnsi="Arial" w:cs="Arial"/>
                <w:szCs w:val="22"/>
              </w:rPr>
            </w:pPr>
            <w:r>
              <w:rPr>
                <w:rFonts w:ascii="Arial" w:hAnsi="Arial" w:cs="Arial"/>
                <w:szCs w:val="22"/>
              </w:rPr>
              <w:t>M level</w:t>
            </w:r>
          </w:p>
        </w:tc>
      </w:tr>
      <w:tr w:rsidR="00C255AD" w:rsidRPr="008C00F8" w14:paraId="4255326A" w14:textId="77777777" w:rsidTr="008C00F8">
        <w:tc>
          <w:tcPr>
            <w:tcW w:w="4579" w:type="dxa"/>
            <w:shd w:val="pct5" w:color="auto" w:fill="FFFFFF"/>
          </w:tcPr>
          <w:p w14:paraId="42553267" w14:textId="77777777" w:rsidR="00C255AD" w:rsidRPr="00B43A81" w:rsidRDefault="00C255AD" w:rsidP="008C00F8">
            <w:pPr>
              <w:numPr>
                <w:ilvl w:val="0"/>
                <w:numId w:val="1"/>
              </w:numPr>
              <w:spacing w:before="60" w:after="60"/>
              <w:rPr>
                <w:rFonts w:ascii="Arial" w:hAnsi="Arial" w:cs="Arial"/>
                <w:szCs w:val="22"/>
              </w:rPr>
            </w:pPr>
            <w:r w:rsidRPr="00B43A81">
              <w:rPr>
                <w:rFonts w:ascii="Arial" w:hAnsi="Arial" w:cs="Arial"/>
                <w:b/>
                <w:sz w:val="22"/>
                <w:szCs w:val="22"/>
              </w:rPr>
              <w:t>Relevant QAA subject benchmarking group(s)</w:t>
            </w:r>
          </w:p>
        </w:tc>
        <w:tc>
          <w:tcPr>
            <w:tcW w:w="4636" w:type="dxa"/>
          </w:tcPr>
          <w:p w14:paraId="42553268" w14:textId="4D8EE72F" w:rsidR="00720504" w:rsidRPr="00B43A81" w:rsidRDefault="00C255AD" w:rsidP="00720504">
            <w:pPr>
              <w:spacing w:before="60" w:after="60"/>
              <w:rPr>
                <w:rFonts w:ascii="Arial" w:hAnsi="Arial" w:cs="Arial"/>
                <w:szCs w:val="22"/>
              </w:rPr>
            </w:pPr>
            <w:r w:rsidRPr="00B43A81">
              <w:rPr>
                <w:rFonts w:ascii="Arial" w:hAnsi="Arial" w:cs="Arial"/>
                <w:szCs w:val="22"/>
              </w:rPr>
              <w:t>Linguistics; English Language</w:t>
            </w:r>
          </w:p>
          <w:p w14:paraId="42553269" w14:textId="77777777" w:rsidR="009B5EC1" w:rsidRPr="00B43A81" w:rsidRDefault="00720504" w:rsidP="00720504">
            <w:pPr>
              <w:spacing w:before="60" w:after="60"/>
              <w:rPr>
                <w:rFonts w:ascii="Arial" w:hAnsi="Arial" w:cs="Arial"/>
                <w:szCs w:val="22"/>
              </w:rPr>
            </w:pPr>
            <w:r w:rsidRPr="00B43A81">
              <w:rPr>
                <w:rFonts w:ascii="Arial" w:hAnsi="Arial" w:cs="Arial"/>
                <w:szCs w:val="22"/>
              </w:rPr>
              <w:t>(</w:t>
            </w:r>
            <w:hyperlink r:id="rId12" w:history="1">
              <w:r w:rsidRPr="00B43A81">
                <w:rPr>
                  <w:rStyle w:val="Hyperlink"/>
                  <w:rFonts w:ascii="Arial" w:hAnsi="Arial" w:cs="Arial"/>
                  <w:szCs w:val="22"/>
                </w:rPr>
                <w:t>http://www.qaa.ac.uk/Publications/InformationAndGuidance/Documents/Linguistics07.pdf</w:t>
              </w:r>
            </w:hyperlink>
            <w:r w:rsidRPr="00B43A81">
              <w:rPr>
                <w:rFonts w:ascii="Arial" w:hAnsi="Arial" w:cs="Arial"/>
                <w:szCs w:val="22"/>
              </w:rPr>
              <w:t xml:space="preserve">) </w:t>
            </w:r>
            <w:r w:rsidRPr="00B43A81">
              <w:rPr>
                <w:rFonts w:ascii="Arial" w:hAnsi="Arial" w:cs="Arial"/>
                <w:i/>
                <w:sz w:val="22"/>
                <w:szCs w:val="22"/>
              </w:rPr>
              <w:t>Note that t</w:t>
            </w:r>
            <w:r w:rsidR="009B5EC1" w:rsidRPr="00B43A81">
              <w:rPr>
                <w:rFonts w:ascii="Arial" w:hAnsi="Arial" w:cs="Arial"/>
                <w:i/>
                <w:sz w:val="22"/>
                <w:szCs w:val="22"/>
              </w:rPr>
              <w:t>his benchmarking statement is for undergraduate degrees only, and has been used here for guidance purposes with adjustments appropriate to M-level study</w:t>
            </w:r>
          </w:p>
        </w:tc>
      </w:tr>
      <w:tr w:rsidR="00C255AD" w:rsidRPr="008C00F8" w14:paraId="4255326D" w14:textId="77777777" w:rsidTr="008C00F8">
        <w:tc>
          <w:tcPr>
            <w:tcW w:w="4579" w:type="dxa"/>
            <w:shd w:val="pct5" w:color="auto" w:fill="FFFFFF"/>
          </w:tcPr>
          <w:p w14:paraId="4255326B" w14:textId="77777777" w:rsidR="00C255AD" w:rsidRPr="00B43A81" w:rsidRDefault="00C255AD" w:rsidP="008C00F8">
            <w:pPr>
              <w:numPr>
                <w:ilvl w:val="0"/>
                <w:numId w:val="1"/>
              </w:numPr>
              <w:spacing w:before="60" w:after="60"/>
              <w:rPr>
                <w:rFonts w:ascii="Arial" w:hAnsi="Arial" w:cs="Arial"/>
                <w:szCs w:val="22"/>
              </w:rPr>
            </w:pPr>
            <w:r w:rsidRPr="00B43A81">
              <w:rPr>
                <w:rFonts w:ascii="Arial" w:hAnsi="Arial" w:cs="Arial"/>
                <w:b/>
                <w:sz w:val="22"/>
                <w:szCs w:val="22"/>
              </w:rPr>
              <w:t xml:space="preserve">Date of </w:t>
            </w:r>
            <w:r w:rsidRPr="002161A0">
              <w:rPr>
                <w:rFonts w:ascii="Arial" w:hAnsi="Arial"/>
                <w:b/>
                <w:strike/>
                <w:sz w:val="22"/>
              </w:rPr>
              <w:t>production</w:t>
            </w:r>
            <w:r w:rsidRPr="00B43A81">
              <w:rPr>
                <w:rFonts w:ascii="Arial" w:hAnsi="Arial" w:cs="Arial"/>
                <w:b/>
                <w:sz w:val="22"/>
                <w:szCs w:val="22"/>
              </w:rPr>
              <w:t>/revision</w:t>
            </w:r>
          </w:p>
        </w:tc>
        <w:tc>
          <w:tcPr>
            <w:tcW w:w="4636" w:type="dxa"/>
          </w:tcPr>
          <w:p w14:paraId="4255326C" w14:textId="7E47D2C2" w:rsidR="00C255AD" w:rsidRPr="00B43A81" w:rsidRDefault="00C255AD" w:rsidP="009B5EC1">
            <w:pPr>
              <w:spacing w:before="60" w:after="60"/>
              <w:rPr>
                <w:rFonts w:ascii="Arial" w:hAnsi="Arial" w:cs="Arial"/>
                <w:szCs w:val="22"/>
              </w:rPr>
            </w:pPr>
            <w:r w:rsidRPr="00B43A81">
              <w:rPr>
                <w:rFonts w:ascii="Arial" w:hAnsi="Arial" w:cs="Arial"/>
                <w:szCs w:val="22"/>
              </w:rPr>
              <w:t>Spring 201</w:t>
            </w:r>
            <w:r w:rsidR="009B5EC1" w:rsidRPr="00B43A81">
              <w:rPr>
                <w:rFonts w:ascii="Arial" w:hAnsi="Arial" w:cs="Arial"/>
                <w:szCs w:val="22"/>
              </w:rPr>
              <w:t>4</w:t>
            </w:r>
          </w:p>
        </w:tc>
      </w:tr>
      <w:tr w:rsidR="00C255AD" w:rsidRPr="008C00F8" w14:paraId="42553270" w14:textId="77777777" w:rsidTr="008C00F8">
        <w:tc>
          <w:tcPr>
            <w:tcW w:w="4579" w:type="dxa"/>
            <w:shd w:val="pct5" w:color="auto" w:fill="FFFFFF"/>
          </w:tcPr>
          <w:p w14:paraId="4255326E" w14:textId="246D50C4" w:rsidR="00C255AD" w:rsidRPr="00B43A81" w:rsidRDefault="009B5EC1" w:rsidP="008C00F8">
            <w:pPr>
              <w:numPr>
                <w:ilvl w:val="0"/>
                <w:numId w:val="1"/>
              </w:numPr>
              <w:spacing w:before="60" w:after="60"/>
              <w:rPr>
                <w:rFonts w:ascii="Arial" w:hAnsi="Arial" w:cs="Arial"/>
                <w:szCs w:val="22"/>
              </w:rPr>
            </w:pPr>
            <w:r w:rsidRPr="00B43A81">
              <w:rPr>
                <w:rFonts w:ascii="Arial" w:hAnsi="Arial" w:cs="Arial"/>
                <w:b/>
                <w:sz w:val="22"/>
                <w:szCs w:val="22"/>
              </w:rPr>
              <w:t>Intended Start Date of Delivery of this Programme</w:t>
            </w:r>
          </w:p>
        </w:tc>
        <w:tc>
          <w:tcPr>
            <w:tcW w:w="4636" w:type="dxa"/>
          </w:tcPr>
          <w:p w14:paraId="4255326F" w14:textId="10C04573" w:rsidR="00C255AD" w:rsidRPr="00B43A81" w:rsidRDefault="009B5EC1" w:rsidP="009B5EC1">
            <w:pPr>
              <w:spacing w:before="60" w:after="60"/>
              <w:rPr>
                <w:rFonts w:ascii="Arial" w:hAnsi="Arial" w:cs="Arial"/>
                <w:szCs w:val="22"/>
              </w:rPr>
            </w:pPr>
            <w:r w:rsidRPr="00B43A81">
              <w:rPr>
                <w:rFonts w:ascii="Arial" w:hAnsi="Arial" w:cs="Arial"/>
                <w:szCs w:val="22"/>
              </w:rPr>
              <w:t>September 2014</w:t>
            </w:r>
            <w:r w:rsidR="00C255AD" w:rsidRPr="00B43A81">
              <w:rPr>
                <w:rFonts w:ascii="Arial" w:hAnsi="Arial" w:cs="Arial"/>
                <w:szCs w:val="22"/>
              </w:rPr>
              <w:t xml:space="preserve"> </w:t>
            </w:r>
          </w:p>
        </w:tc>
      </w:tr>
    </w:tbl>
    <w:p w14:paraId="42553271" w14:textId="77777777" w:rsidR="00C255AD" w:rsidRPr="008C00F8" w:rsidRDefault="00C255AD" w:rsidP="008C00F8">
      <w:pPr>
        <w:spacing w:before="60" w:after="60"/>
        <w:rPr>
          <w:rFonts w:ascii="Arial" w:hAnsi="Arial" w:cs="Arial"/>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C255AD" w:rsidRPr="008C00F8" w14:paraId="42553274" w14:textId="77777777" w:rsidTr="008C00F8">
        <w:tc>
          <w:tcPr>
            <w:tcW w:w="9215" w:type="dxa"/>
            <w:shd w:val="pct5" w:color="auto" w:fill="FFFFFF"/>
          </w:tcPr>
          <w:p w14:paraId="42553272" w14:textId="77777777" w:rsidR="00C255AD" w:rsidRPr="008C00F8" w:rsidRDefault="00C255AD" w:rsidP="008C00F8">
            <w:pPr>
              <w:numPr>
                <w:ilvl w:val="0"/>
                <w:numId w:val="1"/>
              </w:numPr>
              <w:spacing w:before="60" w:after="60"/>
              <w:rPr>
                <w:rFonts w:ascii="Arial" w:hAnsi="Arial" w:cs="Arial"/>
                <w:szCs w:val="22"/>
              </w:rPr>
            </w:pPr>
            <w:r w:rsidRPr="008C00F8">
              <w:rPr>
                <w:rFonts w:ascii="Arial" w:hAnsi="Arial" w:cs="Arial"/>
                <w:b/>
                <w:sz w:val="22"/>
                <w:szCs w:val="22"/>
              </w:rPr>
              <w:t>Educational Aims of the Programme</w:t>
            </w:r>
          </w:p>
          <w:p w14:paraId="42553273" w14:textId="77777777" w:rsidR="00C255AD" w:rsidRPr="008C00F8" w:rsidRDefault="00C255AD" w:rsidP="008C00F8">
            <w:pPr>
              <w:spacing w:before="60" w:after="60"/>
              <w:rPr>
                <w:rFonts w:ascii="Arial" w:hAnsi="Arial" w:cs="Arial"/>
                <w:szCs w:val="22"/>
              </w:rPr>
            </w:pPr>
            <w:r w:rsidRPr="008C00F8">
              <w:rPr>
                <w:rFonts w:ascii="Arial" w:hAnsi="Arial" w:cs="Arial"/>
                <w:sz w:val="22"/>
                <w:szCs w:val="22"/>
              </w:rPr>
              <w:t>The programme aims to:</w:t>
            </w:r>
          </w:p>
        </w:tc>
      </w:tr>
      <w:tr w:rsidR="00C255AD" w:rsidRPr="008C00F8" w14:paraId="42553279" w14:textId="77777777" w:rsidTr="008C00F8">
        <w:tc>
          <w:tcPr>
            <w:tcW w:w="9215" w:type="dxa"/>
          </w:tcPr>
          <w:p w14:paraId="42553275" w14:textId="77777777" w:rsidR="00C255AD" w:rsidRPr="008C00F8" w:rsidRDefault="00C255AD" w:rsidP="008C00F8">
            <w:pPr>
              <w:numPr>
                <w:ilvl w:val="0"/>
                <w:numId w:val="2"/>
              </w:numPr>
              <w:spacing w:before="60" w:after="60"/>
              <w:rPr>
                <w:rFonts w:ascii="Arial" w:hAnsi="Arial" w:cs="Arial"/>
                <w:szCs w:val="22"/>
              </w:rPr>
            </w:pPr>
            <w:r>
              <w:rPr>
                <w:rFonts w:ascii="Arial" w:hAnsi="Arial" w:cs="Arial"/>
                <w:szCs w:val="22"/>
              </w:rPr>
              <w:lastRenderedPageBreak/>
              <w:t xml:space="preserve">To enable students to obtain a postgraduate qualification (MA) in one year, and provide a smooth transition to doctoral work for those who wish </w:t>
            </w:r>
            <w:r w:rsidR="00544231">
              <w:rPr>
                <w:rFonts w:ascii="Arial" w:hAnsi="Arial" w:cs="Arial"/>
                <w:szCs w:val="22"/>
              </w:rPr>
              <w:t xml:space="preserve">to </w:t>
            </w:r>
            <w:r>
              <w:rPr>
                <w:rFonts w:ascii="Arial" w:hAnsi="Arial" w:cs="Arial"/>
                <w:szCs w:val="22"/>
              </w:rPr>
              <w:t>pursue their studies further.</w:t>
            </w:r>
          </w:p>
          <w:p w14:paraId="42553276" w14:textId="1E8EB8C2" w:rsidR="00C255AD" w:rsidRDefault="00C255AD" w:rsidP="008C00F8">
            <w:pPr>
              <w:numPr>
                <w:ilvl w:val="0"/>
                <w:numId w:val="2"/>
              </w:numPr>
              <w:spacing w:before="60" w:after="60"/>
              <w:rPr>
                <w:rFonts w:ascii="Arial" w:hAnsi="Arial" w:cs="Arial"/>
                <w:szCs w:val="22"/>
              </w:rPr>
            </w:pPr>
            <w:r>
              <w:rPr>
                <w:rFonts w:ascii="Arial" w:hAnsi="Arial" w:cs="Arial"/>
                <w:szCs w:val="22"/>
              </w:rPr>
              <w:t>To develop a critical awareness of research methodologies in linguistics</w:t>
            </w:r>
            <w:r w:rsidR="00B43A81">
              <w:rPr>
                <w:rFonts w:ascii="Arial" w:hAnsi="Arial" w:cs="Arial"/>
                <w:szCs w:val="22"/>
              </w:rPr>
              <w:t>.</w:t>
            </w:r>
          </w:p>
          <w:p w14:paraId="42553277" w14:textId="6452BB19" w:rsidR="00C255AD" w:rsidRDefault="00C255AD" w:rsidP="008C00F8">
            <w:pPr>
              <w:numPr>
                <w:ilvl w:val="0"/>
                <w:numId w:val="2"/>
              </w:numPr>
              <w:spacing w:before="60" w:after="60"/>
              <w:rPr>
                <w:rFonts w:ascii="Arial" w:hAnsi="Arial" w:cs="Arial"/>
                <w:szCs w:val="22"/>
              </w:rPr>
            </w:pPr>
            <w:r>
              <w:rPr>
                <w:rFonts w:ascii="Arial" w:hAnsi="Arial" w:cs="Arial"/>
                <w:szCs w:val="22"/>
              </w:rPr>
              <w:t>To offer a learning experience which is informed by the latest research and scholarship, and which requires students to engage with aspects of the discipline at the frontiers of knowledge</w:t>
            </w:r>
            <w:r w:rsidR="00B43A81">
              <w:rPr>
                <w:rFonts w:ascii="Arial" w:hAnsi="Arial" w:cs="Arial"/>
                <w:szCs w:val="22"/>
              </w:rPr>
              <w:t>.</w:t>
            </w:r>
          </w:p>
          <w:p w14:paraId="42553278" w14:textId="54E09901" w:rsidR="00C255AD" w:rsidRPr="00786327" w:rsidRDefault="00C255AD" w:rsidP="00786327">
            <w:pPr>
              <w:numPr>
                <w:ilvl w:val="0"/>
                <w:numId w:val="2"/>
              </w:numPr>
              <w:spacing w:before="60" w:after="60"/>
              <w:rPr>
                <w:rFonts w:ascii="Arial" w:hAnsi="Arial" w:cs="Arial"/>
                <w:szCs w:val="22"/>
              </w:rPr>
            </w:pPr>
            <w:r>
              <w:rPr>
                <w:rFonts w:ascii="Arial" w:hAnsi="Arial" w:cs="Arial"/>
                <w:szCs w:val="22"/>
              </w:rPr>
              <w:t>To provide further development of critical, analytical and other transferable skills acquired at first degree level</w:t>
            </w:r>
            <w:r w:rsidR="00B43A81">
              <w:rPr>
                <w:rFonts w:ascii="Arial" w:hAnsi="Arial" w:cs="Arial"/>
                <w:szCs w:val="22"/>
              </w:rPr>
              <w:t>.</w:t>
            </w:r>
          </w:p>
        </w:tc>
      </w:tr>
    </w:tbl>
    <w:p w14:paraId="4255327A" w14:textId="77777777" w:rsidR="00C255AD" w:rsidRDefault="00C255AD" w:rsidP="008C00F8">
      <w:pPr>
        <w:spacing w:before="60" w:after="60"/>
        <w:rPr>
          <w:rFonts w:ascii="Arial" w:hAnsi="Arial" w:cs="Arial"/>
          <w:sz w:val="22"/>
          <w:szCs w:val="22"/>
        </w:rPr>
      </w:pPr>
    </w:p>
    <w:p w14:paraId="4255327B" w14:textId="3B3502E0" w:rsidR="00C255AD" w:rsidRDefault="00C255AD">
      <w:pPr>
        <w:spacing w:after="200" w:line="276" w:lineRule="auto"/>
        <w:rPr>
          <w:rFonts w:ascii="Arial" w:hAnsi="Arial" w:cs="Arial"/>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4636"/>
      </w:tblGrid>
      <w:tr w:rsidR="00C255AD" w:rsidRPr="008C00F8" w14:paraId="4255327E" w14:textId="77777777" w:rsidTr="008C00F8">
        <w:trPr>
          <w:cantSplit/>
        </w:trPr>
        <w:tc>
          <w:tcPr>
            <w:tcW w:w="9215" w:type="dxa"/>
            <w:gridSpan w:val="2"/>
            <w:tcBorders>
              <w:bottom w:val="nil"/>
            </w:tcBorders>
            <w:shd w:val="pct5" w:color="auto" w:fill="FFFFFF"/>
          </w:tcPr>
          <w:p w14:paraId="4255327C" w14:textId="77777777" w:rsidR="00C255AD" w:rsidRPr="008C00F8" w:rsidRDefault="00C255AD" w:rsidP="008C00F8">
            <w:pPr>
              <w:numPr>
                <w:ilvl w:val="0"/>
                <w:numId w:val="3"/>
              </w:numPr>
              <w:spacing w:before="60" w:after="60"/>
              <w:rPr>
                <w:rFonts w:ascii="Arial" w:hAnsi="Arial" w:cs="Arial"/>
                <w:szCs w:val="22"/>
              </w:rPr>
            </w:pPr>
            <w:r w:rsidRPr="008C00F8">
              <w:rPr>
                <w:rFonts w:ascii="Arial" w:hAnsi="Arial" w:cs="Arial"/>
                <w:b/>
                <w:sz w:val="22"/>
                <w:szCs w:val="22"/>
              </w:rPr>
              <w:t>Programme Outcomes</w:t>
            </w:r>
          </w:p>
          <w:p w14:paraId="4255327D" w14:textId="77777777" w:rsidR="00C255AD" w:rsidRPr="008C00F8" w:rsidRDefault="00C255AD" w:rsidP="003D0948">
            <w:pPr>
              <w:spacing w:before="60" w:after="60"/>
              <w:jc w:val="both"/>
              <w:rPr>
                <w:rFonts w:ascii="Arial" w:hAnsi="Arial" w:cs="Arial"/>
                <w:i/>
                <w:szCs w:val="22"/>
              </w:rPr>
            </w:pPr>
            <w:r w:rsidRPr="008C00F8">
              <w:rPr>
                <w:rFonts w:ascii="Arial" w:hAnsi="Arial" w:cs="Arial"/>
                <w:sz w:val="22"/>
                <w:szCs w:val="22"/>
              </w:rPr>
              <w:t xml:space="preserve">The programme provides opportunities for students to develop and demonstrate knowledge and understanding, qualities, skills and other attributes in the following areas. </w:t>
            </w:r>
            <w:r w:rsidRPr="00972E43">
              <w:rPr>
                <w:rFonts w:ascii="Arial" w:hAnsi="Arial" w:cs="Arial"/>
                <w:sz w:val="22"/>
                <w:szCs w:val="22"/>
              </w:rPr>
              <w:t>The programme outcomes have references to the subject benchmarking statement for Linguistics (SB).</w:t>
            </w:r>
          </w:p>
        </w:tc>
      </w:tr>
      <w:tr w:rsidR="00C255AD" w:rsidRPr="008C00F8" w14:paraId="42553281" w14:textId="77777777" w:rsidTr="008C00F8">
        <w:trPr>
          <w:trHeight w:val="1187"/>
        </w:trPr>
        <w:tc>
          <w:tcPr>
            <w:tcW w:w="4579" w:type="dxa"/>
            <w:shd w:val="pct5" w:color="auto" w:fill="FFFFFF"/>
          </w:tcPr>
          <w:p w14:paraId="4255327F"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Knowledge and Understanding</w:t>
            </w:r>
          </w:p>
        </w:tc>
        <w:tc>
          <w:tcPr>
            <w:tcW w:w="4636" w:type="dxa"/>
            <w:shd w:val="pct5" w:color="auto" w:fill="FFFFFF"/>
          </w:tcPr>
          <w:p w14:paraId="42553280"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Teaching/learning and assessment methods and strategies used to enable outcomes to be achieved and demonstrated</w:t>
            </w:r>
          </w:p>
        </w:tc>
      </w:tr>
      <w:tr w:rsidR="00C255AD" w:rsidRPr="008C00F8" w14:paraId="42553284" w14:textId="77777777" w:rsidTr="008C00F8">
        <w:tc>
          <w:tcPr>
            <w:tcW w:w="4579" w:type="dxa"/>
            <w:shd w:val="pct5" w:color="auto" w:fill="FFFFFF"/>
          </w:tcPr>
          <w:p w14:paraId="42553282"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A. Knowledge and Understanding of:</w:t>
            </w:r>
          </w:p>
        </w:tc>
        <w:tc>
          <w:tcPr>
            <w:tcW w:w="4636" w:type="dxa"/>
            <w:shd w:val="pct5" w:color="auto" w:fill="FFFFFF"/>
          </w:tcPr>
          <w:p w14:paraId="42553283" w14:textId="77777777" w:rsidR="00C255AD" w:rsidRPr="008C00F8" w:rsidRDefault="00C255AD" w:rsidP="008C00F8">
            <w:pPr>
              <w:spacing w:before="60" w:after="60"/>
              <w:rPr>
                <w:rFonts w:ascii="Arial" w:hAnsi="Arial" w:cs="Arial"/>
                <w:szCs w:val="22"/>
              </w:rPr>
            </w:pPr>
          </w:p>
        </w:tc>
      </w:tr>
      <w:tr w:rsidR="00C255AD" w:rsidRPr="008C00F8" w14:paraId="4255328B" w14:textId="77777777" w:rsidTr="008C00F8">
        <w:tc>
          <w:tcPr>
            <w:tcW w:w="4579" w:type="dxa"/>
          </w:tcPr>
          <w:p w14:paraId="42553285" w14:textId="77777777" w:rsidR="00C255AD" w:rsidRPr="003D0948" w:rsidRDefault="00C255AD" w:rsidP="00C653D2">
            <w:pPr>
              <w:numPr>
                <w:ilvl w:val="0"/>
                <w:numId w:val="26"/>
              </w:numPr>
              <w:spacing w:before="60" w:after="60"/>
              <w:rPr>
                <w:rFonts w:ascii="Arial" w:hAnsi="Arial" w:cs="Arial"/>
                <w:szCs w:val="22"/>
              </w:rPr>
            </w:pPr>
            <w:r w:rsidRPr="00C653D2">
              <w:rPr>
                <w:rFonts w:ascii="Arial" w:hAnsi="Arial" w:cs="Arial"/>
                <w:szCs w:val="22"/>
              </w:rPr>
              <w:t>Terminology as required for linguistic description (SB: 3.3) and theory and explanation (SB: 4.1).</w:t>
            </w:r>
          </w:p>
        </w:tc>
        <w:tc>
          <w:tcPr>
            <w:tcW w:w="4636" w:type="dxa"/>
            <w:vMerge w:val="restart"/>
          </w:tcPr>
          <w:p w14:paraId="42553286" w14:textId="77777777" w:rsidR="00C255AD" w:rsidRPr="00C653D2" w:rsidRDefault="00C255AD" w:rsidP="00C653D2">
            <w:pPr>
              <w:spacing w:before="60" w:after="60"/>
              <w:rPr>
                <w:rFonts w:ascii="Arial" w:hAnsi="Arial" w:cs="Arial"/>
                <w:b/>
                <w:szCs w:val="22"/>
              </w:rPr>
            </w:pPr>
            <w:r w:rsidRPr="00C653D2">
              <w:rPr>
                <w:rFonts w:ascii="Arial" w:hAnsi="Arial" w:cs="Arial"/>
                <w:b/>
                <w:szCs w:val="22"/>
              </w:rPr>
              <w:t>Teaching/learning:</w:t>
            </w:r>
          </w:p>
          <w:p w14:paraId="42553287" w14:textId="77777777" w:rsidR="00C255AD" w:rsidRPr="003D0948" w:rsidRDefault="00C255AD" w:rsidP="00C653D2">
            <w:pPr>
              <w:spacing w:before="60" w:after="60"/>
              <w:rPr>
                <w:rFonts w:ascii="Arial" w:hAnsi="Arial" w:cs="Arial"/>
                <w:szCs w:val="22"/>
              </w:rPr>
            </w:pPr>
            <w:r w:rsidRPr="00C653D2">
              <w:rPr>
                <w:rFonts w:ascii="Arial" w:hAnsi="Arial" w:cs="Arial"/>
                <w:szCs w:val="22"/>
              </w:rPr>
              <w:t xml:space="preserve">Acquisition of the Outcomes in A and B is achieved through a combination of lectures, tutor-led seminars and tutorials, student-led seminars and problem-based workshops providing the opportunity to engage with linguistic data and theory (SB: 5.3-4). Students will also attend subject-related conferences and talks by visiting speakers. </w:t>
            </w:r>
            <w:r w:rsidRPr="00972E43">
              <w:rPr>
                <w:rFonts w:ascii="Arial" w:hAnsi="Arial" w:cs="Arial"/>
                <w:szCs w:val="22"/>
              </w:rPr>
              <w:t xml:space="preserve">Students will participate in the Postgraduate skills module organized by the </w:t>
            </w:r>
            <w:r w:rsidR="00544231" w:rsidRPr="00972E43">
              <w:rPr>
                <w:rFonts w:ascii="Arial" w:hAnsi="Arial" w:cs="Arial"/>
                <w:szCs w:val="22"/>
              </w:rPr>
              <w:t>Graduate School</w:t>
            </w:r>
            <w:r w:rsidRPr="00972E43">
              <w:rPr>
                <w:rFonts w:ascii="Arial" w:hAnsi="Arial" w:cs="Arial"/>
                <w:szCs w:val="22"/>
              </w:rPr>
              <w:t>.</w:t>
            </w:r>
          </w:p>
          <w:p w14:paraId="42553288" w14:textId="77777777" w:rsidR="00C255AD" w:rsidRPr="003D0948" w:rsidRDefault="00C255AD" w:rsidP="00C653D2">
            <w:pPr>
              <w:spacing w:before="60" w:after="60"/>
              <w:rPr>
                <w:rFonts w:ascii="Arial" w:hAnsi="Arial" w:cs="Arial"/>
                <w:szCs w:val="22"/>
              </w:rPr>
            </w:pPr>
          </w:p>
          <w:p w14:paraId="42553289" w14:textId="77777777" w:rsidR="00C255AD" w:rsidRPr="003D0948" w:rsidRDefault="00C255AD" w:rsidP="00C653D2">
            <w:pPr>
              <w:spacing w:before="60" w:after="60"/>
              <w:rPr>
                <w:rFonts w:ascii="Arial" w:hAnsi="Arial" w:cs="Arial"/>
                <w:szCs w:val="22"/>
              </w:rPr>
            </w:pPr>
            <w:r w:rsidRPr="00C653D2">
              <w:rPr>
                <w:rFonts w:ascii="Arial" w:hAnsi="Arial" w:cs="Arial"/>
                <w:b/>
                <w:szCs w:val="22"/>
              </w:rPr>
              <w:t>Assessment:</w:t>
            </w:r>
          </w:p>
          <w:p w14:paraId="4255328A" w14:textId="7CC13714" w:rsidR="00C255AD" w:rsidRPr="00601E18" w:rsidRDefault="006D5BD4" w:rsidP="00C653D2">
            <w:pPr>
              <w:spacing w:before="60" w:after="60"/>
              <w:rPr>
                <w:rFonts w:ascii="Arial" w:hAnsi="Arial" w:cs="Arial"/>
                <w:szCs w:val="22"/>
              </w:rPr>
            </w:pPr>
            <w:r w:rsidRPr="00972E43">
              <w:rPr>
                <w:rFonts w:ascii="Arial" w:hAnsi="Arial" w:cs="Arial"/>
                <w:szCs w:val="22"/>
              </w:rPr>
              <w:t xml:space="preserve">Learning is assessed via </w:t>
            </w:r>
            <w:r w:rsidR="00C255AD" w:rsidRPr="00972E43">
              <w:rPr>
                <w:rFonts w:ascii="Arial" w:hAnsi="Arial" w:cs="Arial"/>
                <w:szCs w:val="22"/>
              </w:rPr>
              <w:t xml:space="preserve">seminar </w:t>
            </w:r>
            <w:r w:rsidR="00C255AD" w:rsidRPr="00B43A81">
              <w:rPr>
                <w:rFonts w:ascii="Arial" w:hAnsi="Arial" w:cs="Arial"/>
                <w:szCs w:val="22"/>
              </w:rPr>
              <w:t>presentations, essays</w:t>
            </w:r>
            <w:r w:rsidRPr="00B43A81">
              <w:rPr>
                <w:rFonts w:ascii="Arial" w:hAnsi="Arial" w:cs="Arial"/>
                <w:szCs w:val="22"/>
              </w:rPr>
              <w:t xml:space="preserve"> and other written work</w:t>
            </w:r>
            <w:r w:rsidR="00EF2E45" w:rsidRPr="00B43A81">
              <w:rPr>
                <w:rFonts w:ascii="Arial" w:hAnsi="Arial" w:cs="Arial"/>
                <w:szCs w:val="22"/>
              </w:rPr>
              <w:t xml:space="preserve"> (such as linguistic data analysis, commentaries and critiques of primary literature)</w:t>
            </w:r>
            <w:r w:rsidR="00C255AD" w:rsidRPr="00B43A81">
              <w:rPr>
                <w:rFonts w:ascii="Arial" w:hAnsi="Arial" w:cs="Arial"/>
                <w:szCs w:val="22"/>
              </w:rPr>
              <w:t>, and dissertation</w:t>
            </w:r>
            <w:r w:rsidR="00C255AD" w:rsidRPr="00972E43">
              <w:rPr>
                <w:rFonts w:ascii="Arial" w:hAnsi="Arial" w:cs="Arial"/>
                <w:szCs w:val="22"/>
              </w:rPr>
              <w:t>.</w:t>
            </w:r>
          </w:p>
        </w:tc>
      </w:tr>
      <w:tr w:rsidR="00C255AD" w:rsidRPr="008C00F8" w14:paraId="4255328E" w14:textId="77777777" w:rsidTr="00B7065C">
        <w:tc>
          <w:tcPr>
            <w:tcW w:w="4579" w:type="dxa"/>
          </w:tcPr>
          <w:p w14:paraId="4255328C" w14:textId="77777777" w:rsidR="00C255AD" w:rsidRPr="003D0948" w:rsidRDefault="00C255AD" w:rsidP="00C653D2">
            <w:pPr>
              <w:numPr>
                <w:ilvl w:val="0"/>
                <w:numId w:val="26"/>
              </w:numPr>
              <w:spacing w:before="60" w:after="60"/>
              <w:rPr>
                <w:rFonts w:ascii="Arial" w:hAnsi="Arial" w:cs="Arial"/>
                <w:szCs w:val="22"/>
              </w:rPr>
            </w:pPr>
            <w:r w:rsidRPr="00C653D2">
              <w:rPr>
                <w:rFonts w:ascii="Arial" w:hAnsi="Arial" w:cs="Arial"/>
                <w:szCs w:val="22"/>
              </w:rPr>
              <w:t>The interdisciplinary nature of linguistics (SB: 3.2-4; 4.2)</w:t>
            </w:r>
          </w:p>
        </w:tc>
        <w:tc>
          <w:tcPr>
            <w:tcW w:w="4636" w:type="dxa"/>
            <w:vMerge/>
          </w:tcPr>
          <w:p w14:paraId="4255328D" w14:textId="77777777" w:rsidR="00C255AD" w:rsidRPr="008C00F8" w:rsidRDefault="00C255AD" w:rsidP="00C653D2">
            <w:pPr>
              <w:numPr>
                <w:ilvl w:val="0"/>
                <w:numId w:val="24"/>
              </w:numPr>
              <w:spacing w:before="60" w:after="60"/>
              <w:rPr>
                <w:rFonts w:ascii="Arial" w:hAnsi="Arial" w:cs="Arial"/>
                <w:szCs w:val="22"/>
              </w:rPr>
            </w:pPr>
          </w:p>
        </w:tc>
      </w:tr>
      <w:tr w:rsidR="00C255AD" w:rsidRPr="008C00F8" w14:paraId="42553291" w14:textId="77777777" w:rsidTr="00965401">
        <w:tc>
          <w:tcPr>
            <w:tcW w:w="4579" w:type="dxa"/>
          </w:tcPr>
          <w:p w14:paraId="4255328F" w14:textId="77777777" w:rsidR="00C255AD" w:rsidRPr="003D0948" w:rsidRDefault="00C255AD" w:rsidP="00C653D2">
            <w:pPr>
              <w:numPr>
                <w:ilvl w:val="0"/>
                <w:numId w:val="26"/>
              </w:numPr>
              <w:spacing w:before="60" w:after="60"/>
              <w:rPr>
                <w:rFonts w:ascii="Arial" w:hAnsi="Arial" w:cs="Arial"/>
                <w:szCs w:val="22"/>
              </w:rPr>
            </w:pPr>
            <w:r w:rsidRPr="00C653D2">
              <w:rPr>
                <w:rFonts w:ascii="Arial" w:hAnsi="Arial" w:cs="Arial"/>
                <w:szCs w:val="22"/>
              </w:rPr>
              <w:t>The description and organization of sound systems, i.e. phonetics and phonology (SB: 3.5)</w:t>
            </w:r>
          </w:p>
        </w:tc>
        <w:tc>
          <w:tcPr>
            <w:tcW w:w="4636" w:type="dxa"/>
            <w:vMerge/>
          </w:tcPr>
          <w:p w14:paraId="42553290" w14:textId="77777777" w:rsidR="00C255AD" w:rsidRPr="008C00F8" w:rsidRDefault="00C255AD" w:rsidP="00C653D2">
            <w:pPr>
              <w:numPr>
                <w:ilvl w:val="0"/>
                <w:numId w:val="24"/>
              </w:numPr>
              <w:spacing w:before="60" w:after="60"/>
              <w:rPr>
                <w:rFonts w:ascii="Arial" w:hAnsi="Arial" w:cs="Arial"/>
                <w:szCs w:val="22"/>
              </w:rPr>
            </w:pPr>
          </w:p>
        </w:tc>
      </w:tr>
      <w:tr w:rsidR="00C255AD" w:rsidRPr="008C00F8" w14:paraId="42553294" w14:textId="77777777" w:rsidTr="008C00F8">
        <w:tc>
          <w:tcPr>
            <w:tcW w:w="4579" w:type="dxa"/>
          </w:tcPr>
          <w:p w14:paraId="42553292" w14:textId="77777777" w:rsidR="00C255AD" w:rsidRPr="003D0948" w:rsidRDefault="00C255AD" w:rsidP="00C653D2">
            <w:pPr>
              <w:numPr>
                <w:ilvl w:val="0"/>
                <w:numId w:val="26"/>
              </w:numPr>
              <w:spacing w:before="60" w:after="60"/>
              <w:rPr>
                <w:rFonts w:ascii="Arial" w:hAnsi="Arial" w:cs="Arial"/>
                <w:szCs w:val="22"/>
              </w:rPr>
            </w:pPr>
            <w:r w:rsidRPr="00C653D2">
              <w:rPr>
                <w:rFonts w:ascii="Arial" w:hAnsi="Arial" w:cs="Arial"/>
                <w:szCs w:val="22"/>
              </w:rPr>
              <w:t xml:space="preserve">The structures of individual words and sentences, </w:t>
            </w:r>
            <w:proofErr w:type="spellStart"/>
            <w:r w:rsidRPr="00C653D2">
              <w:rPr>
                <w:rFonts w:ascii="Arial" w:hAnsi="Arial" w:cs="Arial"/>
                <w:szCs w:val="22"/>
              </w:rPr>
              <w:t>i.e</w:t>
            </w:r>
            <w:proofErr w:type="spellEnd"/>
            <w:r w:rsidRPr="00C653D2">
              <w:rPr>
                <w:rFonts w:ascii="Arial" w:hAnsi="Arial" w:cs="Arial"/>
                <w:szCs w:val="22"/>
              </w:rPr>
              <w:t xml:space="preserve"> morphology (SB: 3.6) and syntax (SB: 3.7)</w:t>
            </w:r>
          </w:p>
        </w:tc>
        <w:tc>
          <w:tcPr>
            <w:tcW w:w="4636" w:type="dxa"/>
            <w:vMerge/>
          </w:tcPr>
          <w:p w14:paraId="42553293" w14:textId="77777777" w:rsidR="00C255AD" w:rsidRPr="008C00F8" w:rsidRDefault="00C255AD" w:rsidP="00C653D2">
            <w:pPr>
              <w:numPr>
                <w:ilvl w:val="0"/>
                <w:numId w:val="24"/>
              </w:numPr>
              <w:spacing w:before="60" w:after="60"/>
              <w:rPr>
                <w:rFonts w:ascii="Arial" w:hAnsi="Arial" w:cs="Arial"/>
                <w:szCs w:val="22"/>
              </w:rPr>
            </w:pPr>
          </w:p>
        </w:tc>
      </w:tr>
      <w:tr w:rsidR="00C255AD" w:rsidRPr="008C00F8" w14:paraId="42553297" w14:textId="77777777" w:rsidTr="00A7704D">
        <w:tc>
          <w:tcPr>
            <w:tcW w:w="4579" w:type="dxa"/>
          </w:tcPr>
          <w:p w14:paraId="42553295" w14:textId="77777777" w:rsidR="00C255AD" w:rsidRPr="003D0948" w:rsidRDefault="00C255AD" w:rsidP="00C653D2">
            <w:pPr>
              <w:numPr>
                <w:ilvl w:val="0"/>
                <w:numId w:val="26"/>
              </w:numPr>
              <w:spacing w:before="60" w:after="60"/>
              <w:rPr>
                <w:rFonts w:ascii="Arial" w:hAnsi="Arial" w:cs="Arial"/>
                <w:szCs w:val="22"/>
              </w:rPr>
            </w:pPr>
            <w:r w:rsidRPr="00C653D2">
              <w:rPr>
                <w:rFonts w:ascii="Arial" w:hAnsi="Arial" w:cs="Arial"/>
                <w:szCs w:val="22"/>
              </w:rPr>
              <w:t>The way meanings are generated, i.e. semantics (SB: 3.8) and pragmatics (SB: 3.9).</w:t>
            </w:r>
          </w:p>
        </w:tc>
        <w:tc>
          <w:tcPr>
            <w:tcW w:w="4636" w:type="dxa"/>
            <w:vMerge/>
          </w:tcPr>
          <w:p w14:paraId="42553296" w14:textId="77777777" w:rsidR="00C255AD" w:rsidRPr="008C00F8" w:rsidRDefault="00C255AD" w:rsidP="00C653D2">
            <w:pPr>
              <w:numPr>
                <w:ilvl w:val="0"/>
                <w:numId w:val="24"/>
              </w:numPr>
              <w:spacing w:before="60" w:after="60"/>
              <w:rPr>
                <w:rFonts w:ascii="Arial" w:hAnsi="Arial" w:cs="Arial"/>
                <w:szCs w:val="22"/>
              </w:rPr>
            </w:pPr>
          </w:p>
        </w:tc>
      </w:tr>
      <w:tr w:rsidR="00C255AD" w:rsidRPr="008C00F8" w14:paraId="4255329A" w14:textId="77777777" w:rsidTr="009427C1">
        <w:tc>
          <w:tcPr>
            <w:tcW w:w="4579" w:type="dxa"/>
          </w:tcPr>
          <w:p w14:paraId="42553298" w14:textId="77777777" w:rsidR="00C255AD" w:rsidRPr="003D0948" w:rsidRDefault="00C255AD" w:rsidP="00C653D2">
            <w:pPr>
              <w:numPr>
                <w:ilvl w:val="0"/>
                <w:numId w:val="26"/>
              </w:numPr>
              <w:spacing w:before="60" w:after="60"/>
              <w:rPr>
                <w:rFonts w:ascii="Arial" w:hAnsi="Arial" w:cs="Arial"/>
                <w:szCs w:val="22"/>
              </w:rPr>
            </w:pPr>
            <w:r w:rsidRPr="00C653D2">
              <w:rPr>
                <w:rFonts w:ascii="Arial" w:hAnsi="Arial" w:cs="Arial"/>
                <w:szCs w:val="22"/>
              </w:rPr>
              <w:t>Language varieties, styles and registers (SB 3.12)</w:t>
            </w:r>
          </w:p>
        </w:tc>
        <w:tc>
          <w:tcPr>
            <w:tcW w:w="4636" w:type="dxa"/>
            <w:vMerge/>
          </w:tcPr>
          <w:p w14:paraId="42553299" w14:textId="77777777" w:rsidR="00C255AD" w:rsidRPr="008C00F8" w:rsidRDefault="00C255AD" w:rsidP="00C653D2">
            <w:pPr>
              <w:numPr>
                <w:ilvl w:val="0"/>
                <w:numId w:val="24"/>
              </w:numPr>
              <w:spacing w:before="60" w:after="60"/>
              <w:rPr>
                <w:rFonts w:ascii="Arial" w:hAnsi="Arial" w:cs="Arial"/>
                <w:szCs w:val="22"/>
              </w:rPr>
            </w:pPr>
          </w:p>
        </w:tc>
      </w:tr>
      <w:tr w:rsidR="00C255AD" w:rsidRPr="008C00F8" w14:paraId="4255329D" w14:textId="77777777" w:rsidTr="009427C1">
        <w:tc>
          <w:tcPr>
            <w:tcW w:w="4579" w:type="dxa"/>
          </w:tcPr>
          <w:p w14:paraId="4255329B" w14:textId="77777777" w:rsidR="00C255AD" w:rsidRPr="003D0948" w:rsidRDefault="00C255AD" w:rsidP="00C653D2">
            <w:pPr>
              <w:numPr>
                <w:ilvl w:val="0"/>
                <w:numId w:val="26"/>
              </w:numPr>
              <w:spacing w:before="60" w:after="60"/>
              <w:rPr>
                <w:rFonts w:ascii="Arial" w:hAnsi="Arial" w:cs="Arial"/>
                <w:szCs w:val="22"/>
              </w:rPr>
            </w:pPr>
            <w:r w:rsidRPr="00C653D2">
              <w:rPr>
                <w:rFonts w:ascii="Arial" w:hAnsi="Arial" w:cs="Arial"/>
                <w:szCs w:val="22"/>
              </w:rPr>
              <w:t>Language acquisition (SB: 3.16)</w:t>
            </w:r>
          </w:p>
        </w:tc>
        <w:tc>
          <w:tcPr>
            <w:tcW w:w="4636" w:type="dxa"/>
            <w:vMerge/>
          </w:tcPr>
          <w:p w14:paraId="4255329C" w14:textId="77777777" w:rsidR="00C255AD" w:rsidRPr="008C00F8" w:rsidRDefault="00C255AD" w:rsidP="00C653D2">
            <w:pPr>
              <w:numPr>
                <w:ilvl w:val="0"/>
                <w:numId w:val="24"/>
              </w:numPr>
              <w:spacing w:before="60" w:after="60"/>
              <w:rPr>
                <w:rFonts w:ascii="Arial" w:hAnsi="Arial" w:cs="Arial"/>
                <w:szCs w:val="22"/>
              </w:rPr>
            </w:pPr>
          </w:p>
        </w:tc>
      </w:tr>
      <w:tr w:rsidR="00C255AD" w:rsidRPr="00C653D2" w14:paraId="425532A1" w14:textId="77777777" w:rsidTr="008C00F8">
        <w:tc>
          <w:tcPr>
            <w:tcW w:w="4579" w:type="dxa"/>
            <w:shd w:val="pct5" w:color="auto" w:fill="FFFFFF"/>
          </w:tcPr>
          <w:p w14:paraId="4255329E" w14:textId="77777777" w:rsidR="00C255AD" w:rsidRPr="00C653D2" w:rsidRDefault="00C255AD" w:rsidP="00C653D2">
            <w:pPr>
              <w:spacing w:before="60" w:after="60"/>
              <w:rPr>
                <w:rFonts w:ascii="Arial" w:hAnsi="Arial" w:cs="Arial"/>
                <w:b/>
                <w:szCs w:val="22"/>
              </w:rPr>
            </w:pPr>
            <w:r w:rsidRPr="00C653D2">
              <w:rPr>
                <w:rFonts w:ascii="Arial" w:hAnsi="Arial" w:cs="Arial"/>
                <w:b/>
                <w:sz w:val="22"/>
                <w:szCs w:val="22"/>
              </w:rPr>
              <w:t>Skills and Other Attributes</w:t>
            </w:r>
          </w:p>
          <w:p w14:paraId="4255329F" w14:textId="77777777" w:rsidR="00C255AD" w:rsidRPr="00C653D2" w:rsidRDefault="00C255AD" w:rsidP="00C653D2">
            <w:pPr>
              <w:spacing w:before="60" w:after="60"/>
              <w:rPr>
                <w:rFonts w:ascii="Arial" w:hAnsi="Arial" w:cs="Arial"/>
                <w:b/>
                <w:szCs w:val="22"/>
              </w:rPr>
            </w:pPr>
            <w:r w:rsidRPr="00C653D2">
              <w:rPr>
                <w:rFonts w:ascii="Arial" w:hAnsi="Arial" w:cs="Arial"/>
                <w:b/>
                <w:sz w:val="22"/>
                <w:szCs w:val="22"/>
              </w:rPr>
              <w:t>B. Intellectual Skills:</w:t>
            </w:r>
          </w:p>
        </w:tc>
        <w:tc>
          <w:tcPr>
            <w:tcW w:w="4636" w:type="dxa"/>
            <w:vMerge/>
            <w:shd w:val="pct5" w:color="auto" w:fill="FFFFFF"/>
          </w:tcPr>
          <w:p w14:paraId="425532A0" w14:textId="77777777" w:rsidR="00C255AD" w:rsidRPr="00C653D2" w:rsidRDefault="00C255AD" w:rsidP="00C653D2">
            <w:pPr>
              <w:spacing w:before="60" w:after="60"/>
              <w:rPr>
                <w:rFonts w:ascii="Arial" w:hAnsi="Arial" w:cs="Arial"/>
                <w:b/>
                <w:szCs w:val="22"/>
              </w:rPr>
            </w:pPr>
          </w:p>
        </w:tc>
      </w:tr>
      <w:tr w:rsidR="00C255AD" w:rsidRPr="008C00F8" w14:paraId="425532A4" w14:textId="77777777" w:rsidTr="008C00F8">
        <w:tc>
          <w:tcPr>
            <w:tcW w:w="4579" w:type="dxa"/>
          </w:tcPr>
          <w:p w14:paraId="425532A2" w14:textId="77777777" w:rsidR="00C255AD" w:rsidRPr="003D0948" w:rsidRDefault="00C255AD" w:rsidP="00262F93">
            <w:pPr>
              <w:numPr>
                <w:ilvl w:val="0"/>
                <w:numId w:val="36"/>
              </w:numPr>
              <w:spacing w:before="60" w:after="60"/>
              <w:rPr>
                <w:rFonts w:ascii="Arial" w:hAnsi="Arial" w:cs="Arial"/>
                <w:szCs w:val="22"/>
              </w:rPr>
            </w:pPr>
            <w:r w:rsidRPr="00C653D2">
              <w:rPr>
                <w:rFonts w:ascii="Arial" w:hAnsi="Arial" w:cs="Arial"/>
                <w:szCs w:val="22"/>
              </w:rPr>
              <w:t>Critical reflection and evaluation of complex material</w:t>
            </w:r>
          </w:p>
        </w:tc>
        <w:tc>
          <w:tcPr>
            <w:tcW w:w="4636" w:type="dxa"/>
            <w:vMerge/>
          </w:tcPr>
          <w:p w14:paraId="425532A3" w14:textId="77777777" w:rsidR="00C255AD" w:rsidRPr="008C00F8" w:rsidRDefault="00C255AD" w:rsidP="00262F93">
            <w:pPr>
              <w:numPr>
                <w:ilvl w:val="0"/>
                <w:numId w:val="36"/>
              </w:numPr>
              <w:spacing w:before="60" w:after="60"/>
              <w:rPr>
                <w:rFonts w:ascii="Arial" w:hAnsi="Arial" w:cs="Arial"/>
                <w:szCs w:val="22"/>
              </w:rPr>
            </w:pPr>
          </w:p>
        </w:tc>
      </w:tr>
      <w:tr w:rsidR="00C255AD" w:rsidRPr="008C00F8" w14:paraId="425532A7" w14:textId="77777777" w:rsidTr="008C00F8">
        <w:tc>
          <w:tcPr>
            <w:tcW w:w="4579" w:type="dxa"/>
          </w:tcPr>
          <w:p w14:paraId="425532A5" w14:textId="77777777" w:rsidR="00C255AD" w:rsidRPr="003D0948" w:rsidRDefault="00C255AD" w:rsidP="00262F93">
            <w:pPr>
              <w:numPr>
                <w:ilvl w:val="0"/>
                <w:numId w:val="36"/>
              </w:numPr>
              <w:spacing w:before="60" w:after="60"/>
              <w:rPr>
                <w:rFonts w:ascii="Arial" w:hAnsi="Arial" w:cs="Arial"/>
                <w:szCs w:val="22"/>
              </w:rPr>
            </w:pPr>
            <w:r w:rsidRPr="00C653D2">
              <w:rPr>
                <w:rFonts w:ascii="Arial" w:hAnsi="Arial" w:cs="Arial"/>
                <w:szCs w:val="22"/>
              </w:rPr>
              <w:lastRenderedPageBreak/>
              <w:t>Research methodology: the ability to gather, organize and deploy evidence, data and information from a number of sources.</w:t>
            </w:r>
          </w:p>
        </w:tc>
        <w:tc>
          <w:tcPr>
            <w:tcW w:w="4636" w:type="dxa"/>
            <w:vMerge/>
          </w:tcPr>
          <w:p w14:paraId="425532A6" w14:textId="77777777" w:rsidR="00C255AD" w:rsidRPr="008C00F8" w:rsidRDefault="00C255AD" w:rsidP="00262F93">
            <w:pPr>
              <w:numPr>
                <w:ilvl w:val="0"/>
                <w:numId w:val="36"/>
              </w:numPr>
              <w:spacing w:before="60" w:after="60"/>
              <w:rPr>
                <w:rFonts w:ascii="Arial" w:hAnsi="Arial" w:cs="Arial"/>
                <w:szCs w:val="22"/>
              </w:rPr>
            </w:pPr>
          </w:p>
        </w:tc>
      </w:tr>
      <w:tr w:rsidR="00C255AD" w:rsidRPr="008C00F8" w14:paraId="425532AA" w14:textId="77777777" w:rsidTr="008C00F8">
        <w:tc>
          <w:tcPr>
            <w:tcW w:w="4579" w:type="dxa"/>
          </w:tcPr>
          <w:p w14:paraId="425532A8" w14:textId="77777777" w:rsidR="00C255AD" w:rsidRPr="003D0948" w:rsidRDefault="00C255AD" w:rsidP="00262F93">
            <w:pPr>
              <w:numPr>
                <w:ilvl w:val="0"/>
                <w:numId w:val="36"/>
              </w:numPr>
              <w:spacing w:before="60" w:after="60"/>
              <w:rPr>
                <w:rFonts w:ascii="Arial" w:hAnsi="Arial" w:cs="Arial"/>
                <w:szCs w:val="22"/>
              </w:rPr>
            </w:pPr>
            <w:r w:rsidRPr="00C653D2">
              <w:rPr>
                <w:rFonts w:ascii="Arial" w:hAnsi="Arial" w:cs="Arial"/>
                <w:szCs w:val="22"/>
              </w:rPr>
              <w:t>Development of reasoned arguments on the basis of evidence.</w:t>
            </w:r>
          </w:p>
        </w:tc>
        <w:tc>
          <w:tcPr>
            <w:tcW w:w="4636" w:type="dxa"/>
            <w:vMerge/>
          </w:tcPr>
          <w:p w14:paraId="425532A9" w14:textId="77777777" w:rsidR="00C255AD" w:rsidRPr="008C00F8" w:rsidRDefault="00C255AD" w:rsidP="00262F93">
            <w:pPr>
              <w:numPr>
                <w:ilvl w:val="0"/>
                <w:numId w:val="36"/>
              </w:numPr>
              <w:spacing w:before="60" w:after="60"/>
              <w:rPr>
                <w:rFonts w:ascii="Arial" w:hAnsi="Arial" w:cs="Arial"/>
                <w:szCs w:val="22"/>
              </w:rPr>
            </w:pPr>
          </w:p>
        </w:tc>
      </w:tr>
      <w:tr w:rsidR="00C255AD" w:rsidRPr="008C00F8" w14:paraId="425532AD" w14:textId="77777777" w:rsidTr="003D0948">
        <w:trPr>
          <w:trHeight w:val="770"/>
        </w:trPr>
        <w:tc>
          <w:tcPr>
            <w:tcW w:w="4579" w:type="dxa"/>
          </w:tcPr>
          <w:p w14:paraId="425532AB" w14:textId="77777777" w:rsidR="00C255AD" w:rsidRPr="003D0948" w:rsidRDefault="00C255AD" w:rsidP="00262F93">
            <w:pPr>
              <w:numPr>
                <w:ilvl w:val="0"/>
                <w:numId w:val="36"/>
              </w:numPr>
              <w:spacing w:before="60" w:after="60"/>
              <w:rPr>
                <w:rFonts w:ascii="Arial" w:hAnsi="Arial" w:cs="Arial"/>
                <w:szCs w:val="22"/>
              </w:rPr>
            </w:pPr>
            <w:r w:rsidRPr="00C653D2">
              <w:rPr>
                <w:rFonts w:ascii="Arial" w:hAnsi="Arial" w:cs="Arial"/>
                <w:szCs w:val="22"/>
              </w:rPr>
              <w:t>Synthesizing and summarizing information from a number of sources.</w:t>
            </w:r>
          </w:p>
        </w:tc>
        <w:tc>
          <w:tcPr>
            <w:tcW w:w="4636" w:type="dxa"/>
            <w:vMerge/>
          </w:tcPr>
          <w:p w14:paraId="425532AC" w14:textId="77777777" w:rsidR="00C255AD" w:rsidRPr="008C00F8" w:rsidRDefault="00C255AD" w:rsidP="00262F93">
            <w:pPr>
              <w:numPr>
                <w:ilvl w:val="0"/>
                <w:numId w:val="36"/>
              </w:numPr>
              <w:spacing w:before="60" w:after="60"/>
              <w:rPr>
                <w:rFonts w:ascii="Arial" w:hAnsi="Arial" w:cs="Arial"/>
                <w:szCs w:val="22"/>
              </w:rPr>
            </w:pPr>
          </w:p>
        </w:tc>
      </w:tr>
      <w:tr w:rsidR="00C255AD" w:rsidRPr="008C00F8" w14:paraId="425532B0" w14:textId="77777777" w:rsidTr="008C00F8">
        <w:tc>
          <w:tcPr>
            <w:tcW w:w="4579" w:type="dxa"/>
          </w:tcPr>
          <w:p w14:paraId="425532AE" w14:textId="77777777" w:rsidR="00C255AD" w:rsidRPr="003D0948" w:rsidRDefault="00C255AD" w:rsidP="00262F93">
            <w:pPr>
              <w:numPr>
                <w:ilvl w:val="0"/>
                <w:numId w:val="36"/>
              </w:numPr>
              <w:spacing w:before="60" w:after="60"/>
              <w:rPr>
                <w:rFonts w:ascii="Arial" w:hAnsi="Arial" w:cs="Arial"/>
                <w:szCs w:val="22"/>
              </w:rPr>
            </w:pPr>
            <w:r w:rsidRPr="00C653D2">
              <w:rPr>
                <w:rFonts w:ascii="Arial" w:hAnsi="Arial" w:cs="Arial"/>
                <w:szCs w:val="22"/>
              </w:rPr>
              <w:t>Reaching independent judgements about data or theory</w:t>
            </w:r>
          </w:p>
        </w:tc>
        <w:tc>
          <w:tcPr>
            <w:tcW w:w="4636" w:type="dxa"/>
            <w:vMerge/>
          </w:tcPr>
          <w:p w14:paraId="425532AF" w14:textId="77777777" w:rsidR="00C255AD" w:rsidRPr="008C00F8" w:rsidRDefault="00C255AD" w:rsidP="00262F93">
            <w:pPr>
              <w:numPr>
                <w:ilvl w:val="0"/>
                <w:numId w:val="36"/>
              </w:numPr>
              <w:spacing w:before="60" w:after="60"/>
              <w:rPr>
                <w:rFonts w:ascii="Arial" w:hAnsi="Arial" w:cs="Arial"/>
                <w:szCs w:val="22"/>
              </w:rPr>
            </w:pPr>
          </w:p>
        </w:tc>
      </w:tr>
      <w:tr w:rsidR="00C255AD" w:rsidRPr="008C00F8" w14:paraId="425532B3" w14:textId="77777777" w:rsidTr="008C00F8">
        <w:tc>
          <w:tcPr>
            <w:tcW w:w="4579" w:type="dxa"/>
          </w:tcPr>
          <w:p w14:paraId="425532B1" w14:textId="77777777" w:rsidR="00C255AD" w:rsidRPr="003D0948" w:rsidRDefault="00C255AD" w:rsidP="00262F93">
            <w:pPr>
              <w:numPr>
                <w:ilvl w:val="0"/>
                <w:numId w:val="36"/>
              </w:numPr>
              <w:spacing w:before="60" w:after="60"/>
              <w:rPr>
                <w:rFonts w:ascii="Arial" w:hAnsi="Arial" w:cs="Arial"/>
                <w:szCs w:val="22"/>
              </w:rPr>
            </w:pPr>
            <w:r w:rsidRPr="00C653D2">
              <w:rPr>
                <w:rFonts w:ascii="Arial" w:hAnsi="Arial" w:cs="Arial"/>
                <w:szCs w:val="22"/>
              </w:rPr>
              <w:t>Identifying and selecting appropriate methodologies for research aims.</w:t>
            </w:r>
          </w:p>
        </w:tc>
        <w:tc>
          <w:tcPr>
            <w:tcW w:w="4636" w:type="dxa"/>
            <w:vMerge/>
          </w:tcPr>
          <w:p w14:paraId="425532B2" w14:textId="77777777" w:rsidR="00C255AD" w:rsidRPr="008C00F8" w:rsidRDefault="00C255AD" w:rsidP="00262F93">
            <w:pPr>
              <w:numPr>
                <w:ilvl w:val="0"/>
                <w:numId w:val="36"/>
              </w:numPr>
              <w:spacing w:before="60" w:after="60"/>
              <w:rPr>
                <w:rFonts w:ascii="Arial" w:hAnsi="Arial" w:cs="Arial"/>
                <w:szCs w:val="22"/>
              </w:rPr>
            </w:pPr>
          </w:p>
        </w:tc>
      </w:tr>
      <w:tr w:rsidR="00C255AD" w:rsidRPr="008C00F8" w14:paraId="425532B6" w14:textId="77777777" w:rsidTr="008C00F8">
        <w:tc>
          <w:tcPr>
            <w:tcW w:w="4579" w:type="dxa"/>
          </w:tcPr>
          <w:p w14:paraId="425532B4" w14:textId="77777777" w:rsidR="00C255AD" w:rsidRPr="003D0948" w:rsidRDefault="00C255AD" w:rsidP="00262F93">
            <w:pPr>
              <w:numPr>
                <w:ilvl w:val="0"/>
                <w:numId w:val="36"/>
              </w:numPr>
              <w:spacing w:before="60" w:after="60"/>
              <w:rPr>
                <w:rFonts w:ascii="Arial" w:hAnsi="Arial" w:cs="Arial"/>
                <w:szCs w:val="22"/>
              </w:rPr>
            </w:pPr>
            <w:r w:rsidRPr="00A01728">
              <w:rPr>
                <w:rFonts w:ascii="Arial" w:hAnsi="Arial" w:cs="Arial"/>
                <w:szCs w:val="22"/>
              </w:rPr>
              <w:t xml:space="preserve">Understanding of ethical issues in collection, handling and processing of data. </w:t>
            </w:r>
          </w:p>
        </w:tc>
        <w:tc>
          <w:tcPr>
            <w:tcW w:w="4636" w:type="dxa"/>
            <w:vMerge/>
          </w:tcPr>
          <w:p w14:paraId="425532B5" w14:textId="77777777" w:rsidR="00C255AD" w:rsidRPr="008C00F8" w:rsidRDefault="00C255AD" w:rsidP="008C00F8">
            <w:pPr>
              <w:spacing w:before="60" w:after="60"/>
              <w:rPr>
                <w:rFonts w:ascii="Arial" w:hAnsi="Arial" w:cs="Arial"/>
                <w:szCs w:val="22"/>
              </w:rPr>
            </w:pPr>
          </w:p>
        </w:tc>
      </w:tr>
      <w:tr w:rsidR="00C255AD" w:rsidRPr="008C00F8" w14:paraId="425532B9" w14:textId="77777777" w:rsidTr="008C00F8">
        <w:tc>
          <w:tcPr>
            <w:tcW w:w="4579" w:type="dxa"/>
            <w:shd w:val="pct5" w:color="auto" w:fill="FFFFFF"/>
          </w:tcPr>
          <w:p w14:paraId="425532B7"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C. Subject-specific Skills:</w:t>
            </w:r>
          </w:p>
        </w:tc>
        <w:tc>
          <w:tcPr>
            <w:tcW w:w="4636" w:type="dxa"/>
            <w:shd w:val="pct5" w:color="auto" w:fill="FFFFFF"/>
          </w:tcPr>
          <w:p w14:paraId="425532B8" w14:textId="77777777" w:rsidR="00C255AD" w:rsidRPr="008C00F8" w:rsidRDefault="00C255AD" w:rsidP="008C00F8">
            <w:pPr>
              <w:spacing w:before="60" w:after="60"/>
              <w:rPr>
                <w:rFonts w:ascii="Arial" w:hAnsi="Arial" w:cs="Arial"/>
                <w:szCs w:val="22"/>
              </w:rPr>
            </w:pPr>
          </w:p>
        </w:tc>
      </w:tr>
      <w:tr w:rsidR="00C255AD" w:rsidRPr="008C00F8" w14:paraId="425532C0" w14:textId="77777777" w:rsidTr="008C00F8">
        <w:tc>
          <w:tcPr>
            <w:tcW w:w="4579" w:type="dxa"/>
          </w:tcPr>
          <w:p w14:paraId="425532BA" w14:textId="77777777" w:rsidR="00C255AD" w:rsidRPr="008C00F8" w:rsidRDefault="00C255AD" w:rsidP="00262F93">
            <w:pPr>
              <w:pStyle w:val="ListParagraph"/>
              <w:numPr>
                <w:ilvl w:val="0"/>
                <w:numId w:val="37"/>
              </w:numPr>
              <w:spacing w:before="60" w:after="60"/>
              <w:rPr>
                <w:rFonts w:ascii="Arial" w:hAnsi="Arial" w:cs="Arial"/>
                <w:szCs w:val="22"/>
              </w:rPr>
            </w:pPr>
            <w:r>
              <w:rPr>
                <w:rFonts w:ascii="Arial" w:hAnsi="Arial" w:cs="Arial"/>
                <w:szCs w:val="22"/>
              </w:rPr>
              <w:t>Knowledge and critical understanding of theory and methodology in linguistics, and an ability to apply these independently. (SB: 4.1)</w:t>
            </w:r>
          </w:p>
        </w:tc>
        <w:tc>
          <w:tcPr>
            <w:tcW w:w="4636" w:type="dxa"/>
            <w:vMerge w:val="restart"/>
          </w:tcPr>
          <w:p w14:paraId="425532BB" w14:textId="77777777" w:rsidR="00C255AD" w:rsidRDefault="00C255AD" w:rsidP="008C00F8">
            <w:pPr>
              <w:spacing w:before="60" w:after="60"/>
              <w:rPr>
                <w:rFonts w:ascii="Arial" w:hAnsi="Arial" w:cs="Arial"/>
                <w:b/>
                <w:szCs w:val="22"/>
              </w:rPr>
            </w:pPr>
            <w:r w:rsidRPr="00146F44">
              <w:rPr>
                <w:rFonts w:ascii="Arial" w:hAnsi="Arial" w:cs="Arial"/>
                <w:b/>
                <w:szCs w:val="22"/>
              </w:rPr>
              <w:t>Teaching/Learning:</w:t>
            </w:r>
          </w:p>
          <w:p w14:paraId="425532BC" w14:textId="77777777" w:rsidR="00C255AD" w:rsidRDefault="00C255AD" w:rsidP="00146F44">
            <w:pPr>
              <w:spacing w:before="60" w:after="60"/>
              <w:rPr>
                <w:rFonts w:ascii="Arial" w:hAnsi="Arial" w:cs="Arial"/>
                <w:szCs w:val="22"/>
              </w:rPr>
            </w:pPr>
            <w:r>
              <w:rPr>
                <w:rFonts w:ascii="Arial" w:hAnsi="Arial" w:cs="Arial"/>
                <w:szCs w:val="22"/>
              </w:rPr>
              <w:t>Students achieve the skills in C via the teaching methods outlined above (see A &amp; B), and via independent reading and study, for which they are given support in the form of (a) initial guidance on how to identify, locate and use relevant material in the library and online resources (b) regular one-to-one meetings with and advice from the supervisor (e.g. by email) for dissertations and (c) comprehensive reading lists provided for each module.</w:t>
            </w:r>
          </w:p>
          <w:p w14:paraId="425532BD" w14:textId="77777777" w:rsidR="00C255AD" w:rsidRPr="00CF4888" w:rsidRDefault="00C255AD" w:rsidP="00146F44">
            <w:pPr>
              <w:spacing w:before="60" w:after="60"/>
              <w:rPr>
                <w:rFonts w:ascii="Arial" w:hAnsi="Arial" w:cs="Arial"/>
                <w:b/>
                <w:szCs w:val="22"/>
              </w:rPr>
            </w:pPr>
          </w:p>
          <w:p w14:paraId="425532BE" w14:textId="77777777" w:rsidR="00C255AD" w:rsidRPr="00CF4888" w:rsidRDefault="00C255AD" w:rsidP="00146F44">
            <w:pPr>
              <w:spacing w:before="60" w:after="60"/>
              <w:rPr>
                <w:rFonts w:ascii="Arial" w:hAnsi="Arial" w:cs="Arial"/>
                <w:b/>
                <w:szCs w:val="22"/>
              </w:rPr>
            </w:pPr>
            <w:r w:rsidRPr="00CF4888">
              <w:rPr>
                <w:rFonts w:ascii="Arial" w:hAnsi="Arial" w:cs="Arial"/>
                <w:b/>
                <w:szCs w:val="22"/>
              </w:rPr>
              <w:t>Assessment:</w:t>
            </w:r>
          </w:p>
          <w:p w14:paraId="425532BF" w14:textId="1B6AFBF8" w:rsidR="00C255AD" w:rsidRPr="00146F44" w:rsidRDefault="00C255AD" w:rsidP="00146F44">
            <w:pPr>
              <w:spacing w:before="60" w:after="60"/>
              <w:rPr>
                <w:rFonts w:ascii="Arial" w:hAnsi="Arial" w:cs="Arial"/>
                <w:szCs w:val="22"/>
              </w:rPr>
            </w:pPr>
            <w:r>
              <w:rPr>
                <w:rFonts w:ascii="Arial" w:hAnsi="Arial" w:cs="Arial"/>
                <w:szCs w:val="22"/>
              </w:rPr>
              <w:t xml:space="preserve">Oral </w:t>
            </w:r>
            <w:r w:rsidRPr="00B43A81">
              <w:rPr>
                <w:rFonts w:ascii="Arial" w:hAnsi="Arial" w:cs="Arial"/>
                <w:szCs w:val="22"/>
              </w:rPr>
              <w:t>presentations, essays</w:t>
            </w:r>
            <w:r w:rsidR="00EF2E45" w:rsidRPr="00B43A81">
              <w:rPr>
                <w:rFonts w:ascii="Arial" w:hAnsi="Arial" w:cs="Arial"/>
                <w:szCs w:val="22"/>
              </w:rPr>
              <w:t xml:space="preserve"> and other written work (such as linguistic data analysis, commentaries and critiques of primary literature)</w:t>
            </w:r>
            <w:r w:rsidRPr="00B43A81">
              <w:rPr>
                <w:rFonts w:ascii="Arial" w:hAnsi="Arial" w:cs="Arial"/>
                <w:szCs w:val="22"/>
              </w:rPr>
              <w:t>, dissertation</w:t>
            </w:r>
            <w:r>
              <w:rPr>
                <w:rFonts w:ascii="Arial" w:hAnsi="Arial" w:cs="Arial"/>
                <w:szCs w:val="22"/>
              </w:rPr>
              <w:t xml:space="preserve">.  </w:t>
            </w:r>
          </w:p>
        </w:tc>
      </w:tr>
      <w:tr w:rsidR="00C255AD" w:rsidRPr="008C00F8" w14:paraId="425532C3" w14:textId="77777777" w:rsidTr="008C00F8">
        <w:tc>
          <w:tcPr>
            <w:tcW w:w="4579" w:type="dxa"/>
          </w:tcPr>
          <w:p w14:paraId="425532C1" w14:textId="77777777" w:rsidR="00C255AD" w:rsidRPr="008C00F8" w:rsidRDefault="00C255AD" w:rsidP="00262F93">
            <w:pPr>
              <w:pStyle w:val="ListParagraph"/>
              <w:numPr>
                <w:ilvl w:val="0"/>
                <w:numId w:val="37"/>
              </w:numPr>
              <w:spacing w:before="60" w:after="60"/>
              <w:rPr>
                <w:rFonts w:ascii="Arial" w:hAnsi="Arial" w:cs="Arial"/>
                <w:szCs w:val="22"/>
              </w:rPr>
            </w:pPr>
            <w:r>
              <w:rPr>
                <w:rFonts w:ascii="Arial" w:hAnsi="Arial" w:cs="Arial"/>
                <w:szCs w:val="22"/>
              </w:rPr>
              <w:t>Appropriate presentation of linguistic data using charts, graphs, tables (SB: 4.1)</w:t>
            </w:r>
          </w:p>
        </w:tc>
        <w:tc>
          <w:tcPr>
            <w:tcW w:w="4636" w:type="dxa"/>
            <w:vMerge/>
          </w:tcPr>
          <w:p w14:paraId="425532C2" w14:textId="77777777" w:rsidR="00C255AD" w:rsidRPr="008C00F8" w:rsidRDefault="00C255AD" w:rsidP="008C00F8">
            <w:pPr>
              <w:spacing w:before="60" w:after="60"/>
              <w:rPr>
                <w:rFonts w:ascii="Arial" w:hAnsi="Arial" w:cs="Arial"/>
                <w:szCs w:val="22"/>
              </w:rPr>
            </w:pPr>
          </w:p>
        </w:tc>
      </w:tr>
      <w:tr w:rsidR="00C255AD" w:rsidRPr="008C00F8" w14:paraId="425532C6" w14:textId="77777777" w:rsidTr="008C00F8">
        <w:tc>
          <w:tcPr>
            <w:tcW w:w="4579" w:type="dxa"/>
          </w:tcPr>
          <w:p w14:paraId="425532C4" w14:textId="77777777" w:rsidR="00C255AD" w:rsidRPr="008C00F8" w:rsidRDefault="00C255AD" w:rsidP="00262F93">
            <w:pPr>
              <w:pStyle w:val="ListParagraph"/>
              <w:numPr>
                <w:ilvl w:val="0"/>
                <w:numId w:val="37"/>
              </w:numPr>
              <w:spacing w:before="60" w:after="60"/>
              <w:rPr>
                <w:rFonts w:ascii="Arial" w:hAnsi="Arial" w:cs="Arial"/>
                <w:szCs w:val="22"/>
              </w:rPr>
            </w:pPr>
            <w:r>
              <w:rPr>
                <w:rFonts w:ascii="Arial" w:hAnsi="Arial" w:cs="Arial"/>
                <w:szCs w:val="22"/>
              </w:rPr>
              <w:t>Evaluation and interpretation of linguistic data, in accordance with relevant theories and concepts of the (sub</w:t>
            </w:r>
            <w:proofErr w:type="gramStart"/>
            <w:r>
              <w:rPr>
                <w:rFonts w:ascii="Arial" w:hAnsi="Arial" w:cs="Arial"/>
                <w:szCs w:val="22"/>
              </w:rPr>
              <w:t>)discipline</w:t>
            </w:r>
            <w:proofErr w:type="gramEnd"/>
            <w:r>
              <w:rPr>
                <w:rFonts w:ascii="Arial" w:hAnsi="Arial" w:cs="Arial"/>
                <w:szCs w:val="22"/>
              </w:rPr>
              <w:t>. (SB: 4.3)</w:t>
            </w:r>
          </w:p>
        </w:tc>
        <w:tc>
          <w:tcPr>
            <w:tcW w:w="4636" w:type="dxa"/>
            <w:vMerge/>
          </w:tcPr>
          <w:p w14:paraId="425532C5" w14:textId="77777777" w:rsidR="00C255AD" w:rsidRPr="008C00F8" w:rsidRDefault="00C255AD" w:rsidP="008C00F8">
            <w:pPr>
              <w:spacing w:before="60" w:after="60"/>
              <w:rPr>
                <w:rFonts w:ascii="Arial" w:hAnsi="Arial" w:cs="Arial"/>
                <w:szCs w:val="22"/>
              </w:rPr>
            </w:pPr>
          </w:p>
        </w:tc>
      </w:tr>
      <w:tr w:rsidR="00C255AD" w:rsidRPr="008C00F8" w14:paraId="425532C9" w14:textId="77777777" w:rsidTr="008C00F8">
        <w:tc>
          <w:tcPr>
            <w:tcW w:w="4579" w:type="dxa"/>
          </w:tcPr>
          <w:p w14:paraId="425532C7" w14:textId="77777777" w:rsidR="00C255AD" w:rsidRPr="008C00F8" w:rsidRDefault="00C255AD" w:rsidP="00262F93">
            <w:pPr>
              <w:pStyle w:val="ListParagraph"/>
              <w:numPr>
                <w:ilvl w:val="0"/>
                <w:numId w:val="37"/>
              </w:numPr>
              <w:spacing w:before="60" w:after="60"/>
              <w:rPr>
                <w:rFonts w:ascii="Arial" w:hAnsi="Arial" w:cs="Arial"/>
                <w:szCs w:val="22"/>
              </w:rPr>
            </w:pPr>
            <w:r>
              <w:rPr>
                <w:rFonts w:ascii="Arial" w:hAnsi="Arial" w:cs="Arial"/>
                <w:szCs w:val="22"/>
              </w:rPr>
              <w:t xml:space="preserve">Ability to identify linguistically valid arguments, and to distinguish descriptive from prescriptive judgements. </w:t>
            </w:r>
          </w:p>
        </w:tc>
        <w:tc>
          <w:tcPr>
            <w:tcW w:w="4636" w:type="dxa"/>
            <w:vMerge/>
          </w:tcPr>
          <w:p w14:paraId="425532C8" w14:textId="77777777" w:rsidR="00C255AD" w:rsidRPr="008C00F8" w:rsidRDefault="00C255AD" w:rsidP="008C00F8">
            <w:pPr>
              <w:spacing w:before="60" w:after="60"/>
              <w:rPr>
                <w:rFonts w:ascii="Arial" w:hAnsi="Arial" w:cs="Arial"/>
                <w:szCs w:val="22"/>
              </w:rPr>
            </w:pPr>
          </w:p>
        </w:tc>
      </w:tr>
      <w:tr w:rsidR="00C255AD" w:rsidRPr="008C00F8" w14:paraId="425532CC" w14:textId="77777777" w:rsidTr="008C00F8">
        <w:tc>
          <w:tcPr>
            <w:tcW w:w="4579" w:type="dxa"/>
            <w:shd w:val="pct5" w:color="auto" w:fill="FFFFFF"/>
          </w:tcPr>
          <w:p w14:paraId="425532CA"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D. Transferable Skills:</w:t>
            </w:r>
          </w:p>
        </w:tc>
        <w:tc>
          <w:tcPr>
            <w:tcW w:w="4636" w:type="dxa"/>
            <w:shd w:val="pct5" w:color="auto" w:fill="FFFFFF"/>
          </w:tcPr>
          <w:p w14:paraId="425532CB" w14:textId="77777777" w:rsidR="00C255AD" w:rsidRPr="008C00F8" w:rsidRDefault="00C255AD" w:rsidP="008C00F8">
            <w:pPr>
              <w:spacing w:before="60" w:after="60"/>
              <w:rPr>
                <w:rFonts w:ascii="Arial" w:hAnsi="Arial" w:cs="Arial"/>
                <w:szCs w:val="22"/>
              </w:rPr>
            </w:pPr>
          </w:p>
        </w:tc>
      </w:tr>
      <w:tr w:rsidR="00C255AD" w:rsidRPr="008C00F8" w14:paraId="425532D3" w14:textId="77777777" w:rsidTr="008C00F8">
        <w:tc>
          <w:tcPr>
            <w:tcW w:w="4579" w:type="dxa"/>
          </w:tcPr>
          <w:p w14:paraId="425532CD" w14:textId="77777777" w:rsidR="00C255AD" w:rsidRPr="008C00F8" w:rsidRDefault="00C255AD" w:rsidP="00262F93">
            <w:pPr>
              <w:numPr>
                <w:ilvl w:val="0"/>
                <w:numId w:val="38"/>
              </w:numPr>
              <w:spacing w:before="60" w:after="60"/>
              <w:rPr>
                <w:rFonts w:ascii="Arial" w:hAnsi="Arial" w:cs="Arial"/>
                <w:szCs w:val="22"/>
              </w:rPr>
            </w:pPr>
            <w:r>
              <w:rPr>
                <w:rFonts w:ascii="Arial" w:hAnsi="Arial" w:cs="Arial"/>
                <w:szCs w:val="22"/>
              </w:rPr>
              <w:t>Oral communication: ability to communicate effectively the results of study to both specialist and non-specialist audiences. (SB: 4.4)</w:t>
            </w:r>
          </w:p>
        </w:tc>
        <w:tc>
          <w:tcPr>
            <w:tcW w:w="4636" w:type="dxa"/>
            <w:vMerge w:val="restart"/>
          </w:tcPr>
          <w:p w14:paraId="425532CE" w14:textId="77777777" w:rsidR="00C255AD" w:rsidRDefault="00C255AD" w:rsidP="008C00F8">
            <w:pPr>
              <w:spacing w:before="60" w:after="60"/>
              <w:rPr>
                <w:rFonts w:ascii="Arial" w:hAnsi="Arial" w:cs="Arial"/>
                <w:b/>
                <w:szCs w:val="22"/>
              </w:rPr>
            </w:pPr>
            <w:r w:rsidRPr="0083591C">
              <w:rPr>
                <w:rFonts w:ascii="Arial" w:hAnsi="Arial" w:cs="Arial"/>
                <w:b/>
                <w:szCs w:val="22"/>
              </w:rPr>
              <w:t>Teaching/learning:</w:t>
            </w:r>
          </w:p>
          <w:p w14:paraId="425532CF" w14:textId="77777777" w:rsidR="00C255AD" w:rsidRDefault="00C255AD" w:rsidP="008C00F8">
            <w:pPr>
              <w:spacing w:before="60" w:after="60"/>
              <w:rPr>
                <w:rFonts w:ascii="Arial" w:hAnsi="Arial" w:cs="Arial"/>
                <w:szCs w:val="22"/>
              </w:rPr>
            </w:pPr>
            <w:r>
              <w:rPr>
                <w:rFonts w:ascii="Arial" w:hAnsi="Arial" w:cs="Arial"/>
                <w:szCs w:val="22"/>
              </w:rPr>
              <w:t xml:space="preserve">The acquisition of transferable skills permeates the content of all the modules </w:t>
            </w:r>
            <w:r w:rsidRPr="00B43A81">
              <w:rPr>
                <w:rFonts w:ascii="Arial" w:hAnsi="Arial" w:cs="Arial"/>
                <w:szCs w:val="22"/>
              </w:rPr>
              <w:t>to varying extents. Oral and written skills are developed via essays</w:t>
            </w:r>
            <w:r w:rsidR="006F5421" w:rsidRPr="00B43A81">
              <w:rPr>
                <w:rFonts w:ascii="Arial" w:hAnsi="Arial" w:cs="Arial"/>
                <w:szCs w:val="22"/>
              </w:rPr>
              <w:t xml:space="preserve">, other </w:t>
            </w:r>
            <w:r w:rsidR="00EF2E45" w:rsidRPr="00B43A81">
              <w:rPr>
                <w:rFonts w:ascii="Arial" w:hAnsi="Arial" w:cs="Arial"/>
                <w:szCs w:val="22"/>
              </w:rPr>
              <w:t>written</w:t>
            </w:r>
            <w:r w:rsidR="006C3A44" w:rsidRPr="00B43A81">
              <w:rPr>
                <w:rFonts w:ascii="Arial" w:hAnsi="Arial" w:cs="Arial"/>
                <w:szCs w:val="22"/>
              </w:rPr>
              <w:t xml:space="preserve"> work</w:t>
            </w:r>
            <w:r w:rsidRPr="00B43A81">
              <w:rPr>
                <w:rFonts w:ascii="Arial" w:hAnsi="Arial" w:cs="Arial"/>
                <w:szCs w:val="22"/>
              </w:rPr>
              <w:t xml:space="preserve"> and oral presentat</w:t>
            </w:r>
            <w:r w:rsidR="00544231" w:rsidRPr="00B43A81">
              <w:rPr>
                <w:rFonts w:ascii="Arial" w:hAnsi="Arial" w:cs="Arial"/>
                <w:szCs w:val="22"/>
              </w:rPr>
              <w:t>i</w:t>
            </w:r>
            <w:r w:rsidRPr="00B43A81">
              <w:rPr>
                <w:rFonts w:ascii="Arial" w:hAnsi="Arial" w:cs="Arial"/>
                <w:szCs w:val="22"/>
              </w:rPr>
              <w:t>ons undertaken individually or</w:t>
            </w:r>
            <w:r>
              <w:rPr>
                <w:rFonts w:ascii="Arial" w:hAnsi="Arial" w:cs="Arial"/>
                <w:szCs w:val="22"/>
              </w:rPr>
              <w:t xml:space="preserve"> in groups. Successful completion of assignments requires </w:t>
            </w:r>
            <w:r w:rsidRPr="00B43A81">
              <w:rPr>
                <w:rFonts w:ascii="Arial" w:hAnsi="Arial" w:cs="Arial"/>
                <w:szCs w:val="22"/>
              </w:rPr>
              <w:lastRenderedPageBreak/>
              <w:t xml:space="preserve">attendance </w:t>
            </w:r>
            <w:r w:rsidRPr="002161A0">
              <w:rPr>
                <w:rFonts w:ascii="Arial" w:hAnsi="Arial"/>
                <w:strike/>
              </w:rPr>
              <w:t>and lectures and</w:t>
            </w:r>
            <w:r w:rsidRPr="00B43A81">
              <w:rPr>
                <w:rFonts w:ascii="Arial" w:hAnsi="Arial" w:cs="Arial"/>
                <w:szCs w:val="22"/>
              </w:rPr>
              <w:t xml:space="preserve"> </w:t>
            </w:r>
            <w:r w:rsidR="00EF2E45" w:rsidRPr="00B43A81">
              <w:rPr>
                <w:rFonts w:ascii="Arial" w:hAnsi="Arial" w:cs="Arial"/>
                <w:szCs w:val="22"/>
              </w:rPr>
              <w:t xml:space="preserve">of </w:t>
            </w:r>
            <w:r w:rsidRPr="00B43A81">
              <w:rPr>
                <w:rFonts w:ascii="Arial" w:hAnsi="Arial" w:cs="Arial"/>
                <w:szCs w:val="22"/>
              </w:rPr>
              <w:t>seminars</w:t>
            </w:r>
            <w:r>
              <w:rPr>
                <w:rFonts w:ascii="Arial" w:hAnsi="Arial" w:cs="Arial"/>
                <w:szCs w:val="22"/>
              </w:rPr>
              <w:t xml:space="preserve"> and independent research, supported by a supervisor, and demands of a student the ability to synthesize, summarize and analyse information from a variety of sources. Time management ski</w:t>
            </w:r>
            <w:r w:rsidR="005A7B57">
              <w:rPr>
                <w:rFonts w:ascii="Arial" w:hAnsi="Arial" w:cs="Arial"/>
                <w:szCs w:val="22"/>
              </w:rPr>
              <w:t>lls are reinforced through rigorous</w:t>
            </w:r>
            <w:r>
              <w:rPr>
                <w:rFonts w:ascii="Arial" w:hAnsi="Arial" w:cs="Arial"/>
                <w:szCs w:val="22"/>
              </w:rPr>
              <w:t xml:space="preserve"> enforcement of coursework and dissertation submission deadlines, as per faculty guidelines. </w:t>
            </w:r>
          </w:p>
          <w:p w14:paraId="425532D0" w14:textId="77777777" w:rsidR="00C255AD" w:rsidRDefault="00C255AD" w:rsidP="008C00F8">
            <w:pPr>
              <w:spacing w:before="60" w:after="60"/>
              <w:rPr>
                <w:rFonts w:ascii="Arial" w:hAnsi="Arial" w:cs="Arial"/>
                <w:szCs w:val="22"/>
              </w:rPr>
            </w:pPr>
          </w:p>
          <w:p w14:paraId="425532D1" w14:textId="77777777" w:rsidR="00C255AD" w:rsidRDefault="00C255AD" w:rsidP="008C00F8">
            <w:pPr>
              <w:spacing w:before="60" w:after="60"/>
              <w:rPr>
                <w:rFonts w:ascii="Arial" w:hAnsi="Arial" w:cs="Arial"/>
                <w:szCs w:val="22"/>
              </w:rPr>
            </w:pPr>
            <w:r w:rsidRPr="00C653D2">
              <w:rPr>
                <w:rFonts w:ascii="Arial" w:hAnsi="Arial" w:cs="Arial"/>
                <w:b/>
                <w:szCs w:val="22"/>
              </w:rPr>
              <w:t>Assessment</w:t>
            </w:r>
            <w:r>
              <w:rPr>
                <w:rFonts w:ascii="Arial" w:hAnsi="Arial" w:cs="Arial"/>
                <w:szCs w:val="22"/>
              </w:rPr>
              <w:t>:</w:t>
            </w:r>
          </w:p>
          <w:p w14:paraId="425532D2" w14:textId="77777777" w:rsidR="00C255AD" w:rsidRPr="0083591C" w:rsidRDefault="00C255AD" w:rsidP="00C653D2">
            <w:pPr>
              <w:spacing w:before="60" w:after="60"/>
              <w:rPr>
                <w:rFonts w:ascii="Arial" w:hAnsi="Arial" w:cs="Arial"/>
                <w:szCs w:val="22"/>
              </w:rPr>
            </w:pPr>
            <w:r>
              <w:rPr>
                <w:rFonts w:ascii="Arial" w:hAnsi="Arial" w:cs="Arial"/>
                <w:szCs w:val="22"/>
              </w:rPr>
              <w:t>Skills 19-24 are assessed continuously via coursework (SB: 5.6-7) and in regular formal/informal feedback to reflect progress.</w:t>
            </w:r>
          </w:p>
        </w:tc>
      </w:tr>
      <w:tr w:rsidR="00C255AD" w:rsidRPr="008C00F8" w14:paraId="425532D6" w14:textId="77777777" w:rsidTr="008C00F8">
        <w:tc>
          <w:tcPr>
            <w:tcW w:w="4579" w:type="dxa"/>
          </w:tcPr>
          <w:p w14:paraId="425532D4" w14:textId="77777777" w:rsidR="00C255AD" w:rsidRPr="008C00F8" w:rsidRDefault="00C255AD" w:rsidP="00262F93">
            <w:pPr>
              <w:numPr>
                <w:ilvl w:val="0"/>
                <w:numId w:val="38"/>
              </w:numPr>
              <w:spacing w:before="60" w:after="60"/>
              <w:rPr>
                <w:rFonts w:ascii="Arial" w:hAnsi="Arial" w:cs="Arial"/>
                <w:szCs w:val="22"/>
              </w:rPr>
            </w:pPr>
            <w:r>
              <w:rPr>
                <w:rFonts w:ascii="Arial" w:hAnsi="Arial" w:cs="Arial"/>
                <w:szCs w:val="22"/>
              </w:rPr>
              <w:t>Written communication: ability to communicate clearly and effectively in writing in an appropriate register. (SB: 4.4)</w:t>
            </w:r>
          </w:p>
        </w:tc>
        <w:tc>
          <w:tcPr>
            <w:tcW w:w="4636" w:type="dxa"/>
            <w:vMerge/>
          </w:tcPr>
          <w:p w14:paraId="425532D5" w14:textId="77777777" w:rsidR="00C255AD" w:rsidRPr="008C00F8" w:rsidRDefault="00C255AD" w:rsidP="008C00F8">
            <w:pPr>
              <w:spacing w:before="60" w:after="60"/>
              <w:rPr>
                <w:rFonts w:ascii="Arial" w:hAnsi="Arial" w:cs="Arial"/>
                <w:szCs w:val="22"/>
              </w:rPr>
            </w:pPr>
          </w:p>
        </w:tc>
      </w:tr>
      <w:tr w:rsidR="00C255AD" w:rsidRPr="008C00F8" w14:paraId="425532D9" w14:textId="77777777" w:rsidTr="008C00F8">
        <w:tc>
          <w:tcPr>
            <w:tcW w:w="4579" w:type="dxa"/>
          </w:tcPr>
          <w:p w14:paraId="425532D7" w14:textId="77777777" w:rsidR="00C255AD" w:rsidRPr="008C00F8" w:rsidRDefault="00C255AD" w:rsidP="00262F93">
            <w:pPr>
              <w:numPr>
                <w:ilvl w:val="0"/>
                <w:numId w:val="38"/>
              </w:numPr>
              <w:spacing w:before="60" w:after="60"/>
              <w:rPr>
                <w:rFonts w:ascii="Arial" w:hAnsi="Arial" w:cs="Arial"/>
                <w:szCs w:val="22"/>
              </w:rPr>
            </w:pPr>
            <w:r>
              <w:rPr>
                <w:rFonts w:ascii="Arial" w:hAnsi="Arial" w:cs="Arial"/>
                <w:szCs w:val="22"/>
              </w:rPr>
              <w:lastRenderedPageBreak/>
              <w:t>IT: high level of competence in information processing using relevant databases and online research.</w:t>
            </w:r>
          </w:p>
        </w:tc>
        <w:tc>
          <w:tcPr>
            <w:tcW w:w="4636" w:type="dxa"/>
            <w:vMerge/>
          </w:tcPr>
          <w:p w14:paraId="425532D8" w14:textId="77777777" w:rsidR="00C255AD" w:rsidRPr="008C00F8" w:rsidRDefault="00C255AD" w:rsidP="008C00F8">
            <w:pPr>
              <w:spacing w:before="60" w:after="60"/>
              <w:rPr>
                <w:rFonts w:ascii="Arial" w:hAnsi="Arial" w:cs="Arial"/>
                <w:szCs w:val="22"/>
              </w:rPr>
            </w:pPr>
          </w:p>
        </w:tc>
      </w:tr>
      <w:tr w:rsidR="00C255AD" w:rsidRPr="008C00F8" w14:paraId="425532DC" w14:textId="77777777" w:rsidTr="008C00F8">
        <w:tc>
          <w:tcPr>
            <w:tcW w:w="4579" w:type="dxa"/>
          </w:tcPr>
          <w:p w14:paraId="425532DA" w14:textId="77777777" w:rsidR="00C255AD" w:rsidRPr="008C00F8" w:rsidRDefault="00C255AD" w:rsidP="00262F93">
            <w:pPr>
              <w:numPr>
                <w:ilvl w:val="0"/>
                <w:numId w:val="38"/>
              </w:numPr>
              <w:spacing w:before="60" w:after="60"/>
              <w:rPr>
                <w:rFonts w:ascii="Arial" w:hAnsi="Arial" w:cs="Arial"/>
                <w:szCs w:val="22"/>
              </w:rPr>
            </w:pPr>
            <w:r>
              <w:rPr>
                <w:rFonts w:ascii="Arial" w:hAnsi="Arial" w:cs="Arial"/>
                <w:szCs w:val="22"/>
              </w:rPr>
              <w:lastRenderedPageBreak/>
              <w:t>Teamwork: effective interaction within small groups, exercising personal responsibility, appropriate decision-making skills. (SB: 4.4)</w:t>
            </w:r>
          </w:p>
        </w:tc>
        <w:tc>
          <w:tcPr>
            <w:tcW w:w="4636" w:type="dxa"/>
            <w:vMerge/>
          </w:tcPr>
          <w:p w14:paraId="425532DB" w14:textId="77777777" w:rsidR="00C255AD" w:rsidRPr="008C00F8" w:rsidRDefault="00C255AD" w:rsidP="008C00F8">
            <w:pPr>
              <w:spacing w:before="60" w:after="60"/>
              <w:rPr>
                <w:rFonts w:ascii="Arial" w:hAnsi="Arial" w:cs="Arial"/>
                <w:szCs w:val="22"/>
              </w:rPr>
            </w:pPr>
          </w:p>
        </w:tc>
      </w:tr>
      <w:tr w:rsidR="00C255AD" w:rsidRPr="008C00F8" w14:paraId="425532DF" w14:textId="77777777" w:rsidTr="00E34C88">
        <w:tc>
          <w:tcPr>
            <w:tcW w:w="4579" w:type="dxa"/>
          </w:tcPr>
          <w:p w14:paraId="425532DD" w14:textId="77777777" w:rsidR="00C255AD" w:rsidRPr="008C00F8" w:rsidRDefault="00C255AD" w:rsidP="00262F93">
            <w:pPr>
              <w:numPr>
                <w:ilvl w:val="0"/>
                <w:numId w:val="38"/>
              </w:numPr>
              <w:spacing w:before="60" w:after="60"/>
              <w:rPr>
                <w:rFonts w:ascii="Arial" w:hAnsi="Arial" w:cs="Arial"/>
                <w:szCs w:val="22"/>
              </w:rPr>
            </w:pPr>
            <w:r>
              <w:rPr>
                <w:rFonts w:ascii="Arial" w:hAnsi="Arial" w:cs="Arial"/>
                <w:szCs w:val="22"/>
              </w:rPr>
              <w:t>Time management: effective note-taking, management of own learning, conducting independent research, taking initiative and meeting deadlines.</w:t>
            </w:r>
          </w:p>
        </w:tc>
        <w:tc>
          <w:tcPr>
            <w:tcW w:w="4636" w:type="dxa"/>
            <w:vMerge/>
          </w:tcPr>
          <w:p w14:paraId="425532DE" w14:textId="77777777" w:rsidR="00C255AD" w:rsidRPr="008C00F8" w:rsidRDefault="00C255AD" w:rsidP="00E34C88">
            <w:pPr>
              <w:spacing w:before="60" w:after="60"/>
              <w:rPr>
                <w:rFonts w:ascii="Arial" w:hAnsi="Arial" w:cs="Arial"/>
                <w:szCs w:val="22"/>
              </w:rPr>
            </w:pPr>
          </w:p>
        </w:tc>
      </w:tr>
      <w:tr w:rsidR="00C255AD" w:rsidRPr="008C00F8" w14:paraId="425532E2" w14:textId="77777777" w:rsidTr="00554F0B">
        <w:tc>
          <w:tcPr>
            <w:tcW w:w="4579" w:type="dxa"/>
          </w:tcPr>
          <w:p w14:paraId="425532E0" w14:textId="77777777" w:rsidR="00C255AD" w:rsidRPr="008C00F8" w:rsidRDefault="00C255AD" w:rsidP="00262F93">
            <w:pPr>
              <w:numPr>
                <w:ilvl w:val="0"/>
                <w:numId w:val="38"/>
              </w:numPr>
              <w:spacing w:before="60" w:after="60"/>
              <w:rPr>
                <w:rFonts w:ascii="Arial" w:hAnsi="Arial" w:cs="Arial"/>
                <w:szCs w:val="22"/>
              </w:rPr>
            </w:pPr>
            <w:r>
              <w:rPr>
                <w:rFonts w:ascii="Arial" w:hAnsi="Arial" w:cs="Arial"/>
                <w:szCs w:val="22"/>
              </w:rPr>
              <w:t xml:space="preserve">High-level problem-solving skills in a variety of contexts. </w:t>
            </w:r>
          </w:p>
        </w:tc>
        <w:tc>
          <w:tcPr>
            <w:tcW w:w="4636" w:type="dxa"/>
            <w:vMerge/>
          </w:tcPr>
          <w:p w14:paraId="425532E1" w14:textId="77777777" w:rsidR="00C255AD" w:rsidRPr="008C00F8" w:rsidRDefault="00C255AD" w:rsidP="00554F0B">
            <w:pPr>
              <w:spacing w:before="60" w:after="60"/>
              <w:rPr>
                <w:rFonts w:ascii="Arial" w:hAnsi="Arial" w:cs="Arial"/>
                <w:szCs w:val="22"/>
              </w:rPr>
            </w:pPr>
          </w:p>
        </w:tc>
      </w:tr>
      <w:tr w:rsidR="00C255AD" w:rsidRPr="008C00F8" w14:paraId="425532E4" w14:textId="77777777" w:rsidTr="008C00F8">
        <w:trPr>
          <w:cantSplit/>
        </w:trPr>
        <w:tc>
          <w:tcPr>
            <w:tcW w:w="9215" w:type="dxa"/>
            <w:gridSpan w:val="2"/>
          </w:tcPr>
          <w:p w14:paraId="425532E3" w14:textId="77777777" w:rsidR="00C255AD" w:rsidRPr="008C00F8" w:rsidRDefault="00C255AD" w:rsidP="008C00F8">
            <w:pPr>
              <w:spacing w:before="60" w:after="60"/>
              <w:rPr>
                <w:rFonts w:ascii="Arial" w:hAnsi="Arial" w:cs="Arial"/>
                <w:szCs w:val="22"/>
              </w:rPr>
            </w:pPr>
            <w:r w:rsidRPr="008C00F8">
              <w:rPr>
                <w:rFonts w:ascii="Arial" w:hAnsi="Arial" w:cs="Arial"/>
                <w:sz w:val="22"/>
                <w:szCs w:val="22"/>
              </w:rPr>
              <w:t>For more information on which modules provide which skills, see the module mapping</w:t>
            </w:r>
          </w:p>
        </w:tc>
      </w:tr>
    </w:tbl>
    <w:p w14:paraId="425532E5" w14:textId="77777777" w:rsidR="00C255AD" w:rsidRDefault="00C255AD" w:rsidP="008C00F8">
      <w:pPr>
        <w:spacing w:before="60" w:after="60"/>
        <w:rPr>
          <w:rFonts w:ascii="Arial" w:hAnsi="Arial" w:cs="Arial"/>
          <w:sz w:val="22"/>
          <w:szCs w:val="22"/>
        </w:rPr>
      </w:pPr>
    </w:p>
    <w:p w14:paraId="425532E6" w14:textId="77777777" w:rsidR="00C255AD" w:rsidRPr="008C00F8" w:rsidRDefault="00C255AD" w:rsidP="008C00F8">
      <w:pPr>
        <w:spacing w:before="60" w:after="60"/>
        <w:rPr>
          <w:rFonts w:ascii="Arial" w:hAnsi="Arial" w:cs="Arial"/>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977"/>
        <w:gridCol w:w="1417"/>
        <w:gridCol w:w="1463"/>
        <w:gridCol w:w="2081"/>
      </w:tblGrid>
      <w:tr w:rsidR="00C255AD" w:rsidRPr="008C00F8" w14:paraId="425532E8" w14:textId="77777777" w:rsidTr="008C00F8">
        <w:trPr>
          <w:cantSplit/>
        </w:trPr>
        <w:tc>
          <w:tcPr>
            <w:tcW w:w="9215" w:type="dxa"/>
            <w:gridSpan w:val="5"/>
            <w:tcBorders>
              <w:bottom w:val="nil"/>
            </w:tcBorders>
            <w:shd w:val="pct5" w:color="auto" w:fill="FFFFFF"/>
          </w:tcPr>
          <w:p w14:paraId="425532E7" w14:textId="77777777" w:rsidR="00C255AD" w:rsidRPr="008C00F8" w:rsidRDefault="00C255AD" w:rsidP="008C00F8">
            <w:pPr>
              <w:numPr>
                <w:ilvl w:val="0"/>
                <w:numId w:val="5"/>
              </w:numPr>
              <w:spacing w:before="60" w:after="60"/>
              <w:rPr>
                <w:rFonts w:ascii="Arial" w:hAnsi="Arial" w:cs="Arial"/>
                <w:szCs w:val="22"/>
              </w:rPr>
            </w:pPr>
            <w:r w:rsidRPr="008C00F8">
              <w:rPr>
                <w:rFonts w:ascii="Arial" w:hAnsi="Arial" w:cs="Arial"/>
                <w:b/>
                <w:sz w:val="22"/>
                <w:szCs w:val="22"/>
              </w:rPr>
              <w:t>Programme Structures and Requirements, Levels, Modules, Credits and Awards</w:t>
            </w:r>
          </w:p>
        </w:tc>
      </w:tr>
      <w:tr w:rsidR="00C255AD" w:rsidRPr="00C653D2" w14:paraId="425532ED" w14:textId="77777777" w:rsidTr="006951AB">
        <w:tc>
          <w:tcPr>
            <w:tcW w:w="9215" w:type="dxa"/>
            <w:gridSpan w:val="5"/>
            <w:shd w:val="pct5" w:color="auto" w:fill="FFFFFF"/>
          </w:tcPr>
          <w:p w14:paraId="425532E9" w14:textId="72511CC0" w:rsidR="00C255AD" w:rsidRPr="00C653D2" w:rsidRDefault="00C255AD" w:rsidP="008C00F8">
            <w:pPr>
              <w:spacing w:before="60" w:after="60"/>
              <w:rPr>
                <w:rFonts w:ascii="Arial" w:hAnsi="Arial" w:cs="Arial"/>
                <w:szCs w:val="22"/>
              </w:rPr>
            </w:pPr>
            <w:r w:rsidRPr="00C653D2">
              <w:rPr>
                <w:rFonts w:ascii="Arial" w:hAnsi="Arial" w:cs="Arial"/>
                <w:sz w:val="22"/>
                <w:szCs w:val="22"/>
              </w:rPr>
              <w:t xml:space="preserve">The </w:t>
            </w:r>
            <w:r>
              <w:rPr>
                <w:rFonts w:ascii="Arial" w:hAnsi="Arial" w:cs="Arial"/>
                <w:sz w:val="22"/>
                <w:szCs w:val="22"/>
              </w:rPr>
              <w:t xml:space="preserve">MA programme is offered on both a full- and part-time basis. Full-time students complete it in one year and part-time students in two years. The programme offers students with a good honours degree </w:t>
            </w:r>
            <w:r w:rsidR="002161A0">
              <w:rPr>
                <w:rFonts w:ascii="Arial" w:hAnsi="Arial" w:cs="Arial"/>
                <w:szCs w:val="22"/>
              </w:rPr>
              <w:t xml:space="preserve">(upper second class or better) </w:t>
            </w:r>
            <w:r>
              <w:rPr>
                <w:rFonts w:ascii="Arial" w:hAnsi="Arial" w:cs="Arial"/>
                <w:sz w:val="22"/>
                <w:szCs w:val="22"/>
              </w:rPr>
              <w:t xml:space="preserve">or equivalent in a relevant subject the opportunity to develop their knowledge of linguistic theory and methodology. Students are required to take a total of 180 credits. On successful completion of the taught modules (120 credits), students will write a research dissertation (60 credits) on a topic agreed with a supervisor, for which the maximum length is 15,000 words. Following an interim board, successful candidates are permitted to proceed to the dissertation stage of the programme. Students successfully completing 120 credits who do not complete the dissertation will be eligible for the award of Postgraduate Diploma. </w:t>
            </w:r>
          </w:p>
          <w:p w14:paraId="425532EA" w14:textId="77777777" w:rsidR="00C255AD" w:rsidRPr="00C653D2" w:rsidRDefault="00C255AD" w:rsidP="008C00F8">
            <w:pPr>
              <w:spacing w:before="60" w:after="60"/>
              <w:rPr>
                <w:rFonts w:ascii="Arial" w:hAnsi="Arial" w:cs="Arial"/>
                <w:szCs w:val="22"/>
              </w:rPr>
            </w:pPr>
          </w:p>
          <w:p w14:paraId="425532EB" w14:textId="77777777" w:rsidR="00C255AD" w:rsidRDefault="00C255AD" w:rsidP="00FD1A34">
            <w:pPr>
              <w:spacing w:before="60" w:after="60"/>
              <w:rPr>
                <w:rFonts w:ascii="Arial" w:hAnsi="Arial" w:cs="Arial"/>
                <w:szCs w:val="22"/>
              </w:rPr>
            </w:pPr>
            <w:r>
              <w:rPr>
                <w:rFonts w:ascii="Arial" w:hAnsi="Arial" w:cs="Arial"/>
                <w:sz w:val="22"/>
                <w:szCs w:val="22"/>
              </w:rPr>
              <w:t xml:space="preserve">The structure of the programme and its component modules are shown below. Note that not all modules are available every year. Details of all modules can be found at </w:t>
            </w:r>
            <w:hyperlink r:id="rId13" w:history="1">
              <w:r w:rsidRPr="0070032A">
                <w:rPr>
                  <w:rStyle w:val="Hyperlink"/>
                  <w:rFonts w:ascii="Arial" w:hAnsi="Arial" w:cs="Arial"/>
                  <w:sz w:val="22"/>
                  <w:szCs w:val="22"/>
                </w:rPr>
                <w:t>www.kent.ac.uk/secl/ell</w:t>
              </w:r>
            </w:hyperlink>
            <w:r>
              <w:rPr>
                <w:rFonts w:ascii="Arial" w:hAnsi="Arial" w:cs="Arial"/>
                <w:sz w:val="22"/>
                <w:szCs w:val="22"/>
              </w:rPr>
              <w:t>.</w:t>
            </w:r>
          </w:p>
          <w:p w14:paraId="425532EC" w14:textId="77777777" w:rsidR="00C255AD" w:rsidRPr="00C653D2" w:rsidRDefault="00C255AD" w:rsidP="00FD1A34">
            <w:pPr>
              <w:spacing w:before="60" w:after="60"/>
              <w:rPr>
                <w:rFonts w:ascii="Arial" w:hAnsi="Arial" w:cs="Arial"/>
                <w:szCs w:val="22"/>
              </w:rPr>
            </w:pPr>
            <w:r>
              <w:rPr>
                <w:rFonts w:ascii="Arial" w:hAnsi="Arial" w:cs="Arial"/>
                <w:sz w:val="22"/>
                <w:szCs w:val="22"/>
              </w:rPr>
              <w:t>.</w:t>
            </w:r>
          </w:p>
        </w:tc>
      </w:tr>
      <w:tr w:rsidR="00C255AD" w:rsidRPr="008C00F8" w14:paraId="425532F3" w14:textId="77777777" w:rsidTr="008C00F8">
        <w:tc>
          <w:tcPr>
            <w:tcW w:w="1277" w:type="dxa"/>
            <w:shd w:val="pct5" w:color="auto" w:fill="FFFFFF"/>
          </w:tcPr>
          <w:p w14:paraId="425532EE"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Code</w:t>
            </w:r>
          </w:p>
        </w:tc>
        <w:tc>
          <w:tcPr>
            <w:tcW w:w="2977" w:type="dxa"/>
            <w:shd w:val="pct5" w:color="auto" w:fill="FFFFFF"/>
          </w:tcPr>
          <w:p w14:paraId="425532EF"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Title</w:t>
            </w:r>
          </w:p>
        </w:tc>
        <w:tc>
          <w:tcPr>
            <w:tcW w:w="1417" w:type="dxa"/>
            <w:shd w:val="pct5" w:color="auto" w:fill="FFFFFF"/>
          </w:tcPr>
          <w:p w14:paraId="425532F0"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Level</w:t>
            </w:r>
          </w:p>
        </w:tc>
        <w:tc>
          <w:tcPr>
            <w:tcW w:w="1463" w:type="dxa"/>
            <w:shd w:val="pct5" w:color="auto" w:fill="FFFFFF"/>
          </w:tcPr>
          <w:p w14:paraId="425532F1"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Credits</w:t>
            </w:r>
          </w:p>
        </w:tc>
        <w:tc>
          <w:tcPr>
            <w:tcW w:w="2081" w:type="dxa"/>
            <w:shd w:val="pct5" w:color="auto" w:fill="FFFFFF"/>
          </w:tcPr>
          <w:p w14:paraId="425532F2"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Term(s)</w:t>
            </w:r>
          </w:p>
        </w:tc>
      </w:tr>
      <w:tr w:rsidR="00C255AD" w:rsidRPr="008C00F8" w14:paraId="425532F5" w14:textId="77777777" w:rsidTr="008C00F8">
        <w:trPr>
          <w:cantSplit/>
        </w:trPr>
        <w:tc>
          <w:tcPr>
            <w:tcW w:w="9215" w:type="dxa"/>
            <w:gridSpan w:val="5"/>
          </w:tcPr>
          <w:p w14:paraId="425532F4" w14:textId="77777777" w:rsidR="00C255AD" w:rsidRPr="008C00F8" w:rsidRDefault="00C255AD" w:rsidP="008C00F8">
            <w:pPr>
              <w:spacing w:before="60" w:after="60"/>
              <w:rPr>
                <w:rFonts w:ascii="Arial" w:hAnsi="Arial" w:cs="Arial"/>
                <w:szCs w:val="22"/>
              </w:rPr>
            </w:pPr>
            <w:r w:rsidRPr="008C00F8">
              <w:rPr>
                <w:rFonts w:ascii="Arial" w:hAnsi="Arial" w:cs="Arial"/>
                <w:b/>
                <w:i/>
                <w:sz w:val="22"/>
                <w:szCs w:val="22"/>
              </w:rPr>
              <w:t>Required Modules</w:t>
            </w:r>
          </w:p>
        </w:tc>
      </w:tr>
      <w:tr w:rsidR="00C255AD" w:rsidRPr="008C00F8" w14:paraId="425532FB" w14:textId="77777777" w:rsidTr="008C00F8">
        <w:tc>
          <w:tcPr>
            <w:tcW w:w="1277" w:type="dxa"/>
          </w:tcPr>
          <w:p w14:paraId="425532F6" w14:textId="7D499996" w:rsidR="00C255AD" w:rsidRPr="008C00F8" w:rsidRDefault="00C255AD" w:rsidP="00EF2E45">
            <w:pPr>
              <w:spacing w:before="60" w:after="60"/>
              <w:rPr>
                <w:rFonts w:ascii="Arial" w:hAnsi="Arial" w:cs="Arial"/>
                <w:szCs w:val="22"/>
              </w:rPr>
            </w:pPr>
            <w:r>
              <w:rPr>
                <w:rFonts w:ascii="Arial" w:hAnsi="Arial" w:cs="Arial"/>
                <w:sz w:val="22"/>
                <w:szCs w:val="22"/>
              </w:rPr>
              <w:t>LL</w:t>
            </w:r>
            <w:r w:rsidR="00A75483">
              <w:rPr>
                <w:rFonts w:ascii="Arial" w:hAnsi="Arial" w:cs="Arial"/>
                <w:sz w:val="22"/>
                <w:szCs w:val="22"/>
              </w:rPr>
              <w:t>838</w:t>
            </w:r>
          </w:p>
        </w:tc>
        <w:tc>
          <w:tcPr>
            <w:tcW w:w="2977" w:type="dxa"/>
          </w:tcPr>
          <w:p w14:paraId="425532F7" w14:textId="34168E0A" w:rsidR="00C255AD" w:rsidRPr="008C00F8" w:rsidRDefault="00EF2E45" w:rsidP="008C00F8">
            <w:pPr>
              <w:spacing w:before="60" w:after="60"/>
              <w:rPr>
                <w:rFonts w:ascii="Arial" w:hAnsi="Arial" w:cs="Arial"/>
                <w:szCs w:val="22"/>
              </w:rPr>
            </w:pPr>
            <w:r>
              <w:rPr>
                <w:rFonts w:ascii="Arial" w:hAnsi="Arial" w:cs="Arial"/>
                <w:szCs w:val="22"/>
              </w:rPr>
              <w:t>Sounds</w:t>
            </w:r>
          </w:p>
        </w:tc>
        <w:tc>
          <w:tcPr>
            <w:tcW w:w="1417" w:type="dxa"/>
          </w:tcPr>
          <w:p w14:paraId="425532F8" w14:textId="77777777" w:rsidR="00C255AD" w:rsidRPr="008C00F8" w:rsidRDefault="00C255AD" w:rsidP="009F7527">
            <w:pPr>
              <w:spacing w:before="60" w:after="60"/>
              <w:jc w:val="center"/>
              <w:rPr>
                <w:rFonts w:ascii="Arial" w:hAnsi="Arial" w:cs="Arial"/>
                <w:szCs w:val="22"/>
              </w:rPr>
            </w:pPr>
            <w:r>
              <w:rPr>
                <w:rFonts w:ascii="Arial" w:hAnsi="Arial" w:cs="Arial"/>
                <w:szCs w:val="22"/>
              </w:rPr>
              <w:t>M</w:t>
            </w:r>
          </w:p>
        </w:tc>
        <w:tc>
          <w:tcPr>
            <w:tcW w:w="1463" w:type="dxa"/>
          </w:tcPr>
          <w:p w14:paraId="425532F9" w14:textId="6053F5FD" w:rsidR="00C255AD" w:rsidRPr="008C00F8" w:rsidRDefault="00EF2E45" w:rsidP="009F7527">
            <w:pPr>
              <w:spacing w:before="60" w:after="60"/>
              <w:jc w:val="center"/>
              <w:rPr>
                <w:rFonts w:ascii="Arial" w:hAnsi="Arial" w:cs="Arial"/>
                <w:szCs w:val="22"/>
              </w:rPr>
            </w:pPr>
            <w:r>
              <w:rPr>
                <w:rFonts w:ascii="Arial" w:hAnsi="Arial" w:cs="Arial"/>
                <w:szCs w:val="22"/>
              </w:rPr>
              <w:t>15</w:t>
            </w:r>
          </w:p>
        </w:tc>
        <w:tc>
          <w:tcPr>
            <w:tcW w:w="2081" w:type="dxa"/>
          </w:tcPr>
          <w:p w14:paraId="425532FA" w14:textId="77777777" w:rsidR="00C255AD" w:rsidRPr="008C00F8" w:rsidRDefault="00C255AD" w:rsidP="009F7527">
            <w:pPr>
              <w:spacing w:before="60" w:after="60"/>
              <w:jc w:val="center"/>
              <w:rPr>
                <w:rFonts w:ascii="Arial" w:hAnsi="Arial" w:cs="Arial"/>
                <w:szCs w:val="22"/>
              </w:rPr>
            </w:pPr>
            <w:r>
              <w:rPr>
                <w:rFonts w:ascii="Arial" w:hAnsi="Arial" w:cs="Arial"/>
                <w:szCs w:val="22"/>
              </w:rPr>
              <w:t>Autumn</w:t>
            </w:r>
          </w:p>
        </w:tc>
      </w:tr>
      <w:tr w:rsidR="00C255AD" w:rsidRPr="008C00F8" w14:paraId="42553301" w14:textId="77777777" w:rsidTr="009C02ED">
        <w:tc>
          <w:tcPr>
            <w:tcW w:w="1277" w:type="dxa"/>
          </w:tcPr>
          <w:p w14:paraId="425532FC" w14:textId="693E6579" w:rsidR="00C255AD" w:rsidRPr="008C00F8" w:rsidRDefault="00C255AD" w:rsidP="00EF2E45">
            <w:pPr>
              <w:spacing w:before="60" w:after="60"/>
              <w:rPr>
                <w:rFonts w:ascii="Arial" w:hAnsi="Arial" w:cs="Arial"/>
                <w:szCs w:val="22"/>
              </w:rPr>
            </w:pPr>
            <w:r>
              <w:rPr>
                <w:rFonts w:ascii="Arial" w:hAnsi="Arial" w:cs="Arial"/>
                <w:sz w:val="22"/>
                <w:szCs w:val="22"/>
              </w:rPr>
              <w:t>LL</w:t>
            </w:r>
            <w:r w:rsidR="00A75483">
              <w:rPr>
                <w:rFonts w:ascii="Arial" w:hAnsi="Arial" w:cs="Arial"/>
                <w:sz w:val="22"/>
                <w:szCs w:val="22"/>
              </w:rPr>
              <w:t>833</w:t>
            </w:r>
          </w:p>
        </w:tc>
        <w:tc>
          <w:tcPr>
            <w:tcW w:w="2977" w:type="dxa"/>
          </w:tcPr>
          <w:p w14:paraId="425532FD" w14:textId="77777777" w:rsidR="00C255AD" w:rsidRPr="008C00F8" w:rsidRDefault="00EF2E45" w:rsidP="009C02ED">
            <w:pPr>
              <w:spacing w:before="60" w:after="60"/>
              <w:rPr>
                <w:rFonts w:ascii="Arial" w:hAnsi="Arial" w:cs="Arial"/>
                <w:szCs w:val="22"/>
              </w:rPr>
            </w:pPr>
            <w:r>
              <w:rPr>
                <w:rFonts w:ascii="Arial" w:hAnsi="Arial" w:cs="Arial"/>
                <w:szCs w:val="22"/>
              </w:rPr>
              <w:t>Structure</w:t>
            </w:r>
          </w:p>
        </w:tc>
        <w:tc>
          <w:tcPr>
            <w:tcW w:w="1417" w:type="dxa"/>
          </w:tcPr>
          <w:p w14:paraId="425532FE" w14:textId="77777777" w:rsidR="00C255AD" w:rsidRPr="008C00F8" w:rsidRDefault="00C255AD" w:rsidP="009F7527">
            <w:pPr>
              <w:spacing w:before="60" w:after="60"/>
              <w:jc w:val="center"/>
              <w:rPr>
                <w:rFonts w:ascii="Arial" w:hAnsi="Arial" w:cs="Arial"/>
                <w:szCs w:val="22"/>
              </w:rPr>
            </w:pPr>
            <w:r>
              <w:rPr>
                <w:rFonts w:ascii="Arial" w:hAnsi="Arial" w:cs="Arial"/>
                <w:szCs w:val="22"/>
              </w:rPr>
              <w:t>M</w:t>
            </w:r>
          </w:p>
        </w:tc>
        <w:tc>
          <w:tcPr>
            <w:tcW w:w="1463" w:type="dxa"/>
          </w:tcPr>
          <w:p w14:paraId="425532FF" w14:textId="77777777" w:rsidR="00C255AD" w:rsidRPr="008C00F8" w:rsidRDefault="00EF2E45" w:rsidP="009F7527">
            <w:pPr>
              <w:spacing w:before="60" w:after="60"/>
              <w:jc w:val="center"/>
              <w:rPr>
                <w:rFonts w:ascii="Arial" w:hAnsi="Arial" w:cs="Arial"/>
                <w:szCs w:val="22"/>
              </w:rPr>
            </w:pPr>
            <w:r>
              <w:rPr>
                <w:rFonts w:ascii="Arial" w:hAnsi="Arial" w:cs="Arial"/>
                <w:szCs w:val="22"/>
              </w:rPr>
              <w:t>15</w:t>
            </w:r>
          </w:p>
        </w:tc>
        <w:tc>
          <w:tcPr>
            <w:tcW w:w="2081" w:type="dxa"/>
          </w:tcPr>
          <w:p w14:paraId="42553300" w14:textId="77777777" w:rsidR="00C255AD" w:rsidRPr="008C00F8" w:rsidRDefault="00EF2E45" w:rsidP="009F7527">
            <w:pPr>
              <w:spacing w:before="60" w:after="60"/>
              <w:jc w:val="center"/>
              <w:rPr>
                <w:rFonts w:ascii="Arial" w:hAnsi="Arial" w:cs="Arial"/>
                <w:szCs w:val="22"/>
              </w:rPr>
            </w:pPr>
            <w:r>
              <w:rPr>
                <w:rFonts w:ascii="Arial" w:hAnsi="Arial" w:cs="Arial"/>
                <w:szCs w:val="22"/>
              </w:rPr>
              <w:t>Autumn</w:t>
            </w:r>
          </w:p>
        </w:tc>
      </w:tr>
      <w:tr w:rsidR="00EF2E45" w:rsidRPr="008C00F8" w14:paraId="42553307" w14:textId="77777777" w:rsidTr="009C02ED">
        <w:tc>
          <w:tcPr>
            <w:tcW w:w="1277" w:type="dxa"/>
          </w:tcPr>
          <w:p w14:paraId="42553302" w14:textId="35835992" w:rsidR="00EF2E45" w:rsidRDefault="00A75483" w:rsidP="009C02ED">
            <w:pPr>
              <w:spacing w:before="60" w:after="60"/>
              <w:rPr>
                <w:rFonts w:ascii="Arial" w:hAnsi="Arial" w:cs="Arial"/>
                <w:sz w:val="22"/>
                <w:szCs w:val="22"/>
              </w:rPr>
            </w:pPr>
            <w:r>
              <w:rPr>
                <w:rFonts w:ascii="Arial" w:hAnsi="Arial" w:cs="Arial"/>
                <w:sz w:val="22"/>
                <w:szCs w:val="22"/>
              </w:rPr>
              <w:t>LL832</w:t>
            </w:r>
          </w:p>
        </w:tc>
        <w:tc>
          <w:tcPr>
            <w:tcW w:w="2977" w:type="dxa"/>
          </w:tcPr>
          <w:p w14:paraId="42553303" w14:textId="77777777" w:rsidR="00EF2E45" w:rsidRDefault="00EF2E45" w:rsidP="009C02ED">
            <w:pPr>
              <w:spacing w:before="60" w:after="60"/>
              <w:rPr>
                <w:rFonts w:ascii="Arial" w:hAnsi="Arial" w:cs="Arial"/>
                <w:szCs w:val="22"/>
              </w:rPr>
            </w:pPr>
            <w:r>
              <w:rPr>
                <w:rFonts w:ascii="Arial" w:hAnsi="Arial" w:cs="Arial"/>
                <w:szCs w:val="22"/>
              </w:rPr>
              <w:t>Meaning</w:t>
            </w:r>
          </w:p>
        </w:tc>
        <w:tc>
          <w:tcPr>
            <w:tcW w:w="1417" w:type="dxa"/>
          </w:tcPr>
          <w:p w14:paraId="42553304" w14:textId="77777777" w:rsidR="00EF2E45" w:rsidRDefault="00EF2E45" w:rsidP="009F7527">
            <w:pPr>
              <w:spacing w:before="60" w:after="60"/>
              <w:jc w:val="center"/>
              <w:rPr>
                <w:rFonts w:ascii="Arial" w:hAnsi="Arial" w:cs="Arial"/>
                <w:szCs w:val="22"/>
              </w:rPr>
            </w:pPr>
            <w:r>
              <w:rPr>
                <w:rFonts w:ascii="Arial" w:hAnsi="Arial" w:cs="Arial"/>
                <w:szCs w:val="22"/>
              </w:rPr>
              <w:t>M</w:t>
            </w:r>
          </w:p>
        </w:tc>
        <w:tc>
          <w:tcPr>
            <w:tcW w:w="1463" w:type="dxa"/>
          </w:tcPr>
          <w:p w14:paraId="42553305" w14:textId="77777777" w:rsidR="00EF2E45" w:rsidRDefault="00EF2E45" w:rsidP="009F7527">
            <w:pPr>
              <w:spacing w:before="60" w:after="60"/>
              <w:jc w:val="center"/>
              <w:rPr>
                <w:rFonts w:ascii="Arial" w:hAnsi="Arial" w:cs="Arial"/>
                <w:szCs w:val="22"/>
              </w:rPr>
            </w:pPr>
            <w:r>
              <w:rPr>
                <w:rFonts w:ascii="Arial" w:hAnsi="Arial" w:cs="Arial"/>
                <w:szCs w:val="22"/>
              </w:rPr>
              <w:t>15</w:t>
            </w:r>
          </w:p>
        </w:tc>
        <w:tc>
          <w:tcPr>
            <w:tcW w:w="2081" w:type="dxa"/>
          </w:tcPr>
          <w:p w14:paraId="42553306" w14:textId="77777777" w:rsidR="00EF2E45" w:rsidRDefault="00EF2E45" w:rsidP="009F7527">
            <w:pPr>
              <w:spacing w:before="60" w:after="60"/>
              <w:jc w:val="center"/>
              <w:rPr>
                <w:rFonts w:ascii="Arial" w:hAnsi="Arial" w:cs="Arial"/>
                <w:szCs w:val="22"/>
              </w:rPr>
            </w:pPr>
            <w:r>
              <w:rPr>
                <w:rFonts w:ascii="Arial" w:hAnsi="Arial" w:cs="Arial"/>
                <w:szCs w:val="22"/>
              </w:rPr>
              <w:t>Autumn</w:t>
            </w:r>
          </w:p>
        </w:tc>
      </w:tr>
      <w:tr w:rsidR="00EF2E45" w:rsidRPr="008C00F8" w14:paraId="4255330D" w14:textId="77777777" w:rsidTr="009C02ED">
        <w:tc>
          <w:tcPr>
            <w:tcW w:w="1277" w:type="dxa"/>
          </w:tcPr>
          <w:p w14:paraId="42553308" w14:textId="0C768119" w:rsidR="00EF2E45" w:rsidRPr="002161A0" w:rsidRDefault="00A75483" w:rsidP="009C02ED">
            <w:pPr>
              <w:spacing w:before="60" w:after="60"/>
              <w:rPr>
                <w:rFonts w:ascii="Arial" w:hAnsi="Arial"/>
                <w:sz w:val="22"/>
              </w:rPr>
            </w:pPr>
            <w:r>
              <w:rPr>
                <w:rFonts w:ascii="Arial" w:hAnsi="Arial" w:cs="Arial"/>
                <w:sz w:val="22"/>
                <w:szCs w:val="22"/>
              </w:rPr>
              <w:t>LL837</w:t>
            </w:r>
          </w:p>
        </w:tc>
        <w:tc>
          <w:tcPr>
            <w:tcW w:w="2977" w:type="dxa"/>
          </w:tcPr>
          <w:p w14:paraId="42553309" w14:textId="4E7DB0A9" w:rsidR="00EF2E45" w:rsidRDefault="00EF2E45" w:rsidP="00C067ED">
            <w:pPr>
              <w:spacing w:before="60" w:after="60"/>
              <w:rPr>
                <w:rFonts w:ascii="Arial" w:hAnsi="Arial" w:cs="Arial"/>
                <w:szCs w:val="22"/>
              </w:rPr>
            </w:pPr>
            <w:r w:rsidRPr="00464E8B">
              <w:rPr>
                <w:rFonts w:ascii="Arial" w:hAnsi="Arial" w:cs="Arial"/>
                <w:szCs w:val="22"/>
              </w:rPr>
              <w:t>Research Skills</w:t>
            </w:r>
            <w:r w:rsidR="00162018" w:rsidRPr="00464E8B">
              <w:rPr>
                <w:rFonts w:ascii="Arial" w:hAnsi="Arial" w:cs="Arial"/>
                <w:szCs w:val="22"/>
              </w:rPr>
              <w:t xml:space="preserve"> </w:t>
            </w:r>
          </w:p>
        </w:tc>
        <w:tc>
          <w:tcPr>
            <w:tcW w:w="1417" w:type="dxa"/>
          </w:tcPr>
          <w:p w14:paraId="4255330A" w14:textId="77777777" w:rsidR="00EF2E45" w:rsidRDefault="00EF2E45" w:rsidP="009F7527">
            <w:pPr>
              <w:spacing w:before="60" w:after="60"/>
              <w:jc w:val="center"/>
              <w:rPr>
                <w:rFonts w:ascii="Arial" w:hAnsi="Arial" w:cs="Arial"/>
                <w:szCs w:val="22"/>
              </w:rPr>
            </w:pPr>
            <w:r>
              <w:rPr>
                <w:rFonts w:ascii="Arial" w:hAnsi="Arial" w:cs="Arial"/>
                <w:szCs w:val="22"/>
              </w:rPr>
              <w:t>M</w:t>
            </w:r>
          </w:p>
        </w:tc>
        <w:tc>
          <w:tcPr>
            <w:tcW w:w="1463" w:type="dxa"/>
          </w:tcPr>
          <w:p w14:paraId="4255330B" w14:textId="46EF20D4" w:rsidR="00EF2E45" w:rsidRDefault="00EF2E45" w:rsidP="009F7527">
            <w:pPr>
              <w:spacing w:before="60" w:after="60"/>
              <w:jc w:val="center"/>
              <w:rPr>
                <w:rFonts w:ascii="Arial" w:hAnsi="Arial" w:cs="Arial"/>
                <w:szCs w:val="22"/>
              </w:rPr>
            </w:pPr>
            <w:r>
              <w:rPr>
                <w:rFonts w:ascii="Arial" w:hAnsi="Arial" w:cs="Arial"/>
                <w:szCs w:val="22"/>
              </w:rPr>
              <w:t>15</w:t>
            </w:r>
          </w:p>
        </w:tc>
        <w:tc>
          <w:tcPr>
            <w:tcW w:w="2081" w:type="dxa"/>
          </w:tcPr>
          <w:p w14:paraId="4255330C" w14:textId="391FA7BC" w:rsidR="00EF2E45" w:rsidRDefault="00EF2E45" w:rsidP="009F7527">
            <w:pPr>
              <w:spacing w:before="60" w:after="60"/>
              <w:jc w:val="center"/>
              <w:rPr>
                <w:rFonts w:ascii="Arial" w:hAnsi="Arial" w:cs="Arial"/>
                <w:szCs w:val="22"/>
              </w:rPr>
            </w:pPr>
            <w:r>
              <w:rPr>
                <w:rFonts w:ascii="Arial" w:hAnsi="Arial" w:cs="Arial"/>
                <w:szCs w:val="22"/>
              </w:rPr>
              <w:t>Autumn</w:t>
            </w:r>
          </w:p>
        </w:tc>
      </w:tr>
      <w:tr w:rsidR="00C255AD" w:rsidRPr="008C00F8" w14:paraId="42553313" w14:textId="77777777" w:rsidTr="009C02ED">
        <w:tc>
          <w:tcPr>
            <w:tcW w:w="1277" w:type="dxa"/>
          </w:tcPr>
          <w:p w14:paraId="4255330E" w14:textId="0E72B782" w:rsidR="00C255AD" w:rsidRDefault="00C255AD" w:rsidP="00EF2E45">
            <w:pPr>
              <w:spacing w:before="60" w:after="60"/>
              <w:rPr>
                <w:rFonts w:ascii="Arial" w:hAnsi="Arial" w:cs="Arial"/>
                <w:szCs w:val="22"/>
              </w:rPr>
            </w:pPr>
            <w:r>
              <w:rPr>
                <w:rFonts w:ascii="Arial" w:hAnsi="Arial" w:cs="Arial"/>
                <w:sz w:val="22"/>
                <w:szCs w:val="22"/>
              </w:rPr>
              <w:t>LL</w:t>
            </w:r>
            <w:r w:rsidR="00EF2E45">
              <w:rPr>
                <w:rFonts w:ascii="Arial" w:hAnsi="Arial" w:cs="Arial"/>
                <w:sz w:val="22"/>
                <w:szCs w:val="22"/>
              </w:rPr>
              <w:t>899</w:t>
            </w:r>
          </w:p>
        </w:tc>
        <w:tc>
          <w:tcPr>
            <w:tcW w:w="2977" w:type="dxa"/>
          </w:tcPr>
          <w:p w14:paraId="4255330F" w14:textId="77777777" w:rsidR="00C255AD" w:rsidRDefault="00C255AD" w:rsidP="009C02ED">
            <w:pPr>
              <w:spacing w:before="60" w:after="60"/>
              <w:rPr>
                <w:rFonts w:ascii="Arial" w:hAnsi="Arial" w:cs="Arial"/>
                <w:szCs w:val="22"/>
              </w:rPr>
            </w:pPr>
            <w:r>
              <w:rPr>
                <w:rFonts w:ascii="Arial" w:hAnsi="Arial" w:cs="Arial"/>
                <w:szCs w:val="22"/>
              </w:rPr>
              <w:t>Research Dissertation</w:t>
            </w:r>
          </w:p>
        </w:tc>
        <w:tc>
          <w:tcPr>
            <w:tcW w:w="1417" w:type="dxa"/>
          </w:tcPr>
          <w:p w14:paraId="42553310" w14:textId="77777777" w:rsidR="00C255AD" w:rsidRDefault="00C255AD" w:rsidP="009F7527">
            <w:pPr>
              <w:spacing w:before="60" w:after="60"/>
              <w:jc w:val="center"/>
              <w:rPr>
                <w:rFonts w:ascii="Arial" w:hAnsi="Arial" w:cs="Arial"/>
                <w:szCs w:val="22"/>
              </w:rPr>
            </w:pPr>
            <w:r>
              <w:rPr>
                <w:rFonts w:ascii="Arial" w:hAnsi="Arial" w:cs="Arial"/>
                <w:szCs w:val="22"/>
              </w:rPr>
              <w:t>M</w:t>
            </w:r>
          </w:p>
        </w:tc>
        <w:tc>
          <w:tcPr>
            <w:tcW w:w="1463" w:type="dxa"/>
          </w:tcPr>
          <w:p w14:paraId="42553311" w14:textId="77777777" w:rsidR="00C255AD" w:rsidRDefault="00C255AD" w:rsidP="009F7527">
            <w:pPr>
              <w:spacing w:before="60" w:after="60"/>
              <w:jc w:val="center"/>
              <w:rPr>
                <w:rFonts w:ascii="Arial" w:hAnsi="Arial" w:cs="Arial"/>
                <w:szCs w:val="22"/>
              </w:rPr>
            </w:pPr>
            <w:r>
              <w:rPr>
                <w:rFonts w:ascii="Arial" w:hAnsi="Arial" w:cs="Arial"/>
                <w:szCs w:val="22"/>
              </w:rPr>
              <w:t>60</w:t>
            </w:r>
          </w:p>
        </w:tc>
        <w:tc>
          <w:tcPr>
            <w:tcW w:w="2081" w:type="dxa"/>
          </w:tcPr>
          <w:p w14:paraId="42553312" w14:textId="77777777" w:rsidR="00C255AD" w:rsidRDefault="00C255AD" w:rsidP="009F7527">
            <w:pPr>
              <w:spacing w:before="60" w:after="60"/>
              <w:jc w:val="center"/>
              <w:rPr>
                <w:rFonts w:ascii="Arial" w:hAnsi="Arial" w:cs="Arial"/>
                <w:szCs w:val="22"/>
              </w:rPr>
            </w:pPr>
            <w:r>
              <w:rPr>
                <w:rFonts w:ascii="Arial" w:hAnsi="Arial" w:cs="Arial"/>
                <w:szCs w:val="22"/>
              </w:rPr>
              <w:t>Summer</w:t>
            </w:r>
          </w:p>
        </w:tc>
      </w:tr>
      <w:tr w:rsidR="00C255AD" w:rsidRPr="008C00F8" w14:paraId="42553315" w14:textId="77777777" w:rsidTr="00E35D8B">
        <w:trPr>
          <w:cantSplit/>
        </w:trPr>
        <w:tc>
          <w:tcPr>
            <w:tcW w:w="9215" w:type="dxa"/>
            <w:gridSpan w:val="5"/>
          </w:tcPr>
          <w:p w14:paraId="42553314" w14:textId="5026A10F" w:rsidR="00C255AD" w:rsidRPr="008C00F8" w:rsidRDefault="00C255AD" w:rsidP="00162018">
            <w:pPr>
              <w:spacing w:before="60" w:after="60"/>
              <w:rPr>
                <w:rFonts w:ascii="Arial" w:hAnsi="Arial" w:cs="Arial"/>
                <w:b/>
                <w:i/>
                <w:szCs w:val="22"/>
              </w:rPr>
            </w:pPr>
            <w:r w:rsidRPr="008C00F8">
              <w:rPr>
                <w:rFonts w:ascii="Arial" w:hAnsi="Arial" w:cs="Arial"/>
                <w:b/>
                <w:i/>
                <w:sz w:val="22"/>
                <w:szCs w:val="22"/>
              </w:rPr>
              <w:lastRenderedPageBreak/>
              <w:t xml:space="preserve">Optional </w:t>
            </w:r>
            <w:r w:rsidRPr="00B43A81">
              <w:rPr>
                <w:rFonts w:ascii="Arial" w:hAnsi="Arial" w:cs="Arial"/>
                <w:b/>
                <w:i/>
                <w:sz w:val="22"/>
                <w:szCs w:val="22"/>
              </w:rPr>
              <w:t>Modules</w:t>
            </w:r>
            <w:r w:rsidR="00544231" w:rsidRPr="00B43A81">
              <w:rPr>
                <w:rFonts w:ascii="Arial" w:hAnsi="Arial" w:cs="Arial"/>
                <w:b/>
                <w:i/>
                <w:sz w:val="22"/>
                <w:szCs w:val="22"/>
              </w:rPr>
              <w:t xml:space="preserve"> (</w:t>
            </w:r>
            <w:r w:rsidR="00162018" w:rsidRPr="00B43A81">
              <w:rPr>
                <w:rFonts w:ascii="Arial" w:hAnsi="Arial" w:cs="Arial"/>
                <w:b/>
                <w:i/>
                <w:sz w:val="22"/>
                <w:szCs w:val="22"/>
              </w:rPr>
              <w:t xml:space="preserve">in consultation with the MA convenor, </w:t>
            </w:r>
            <w:r w:rsidR="00544231" w:rsidRPr="00B43A81">
              <w:rPr>
                <w:rFonts w:ascii="Arial" w:hAnsi="Arial" w:cs="Arial"/>
                <w:b/>
                <w:i/>
                <w:sz w:val="22"/>
                <w:szCs w:val="22"/>
              </w:rPr>
              <w:t xml:space="preserve">students select </w:t>
            </w:r>
            <w:r w:rsidR="00EF2E45" w:rsidRPr="00B43A81">
              <w:rPr>
                <w:rFonts w:ascii="Arial" w:hAnsi="Arial" w:cs="Arial"/>
                <w:b/>
                <w:i/>
                <w:sz w:val="22"/>
                <w:szCs w:val="22"/>
              </w:rPr>
              <w:t>four</w:t>
            </w:r>
            <w:r w:rsidR="00544231" w:rsidRPr="00B43A81">
              <w:rPr>
                <w:rFonts w:ascii="Arial" w:hAnsi="Arial" w:cs="Arial"/>
                <w:b/>
                <w:i/>
                <w:sz w:val="22"/>
                <w:szCs w:val="22"/>
              </w:rPr>
              <w:t xml:space="preserve"> </w:t>
            </w:r>
            <w:r w:rsidR="00162018" w:rsidRPr="00B43A81">
              <w:rPr>
                <w:rFonts w:ascii="Arial" w:hAnsi="Arial" w:cs="Arial"/>
                <w:b/>
                <w:i/>
                <w:sz w:val="22"/>
                <w:szCs w:val="22"/>
              </w:rPr>
              <w:t>modules from those in the</w:t>
            </w:r>
            <w:r w:rsidR="00544231" w:rsidRPr="00B43A81">
              <w:rPr>
                <w:rFonts w:ascii="Arial" w:hAnsi="Arial" w:cs="Arial"/>
                <w:b/>
                <w:i/>
                <w:sz w:val="22"/>
                <w:szCs w:val="22"/>
              </w:rPr>
              <w:t xml:space="preserve"> following</w:t>
            </w:r>
            <w:r w:rsidR="006F5421" w:rsidRPr="00B43A81">
              <w:rPr>
                <w:rFonts w:ascii="Arial" w:hAnsi="Arial" w:cs="Arial"/>
                <w:b/>
                <w:i/>
                <w:sz w:val="22"/>
                <w:szCs w:val="22"/>
              </w:rPr>
              <w:t xml:space="preserve"> </w:t>
            </w:r>
            <w:r w:rsidR="00162018" w:rsidRPr="00B43A81">
              <w:rPr>
                <w:rFonts w:ascii="Arial" w:hAnsi="Arial" w:cs="Arial"/>
                <w:b/>
                <w:i/>
                <w:sz w:val="22"/>
                <w:szCs w:val="22"/>
              </w:rPr>
              <w:t>list that are offered in the year they are taking the MA</w:t>
            </w:r>
            <w:r w:rsidR="00544231" w:rsidRPr="00B43A81">
              <w:rPr>
                <w:rFonts w:ascii="Arial" w:hAnsi="Arial" w:cs="Arial"/>
                <w:b/>
                <w:i/>
                <w:sz w:val="22"/>
                <w:szCs w:val="22"/>
              </w:rPr>
              <w:t>)</w:t>
            </w:r>
            <w:r w:rsidR="006F5421" w:rsidRPr="00162018">
              <w:rPr>
                <w:rFonts w:ascii="Arial" w:hAnsi="Arial" w:cs="Arial"/>
                <w:b/>
                <w:i/>
                <w:sz w:val="22"/>
                <w:szCs w:val="22"/>
              </w:rPr>
              <w:t xml:space="preserve"> </w:t>
            </w:r>
          </w:p>
        </w:tc>
      </w:tr>
      <w:tr w:rsidR="00B905DE" w:rsidRPr="008C00F8" w14:paraId="4255331B" w14:textId="77777777" w:rsidTr="008C00F8">
        <w:tc>
          <w:tcPr>
            <w:tcW w:w="1277" w:type="dxa"/>
          </w:tcPr>
          <w:p w14:paraId="42553316" w14:textId="46D3DCA2" w:rsidR="00B905DE" w:rsidRPr="008C00F8" w:rsidRDefault="00A75483" w:rsidP="00EF2E45">
            <w:pPr>
              <w:spacing w:before="60" w:after="60"/>
              <w:rPr>
                <w:rFonts w:ascii="Arial" w:hAnsi="Arial" w:cs="Arial"/>
                <w:szCs w:val="22"/>
              </w:rPr>
            </w:pPr>
            <w:r>
              <w:rPr>
                <w:rFonts w:ascii="Arial" w:hAnsi="Arial" w:cs="Arial"/>
                <w:szCs w:val="22"/>
              </w:rPr>
              <w:t>LL830</w:t>
            </w:r>
          </w:p>
        </w:tc>
        <w:tc>
          <w:tcPr>
            <w:tcW w:w="2977" w:type="dxa"/>
          </w:tcPr>
          <w:p w14:paraId="42553317" w14:textId="77777777" w:rsidR="00B905DE" w:rsidRPr="008C00F8" w:rsidRDefault="00B905DE" w:rsidP="00C067ED">
            <w:pPr>
              <w:spacing w:before="60" w:after="60"/>
              <w:rPr>
                <w:rFonts w:ascii="Arial" w:hAnsi="Arial" w:cs="Arial"/>
                <w:szCs w:val="22"/>
              </w:rPr>
            </w:pPr>
            <w:r>
              <w:rPr>
                <w:rFonts w:ascii="Arial" w:hAnsi="Arial" w:cs="Arial"/>
                <w:szCs w:val="22"/>
              </w:rPr>
              <w:t xml:space="preserve">Quantitative </w:t>
            </w:r>
            <w:r w:rsidR="00C067ED">
              <w:rPr>
                <w:rFonts w:ascii="Arial" w:hAnsi="Arial" w:cs="Arial"/>
                <w:szCs w:val="22"/>
              </w:rPr>
              <w:t xml:space="preserve">Research </w:t>
            </w:r>
            <w:r>
              <w:rPr>
                <w:rFonts w:ascii="Arial" w:hAnsi="Arial" w:cs="Arial"/>
                <w:szCs w:val="22"/>
              </w:rPr>
              <w:t>Methods</w:t>
            </w:r>
          </w:p>
        </w:tc>
        <w:tc>
          <w:tcPr>
            <w:tcW w:w="1417" w:type="dxa"/>
          </w:tcPr>
          <w:p w14:paraId="42553318" w14:textId="77777777" w:rsidR="00B905DE" w:rsidRPr="008C00F8" w:rsidRDefault="00B905DE" w:rsidP="009F7527">
            <w:pPr>
              <w:spacing w:before="60" w:after="60"/>
              <w:jc w:val="center"/>
              <w:rPr>
                <w:rFonts w:ascii="Arial" w:hAnsi="Arial" w:cs="Arial"/>
                <w:szCs w:val="22"/>
              </w:rPr>
            </w:pPr>
            <w:r>
              <w:rPr>
                <w:rFonts w:ascii="Arial" w:hAnsi="Arial" w:cs="Arial"/>
                <w:szCs w:val="22"/>
              </w:rPr>
              <w:t>M</w:t>
            </w:r>
          </w:p>
        </w:tc>
        <w:tc>
          <w:tcPr>
            <w:tcW w:w="1463" w:type="dxa"/>
          </w:tcPr>
          <w:p w14:paraId="42553319" w14:textId="77777777" w:rsidR="00B905DE" w:rsidRPr="008C00F8" w:rsidRDefault="00B905DE" w:rsidP="0029685F">
            <w:pPr>
              <w:spacing w:before="60" w:after="60"/>
              <w:jc w:val="center"/>
              <w:rPr>
                <w:rFonts w:ascii="Arial" w:hAnsi="Arial" w:cs="Arial"/>
                <w:szCs w:val="22"/>
              </w:rPr>
            </w:pPr>
            <w:r>
              <w:rPr>
                <w:rFonts w:ascii="Arial" w:hAnsi="Arial" w:cs="Arial"/>
                <w:szCs w:val="22"/>
              </w:rPr>
              <w:t>15</w:t>
            </w:r>
          </w:p>
        </w:tc>
        <w:tc>
          <w:tcPr>
            <w:tcW w:w="2081" w:type="dxa"/>
          </w:tcPr>
          <w:p w14:paraId="4255331A" w14:textId="77777777" w:rsidR="00B905DE" w:rsidRPr="008C00F8" w:rsidRDefault="00B905DE" w:rsidP="009F7527">
            <w:pPr>
              <w:spacing w:before="60" w:after="60"/>
              <w:jc w:val="center"/>
              <w:rPr>
                <w:rFonts w:ascii="Arial" w:hAnsi="Arial" w:cs="Arial"/>
                <w:szCs w:val="22"/>
              </w:rPr>
            </w:pPr>
            <w:r>
              <w:rPr>
                <w:rFonts w:ascii="Arial" w:hAnsi="Arial" w:cs="Arial"/>
                <w:szCs w:val="22"/>
              </w:rPr>
              <w:t>Spring</w:t>
            </w:r>
          </w:p>
        </w:tc>
      </w:tr>
      <w:tr w:rsidR="00B905DE" w:rsidRPr="008C00F8" w14:paraId="42553327" w14:textId="77777777" w:rsidTr="008C00F8">
        <w:tc>
          <w:tcPr>
            <w:tcW w:w="1277" w:type="dxa"/>
          </w:tcPr>
          <w:p w14:paraId="42553322" w14:textId="02D1FB21" w:rsidR="00B905DE" w:rsidRPr="008C00F8" w:rsidRDefault="00A75483" w:rsidP="009D50A0">
            <w:pPr>
              <w:spacing w:before="60" w:after="60"/>
              <w:rPr>
                <w:rFonts w:ascii="Arial" w:hAnsi="Arial" w:cs="Arial"/>
                <w:szCs w:val="22"/>
              </w:rPr>
            </w:pPr>
            <w:r>
              <w:rPr>
                <w:rFonts w:ascii="Arial" w:hAnsi="Arial" w:cs="Arial"/>
                <w:sz w:val="22"/>
                <w:szCs w:val="22"/>
              </w:rPr>
              <w:t>LL819</w:t>
            </w:r>
          </w:p>
        </w:tc>
        <w:tc>
          <w:tcPr>
            <w:tcW w:w="2977" w:type="dxa"/>
          </w:tcPr>
          <w:p w14:paraId="42553323" w14:textId="77777777" w:rsidR="00B905DE" w:rsidRPr="008C00F8" w:rsidRDefault="00B905DE" w:rsidP="009D50A0">
            <w:pPr>
              <w:spacing w:before="60" w:after="60"/>
              <w:rPr>
                <w:rFonts w:ascii="Arial" w:hAnsi="Arial" w:cs="Arial"/>
                <w:szCs w:val="22"/>
              </w:rPr>
            </w:pPr>
            <w:r>
              <w:rPr>
                <w:rFonts w:ascii="Arial" w:hAnsi="Arial" w:cs="Arial"/>
                <w:szCs w:val="22"/>
              </w:rPr>
              <w:t>Pragmatics</w:t>
            </w:r>
          </w:p>
        </w:tc>
        <w:tc>
          <w:tcPr>
            <w:tcW w:w="1417" w:type="dxa"/>
          </w:tcPr>
          <w:p w14:paraId="42553324" w14:textId="77777777" w:rsidR="00B905DE" w:rsidRPr="008C00F8" w:rsidRDefault="00B905DE" w:rsidP="009D50A0">
            <w:pPr>
              <w:spacing w:before="60" w:after="60"/>
              <w:jc w:val="center"/>
              <w:rPr>
                <w:rFonts w:ascii="Arial" w:hAnsi="Arial" w:cs="Arial"/>
                <w:szCs w:val="22"/>
              </w:rPr>
            </w:pPr>
            <w:r>
              <w:rPr>
                <w:rFonts w:ascii="Arial" w:hAnsi="Arial" w:cs="Arial"/>
                <w:szCs w:val="22"/>
              </w:rPr>
              <w:t>M</w:t>
            </w:r>
          </w:p>
        </w:tc>
        <w:tc>
          <w:tcPr>
            <w:tcW w:w="1463" w:type="dxa"/>
          </w:tcPr>
          <w:p w14:paraId="42553325" w14:textId="428383A3" w:rsidR="00B905DE" w:rsidRPr="008C00F8" w:rsidRDefault="00B905DE" w:rsidP="009D50A0">
            <w:pPr>
              <w:spacing w:before="60" w:after="60"/>
              <w:jc w:val="center"/>
              <w:rPr>
                <w:rFonts w:ascii="Arial" w:hAnsi="Arial" w:cs="Arial"/>
                <w:szCs w:val="22"/>
              </w:rPr>
            </w:pPr>
            <w:r>
              <w:rPr>
                <w:rFonts w:ascii="Arial" w:hAnsi="Arial" w:cs="Arial"/>
                <w:szCs w:val="22"/>
              </w:rPr>
              <w:t>15</w:t>
            </w:r>
          </w:p>
        </w:tc>
        <w:tc>
          <w:tcPr>
            <w:tcW w:w="2081" w:type="dxa"/>
          </w:tcPr>
          <w:p w14:paraId="42553326" w14:textId="1010DB61" w:rsidR="00B905DE" w:rsidRPr="002161A0" w:rsidRDefault="00B905DE" w:rsidP="002161A0">
            <w:pPr>
              <w:jc w:val="center"/>
            </w:pPr>
            <w:r w:rsidRPr="00B91F2F">
              <w:rPr>
                <w:rFonts w:ascii="Arial" w:hAnsi="Arial" w:cs="Arial"/>
                <w:szCs w:val="22"/>
              </w:rPr>
              <w:t>Spring</w:t>
            </w:r>
          </w:p>
        </w:tc>
      </w:tr>
      <w:tr w:rsidR="00B905DE" w:rsidRPr="008C00F8" w14:paraId="4255332D" w14:textId="77777777" w:rsidTr="008C00F8">
        <w:tc>
          <w:tcPr>
            <w:tcW w:w="1277" w:type="dxa"/>
          </w:tcPr>
          <w:p w14:paraId="42553328" w14:textId="304AAC83" w:rsidR="00B905DE" w:rsidRPr="008C00F8" w:rsidRDefault="00A75483" w:rsidP="00EF2E45">
            <w:pPr>
              <w:spacing w:before="60" w:after="60"/>
              <w:rPr>
                <w:rFonts w:ascii="Arial" w:hAnsi="Arial" w:cs="Arial"/>
                <w:szCs w:val="22"/>
              </w:rPr>
            </w:pPr>
            <w:r>
              <w:rPr>
                <w:rFonts w:ascii="Arial" w:hAnsi="Arial" w:cs="Arial"/>
                <w:sz w:val="22"/>
                <w:szCs w:val="22"/>
              </w:rPr>
              <w:t>LL845</w:t>
            </w:r>
          </w:p>
        </w:tc>
        <w:tc>
          <w:tcPr>
            <w:tcW w:w="2977" w:type="dxa"/>
          </w:tcPr>
          <w:p w14:paraId="42553329" w14:textId="0E0591CC" w:rsidR="00B905DE" w:rsidRPr="00464E8B" w:rsidRDefault="00B905DE" w:rsidP="00464E8B">
            <w:pPr>
              <w:spacing w:before="60" w:after="60"/>
              <w:rPr>
                <w:rFonts w:ascii="Arial" w:hAnsi="Arial" w:cs="Arial"/>
                <w:szCs w:val="22"/>
              </w:rPr>
            </w:pPr>
            <w:r w:rsidRPr="00464E8B">
              <w:rPr>
                <w:rFonts w:ascii="Arial" w:hAnsi="Arial" w:cs="Arial"/>
                <w:szCs w:val="22"/>
              </w:rPr>
              <w:t xml:space="preserve">Sociolinguistic Theory </w:t>
            </w:r>
          </w:p>
        </w:tc>
        <w:tc>
          <w:tcPr>
            <w:tcW w:w="1417" w:type="dxa"/>
          </w:tcPr>
          <w:p w14:paraId="4255332A" w14:textId="77777777" w:rsidR="00B905DE" w:rsidRPr="008C00F8" w:rsidRDefault="00B905DE" w:rsidP="009F7527">
            <w:pPr>
              <w:spacing w:before="60" w:after="60"/>
              <w:jc w:val="center"/>
              <w:rPr>
                <w:rFonts w:ascii="Arial" w:hAnsi="Arial" w:cs="Arial"/>
                <w:szCs w:val="22"/>
              </w:rPr>
            </w:pPr>
            <w:r>
              <w:rPr>
                <w:rFonts w:ascii="Arial" w:hAnsi="Arial" w:cs="Arial"/>
                <w:szCs w:val="22"/>
              </w:rPr>
              <w:t>M</w:t>
            </w:r>
          </w:p>
        </w:tc>
        <w:tc>
          <w:tcPr>
            <w:tcW w:w="1463" w:type="dxa"/>
          </w:tcPr>
          <w:p w14:paraId="4255332B" w14:textId="06B6ECBF" w:rsidR="00B905DE" w:rsidRPr="008C00F8" w:rsidRDefault="00B905DE" w:rsidP="0029685F">
            <w:pPr>
              <w:spacing w:before="60" w:after="60"/>
              <w:jc w:val="center"/>
              <w:rPr>
                <w:rFonts w:ascii="Arial" w:hAnsi="Arial" w:cs="Arial"/>
                <w:szCs w:val="22"/>
              </w:rPr>
            </w:pPr>
            <w:r>
              <w:rPr>
                <w:rFonts w:ascii="Arial" w:hAnsi="Arial" w:cs="Arial"/>
                <w:szCs w:val="22"/>
              </w:rPr>
              <w:t>15</w:t>
            </w:r>
          </w:p>
        </w:tc>
        <w:tc>
          <w:tcPr>
            <w:tcW w:w="2081" w:type="dxa"/>
          </w:tcPr>
          <w:p w14:paraId="4255332C" w14:textId="71BCE45D" w:rsidR="00B905DE" w:rsidRPr="002161A0" w:rsidRDefault="00B905DE" w:rsidP="002161A0">
            <w:pPr>
              <w:jc w:val="center"/>
            </w:pPr>
            <w:r w:rsidRPr="00B91F2F">
              <w:rPr>
                <w:rFonts w:ascii="Arial" w:hAnsi="Arial" w:cs="Arial"/>
                <w:szCs w:val="22"/>
              </w:rPr>
              <w:t>Spring</w:t>
            </w:r>
          </w:p>
        </w:tc>
      </w:tr>
      <w:tr w:rsidR="00B905DE" w:rsidRPr="008C00F8" w14:paraId="42553333" w14:textId="77777777" w:rsidTr="008C00F8">
        <w:tc>
          <w:tcPr>
            <w:tcW w:w="1277" w:type="dxa"/>
          </w:tcPr>
          <w:p w14:paraId="4255332E" w14:textId="244E9D3A" w:rsidR="00B905DE" w:rsidRPr="008C00F8" w:rsidRDefault="00A75483" w:rsidP="008C00F8">
            <w:pPr>
              <w:spacing w:before="60" w:after="60"/>
              <w:rPr>
                <w:rFonts w:ascii="Arial" w:hAnsi="Arial" w:cs="Arial"/>
                <w:szCs w:val="22"/>
              </w:rPr>
            </w:pPr>
            <w:r>
              <w:rPr>
                <w:rFonts w:ascii="Arial" w:hAnsi="Arial" w:cs="Arial"/>
                <w:sz w:val="22"/>
                <w:szCs w:val="22"/>
              </w:rPr>
              <w:t>LL850</w:t>
            </w:r>
          </w:p>
        </w:tc>
        <w:tc>
          <w:tcPr>
            <w:tcW w:w="2977" w:type="dxa"/>
          </w:tcPr>
          <w:p w14:paraId="4255332F" w14:textId="77777777" w:rsidR="00B905DE" w:rsidRPr="00464E8B" w:rsidRDefault="00B905DE" w:rsidP="008C00F8">
            <w:pPr>
              <w:spacing w:before="60" w:after="60"/>
              <w:rPr>
                <w:rFonts w:ascii="Arial" w:hAnsi="Arial" w:cs="Arial"/>
                <w:szCs w:val="22"/>
              </w:rPr>
            </w:pPr>
            <w:r w:rsidRPr="00464E8B">
              <w:rPr>
                <w:rFonts w:ascii="Arial" w:hAnsi="Arial" w:cs="Arial"/>
                <w:szCs w:val="22"/>
              </w:rPr>
              <w:t>Literary Stylistics: New Directions</w:t>
            </w:r>
          </w:p>
        </w:tc>
        <w:tc>
          <w:tcPr>
            <w:tcW w:w="1417" w:type="dxa"/>
          </w:tcPr>
          <w:p w14:paraId="42553330" w14:textId="77777777" w:rsidR="00B905DE" w:rsidRPr="008C00F8" w:rsidRDefault="00B905DE" w:rsidP="009F7527">
            <w:pPr>
              <w:spacing w:before="60" w:after="60"/>
              <w:jc w:val="center"/>
              <w:rPr>
                <w:rFonts w:ascii="Arial" w:hAnsi="Arial" w:cs="Arial"/>
                <w:szCs w:val="22"/>
              </w:rPr>
            </w:pPr>
            <w:r>
              <w:rPr>
                <w:rFonts w:ascii="Arial" w:hAnsi="Arial" w:cs="Arial"/>
                <w:szCs w:val="22"/>
              </w:rPr>
              <w:t>M</w:t>
            </w:r>
          </w:p>
        </w:tc>
        <w:tc>
          <w:tcPr>
            <w:tcW w:w="1463" w:type="dxa"/>
          </w:tcPr>
          <w:p w14:paraId="42553331" w14:textId="7F077F2C" w:rsidR="00B905DE" w:rsidRDefault="00B905DE" w:rsidP="0029685F">
            <w:pPr>
              <w:spacing w:before="60" w:after="60"/>
              <w:jc w:val="center"/>
              <w:rPr>
                <w:rFonts w:ascii="Arial" w:hAnsi="Arial" w:cs="Arial"/>
                <w:szCs w:val="22"/>
              </w:rPr>
            </w:pPr>
            <w:r>
              <w:rPr>
                <w:rFonts w:ascii="Arial" w:hAnsi="Arial" w:cs="Arial"/>
                <w:szCs w:val="22"/>
              </w:rPr>
              <w:t>15</w:t>
            </w:r>
          </w:p>
        </w:tc>
        <w:tc>
          <w:tcPr>
            <w:tcW w:w="2081" w:type="dxa"/>
          </w:tcPr>
          <w:p w14:paraId="42553332" w14:textId="5ECB5242" w:rsidR="00B905DE" w:rsidRPr="002161A0" w:rsidRDefault="00B905DE" w:rsidP="002161A0">
            <w:pPr>
              <w:jc w:val="center"/>
            </w:pPr>
            <w:r w:rsidRPr="00B91F2F">
              <w:rPr>
                <w:rFonts w:ascii="Arial" w:hAnsi="Arial" w:cs="Arial"/>
                <w:szCs w:val="22"/>
              </w:rPr>
              <w:t>Spring</w:t>
            </w:r>
          </w:p>
        </w:tc>
      </w:tr>
      <w:tr w:rsidR="008760C6" w:rsidRPr="008C00F8" w14:paraId="42553339" w14:textId="77777777" w:rsidTr="008C00F8">
        <w:tc>
          <w:tcPr>
            <w:tcW w:w="1277" w:type="dxa"/>
          </w:tcPr>
          <w:p w14:paraId="42553334" w14:textId="03A1063B" w:rsidR="008760C6" w:rsidRDefault="00A75483" w:rsidP="008C00F8">
            <w:pPr>
              <w:spacing w:before="60" w:after="60"/>
              <w:rPr>
                <w:rFonts w:ascii="Arial" w:hAnsi="Arial" w:cs="Arial"/>
                <w:sz w:val="22"/>
                <w:szCs w:val="22"/>
              </w:rPr>
            </w:pPr>
            <w:r>
              <w:rPr>
                <w:rFonts w:ascii="Arial" w:hAnsi="Arial" w:cs="Arial"/>
                <w:sz w:val="22"/>
                <w:szCs w:val="22"/>
              </w:rPr>
              <w:t>LL836</w:t>
            </w:r>
          </w:p>
        </w:tc>
        <w:tc>
          <w:tcPr>
            <w:tcW w:w="2977" w:type="dxa"/>
          </w:tcPr>
          <w:p w14:paraId="42553335" w14:textId="77777777" w:rsidR="008760C6" w:rsidRPr="00464E8B" w:rsidRDefault="008760C6" w:rsidP="008C00F8">
            <w:pPr>
              <w:spacing w:before="60" w:after="60"/>
              <w:rPr>
                <w:rFonts w:ascii="Arial" w:hAnsi="Arial" w:cs="Arial"/>
                <w:szCs w:val="22"/>
              </w:rPr>
            </w:pPr>
            <w:r w:rsidRPr="00464E8B">
              <w:rPr>
                <w:rFonts w:ascii="Arial" w:hAnsi="Arial" w:cs="Arial"/>
                <w:szCs w:val="22"/>
              </w:rPr>
              <w:t>English Phonetics</w:t>
            </w:r>
          </w:p>
        </w:tc>
        <w:tc>
          <w:tcPr>
            <w:tcW w:w="1417" w:type="dxa"/>
          </w:tcPr>
          <w:p w14:paraId="42553336" w14:textId="77777777" w:rsidR="008760C6" w:rsidRDefault="008760C6" w:rsidP="009F7527">
            <w:pPr>
              <w:spacing w:before="60" w:after="60"/>
              <w:jc w:val="center"/>
              <w:rPr>
                <w:rFonts w:ascii="Arial" w:hAnsi="Arial" w:cs="Arial"/>
                <w:szCs w:val="22"/>
              </w:rPr>
            </w:pPr>
            <w:r>
              <w:rPr>
                <w:rFonts w:ascii="Arial" w:hAnsi="Arial" w:cs="Arial"/>
                <w:szCs w:val="22"/>
              </w:rPr>
              <w:t>M</w:t>
            </w:r>
          </w:p>
        </w:tc>
        <w:tc>
          <w:tcPr>
            <w:tcW w:w="1463" w:type="dxa"/>
          </w:tcPr>
          <w:p w14:paraId="42553337" w14:textId="77777777" w:rsidR="008760C6" w:rsidRDefault="008760C6" w:rsidP="0029685F">
            <w:pPr>
              <w:spacing w:before="60" w:after="60"/>
              <w:jc w:val="center"/>
              <w:rPr>
                <w:rFonts w:ascii="Arial" w:hAnsi="Arial" w:cs="Arial"/>
                <w:szCs w:val="22"/>
              </w:rPr>
            </w:pPr>
            <w:r>
              <w:rPr>
                <w:rFonts w:ascii="Arial" w:hAnsi="Arial" w:cs="Arial"/>
                <w:szCs w:val="22"/>
              </w:rPr>
              <w:t>15</w:t>
            </w:r>
          </w:p>
        </w:tc>
        <w:tc>
          <w:tcPr>
            <w:tcW w:w="2081" w:type="dxa"/>
          </w:tcPr>
          <w:p w14:paraId="42553338" w14:textId="77777777" w:rsidR="008760C6" w:rsidRPr="00B91F2F" w:rsidRDefault="008760C6" w:rsidP="00B905DE">
            <w:pPr>
              <w:jc w:val="center"/>
              <w:rPr>
                <w:rFonts w:ascii="Arial" w:hAnsi="Arial" w:cs="Arial"/>
                <w:szCs w:val="22"/>
              </w:rPr>
            </w:pPr>
            <w:r>
              <w:rPr>
                <w:rFonts w:ascii="Arial" w:hAnsi="Arial" w:cs="Arial"/>
                <w:szCs w:val="22"/>
              </w:rPr>
              <w:t>Spring</w:t>
            </w:r>
          </w:p>
        </w:tc>
      </w:tr>
      <w:tr w:rsidR="00B905DE" w:rsidRPr="008C00F8" w14:paraId="4255333F" w14:textId="77777777" w:rsidTr="008C00F8">
        <w:tc>
          <w:tcPr>
            <w:tcW w:w="1277" w:type="dxa"/>
            <w:tcBorders>
              <w:bottom w:val="nil"/>
            </w:tcBorders>
          </w:tcPr>
          <w:p w14:paraId="4255333A" w14:textId="1DF7294E" w:rsidR="00B905DE" w:rsidRPr="008C00F8" w:rsidRDefault="00A75483" w:rsidP="008C00F8">
            <w:pPr>
              <w:spacing w:before="60" w:after="60"/>
              <w:rPr>
                <w:rFonts w:ascii="Arial" w:hAnsi="Arial" w:cs="Arial"/>
                <w:szCs w:val="22"/>
              </w:rPr>
            </w:pPr>
            <w:r>
              <w:rPr>
                <w:rFonts w:ascii="Arial" w:hAnsi="Arial" w:cs="Arial"/>
                <w:sz w:val="22"/>
                <w:szCs w:val="22"/>
              </w:rPr>
              <w:t>LL846</w:t>
            </w:r>
          </w:p>
        </w:tc>
        <w:tc>
          <w:tcPr>
            <w:tcW w:w="2977" w:type="dxa"/>
            <w:tcBorders>
              <w:bottom w:val="nil"/>
            </w:tcBorders>
          </w:tcPr>
          <w:p w14:paraId="4255333B" w14:textId="77777777" w:rsidR="00B905DE" w:rsidRPr="00464E8B" w:rsidRDefault="00B905DE" w:rsidP="008C00F8">
            <w:pPr>
              <w:spacing w:before="60" w:after="60"/>
              <w:rPr>
                <w:rFonts w:ascii="Arial" w:hAnsi="Arial" w:cs="Arial"/>
                <w:szCs w:val="22"/>
              </w:rPr>
            </w:pPr>
            <w:r w:rsidRPr="00464E8B">
              <w:rPr>
                <w:rFonts w:ascii="Arial" w:hAnsi="Arial" w:cs="Arial"/>
                <w:szCs w:val="22"/>
              </w:rPr>
              <w:t>Language Typology</w:t>
            </w:r>
          </w:p>
        </w:tc>
        <w:tc>
          <w:tcPr>
            <w:tcW w:w="1417" w:type="dxa"/>
            <w:tcBorders>
              <w:bottom w:val="nil"/>
            </w:tcBorders>
          </w:tcPr>
          <w:p w14:paraId="4255333C" w14:textId="77777777" w:rsidR="00B905DE" w:rsidRPr="008C00F8" w:rsidRDefault="00B905DE" w:rsidP="009F7527">
            <w:pPr>
              <w:spacing w:before="60" w:after="60"/>
              <w:jc w:val="center"/>
              <w:rPr>
                <w:rFonts w:ascii="Arial" w:hAnsi="Arial" w:cs="Arial"/>
                <w:szCs w:val="22"/>
              </w:rPr>
            </w:pPr>
            <w:r>
              <w:rPr>
                <w:rFonts w:ascii="Arial" w:hAnsi="Arial" w:cs="Arial"/>
                <w:szCs w:val="22"/>
              </w:rPr>
              <w:t>M</w:t>
            </w:r>
          </w:p>
        </w:tc>
        <w:tc>
          <w:tcPr>
            <w:tcW w:w="1463" w:type="dxa"/>
            <w:tcBorders>
              <w:bottom w:val="nil"/>
            </w:tcBorders>
          </w:tcPr>
          <w:p w14:paraId="4255333D" w14:textId="60091686" w:rsidR="00B905DE" w:rsidRDefault="00B905DE" w:rsidP="0029685F">
            <w:pPr>
              <w:spacing w:before="60" w:after="60"/>
              <w:jc w:val="center"/>
              <w:rPr>
                <w:rFonts w:ascii="Arial" w:hAnsi="Arial" w:cs="Arial"/>
                <w:szCs w:val="22"/>
              </w:rPr>
            </w:pPr>
            <w:r>
              <w:rPr>
                <w:rFonts w:ascii="Arial" w:hAnsi="Arial" w:cs="Arial"/>
                <w:szCs w:val="22"/>
              </w:rPr>
              <w:t>15</w:t>
            </w:r>
          </w:p>
        </w:tc>
        <w:tc>
          <w:tcPr>
            <w:tcW w:w="2081" w:type="dxa"/>
            <w:tcBorders>
              <w:bottom w:val="nil"/>
            </w:tcBorders>
          </w:tcPr>
          <w:p w14:paraId="4255333E" w14:textId="77777777" w:rsidR="00B905DE" w:rsidRPr="008C00F8" w:rsidRDefault="00B905DE" w:rsidP="00B905DE">
            <w:pPr>
              <w:spacing w:before="60" w:after="60"/>
              <w:jc w:val="center"/>
              <w:rPr>
                <w:rFonts w:ascii="Arial" w:hAnsi="Arial" w:cs="Arial"/>
                <w:szCs w:val="22"/>
              </w:rPr>
            </w:pPr>
            <w:r>
              <w:rPr>
                <w:rFonts w:ascii="Arial" w:hAnsi="Arial" w:cs="Arial"/>
                <w:szCs w:val="22"/>
              </w:rPr>
              <w:t>Spring</w:t>
            </w:r>
          </w:p>
        </w:tc>
      </w:tr>
      <w:tr w:rsidR="00B905DE" w:rsidRPr="008C00F8" w14:paraId="42553345" w14:textId="77777777" w:rsidTr="008C00F8">
        <w:tc>
          <w:tcPr>
            <w:tcW w:w="1277" w:type="dxa"/>
          </w:tcPr>
          <w:p w14:paraId="42553340" w14:textId="1E584D02" w:rsidR="00B905DE" w:rsidRPr="002161A0" w:rsidRDefault="00A75483" w:rsidP="002161A0">
            <w:r>
              <w:rPr>
                <w:rFonts w:ascii="Arial" w:hAnsi="Arial" w:cs="Arial"/>
                <w:sz w:val="22"/>
                <w:szCs w:val="22"/>
              </w:rPr>
              <w:t>LL835</w:t>
            </w:r>
          </w:p>
        </w:tc>
        <w:tc>
          <w:tcPr>
            <w:tcW w:w="2977" w:type="dxa"/>
          </w:tcPr>
          <w:p w14:paraId="42553341" w14:textId="77777777" w:rsidR="00B905DE" w:rsidRPr="00464E8B" w:rsidRDefault="00B905DE" w:rsidP="009F7527">
            <w:pPr>
              <w:spacing w:before="60" w:after="60"/>
              <w:rPr>
                <w:rFonts w:ascii="Arial" w:hAnsi="Arial" w:cs="Arial"/>
                <w:szCs w:val="22"/>
              </w:rPr>
            </w:pPr>
            <w:r w:rsidRPr="00464E8B">
              <w:rPr>
                <w:rFonts w:ascii="Arial" w:hAnsi="Arial" w:cs="Arial"/>
                <w:szCs w:val="22"/>
              </w:rPr>
              <w:t>Language Processing</w:t>
            </w:r>
          </w:p>
        </w:tc>
        <w:tc>
          <w:tcPr>
            <w:tcW w:w="1417" w:type="dxa"/>
          </w:tcPr>
          <w:p w14:paraId="42553342" w14:textId="77777777" w:rsidR="00B905DE" w:rsidRPr="008C00F8" w:rsidRDefault="00B905DE" w:rsidP="009F7527">
            <w:pPr>
              <w:spacing w:before="60" w:after="60"/>
              <w:jc w:val="center"/>
              <w:rPr>
                <w:rFonts w:ascii="Arial" w:hAnsi="Arial" w:cs="Arial"/>
                <w:szCs w:val="22"/>
              </w:rPr>
            </w:pPr>
            <w:r>
              <w:rPr>
                <w:rFonts w:ascii="Arial" w:hAnsi="Arial" w:cs="Arial"/>
                <w:szCs w:val="22"/>
              </w:rPr>
              <w:t>M</w:t>
            </w:r>
          </w:p>
        </w:tc>
        <w:tc>
          <w:tcPr>
            <w:tcW w:w="1463" w:type="dxa"/>
          </w:tcPr>
          <w:p w14:paraId="42553343" w14:textId="64F2E0A0" w:rsidR="00B905DE" w:rsidRPr="008C00F8" w:rsidRDefault="00B905DE" w:rsidP="0029685F">
            <w:pPr>
              <w:spacing w:before="60" w:after="60"/>
              <w:jc w:val="center"/>
              <w:rPr>
                <w:rFonts w:ascii="Arial" w:hAnsi="Arial" w:cs="Arial"/>
                <w:szCs w:val="22"/>
              </w:rPr>
            </w:pPr>
            <w:r>
              <w:rPr>
                <w:rFonts w:ascii="Arial" w:hAnsi="Arial" w:cs="Arial"/>
                <w:szCs w:val="22"/>
              </w:rPr>
              <w:t>15</w:t>
            </w:r>
          </w:p>
        </w:tc>
        <w:tc>
          <w:tcPr>
            <w:tcW w:w="2081" w:type="dxa"/>
          </w:tcPr>
          <w:p w14:paraId="42553344" w14:textId="77777777" w:rsidR="00B905DE" w:rsidRPr="008C00F8" w:rsidRDefault="00B905DE" w:rsidP="00B905DE">
            <w:pPr>
              <w:spacing w:before="60" w:after="60"/>
              <w:jc w:val="center"/>
              <w:rPr>
                <w:rFonts w:ascii="Arial" w:hAnsi="Arial" w:cs="Arial"/>
                <w:szCs w:val="22"/>
              </w:rPr>
            </w:pPr>
            <w:r>
              <w:rPr>
                <w:rFonts w:ascii="Arial" w:hAnsi="Arial" w:cs="Arial"/>
                <w:szCs w:val="22"/>
              </w:rPr>
              <w:t>Spring</w:t>
            </w:r>
          </w:p>
        </w:tc>
      </w:tr>
      <w:tr w:rsidR="00B905DE" w:rsidRPr="008C00F8" w14:paraId="4255334B" w14:textId="77777777" w:rsidTr="008C00F8">
        <w:tc>
          <w:tcPr>
            <w:tcW w:w="1277" w:type="dxa"/>
          </w:tcPr>
          <w:p w14:paraId="42553346" w14:textId="0AB6A92E" w:rsidR="00B905DE" w:rsidRPr="002161A0" w:rsidRDefault="00A75483" w:rsidP="002161A0">
            <w:r>
              <w:rPr>
                <w:rFonts w:ascii="Arial" w:hAnsi="Arial" w:cs="Arial"/>
                <w:sz w:val="22"/>
                <w:szCs w:val="22"/>
              </w:rPr>
              <w:t>LL844</w:t>
            </w:r>
          </w:p>
        </w:tc>
        <w:tc>
          <w:tcPr>
            <w:tcW w:w="2977" w:type="dxa"/>
          </w:tcPr>
          <w:p w14:paraId="42553347" w14:textId="54E93632" w:rsidR="00B905DE" w:rsidRPr="00464E8B" w:rsidRDefault="00A75483" w:rsidP="008C00F8">
            <w:pPr>
              <w:spacing w:before="60" w:after="60"/>
              <w:rPr>
                <w:rFonts w:ascii="Arial" w:hAnsi="Arial" w:cs="Arial"/>
                <w:szCs w:val="22"/>
              </w:rPr>
            </w:pPr>
            <w:r>
              <w:rPr>
                <w:rFonts w:ascii="Arial" w:hAnsi="Arial" w:cs="Arial"/>
                <w:szCs w:val="22"/>
              </w:rPr>
              <w:t>Language in Atypical Circumstances</w:t>
            </w:r>
          </w:p>
        </w:tc>
        <w:tc>
          <w:tcPr>
            <w:tcW w:w="1417" w:type="dxa"/>
          </w:tcPr>
          <w:p w14:paraId="42553348" w14:textId="77777777" w:rsidR="00B905DE" w:rsidRPr="008C00F8" w:rsidRDefault="00B905DE" w:rsidP="009F7527">
            <w:pPr>
              <w:spacing w:before="60" w:after="60"/>
              <w:jc w:val="center"/>
              <w:rPr>
                <w:rFonts w:ascii="Arial" w:hAnsi="Arial" w:cs="Arial"/>
                <w:szCs w:val="22"/>
              </w:rPr>
            </w:pPr>
            <w:r>
              <w:rPr>
                <w:rFonts w:ascii="Arial" w:hAnsi="Arial" w:cs="Arial"/>
                <w:szCs w:val="22"/>
              </w:rPr>
              <w:t>M</w:t>
            </w:r>
          </w:p>
        </w:tc>
        <w:tc>
          <w:tcPr>
            <w:tcW w:w="1463" w:type="dxa"/>
          </w:tcPr>
          <w:p w14:paraId="42553349" w14:textId="24E18F45" w:rsidR="00B905DE" w:rsidRPr="008C00F8" w:rsidRDefault="00B905DE" w:rsidP="0029685F">
            <w:pPr>
              <w:spacing w:before="60" w:after="60"/>
              <w:jc w:val="center"/>
              <w:rPr>
                <w:rFonts w:ascii="Arial" w:hAnsi="Arial" w:cs="Arial"/>
                <w:szCs w:val="22"/>
              </w:rPr>
            </w:pPr>
            <w:r>
              <w:rPr>
                <w:rFonts w:ascii="Arial" w:hAnsi="Arial" w:cs="Arial"/>
                <w:szCs w:val="22"/>
              </w:rPr>
              <w:t>15</w:t>
            </w:r>
          </w:p>
        </w:tc>
        <w:tc>
          <w:tcPr>
            <w:tcW w:w="2081" w:type="dxa"/>
          </w:tcPr>
          <w:p w14:paraId="4255334A" w14:textId="77777777" w:rsidR="00B905DE" w:rsidRPr="008C00F8" w:rsidRDefault="00B905DE" w:rsidP="009F7527">
            <w:pPr>
              <w:spacing w:before="60" w:after="60"/>
              <w:jc w:val="center"/>
              <w:rPr>
                <w:rFonts w:ascii="Arial" w:hAnsi="Arial" w:cs="Arial"/>
                <w:szCs w:val="22"/>
              </w:rPr>
            </w:pPr>
            <w:r>
              <w:rPr>
                <w:rFonts w:ascii="Arial" w:hAnsi="Arial" w:cs="Arial"/>
                <w:szCs w:val="22"/>
              </w:rPr>
              <w:t>Spring</w:t>
            </w:r>
          </w:p>
        </w:tc>
      </w:tr>
      <w:tr w:rsidR="00B905DE" w:rsidRPr="008C00F8" w14:paraId="42553351" w14:textId="77777777" w:rsidTr="008C00F8">
        <w:tc>
          <w:tcPr>
            <w:tcW w:w="1277" w:type="dxa"/>
          </w:tcPr>
          <w:p w14:paraId="4255334C" w14:textId="1DB79D29" w:rsidR="00B905DE" w:rsidRPr="008C00F8" w:rsidRDefault="00A75483" w:rsidP="00E35D8B">
            <w:pPr>
              <w:spacing w:before="60" w:after="60"/>
              <w:rPr>
                <w:rFonts w:ascii="Arial" w:hAnsi="Arial" w:cs="Arial"/>
                <w:szCs w:val="22"/>
              </w:rPr>
            </w:pPr>
            <w:r>
              <w:rPr>
                <w:rFonts w:ascii="Arial" w:hAnsi="Arial" w:cs="Arial"/>
                <w:sz w:val="22"/>
                <w:szCs w:val="22"/>
              </w:rPr>
              <w:t>LL847</w:t>
            </w:r>
          </w:p>
        </w:tc>
        <w:tc>
          <w:tcPr>
            <w:tcW w:w="2977" w:type="dxa"/>
          </w:tcPr>
          <w:p w14:paraId="4255334D" w14:textId="77777777" w:rsidR="00B905DE" w:rsidRPr="00464E8B" w:rsidRDefault="00B905DE" w:rsidP="008C00F8">
            <w:pPr>
              <w:spacing w:before="60" w:after="60"/>
              <w:rPr>
                <w:rFonts w:ascii="Arial" w:hAnsi="Arial" w:cs="Arial"/>
                <w:szCs w:val="22"/>
              </w:rPr>
            </w:pPr>
            <w:r w:rsidRPr="00464E8B">
              <w:rPr>
                <w:rFonts w:ascii="Arial" w:hAnsi="Arial" w:cs="Arial"/>
                <w:szCs w:val="22"/>
              </w:rPr>
              <w:t>Topics in Syntax</w:t>
            </w:r>
          </w:p>
        </w:tc>
        <w:tc>
          <w:tcPr>
            <w:tcW w:w="1417" w:type="dxa"/>
          </w:tcPr>
          <w:p w14:paraId="4255334E" w14:textId="77777777" w:rsidR="00B905DE" w:rsidRPr="008C00F8" w:rsidRDefault="00B905DE" w:rsidP="009F7527">
            <w:pPr>
              <w:spacing w:before="60" w:after="60"/>
              <w:jc w:val="center"/>
              <w:rPr>
                <w:rFonts w:ascii="Arial" w:hAnsi="Arial" w:cs="Arial"/>
                <w:szCs w:val="22"/>
              </w:rPr>
            </w:pPr>
            <w:r>
              <w:rPr>
                <w:rFonts w:ascii="Arial" w:hAnsi="Arial" w:cs="Arial"/>
                <w:szCs w:val="22"/>
              </w:rPr>
              <w:t>M</w:t>
            </w:r>
          </w:p>
        </w:tc>
        <w:tc>
          <w:tcPr>
            <w:tcW w:w="1463" w:type="dxa"/>
          </w:tcPr>
          <w:p w14:paraId="4255334F" w14:textId="0D858E31" w:rsidR="00B905DE" w:rsidRDefault="00B905DE" w:rsidP="0029685F">
            <w:pPr>
              <w:spacing w:before="60" w:after="60"/>
              <w:jc w:val="center"/>
              <w:rPr>
                <w:rFonts w:ascii="Arial" w:hAnsi="Arial" w:cs="Arial"/>
                <w:szCs w:val="22"/>
              </w:rPr>
            </w:pPr>
            <w:r>
              <w:rPr>
                <w:rFonts w:ascii="Arial" w:hAnsi="Arial" w:cs="Arial"/>
                <w:szCs w:val="22"/>
              </w:rPr>
              <w:t>15</w:t>
            </w:r>
          </w:p>
        </w:tc>
        <w:tc>
          <w:tcPr>
            <w:tcW w:w="2081" w:type="dxa"/>
          </w:tcPr>
          <w:p w14:paraId="42553350" w14:textId="77777777" w:rsidR="00B905DE" w:rsidRPr="008C00F8" w:rsidRDefault="00B905DE" w:rsidP="009F7527">
            <w:pPr>
              <w:spacing w:before="60" w:after="60"/>
              <w:jc w:val="center"/>
              <w:rPr>
                <w:rFonts w:ascii="Arial" w:hAnsi="Arial" w:cs="Arial"/>
                <w:szCs w:val="22"/>
              </w:rPr>
            </w:pPr>
            <w:r>
              <w:rPr>
                <w:rFonts w:ascii="Arial" w:hAnsi="Arial" w:cs="Arial"/>
                <w:szCs w:val="22"/>
              </w:rPr>
              <w:t>Spring</w:t>
            </w:r>
          </w:p>
        </w:tc>
      </w:tr>
      <w:tr w:rsidR="00B905DE" w:rsidRPr="008C00F8" w14:paraId="42553357" w14:textId="77777777" w:rsidTr="008C00F8">
        <w:tc>
          <w:tcPr>
            <w:tcW w:w="1277" w:type="dxa"/>
          </w:tcPr>
          <w:p w14:paraId="42553352" w14:textId="26DA9CBB" w:rsidR="00B905DE" w:rsidRPr="008C00F8" w:rsidRDefault="00A75483" w:rsidP="008C00F8">
            <w:pPr>
              <w:spacing w:before="60" w:after="60"/>
              <w:rPr>
                <w:rFonts w:ascii="Arial" w:hAnsi="Arial" w:cs="Arial"/>
                <w:szCs w:val="22"/>
              </w:rPr>
            </w:pPr>
            <w:r>
              <w:rPr>
                <w:rFonts w:ascii="Arial" w:hAnsi="Arial" w:cs="Arial"/>
                <w:sz w:val="22"/>
                <w:szCs w:val="22"/>
              </w:rPr>
              <w:t>LL849</w:t>
            </w:r>
          </w:p>
        </w:tc>
        <w:tc>
          <w:tcPr>
            <w:tcW w:w="2977" w:type="dxa"/>
          </w:tcPr>
          <w:p w14:paraId="42553353" w14:textId="77777777" w:rsidR="00B905DE" w:rsidRPr="00464E8B" w:rsidRDefault="00B905DE" w:rsidP="008C00F8">
            <w:pPr>
              <w:spacing w:before="60" w:after="60"/>
              <w:rPr>
                <w:rFonts w:ascii="Arial" w:hAnsi="Arial" w:cs="Arial"/>
                <w:szCs w:val="22"/>
              </w:rPr>
            </w:pPr>
            <w:r w:rsidRPr="00464E8B">
              <w:rPr>
                <w:rFonts w:ascii="Arial" w:hAnsi="Arial" w:cs="Arial"/>
                <w:szCs w:val="22"/>
              </w:rPr>
              <w:t>Explorations in Spoken French</w:t>
            </w:r>
          </w:p>
        </w:tc>
        <w:tc>
          <w:tcPr>
            <w:tcW w:w="1417" w:type="dxa"/>
          </w:tcPr>
          <w:p w14:paraId="42553354" w14:textId="77777777" w:rsidR="00B905DE" w:rsidRPr="008C00F8" w:rsidRDefault="00B905DE" w:rsidP="009F7527">
            <w:pPr>
              <w:spacing w:before="60" w:after="60"/>
              <w:jc w:val="center"/>
              <w:rPr>
                <w:rFonts w:ascii="Arial" w:hAnsi="Arial" w:cs="Arial"/>
                <w:szCs w:val="22"/>
              </w:rPr>
            </w:pPr>
            <w:r>
              <w:rPr>
                <w:rFonts w:ascii="Arial" w:hAnsi="Arial" w:cs="Arial"/>
                <w:szCs w:val="22"/>
              </w:rPr>
              <w:t>M</w:t>
            </w:r>
          </w:p>
        </w:tc>
        <w:tc>
          <w:tcPr>
            <w:tcW w:w="1463" w:type="dxa"/>
          </w:tcPr>
          <w:p w14:paraId="42553355" w14:textId="57ACB834" w:rsidR="00B905DE" w:rsidRDefault="00B905DE" w:rsidP="0029685F">
            <w:pPr>
              <w:spacing w:before="60" w:after="60"/>
              <w:jc w:val="center"/>
              <w:rPr>
                <w:rFonts w:ascii="Arial" w:hAnsi="Arial" w:cs="Arial"/>
                <w:szCs w:val="22"/>
              </w:rPr>
            </w:pPr>
            <w:r>
              <w:rPr>
                <w:rFonts w:ascii="Arial" w:hAnsi="Arial" w:cs="Arial"/>
                <w:szCs w:val="22"/>
              </w:rPr>
              <w:t>15</w:t>
            </w:r>
          </w:p>
        </w:tc>
        <w:tc>
          <w:tcPr>
            <w:tcW w:w="2081" w:type="dxa"/>
          </w:tcPr>
          <w:p w14:paraId="42553356" w14:textId="77777777" w:rsidR="00B905DE" w:rsidRPr="008C00F8" w:rsidRDefault="00B905DE" w:rsidP="009F7527">
            <w:pPr>
              <w:spacing w:before="60" w:after="60"/>
              <w:jc w:val="center"/>
              <w:rPr>
                <w:rFonts w:ascii="Arial" w:hAnsi="Arial" w:cs="Arial"/>
                <w:szCs w:val="22"/>
              </w:rPr>
            </w:pPr>
            <w:r>
              <w:rPr>
                <w:rFonts w:ascii="Arial" w:hAnsi="Arial" w:cs="Arial"/>
                <w:szCs w:val="22"/>
              </w:rPr>
              <w:t>Spring</w:t>
            </w:r>
          </w:p>
        </w:tc>
      </w:tr>
      <w:tr w:rsidR="00543874" w:rsidRPr="008C00F8" w14:paraId="42553363" w14:textId="77777777" w:rsidTr="008C00F8">
        <w:tc>
          <w:tcPr>
            <w:tcW w:w="1277" w:type="dxa"/>
          </w:tcPr>
          <w:p w14:paraId="4255335E" w14:textId="7290EB3B" w:rsidR="00543874" w:rsidRPr="002161A0" w:rsidRDefault="00A75483" w:rsidP="008C00F8">
            <w:pPr>
              <w:spacing w:before="60" w:after="60"/>
              <w:rPr>
                <w:rFonts w:ascii="Arial" w:hAnsi="Arial"/>
                <w:sz w:val="22"/>
              </w:rPr>
            </w:pPr>
            <w:r>
              <w:rPr>
                <w:rFonts w:ascii="Arial" w:hAnsi="Arial" w:cs="Arial"/>
                <w:sz w:val="22"/>
                <w:szCs w:val="22"/>
              </w:rPr>
              <w:t>LL839</w:t>
            </w:r>
          </w:p>
        </w:tc>
        <w:tc>
          <w:tcPr>
            <w:tcW w:w="2977" w:type="dxa"/>
          </w:tcPr>
          <w:p w14:paraId="4255335F" w14:textId="09C8F994" w:rsidR="00543874" w:rsidRDefault="00543874" w:rsidP="009F7527">
            <w:pPr>
              <w:spacing w:before="60" w:after="60"/>
              <w:rPr>
                <w:rFonts w:ascii="Arial" w:hAnsi="Arial" w:cs="Arial"/>
                <w:szCs w:val="22"/>
              </w:rPr>
            </w:pPr>
            <w:r>
              <w:rPr>
                <w:rFonts w:ascii="Arial" w:hAnsi="Arial" w:cs="Arial"/>
                <w:szCs w:val="22"/>
              </w:rPr>
              <w:t>Guided Reading in Linguistics</w:t>
            </w:r>
          </w:p>
        </w:tc>
        <w:tc>
          <w:tcPr>
            <w:tcW w:w="1417" w:type="dxa"/>
          </w:tcPr>
          <w:p w14:paraId="42553360" w14:textId="77777777" w:rsidR="00543874" w:rsidRDefault="00543874" w:rsidP="009F7527">
            <w:pPr>
              <w:spacing w:before="60" w:after="60"/>
              <w:jc w:val="center"/>
              <w:rPr>
                <w:rFonts w:ascii="Arial" w:hAnsi="Arial" w:cs="Arial"/>
                <w:szCs w:val="22"/>
              </w:rPr>
            </w:pPr>
            <w:r>
              <w:rPr>
                <w:rFonts w:ascii="Arial" w:hAnsi="Arial" w:cs="Arial"/>
                <w:szCs w:val="22"/>
              </w:rPr>
              <w:t>M</w:t>
            </w:r>
          </w:p>
        </w:tc>
        <w:tc>
          <w:tcPr>
            <w:tcW w:w="1463" w:type="dxa"/>
          </w:tcPr>
          <w:p w14:paraId="42553361" w14:textId="7E1B611A" w:rsidR="00543874" w:rsidRDefault="00543874" w:rsidP="0029685F">
            <w:pPr>
              <w:spacing w:before="60" w:after="60"/>
              <w:jc w:val="center"/>
              <w:rPr>
                <w:rFonts w:ascii="Arial" w:hAnsi="Arial" w:cs="Arial"/>
                <w:szCs w:val="22"/>
              </w:rPr>
            </w:pPr>
            <w:r>
              <w:rPr>
                <w:rFonts w:ascii="Arial" w:hAnsi="Arial" w:cs="Arial"/>
                <w:szCs w:val="22"/>
              </w:rPr>
              <w:t>15</w:t>
            </w:r>
          </w:p>
        </w:tc>
        <w:tc>
          <w:tcPr>
            <w:tcW w:w="2081" w:type="dxa"/>
          </w:tcPr>
          <w:p w14:paraId="42553362" w14:textId="77777777" w:rsidR="00543874" w:rsidRDefault="00543874" w:rsidP="009F7527">
            <w:pPr>
              <w:spacing w:before="60" w:after="60"/>
              <w:jc w:val="center"/>
              <w:rPr>
                <w:rFonts w:ascii="Arial" w:hAnsi="Arial" w:cs="Arial"/>
                <w:szCs w:val="22"/>
              </w:rPr>
            </w:pPr>
            <w:r>
              <w:rPr>
                <w:rFonts w:ascii="Arial" w:hAnsi="Arial" w:cs="Arial"/>
                <w:szCs w:val="22"/>
              </w:rPr>
              <w:t>Autumn and Spring</w:t>
            </w:r>
          </w:p>
        </w:tc>
      </w:tr>
    </w:tbl>
    <w:p w14:paraId="42553364" w14:textId="77777777" w:rsidR="00C255AD" w:rsidRDefault="00C255AD" w:rsidP="008C00F8">
      <w:pPr>
        <w:spacing w:before="60" w:after="60"/>
        <w:rPr>
          <w:rFonts w:ascii="Arial" w:hAnsi="Arial" w:cs="Arial"/>
          <w:sz w:val="22"/>
          <w:szCs w:val="22"/>
        </w:rPr>
      </w:pPr>
    </w:p>
    <w:p w14:paraId="42553365" w14:textId="77777777" w:rsidR="00C255AD" w:rsidRDefault="00C255AD" w:rsidP="008C00F8">
      <w:pPr>
        <w:spacing w:before="60" w:after="60"/>
        <w:rPr>
          <w:rFonts w:ascii="Arial" w:hAnsi="Arial" w:cs="Arial"/>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C255AD" w:rsidRPr="008C00F8" w14:paraId="42553367" w14:textId="77777777" w:rsidTr="008C00F8">
        <w:tc>
          <w:tcPr>
            <w:tcW w:w="9215" w:type="dxa"/>
            <w:shd w:val="pct5" w:color="auto" w:fill="FFFFFF"/>
          </w:tcPr>
          <w:p w14:paraId="42553366" w14:textId="77777777" w:rsidR="00C255AD" w:rsidRPr="008C00F8" w:rsidRDefault="00C255AD" w:rsidP="008C00F8">
            <w:pPr>
              <w:numPr>
                <w:ilvl w:val="0"/>
                <w:numId w:val="5"/>
              </w:numPr>
              <w:spacing w:before="60" w:after="60"/>
              <w:rPr>
                <w:rFonts w:ascii="Arial" w:hAnsi="Arial" w:cs="Arial"/>
                <w:szCs w:val="22"/>
              </w:rPr>
            </w:pPr>
            <w:r w:rsidRPr="008C00F8">
              <w:rPr>
                <w:rFonts w:ascii="Arial" w:hAnsi="Arial" w:cs="Arial"/>
                <w:b/>
                <w:sz w:val="22"/>
                <w:szCs w:val="22"/>
              </w:rPr>
              <w:t>Support for Students and their Learning</w:t>
            </w:r>
          </w:p>
        </w:tc>
      </w:tr>
      <w:tr w:rsidR="00C255AD" w:rsidRPr="008C00F8" w14:paraId="4255337C" w14:textId="77777777" w:rsidTr="008C00F8">
        <w:tc>
          <w:tcPr>
            <w:tcW w:w="9215" w:type="dxa"/>
          </w:tcPr>
          <w:p w14:paraId="42553368" w14:textId="0C1B03C7" w:rsidR="001B26D0" w:rsidRPr="00E250CF" w:rsidRDefault="001B26D0" w:rsidP="002161A0">
            <w:pPr>
              <w:numPr>
                <w:ilvl w:val="0"/>
                <w:numId w:val="6"/>
              </w:numPr>
              <w:spacing w:before="60" w:after="60"/>
              <w:rPr>
                <w:rFonts w:ascii="Arial" w:hAnsi="Arial" w:cs="Arial"/>
                <w:szCs w:val="22"/>
              </w:rPr>
            </w:pPr>
            <w:r w:rsidRPr="007D7B6A">
              <w:rPr>
                <w:rFonts w:ascii="Arial" w:hAnsi="Arial" w:cs="Arial"/>
                <w:sz w:val="22"/>
                <w:szCs w:val="22"/>
              </w:rPr>
              <w:t>School and University</w:t>
            </w:r>
            <w:r w:rsidRPr="002161A0">
              <w:rPr>
                <w:rFonts w:ascii="Arial" w:hAnsi="Arial"/>
                <w:sz w:val="22"/>
              </w:rPr>
              <w:t xml:space="preserve"> induction programme</w:t>
            </w:r>
          </w:p>
          <w:p w14:paraId="42553369" w14:textId="77777777" w:rsidR="001B26D0" w:rsidRPr="007D7B6A" w:rsidRDefault="001B26D0" w:rsidP="001B26D0">
            <w:pPr>
              <w:numPr>
                <w:ilvl w:val="0"/>
                <w:numId w:val="6"/>
              </w:numPr>
              <w:spacing w:before="60" w:after="60"/>
              <w:rPr>
                <w:rFonts w:ascii="Arial" w:hAnsi="Arial" w:cs="Arial"/>
                <w:szCs w:val="22"/>
              </w:rPr>
            </w:pPr>
            <w:r>
              <w:rPr>
                <w:rFonts w:ascii="Arial" w:hAnsi="Arial" w:cs="Arial"/>
                <w:sz w:val="22"/>
                <w:szCs w:val="22"/>
              </w:rPr>
              <w:t>Departmental Induction</w:t>
            </w:r>
          </w:p>
          <w:p w14:paraId="4255336A" w14:textId="77777777" w:rsidR="001B26D0" w:rsidRPr="001B26D0" w:rsidRDefault="001B26D0" w:rsidP="001B26D0">
            <w:pPr>
              <w:numPr>
                <w:ilvl w:val="0"/>
                <w:numId w:val="6"/>
              </w:numPr>
              <w:spacing w:before="60" w:after="60"/>
              <w:rPr>
                <w:rFonts w:ascii="Arial" w:hAnsi="Arial" w:cs="Arial"/>
                <w:szCs w:val="22"/>
              </w:rPr>
            </w:pPr>
            <w:r w:rsidRPr="007D7B6A">
              <w:rPr>
                <w:rFonts w:ascii="Arial" w:hAnsi="Arial" w:cs="Arial"/>
                <w:sz w:val="22"/>
                <w:szCs w:val="22"/>
              </w:rPr>
              <w:t>Programme</w:t>
            </w:r>
            <w:r>
              <w:rPr>
                <w:rFonts w:ascii="Arial" w:hAnsi="Arial" w:cs="Arial"/>
                <w:sz w:val="22"/>
                <w:szCs w:val="22"/>
              </w:rPr>
              <w:t xml:space="preserve"> </w:t>
            </w:r>
            <w:r w:rsidRPr="007D7B6A">
              <w:rPr>
                <w:rFonts w:ascii="Arial" w:hAnsi="Arial" w:cs="Arial"/>
                <w:sz w:val="22"/>
                <w:szCs w:val="22"/>
              </w:rPr>
              <w:t xml:space="preserve"> handbooks</w:t>
            </w:r>
          </w:p>
          <w:p w14:paraId="4255336B" w14:textId="77777777" w:rsidR="001B26D0" w:rsidRPr="001B26D0" w:rsidRDefault="001B26D0" w:rsidP="001B26D0">
            <w:pPr>
              <w:numPr>
                <w:ilvl w:val="0"/>
                <w:numId w:val="6"/>
              </w:numPr>
              <w:rPr>
                <w:rFonts w:ascii="Arial" w:hAnsi="Arial" w:cs="Arial"/>
                <w:szCs w:val="24"/>
              </w:rPr>
            </w:pPr>
            <w:r w:rsidRPr="009F7527">
              <w:rPr>
                <w:rFonts w:ascii="Arial" w:hAnsi="Arial" w:cs="Arial"/>
                <w:szCs w:val="24"/>
              </w:rPr>
              <w:t>Individual module guides</w:t>
            </w:r>
          </w:p>
          <w:p w14:paraId="4255336C" w14:textId="77777777" w:rsidR="001B26D0" w:rsidRPr="00E250CF" w:rsidRDefault="001B26D0" w:rsidP="001B26D0">
            <w:pPr>
              <w:numPr>
                <w:ilvl w:val="0"/>
                <w:numId w:val="6"/>
              </w:numPr>
              <w:spacing w:before="60" w:after="60"/>
              <w:rPr>
                <w:rFonts w:ascii="Arial" w:hAnsi="Arial" w:cs="Arial"/>
                <w:szCs w:val="22"/>
              </w:rPr>
            </w:pPr>
            <w:r>
              <w:rPr>
                <w:rFonts w:ascii="Arial" w:hAnsi="Arial" w:cs="Arial"/>
                <w:sz w:val="22"/>
                <w:szCs w:val="22"/>
              </w:rPr>
              <w:t>School website</w:t>
            </w:r>
          </w:p>
          <w:p w14:paraId="4255336D" w14:textId="77777777" w:rsidR="001B26D0" w:rsidRPr="00E250CF" w:rsidRDefault="001B26D0" w:rsidP="001B26D0">
            <w:pPr>
              <w:numPr>
                <w:ilvl w:val="0"/>
                <w:numId w:val="6"/>
              </w:numPr>
              <w:spacing w:before="60" w:after="60"/>
              <w:rPr>
                <w:rFonts w:ascii="Arial" w:hAnsi="Arial" w:cs="Arial"/>
                <w:szCs w:val="22"/>
              </w:rPr>
            </w:pPr>
            <w:r>
              <w:rPr>
                <w:rFonts w:ascii="Arial" w:hAnsi="Arial" w:cs="Arial"/>
                <w:sz w:val="22"/>
                <w:szCs w:val="22"/>
              </w:rPr>
              <w:t>Department website</w:t>
            </w:r>
          </w:p>
          <w:p w14:paraId="4255336E" w14:textId="77777777" w:rsidR="001B26D0" w:rsidRPr="00E250CF" w:rsidRDefault="001B26D0" w:rsidP="001B26D0">
            <w:pPr>
              <w:numPr>
                <w:ilvl w:val="0"/>
                <w:numId w:val="6"/>
              </w:numPr>
              <w:spacing w:before="60" w:after="60"/>
              <w:rPr>
                <w:rFonts w:ascii="Arial" w:hAnsi="Arial" w:cs="Arial"/>
                <w:szCs w:val="22"/>
              </w:rPr>
            </w:pPr>
            <w:r>
              <w:rPr>
                <w:rFonts w:ascii="Arial" w:hAnsi="Arial" w:cs="Arial"/>
                <w:sz w:val="22"/>
                <w:szCs w:val="22"/>
              </w:rPr>
              <w:t>Academic Adviser</w:t>
            </w:r>
          </w:p>
          <w:p w14:paraId="4255336F" w14:textId="77777777" w:rsidR="00C255AD" w:rsidRPr="001B26D0" w:rsidRDefault="001B26D0" w:rsidP="001B26D0">
            <w:pPr>
              <w:numPr>
                <w:ilvl w:val="0"/>
                <w:numId w:val="6"/>
              </w:numPr>
              <w:spacing w:before="60" w:after="60"/>
              <w:rPr>
                <w:rFonts w:ascii="Arial" w:hAnsi="Arial" w:cs="Arial"/>
                <w:szCs w:val="22"/>
              </w:rPr>
            </w:pPr>
            <w:r>
              <w:rPr>
                <w:rFonts w:ascii="Arial" w:hAnsi="Arial" w:cs="Arial"/>
                <w:sz w:val="22"/>
                <w:szCs w:val="22"/>
              </w:rPr>
              <w:t>Programme Director</w:t>
            </w:r>
          </w:p>
          <w:p w14:paraId="42553370" w14:textId="77777777" w:rsidR="00C255AD" w:rsidRPr="009F7527" w:rsidRDefault="00C255AD" w:rsidP="001B26D0">
            <w:pPr>
              <w:numPr>
                <w:ilvl w:val="0"/>
                <w:numId w:val="6"/>
              </w:numPr>
              <w:rPr>
                <w:rFonts w:ascii="Arial" w:hAnsi="Arial" w:cs="Arial"/>
                <w:szCs w:val="24"/>
              </w:rPr>
            </w:pPr>
            <w:r w:rsidRPr="009F7527">
              <w:rPr>
                <w:rFonts w:ascii="Arial" w:hAnsi="Arial" w:cs="Arial"/>
                <w:szCs w:val="24"/>
              </w:rPr>
              <w:t>Library induction courses</w:t>
            </w:r>
          </w:p>
          <w:p w14:paraId="42553371" w14:textId="77777777" w:rsidR="00C255AD" w:rsidRPr="009F7527" w:rsidRDefault="00C255AD" w:rsidP="001B26D0">
            <w:pPr>
              <w:numPr>
                <w:ilvl w:val="0"/>
                <w:numId w:val="6"/>
              </w:numPr>
              <w:rPr>
                <w:rFonts w:ascii="Arial" w:hAnsi="Arial" w:cs="Arial"/>
                <w:szCs w:val="24"/>
              </w:rPr>
            </w:pPr>
            <w:r w:rsidRPr="009F7527">
              <w:rPr>
                <w:rFonts w:ascii="Arial" w:hAnsi="Arial" w:cs="Arial"/>
                <w:szCs w:val="24"/>
              </w:rPr>
              <w:t>European and International Office</w:t>
            </w:r>
          </w:p>
          <w:p w14:paraId="42553372" w14:textId="77777777" w:rsidR="00C255AD" w:rsidRPr="009F7527" w:rsidRDefault="00C255AD" w:rsidP="001B26D0">
            <w:pPr>
              <w:numPr>
                <w:ilvl w:val="0"/>
                <w:numId w:val="6"/>
              </w:numPr>
              <w:rPr>
                <w:rFonts w:ascii="Arial" w:hAnsi="Arial" w:cs="Arial"/>
                <w:szCs w:val="24"/>
              </w:rPr>
            </w:pPr>
            <w:r w:rsidRPr="009F7527">
              <w:rPr>
                <w:rFonts w:ascii="Arial" w:hAnsi="Arial" w:cs="Arial"/>
                <w:szCs w:val="24"/>
              </w:rPr>
              <w:t>Director of Year Abroad Programmes (English Language and Linguistics)</w:t>
            </w:r>
          </w:p>
          <w:p w14:paraId="42553373" w14:textId="77777777" w:rsidR="00C255AD" w:rsidRPr="009F7527" w:rsidRDefault="00C255AD" w:rsidP="001B26D0">
            <w:pPr>
              <w:numPr>
                <w:ilvl w:val="0"/>
                <w:numId w:val="6"/>
              </w:numPr>
              <w:rPr>
                <w:rFonts w:ascii="Arial" w:hAnsi="Arial" w:cs="Arial"/>
                <w:szCs w:val="24"/>
              </w:rPr>
            </w:pPr>
            <w:r w:rsidRPr="009F7527">
              <w:rPr>
                <w:rFonts w:ascii="Arial" w:hAnsi="Arial" w:cs="Arial"/>
                <w:szCs w:val="24"/>
              </w:rPr>
              <w:t>Year Abroad Handbook</w:t>
            </w:r>
          </w:p>
          <w:p w14:paraId="42553374" w14:textId="77777777" w:rsidR="00C255AD" w:rsidRDefault="00C255AD" w:rsidP="001B26D0">
            <w:pPr>
              <w:numPr>
                <w:ilvl w:val="0"/>
                <w:numId w:val="6"/>
              </w:numPr>
              <w:rPr>
                <w:rFonts w:ascii="Arial" w:hAnsi="Arial" w:cs="Arial"/>
                <w:szCs w:val="24"/>
              </w:rPr>
            </w:pPr>
            <w:r w:rsidRPr="009F7527">
              <w:rPr>
                <w:rFonts w:ascii="Arial" w:hAnsi="Arial" w:cs="Arial"/>
                <w:szCs w:val="24"/>
              </w:rPr>
              <w:t>A Personal Academic Support system, including a personal tutor who is available to provide guidance on academic and pastoral matters</w:t>
            </w:r>
          </w:p>
          <w:p w14:paraId="42553375" w14:textId="77777777" w:rsidR="001B26D0" w:rsidRPr="009F7527" w:rsidRDefault="001B26D0" w:rsidP="001B26D0">
            <w:pPr>
              <w:numPr>
                <w:ilvl w:val="0"/>
                <w:numId w:val="6"/>
              </w:numPr>
              <w:rPr>
                <w:rFonts w:ascii="Arial" w:hAnsi="Arial" w:cs="Arial"/>
                <w:szCs w:val="24"/>
              </w:rPr>
            </w:pPr>
            <w:r>
              <w:rPr>
                <w:rFonts w:ascii="Arial" w:hAnsi="Arial" w:cs="Arial"/>
                <w:szCs w:val="24"/>
              </w:rPr>
              <w:t>Peer mentor (PhD student in ELL)</w:t>
            </w:r>
          </w:p>
          <w:p w14:paraId="42553376" w14:textId="77777777" w:rsidR="00C255AD" w:rsidRPr="009F7527" w:rsidRDefault="00C255AD" w:rsidP="001B26D0">
            <w:pPr>
              <w:numPr>
                <w:ilvl w:val="0"/>
                <w:numId w:val="6"/>
              </w:numPr>
              <w:rPr>
                <w:rFonts w:ascii="Arial" w:hAnsi="Arial" w:cs="Arial"/>
                <w:szCs w:val="24"/>
              </w:rPr>
            </w:pPr>
            <w:r>
              <w:rPr>
                <w:rFonts w:ascii="Arial" w:hAnsi="Arial" w:cs="Arial"/>
                <w:szCs w:val="24"/>
              </w:rPr>
              <w:t xml:space="preserve">Responsible persons </w:t>
            </w:r>
            <w:r w:rsidRPr="009F7527">
              <w:rPr>
                <w:rFonts w:ascii="Arial" w:hAnsi="Arial" w:cs="Arial"/>
                <w:szCs w:val="24"/>
              </w:rPr>
              <w:t>in the School of European Culture and Languages who can provide additional help in dealing with academic or personal difficulties</w:t>
            </w:r>
          </w:p>
          <w:p w14:paraId="42553377" w14:textId="77777777" w:rsidR="00C255AD" w:rsidRPr="009F7527" w:rsidRDefault="00C255AD" w:rsidP="001B26D0">
            <w:pPr>
              <w:numPr>
                <w:ilvl w:val="0"/>
                <w:numId w:val="6"/>
              </w:numPr>
              <w:rPr>
                <w:rFonts w:ascii="Arial" w:hAnsi="Arial" w:cs="Arial"/>
                <w:szCs w:val="24"/>
              </w:rPr>
            </w:pPr>
            <w:r w:rsidRPr="009F7527">
              <w:rPr>
                <w:rFonts w:ascii="Arial" w:hAnsi="Arial" w:cs="Arial"/>
                <w:szCs w:val="24"/>
              </w:rPr>
              <w:t>Learning resources including extensive library provision and a high level of student computer provision</w:t>
            </w:r>
          </w:p>
          <w:p w14:paraId="42553378" w14:textId="77777777" w:rsidR="00C255AD" w:rsidRPr="009F7527" w:rsidRDefault="00C255AD" w:rsidP="001B26D0">
            <w:pPr>
              <w:numPr>
                <w:ilvl w:val="0"/>
                <w:numId w:val="6"/>
              </w:numPr>
              <w:rPr>
                <w:rFonts w:ascii="Arial" w:hAnsi="Arial" w:cs="Arial"/>
                <w:szCs w:val="24"/>
              </w:rPr>
            </w:pPr>
            <w:r w:rsidRPr="009F7527">
              <w:rPr>
                <w:rFonts w:ascii="Arial" w:hAnsi="Arial" w:cs="Arial"/>
                <w:szCs w:val="24"/>
              </w:rPr>
              <w:lastRenderedPageBreak/>
              <w:t>Central support services, including the Unit for the Enhancement of Learning and Teaching, Medical Centre, Students’ Union (which has an Advice and Information Service and a Student Development Unit), Careers Advisory Service, Counselling Services, and a Disability Support Unit.</w:t>
            </w:r>
          </w:p>
          <w:p w14:paraId="42553379" w14:textId="77777777" w:rsidR="00C255AD" w:rsidRPr="009F7527" w:rsidRDefault="00C255AD" w:rsidP="001B26D0">
            <w:pPr>
              <w:numPr>
                <w:ilvl w:val="0"/>
                <w:numId w:val="6"/>
              </w:numPr>
              <w:rPr>
                <w:rFonts w:ascii="Arial" w:hAnsi="Arial" w:cs="Arial"/>
                <w:szCs w:val="24"/>
              </w:rPr>
            </w:pPr>
            <w:r w:rsidRPr="009F7527">
              <w:rPr>
                <w:rFonts w:ascii="Arial" w:hAnsi="Arial" w:cs="Arial"/>
                <w:szCs w:val="24"/>
              </w:rPr>
              <w:t>One-to-one tutorials for supervision of research projects in final year</w:t>
            </w:r>
          </w:p>
          <w:p w14:paraId="4255337A" w14:textId="77777777" w:rsidR="00C255AD" w:rsidRPr="009F7527" w:rsidRDefault="00C255AD" w:rsidP="001B26D0">
            <w:pPr>
              <w:numPr>
                <w:ilvl w:val="0"/>
                <w:numId w:val="6"/>
              </w:numPr>
              <w:spacing w:before="60" w:after="60"/>
              <w:rPr>
                <w:rFonts w:ascii="Arial" w:hAnsi="Arial" w:cs="Arial"/>
                <w:szCs w:val="24"/>
              </w:rPr>
            </w:pPr>
            <w:r w:rsidRPr="009F7527">
              <w:rPr>
                <w:rFonts w:ascii="Arial" w:hAnsi="Arial" w:cs="Arial"/>
                <w:szCs w:val="24"/>
              </w:rPr>
              <w:t xml:space="preserve">Regular office hours (at least two per week), during which staff may be consulted outside of formal teaching hours. </w:t>
            </w:r>
          </w:p>
          <w:p w14:paraId="4255337B" w14:textId="77777777" w:rsidR="00C255AD" w:rsidRPr="008C00F8" w:rsidRDefault="00C255AD" w:rsidP="001B26D0">
            <w:pPr>
              <w:numPr>
                <w:ilvl w:val="0"/>
                <w:numId w:val="6"/>
              </w:numPr>
              <w:spacing w:before="60" w:after="60"/>
              <w:rPr>
                <w:rFonts w:ascii="Arial" w:hAnsi="Arial" w:cs="Arial"/>
                <w:szCs w:val="22"/>
              </w:rPr>
            </w:pPr>
            <w:r w:rsidRPr="009F7527">
              <w:rPr>
                <w:rFonts w:ascii="Arial" w:hAnsi="Arial" w:cs="Arial"/>
                <w:szCs w:val="24"/>
              </w:rPr>
              <w:t>The MA Programme Director and SECL Director of Graduate Studies are available for consultation about academic and non-academic matters</w:t>
            </w:r>
          </w:p>
        </w:tc>
      </w:tr>
    </w:tbl>
    <w:p w14:paraId="4255337D" w14:textId="77777777" w:rsidR="00C255AD" w:rsidRPr="008C00F8" w:rsidRDefault="00C255AD" w:rsidP="008C00F8">
      <w:pPr>
        <w:spacing w:before="60" w:after="60"/>
        <w:rPr>
          <w:rFonts w:ascii="Arial" w:hAnsi="Arial" w:cs="Arial"/>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C255AD" w:rsidRPr="008C00F8" w14:paraId="42553380" w14:textId="77777777" w:rsidTr="008C00F8">
        <w:tc>
          <w:tcPr>
            <w:tcW w:w="9215" w:type="dxa"/>
            <w:shd w:val="pct5" w:color="auto" w:fill="FFFFFF"/>
          </w:tcPr>
          <w:p w14:paraId="4255337E" w14:textId="77777777" w:rsidR="00C255AD" w:rsidRPr="00B351B0" w:rsidRDefault="00C255AD" w:rsidP="008C00F8">
            <w:pPr>
              <w:numPr>
                <w:ilvl w:val="0"/>
                <w:numId w:val="5"/>
              </w:numPr>
              <w:spacing w:before="60" w:after="60"/>
              <w:rPr>
                <w:rFonts w:ascii="Arial" w:hAnsi="Arial" w:cs="Arial"/>
                <w:szCs w:val="22"/>
              </w:rPr>
            </w:pPr>
            <w:r w:rsidRPr="008C00F8">
              <w:rPr>
                <w:rFonts w:ascii="Arial" w:hAnsi="Arial" w:cs="Arial"/>
                <w:b/>
                <w:sz w:val="22"/>
                <w:szCs w:val="22"/>
              </w:rPr>
              <w:t>Entry Profile</w:t>
            </w:r>
          </w:p>
          <w:p w14:paraId="4255337F" w14:textId="77777777" w:rsidR="00C255AD" w:rsidRPr="008C00F8" w:rsidRDefault="00C255AD" w:rsidP="00B351B0">
            <w:pPr>
              <w:spacing w:before="60" w:after="60"/>
              <w:rPr>
                <w:rFonts w:ascii="Arial" w:hAnsi="Arial" w:cs="Arial"/>
                <w:szCs w:val="22"/>
              </w:rPr>
            </w:pPr>
            <w:r w:rsidRPr="00AA1713">
              <w:rPr>
                <w:rFonts w:ascii="Arial" w:hAnsi="Arial" w:cs="Arial"/>
                <w:sz w:val="22"/>
                <w:szCs w:val="22"/>
              </w:rPr>
              <w:t>The minimum age to study a degree programme at the university is normally at least 17 years old by 20 September in the year the course begins. There is no upper age limit</w:t>
            </w:r>
            <w:r>
              <w:rPr>
                <w:rFonts w:ascii="Arial" w:hAnsi="Arial" w:cs="Arial"/>
                <w:sz w:val="22"/>
                <w:szCs w:val="22"/>
              </w:rPr>
              <w:t>.</w:t>
            </w:r>
          </w:p>
        </w:tc>
      </w:tr>
      <w:tr w:rsidR="00C255AD" w:rsidRPr="008C00F8" w14:paraId="42553383" w14:textId="77777777" w:rsidTr="008C00F8">
        <w:tc>
          <w:tcPr>
            <w:tcW w:w="9215" w:type="dxa"/>
            <w:shd w:val="pct5" w:color="auto" w:fill="FFFFFF"/>
          </w:tcPr>
          <w:p w14:paraId="42553381" w14:textId="77777777" w:rsidR="00C255AD" w:rsidRPr="008C00F8" w:rsidRDefault="00C255AD" w:rsidP="008C00F8">
            <w:pPr>
              <w:spacing w:before="60" w:after="60"/>
              <w:rPr>
                <w:rFonts w:ascii="Arial" w:hAnsi="Arial" w:cs="Arial"/>
                <w:szCs w:val="22"/>
              </w:rPr>
            </w:pPr>
            <w:r w:rsidRPr="008C00F8">
              <w:rPr>
                <w:rFonts w:ascii="Arial" w:hAnsi="Arial" w:cs="Arial"/>
                <w:b/>
                <w:sz w:val="22"/>
                <w:szCs w:val="22"/>
              </w:rPr>
              <w:t>Entry Route</w:t>
            </w:r>
          </w:p>
          <w:p w14:paraId="42553382" w14:textId="77777777" w:rsidR="00C255AD" w:rsidRPr="008C00F8" w:rsidRDefault="00C255AD" w:rsidP="008C00F8">
            <w:pPr>
              <w:spacing w:before="60" w:after="60"/>
              <w:rPr>
                <w:rFonts w:ascii="Arial" w:hAnsi="Arial" w:cs="Arial"/>
                <w:szCs w:val="22"/>
              </w:rPr>
            </w:pPr>
            <w:r w:rsidRPr="008C00F8">
              <w:rPr>
                <w:rFonts w:ascii="Arial" w:hAnsi="Arial" w:cs="Arial"/>
                <w:sz w:val="22"/>
                <w:szCs w:val="22"/>
              </w:rPr>
              <w:t>For fuller information, please refer to the University prospectus</w:t>
            </w:r>
          </w:p>
        </w:tc>
      </w:tr>
      <w:tr w:rsidR="00C255AD" w:rsidRPr="008C00F8" w14:paraId="42553386" w14:textId="77777777" w:rsidTr="008C00F8">
        <w:tc>
          <w:tcPr>
            <w:tcW w:w="9215" w:type="dxa"/>
          </w:tcPr>
          <w:p w14:paraId="4FB19F16" w14:textId="77777777" w:rsidR="00262F93" w:rsidRPr="00E46BD3" w:rsidRDefault="00C255AD" w:rsidP="00262F93">
            <w:pPr>
              <w:spacing w:before="60" w:after="60"/>
              <w:rPr>
                <w:rFonts w:ascii="Arial" w:hAnsi="Arial" w:cs="Arial"/>
                <w:sz w:val="22"/>
                <w:szCs w:val="22"/>
              </w:rPr>
            </w:pPr>
            <w:r>
              <w:rPr>
                <w:rFonts w:ascii="Arial" w:hAnsi="Arial" w:cs="Arial"/>
                <w:szCs w:val="22"/>
              </w:rPr>
              <w:t>Candidates for the MA in Linguistics will normally be expected to have a good Honours degree in a relevant subject (upper second class or better), awarded by a British university, or an equivalent qualification from a non-UK institution. They must demonstrate oral and written proficiency in English.</w:t>
            </w:r>
            <w:r w:rsidR="00923F31">
              <w:rPr>
                <w:rFonts w:ascii="Arial" w:hAnsi="Arial" w:cs="Arial"/>
                <w:szCs w:val="22"/>
              </w:rPr>
              <w:t xml:space="preserve"> </w:t>
            </w:r>
            <w:r w:rsidR="00262F93" w:rsidRPr="00262F93">
              <w:rPr>
                <w:rFonts w:ascii="Arial" w:hAnsi="Arial" w:cs="Arial"/>
                <w:szCs w:val="24"/>
              </w:rPr>
              <w:t>International applicants for whom English is not their first language must have IELTS overall 7.0 with at least 6.5 for each component, TOEFL 100 (Internet-based) or 600 (paper-based).</w:t>
            </w:r>
          </w:p>
          <w:p w14:paraId="42553385" w14:textId="77777777" w:rsidR="00C255AD" w:rsidRPr="008C00F8" w:rsidRDefault="00C255AD" w:rsidP="00262F93">
            <w:pPr>
              <w:spacing w:before="60" w:after="60"/>
              <w:rPr>
                <w:rFonts w:ascii="Arial" w:hAnsi="Arial" w:cs="Arial"/>
                <w:szCs w:val="22"/>
              </w:rPr>
            </w:pPr>
          </w:p>
        </w:tc>
      </w:tr>
      <w:tr w:rsidR="00C255AD" w:rsidRPr="008C00F8" w14:paraId="42553388" w14:textId="77777777" w:rsidTr="008C00F8">
        <w:tc>
          <w:tcPr>
            <w:tcW w:w="9215" w:type="dxa"/>
            <w:shd w:val="pct5" w:color="auto" w:fill="FFFFFF"/>
          </w:tcPr>
          <w:p w14:paraId="42553387"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What does this programme have to offer?</w:t>
            </w:r>
          </w:p>
        </w:tc>
      </w:tr>
      <w:tr w:rsidR="00C255AD" w:rsidRPr="008C00F8" w14:paraId="42553391" w14:textId="77777777" w:rsidTr="008C00F8">
        <w:tc>
          <w:tcPr>
            <w:tcW w:w="9215" w:type="dxa"/>
          </w:tcPr>
          <w:p w14:paraId="42553389" w14:textId="77777777" w:rsidR="00C255AD" w:rsidRDefault="00C255AD" w:rsidP="008C00F8">
            <w:pPr>
              <w:numPr>
                <w:ilvl w:val="0"/>
                <w:numId w:val="8"/>
              </w:numPr>
              <w:spacing w:before="60" w:after="60"/>
              <w:rPr>
                <w:rFonts w:ascii="Arial" w:hAnsi="Arial" w:cs="Arial"/>
                <w:szCs w:val="22"/>
              </w:rPr>
            </w:pPr>
            <w:r>
              <w:rPr>
                <w:rFonts w:ascii="Arial" w:hAnsi="Arial" w:cs="Arial"/>
                <w:szCs w:val="22"/>
              </w:rPr>
              <w:t xml:space="preserve">An excellent opportunity to explore the broad spectrum of linguistics and its </w:t>
            </w:r>
            <w:proofErr w:type="spellStart"/>
            <w:r>
              <w:rPr>
                <w:rFonts w:ascii="Arial" w:hAnsi="Arial" w:cs="Arial"/>
                <w:szCs w:val="22"/>
              </w:rPr>
              <w:t>subdisciplines</w:t>
            </w:r>
            <w:proofErr w:type="spellEnd"/>
            <w:r>
              <w:rPr>
                <w:rFonts w:ascii="Arial" w:hAnsi="Arial" w:cs="Arial"/>
                <w:szCs w:val="22"/>
              </w:rPr>
              <w:t>.</w:t>
            </w:r>
          </w:p>
          <w:p w14:paraId="4255338A" w14:textId="77777777" w:rsidR="00C255AD" w:rsidRDefault="00C255AD" w:rsidP="008C00F8">
            <w:pPr>
              <w:numPr>
                <w:ilvl w:val="0"/>
                <w:numId w:val="8"/>
              </w:numPr>
              <w:spacing w:before="60" w:after="60"/>
              <w:rPr>
                <w:rFonts w:ascii="Arial" w:hAnsi="Arial" w:cs="Arial"/>
                <w:szCs w:val="22"/>
              </w:rPr>
            </w:pPr>
            <w:r>
              <w:rPr>
                <w:rFonts w:ascii="Arial" w:hAnsi="Arial" w:cs="Arial"/>
                <w:szCs w:val="22"/>
              </w:rPr>
              <w:t xml:space="preserve">The possibility of specializing, for the dissertation element, in a wide range of areas, corresponding to the research interests of staff. </w:t>
            </w:r>
          </w:p>
          <w:p w14:paraId="4255338B" w14:textId="7A42D03D" w:rsidR="00C255AD" w:rsidRPr="00B43A81" w:rsidRDefault="00C255AD" w:rsidP="008C00F8">
            <w:pPr>
              <w:numPr>
                <w:ilvl w:val="0"/>
                <w:numId w:val="8"/>
              </w:numPr>
              <w:spacing w:before="60" w:after="60"/>
              <w:rPr>
                <w:rFonts w:ascii="Arial" w:hAnsi="Arial" w:cs="Arial"/>
                <w:szCs w:val="22"/>
              </w:rPr>
            </w:pPr>
            <w:r>
              <w:rPr>
                <w:rFonts w:ascii="Arial" w:hAnsi="Arial" w:cs="Arial"/>
                <w:szCs w:val="22"/>
              </w:rPr>
              <w:t xml:space="preserve">This programme is recommended both for students who wish to acquire </w:t>
            </w:r>
            <w:proofErr w:type="gramStart"/>
            <w:r>
              <w:rPr>
                <w:rFonts w:ascii="Arial" w:hAnsi="Arial" w:cs="Arial"/>
                <w:szCs w:val="22"/>
              </w:rPr>
              <w:t>a basic</w:t>
            </w:r>
            <w:proofErr w:type="gramEnd"/>
            <w:r>
              <w:rPr>
                <w:rFonts w:ascii="Arial" w:hAnsi="Arial" w:cs="Arial"/>
                <w:szCs w:val="22"/>
              </w:rPr>
              <w:t xml:space="preserve"> research grounding in Linguistics, and for those seeking to take their studies further, as it offers an ideal </w:t>
            </w:r>
            <w:r w:rsidRPr="00B43A81">
              <w:rPr>
                <w:rFonts w:ascii="Arial" w:hAnsi="Arial" w:cs="Arial"/>
                <w:szCs w:val="22"/>
              </w:rPr>
              <w:t>preparation for a PhD</w:t>
            </w:r>
            <w:r w:rsidR="00B43A81">
              <w:rPr>
                <w:rFonts w:ascii="Arial" w:hAnsi="Arial" w:cs="Arial"/>
                <w:szCs w:val="22"/>
              </w:rPr>
              <w:t>.</w:t>
            </w:r>
          </w:p>
          <w:p w14:paraId="4255338C" w14:textId="703BB170" w:rsidR="00C255AD" w:rsidRPr="00B43A81" w:rsidRDefault="00C255AD" w:rsidP="00C9782B">
            <w:pPr>
              <w:numPr>
                <w:ilvl w:val="0"/>
                <w:numId w:val="8"/>
              </w:numPr>
              <w:spacing w:before="60" w:after="60"/>
              <w:rPr>
                <w:rFonts w:ascii="Arial" w:hAnsi="Arial" w:cs="Arial"/>
                <w:szCs w:val="24"/>
              </w:rPr>
            </w:pPr>
            <w:r w:rsidRPr="00B43A81">
              <w:rPr>
                <w:rFonts w:ascii="Arial" w:hAnsi="Arial" w:cs="Arial"/>
                <w:szCs w:val="24"/>
              </w:rPr>
              <w:t>Students enrolled on the programme benefit from regular research events organized by the Centre for Language and Linguistic Studies</w:t>
            </w:r>
            <w:r w:rsidR="001B26D0" w:rsidRPr="00B43A81">
              <w:rPr>
                <w:rFonts w:ascii="Arial" w:hAnsi="Arial" w:cs="Arial"/>
                <w:szCs w:val="24"/>
              </w:rPr>
              <w:t xml:space="preserve"> (seminars) and by ELL staff (reading groups)</w:t>
            </w:r>
            <w:r w:rsidR="00B43A81">
              <w:rPr>
                <w:rFonts w:ascii="Arial" w:hAnsi="Arial" w:cs="Arial"/>
                <w:szCs w:val="24"/>
              </w:rPr>
              <w:t>.</w:t>
            </w:r>
          </w:p>
          <w:p w14:paraId="4255338D" w14:textId="3D130A80" w:rsidR="001B26D0" w:rsidRPr="00B43A81" w:rsidRDefault="001B26D0" w:rsidP="00C9782B">
            <w:pPr>
              <w:numPr>
                <w:ilvl w:val="0"/>
                <w:numId w:val="8"/>
              </w:numPr>
              <w:spacing w:before="60" w:after="60"/>
              <w:rPr>
                <w:rFonts w:ascii="Arial" w:hAnsi="Arial" w:cs="Arial"/>
                <w:szCs w:val="24"/>
              </w:rPr>
            </w:pPr>
            <w:r w:rsidRPr="00B43A81">
              <w:rPr>
                <w:rFonts w:ascii="Arial" w:hAnsi="Arial" w:cs="Arial"/>
                <w:szCs w:val="24"/>
              </w:rPr>
              <w:t xml:space="preserve">Students can also use the facilities of </w:t>
            </w:r>
            <w:proofErr w:type="gramStart"/>
            <w:r w:rsidRPr="00B43A81">
              <w:rPr>
                <w:rFonts w:ascii="Arial" w:hAnsi="Arial" w:cs="Arial"/>
                <w:szCs w:val="24"/>
              </w:rPr>
              <w:t>ELL’s  Linguistics</w:t>
            </w:r>
            <w:proofErr w:type="gramEnd"/>
            <w:r w:rsidRPr="00B43A81">
              <w:rPr>
                <w:rFonts w:ascii="Arial" w:hAnsi="Arial" w:cs="Arial"/>
                <w:szCs w:val="24"/>
              </w:rPr>
              <w:t xml:space="preserve"> Laboratory</w:t>
            </w:r>
            <w:r w:rsidR="001C78E7" w:rsidRPr="00B43A81">
              <w:rPr>
                <w:rFonts w:ascii="Arial" w:hAnsi="Arial" w:cs="Arial"/>
                <w:szCs w:val="24"/>
              </w:rPr>
              <w:t xml:space="preserve"> to conduct dissertation research</w:t>
            </w:r>
            <w:r w:rsidR="00B43A81">
              <w:rPr>
                <w:rFonts w:ascii="Arial" w:hAnsi="Arial" w:cs="Arial"/>
                <w:szCs w:val="24"/>
              </w:rPr>
              <w:t>.</w:t>
            </w:r>
          </w:p>
          <w:p w14:paraId="4255338E" w14:textId="1E86B13C" w:rsidR="001B26D0" w:rsidRPr="00B43A81" w:rsidRDefault="001B26D0" w:rsidP="001C78E7">
            <w:pPr>
              <w:numPr>
                <w:ilvl w:val="0"/>
                <w:numId w:val="8"/>
              </w:numPr>
              <w:spacing w:before="60" w:after="60"/>
              <w:rPr>
                <w:rFonts w:ascii="Arial" w:hAnsi="Arial" w:cs="Arial"/>
                <w:szCs w:val="24"/>
              </w:rPr>
            </w:pPr>
            <w:r w:rsidRPr="00B43A81">
              <w:rPr>
                <w:rFonts w:ascii="Arial" w:hAnsi="Arial" w:cs="Arial"/>
                <w:szCs w:val="24"/>
              </w:rPr>
              <w:t xml:space="preserve">Students can also avail themselves free of charge of the Advanced Core Training in Linguistics Summer School </w:t>
            </w:r>
            <w:r w:rsidR="001C78E7" w:rsidRPr="00B43A81">
              <w:rPr>
                <w:rFonts w:ascii="Arial" w:hAnsi="Arial" w:cs="Arial"/>
                <w:szCs w:val="24"/>
              </w:rPr>
              <w:t>(http://www.actl.ucl.ac.uk/)</w:t>
            </w:r>
            <w:r w:rsidR="00B43A81">
              <w:rPr>
                <w:rFonts w:ascii="Arial" w:hAnsi="Arial" w:cs="Arial"/>
                <w:szCs w:val="24"/>
              </w:rPr>
              <w:t>.</w:t>
            </w:r>
          </w:p>
          <w:p w14:paraId="4255338F" w14:textId="304A1161" w:rsidR="00C255AD" w:rsidRPr="00B43A81" w:rsidRDefault="00C255AD" w:rsidP="00C9782B">
            <w:pPr>
              <w:numPr>
                <w:ilvl w:val="0"/>
                <w:numId w:val="8"/>
              </w:numPr>
              <w:spacing w:before="60" w:after="60"/>
              <w:rPr>
                <w:rFonts w:ascii="Arial" w:hAnsi="Arial" w:cs="Arial"/>
                <w:szCs w:val="22"/>
              </w:rPr>
            </w:pPr>
            <w:r w:rsidRPr="00B43A81">
              <w:rPr>
                <w:rFonts w:ascii="Arial" w:hAnsi="Arial" w:cs="Arial"/>
                <w:szCs w:val="22"/>
              </w:rPr>
              <w:t>An attractive campus, with friendly and supportive staff</w:t>
            </w:r>
            <w:r w:rsidR="00B43A81">
              <w:rPr>
                <w:rFonts w:ascii="Arial" w:hAnsi="Arial" w:cs="Arial"/>
                <w:szCs w:val="22"/>
              </w:rPr>
              <w:t>.</w:t>
            </w:r>
          </w:p>
          <w:p w14:paraId="42553390" w14:textId="24899420" w:rsidR="00C255AD" w:rsidRPr="008C00F8" w:rsidRDefault="00C255AD" w:rsidP="00C9782B">
            <w:pPr>
              <w:numPr>
                <w:ilvl w:val="0"/>
                <w:numId w:val="8"/>
              </w:numPr>
              <w:spacing w:before="60" w:after="60"/>
              <w:rPr>
                <w:rFonts w:ascii="Arial" w:hAnsi="Arial" w:cs="Arial"/>
                <w:szCs w:val="22"/>
              </w:rPr>
            </w:pPr>
            <w:r>
              <w:rPr>
                <w:rFonts w:ascii="Arial" w:hAnsi="Arial" w:cs="Arial"/>
                <w:szCs w:val="22"/>
              </w:rPr>
              <w:t>A vibrant research culture within a large and interdisciplinary school</w:t>
            </w:r>
            <w:r w:rsidR="00B43A81">
              <w:rPr>
                <w:rFonts w:ascii="Arial" w:hAnsi="Arial" w:cs="Arial"/>
                <w:szCs w:val="22"/>
              </w:rPr>
              <w:t>.</w:t>
            </w:r>
          </w:p>
        </w:tc>
      </w:tr>
      <w:tr w:rsidR="00C255AD" w:rsidRPr="008C00F8" w14:paraId="42553393" w14:textId="77777777" w:rsidTr="008C00F8">
        <w:tc>
          <w:tcPr>
            <w:tcW w:w="9215" w:type="dxa"/>
            <w:shd w:val="pct5" w:color="auto" w:fill="FFFFFF"/>
          </w:tcPr>
          <w:p w14:paraId="42553392"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Personal Profile</w:t>
            </w:r>
          </w:p>
        </w:tc>
      </w:tr>
      <w:tr w:rsidR="00C255AD" w:rsidRPr="008C00F8" w14:paraId="42553398" w14:textId="77777777" w:rsidTr="008C00F8">
        <w:tc>
          <w:tcPr>
            <w:tcW w:w="9215" w:type="dxa"/>
          </w:tcPr>
          <w:p w14:paraId="42553394" w14:textId="30F5BF74" w:rsidR="00C255AD" w:rsidRPr="00B43A81" w:rsidRDefault="00C255AD" w:rsidP="008C00F8">
            <w:pPr>
              <w:numPr>
                <w:ilvl w:val="0"/>
                <w:numId w:val="9"/>
              </w:numPr>
              <w:spacing w:before="60" w:after="60"/>
              <w:rPr>
                <w:rFonts w:ascii="Arial" w:hAnsi="Arial" w:cs="Arial"/>
                <w:b/>
                <w:szCs w:val="22"/>
              </w:rPr>
            </w:pPr>
            <w:r w:rsidRPr="00B43A81">
              <w:rPr>
                <w:rFonts w:ascii="Arial" w:hAnsi="Arial" w:cs="Arial"/>
                <w:szCs w:val="22"/>
              </w:rPr>
              <w:t xml:space="preserve">A keen interest in language in </w:t>
            </w:r>
            <w:r w:rsidR="005C4C42" w:rsidRPr="00B43A81">
              <w:rPr>
                <w:rFonts w:ascii="Arial" w:hAnsi="Arial" w:cs="Arial"/>
                <w:szCs w:val="22"/>
              </w:rPr>
              <w:t xml:space="preserve">the </w:t>
            </w:r>
            <w:r w:rsidRPr="00B43A81">
              <w:rPr>
                <w:rFonts w:ascii="Arial" w:hAnsi="Arial" w:cs="Arial"/>
                <w:szCs w:val="22"/>
              </w:rPr>
              <w:t xml:space="preserve">broadest sense, </w:t>
            </w:r>
            <w:r w:rsidR="005C4C42" w:rsidRPr="00B43A81">
              <w:rPr>
                <w:rFonts w:ascii="Arial" w:hAnsi="Arial" w:cs="Arial"/>
                <w:szCs w:val="22"/>
              </w:rPr>
              <w:t xml:space="preserve">preferably with a background in an academic </w:t>
            </w:r>
            <w:r w:rsidR="001C78E7" w:rsidRPr="00B43A81">
              <w:rPr>
                <w:rFonts w:ascii="Arial" w:hAnsi="Arial" w:cs="Arial"/>
                <w:szCs w:val="22"/>
              </w:rPr>
              <w:t>subject that deals with</w:t>
            </w:r>
            <w:r w:rsidR="005C4C42" w:rsidRPr="00B43A81">
              <w:rPr>
                <w:rFonts w:ascii="Arial" w:hAnsi="Arial" w:cs="Arial"/>
                <w:szCs w:val="22"/>
              </w:rPr>
              <w:t xml:space="preserve"> some aspect of</w:t>
            </w:r>
            <w:r w:rsidR="001C78E7" w:rsidRPr="00B43A81">
              <w:rPr>
                <w:rFonts w:ascii="Arial" w:hAnsi="Arial" w:cs="Arial"/>
                <w:szCs w:val="22"/>
              </w:rPr>
              <w:t xml:space="preserve"> </w:t>
            </w:r>
            <w:r w:rsidRPr="00B43A81">
              <w:rPr>
                <w:rFonts w:ascii="Arial" w:hAnsi="Arial" w:cs="Arial"/>
                <w:szCs w:val="22"/>
              </w:rPr>
              <w:t>language</w:t>
            </w:r>
            <w:r w:rsidR="001C78E7" w:rsidRPr="00B43A81">
              <w:rPr>
                <w:rFonts w:ascii="Arial" w:hAnsi="Arial" w:cs="Arial"/>
                <w:szCs w:val="22"/>
              </w:rPr>
              <w:t>, including</w:t>
            </w:r>
            <w:r w:rsidR="005C4C42" w:rsidRPr="00B43A81">
              <w:rPr>
                <w:rFonts w:ascii="Arial" w:hAnsi="Arial" w:cs="Arial"/>
                <w:szCs w:val="22"/>
              </w:rPr>
              <w:t xml:space="preserve"> (in addition to</w:t>
            </w:r>
            <w:r w:rsidR="001C78E7" w:rsidRPr="00B43A81">
              <w:rPr>
                <w:rFonts w:ascii="Arial" w:hAnsi="Arial" w:cs="Arial"/>
                <w:szCs w:val="22"/>
              </w:rPr>
              <w:t xml:space="preserve"> linguistics</w:t>
            </w:r>
            <w:r w:rsidR="005C4C42" w:rsidRPr="00B43A81">
              <w:rPr>
                <w:rFonts w:ascii="Arial" w:hAnsi="Arial" w:cs="Arial"/>
                <w:szCs w:val="22"/>
              </w:rPr>
              <w:t xml:space="preserve"> itself)</w:t>
            </w:r>
            <w:r w:rsidR="001C78E7" w:rsidRPr="00B43A81">
              <w:rPr>
                <w:rFonts w:ascii="Arial" w:hAnsi="Arial" w:cs="Arial"/>
                <w:szCs w:val="22"/>
              </w:rPr>
              <w:t>, psychology, sociology</w:t>
            </w:r>
            <w:r w:rsidR="005C4C42" w:rsidRPr="00B43A81">
              <w:rPr>
                <w:rFonts w:ascii="Arial" w:hAnsi="Arial" w:cs="Arial"/>
                <w:szCs w:val="22"/>
              </w:rPr>
              <w:t xml:space="preserve"> and </w:t>
            </w:r>
            <w:r w:rsidR="005C4C42" w:rsidRPr="00B43A81">
              <w:rPr>
                <w:rFonts w:ascii="Arial" w:hAnsi="Arial" w:cs="Arial"/>
                <w:szCs w:val="22"/>
              </w:rPr>
              <w:lastRenderedPageBreak/>
              <w:t>anthropology of language,</w:t>
            </w:r>
            <w:r w:rsidR="001C78E7" w:rsidRPr="00B43A81">
              <w:rPr>
                <w:rFonts w:ascii="Arial" w:hAnsi="Arial" w:cs="Arial"/>
                <w:szCs w:val="22"/>
              </w:rPr>
              <w:t xml:space="preserve"> </w:t>
            </w:r>
            <w:r w:rsidR="00902D36" w:rsidRPr="00B43A81">
              <w:rPr>
                <w:rFonts w:ascii="Arial" w:hAnsi="Arial" w:cs="Arial"/>
                <w:szCs w:val="22"/>
              </w:rPr>
              <w:t>speech and language technology,</w:t>
            </w:r>
            <w:r w:rsidR="001C78E7" w:rsidRPr="00B43A81">
              <w:rPr>
                <w:rFonts w:ascii="Arial" w:hAnsi="Arial" w:cs="Arial"/>
                <w:szCs w:val="22"/>
              </w:rPr>
              <w:t xml:space="preserve"> </w:t>
            </w:r>
            <w:r w:rsidR="00902D36" w:rsidRPr="00B43A81">
              <w:rPr>
                <w:rFonts w:ascii="Arial" w:hAnsi="Arial" w:cs="Arial"/>
                <w:szCs w:val="22"/>
              </w:rPr>
              <w:t xml:space="preserve">modern languages </w:t>
            </w:r>
            <w:r w:rsidR="001C78E7" w:rsidRPr="00B43A81">
              <w:rPr>
                <w:rFonts w:ascii="Arial" w:hAnsi="Arial" w:cs="Arial"/>
                <w:szCs w:val="22"/>
              </w:rPr>
              <w:t>and</w:t>
            </w:r>
            <w:r w:rsidRPr="00B43A81">
              <w:rPr>
                <w:rFonts w:ascii="Arial" w:hAnsi="Arial" w:cs="Arial"/>
                <w:szCs w:val="22"/>
              </w:rPr>
              <w:t xml:space="preserve"> literature.</w:t>
            </w:r>
          </w:p>
          <w:p w14:paraId="42553395" w14:textId="4D0459F4" w:rsidR="00C255AD" w:rsidRPr="00B43A81" w:rsidRDefault="00C255AD" w:rsidP="008C00F8">
            <w:pPr>
              <w:numPr>
                <w:ilvl w:val="0"/>
                <w:numId w:val="9"/>
              </w:numPr>
              <w:spacing w:before="60" w:after="60"/>
              <w:rPr>
                <w:rFonts w:ascii="Arial" w:hAnsi="Arial" w:cs="Arial"/>
                <w:b/>
                <w:szCs w:val="22"/>
              </w:rPr>
            </w:pPr>
            <w:r w:rsidRPr="00B43A81">
              <w:rPr>
                <w:rFonts w:ascii="Arial" w:hAnsi="Arial" w:cs="Arial"/>
                <w:szCs w:val="22"/>
              </w:rPr>
              <w:t>A willingness to explore theories of language critically, and to compare models for describing and analysing linguistic data</w:t>
            </w:r>
            <w:r w:rsidR="00B43A81">
              <w:rPr>
                <w:rFonts w:ascii="Arial" w:hAnsi="Arial" w:cs="Arial"/>
                <w:szCs w:val="22"/>
              </w:rPr>
              <w:t>.</w:t>
            </w:r>
          </w:p>
          <w:p w14:paraId="42553396" w14:textId="3AFBC6AC" w:rsidR="00C255AD" w:rsidRPr="008C00F8" w:rsidRDefault="00C255AD" w:rsidP="008C00F8">
            <w:pPr>
              <w:numPr>
                <w:ilvl w:val="0"/>
                <w:numId w:val="9"/>
              </w:numPr>
              <w:spacing w:before="60" w:after="60"/>
              <w:rPr>
                <w:rFonts w:ascii="Arial" w:hAnsi="Arial" w:cs="Arial"/>
                <w:b/>
                <w:szCs w:val="22"/>
              </w:rPr>
            </w:pPr>
            <w:r w:rsidRPr="00B43A81">
              <w:rPr>
                <w:rFonts w:ascii="Arial" w:hAnsi="Arial" w:cs="Arial"/>
                <w:szCs w:val="22"/>
              </w:rPr>
              <w:t>A readiness to challenge</w:t>
            </w:r>
            <w:r>
              <w:rPr>
                <w:rFonts w:ascii="Arial" w:hAnsi="Arial" w:cs="Arial"/>
                <w:szCs w:val="22"/>
              </w:rPr>
              <w:t xml:space="preserve"> received views and linguistic prejudice</w:t>
            </w:r>
            <w:r w:rsidR="00B43A81">
              <w:rPr>
                <w:rFonts w:ascii="Arial" w:hAnsi="Arial" w:cs="Arial"/>
                <w:szCs w:val="22"/>
              </w:rPr>
              <w:t>.</w:t>
            </w:r>
          </w:p>
          <w:p w14:paraId="42553397" w14:textId="680196F0" w:rsidR="00C255AD" w:rsidRPr="008C00F8" w:rsidRDefault="00C255AD" w:rsidP="008C00F8">
            <w:pPr>
              <w:numPr>
                <w:ilvl w:val="0"/>
                <w:numId w:val="9"/>
              </w:numPr>
              <w:spacing w:before="60" w:after="60"/>
              <w:rPr>
                <w:rFonts w:ascii="Arial" w:hAnsi="Arial" w:cs="Arial"/>
                <w:b/>
                <w:szCs w:val="22"/>
              </w:rPr>
            </w:pPr>
            <w:r>
              <w:rPr>
                <w:rFonts w:ascii="Arial" w:hAnsi="Arial" w:cs="Arial"/>
                <w:szCs w:val="22"/>
              </w:rPr>
              <w:t>A capacity for self-reflection and the desire to be intellectually independent</w:t>
            </w:r>
            <w:r w:rsidR="00B43A81">
              <w:rPr>
                <w:rFonts w:ascii="Arial" w:hAnsi="Arial" w:cs="Arial"/>
                <w:szCs w:val="22"/>
              </w:rPr>
              <w:t>.</w:t>
            </w:r>
          </w:p>
        </w:tc>
      </w:tr>
    </w:tbl>
    <w:p w14:paraId="42553399" w14:textId="77777777" w:rsidR="00C255AD" w:rsidRPr="008C00F8" w:rsidRDefault="00C255AD" w:rsidP="008C00F8">
      <w:pPr>
        <w:spacing w:before="60" w:after="60"/>
        <w:rPr>
          <w:rFonts w:ascii="Arial" w:hAnsi="Arial" w:cs="Arial"/>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C255AD" w:rsidRPr="008C00F8" w14:paraId="4255339B" w14:textId="77777777" w:rsidTr="008C00F8">
        <w:tc>
          <w:tcPr>
            <w:tcW w:w="9215" w:type="dxa"/>
            <w:shd w:val="pct5" w:color="auto" w:fill="FFFFFF"/>
          </w:tcPr>
          <w:p w14:paraId="4255339A" w14:textId="77777777" w:rsidR="00C255AD" w:rsidRPr="008C00F8" w:rsidRDefault="00C255AD" w:rsidP="008C00F8">
            <w:pPr>
              <w:numPr>
                <w:ilvl w:val="0"/>
                <w:numId w:val="5"/>
              </w:numPr>
              <w:spacing w:before="60" w:after="60"/>
              <w:rPr>
                <w:rFonts w:ascii="Arial" w:hAnsi="Arial" w:cs="Arial"/>
                <w:szCs w:val="22"/>
              </w:rPr>
            </w:pPr>
            <w:r w:rsidRPr="008C00F8">
              <w:rPr>
                <w:rFonts w:ascii="Arial" w:hAnsi="Arial" w:cs="Arial"/>
                <w:sz w:val="22"/>
                <w:szCs w:val="22"/>
              </w:rPr>
              <w:t xml:space="preserve"> </w:t>
            </w:r>
            <w:r w:rsidRPr="008C00F8">
              <w:rPr>
                <w:rFonts w:ascii="Arial" w:hAnsi="Arial" w:cs="Arial"/>
                <w:b/>
                <w:sz w:val="22"/>
                <w:szCs w:val="22"/>
              </w:rPr>
              <w:t>Methods for Evaluating and Enhancing the Quality and Standards of Teaching and Learning</w:t>
            </w:r>
          </w:p>
        </w:tc>
      </w:tr>
      <w:tr w:rsidR="00C255AD" w:rsidRPr="008C00F8" w14:paraId="4255339D" w14:textId="77777777" w:rsidTr="008C00F8">
        <w:tc>
          <w:tcPr>
            <w:tcW w:w="9215" w:type="dxa"/>
            <w:shd w:val="pct5" w:color="auto" w:fill="FFFFFF"/>
          </w:tcPr>
          <w:p w14:paraId="4255339C" w14:textId="77777777" w:rsidR="00C255AD" w:rsidRPr="008C00F8" w:rsidRDefault="00C255AD" w:rsidP="008C00F8">
            <w:pPr>
              <w:spacing w:before="60" w:after="60"/>
              <w:rPr>
                <w:rFonts w:ascii="Arial" w:hAnsi="Arial" w:cs="Arial"/>
                <w:szCs w:val="22"/>
              </w:rPr>
            </w:pPr>
            <w:r w:rsidRPr="008C00F8">
              <w:rPr>
                <w:rFonts w:ascii="Arial" w:hAnsi="Arial" w:cs="Arial"/>
                <w:b/>
                <w:sz w:val="22"/>
                <w:szCs w:val="22"/>
              </w:rPr>
              <w:t>Mechanisms for review and evaluation of teaching, learning, assessment, the curriculum and outcome standards</w:t>
            </w:r>
          </w:p>
        </w:tc>
      </w:tr>
      <w:tr w:rsidR="00C255AD" w:rsidRPr="008C00F8" w14:paraId="425533A9" w14:textId="77777777" w:rsidTr="008C00F8">
        <w:tc>
          <w:tcPr>
            <w:tcW w:w="9215" w:type="dxa"/>
          </w:tcPr>
          <w:p w14:paraId="4255339E" w14:textId="77777777" w:rsidR="00C255AD" w:rsidRPr="00C9782B" w:rsidRDefault="00C255AD" w:rsidP="00C9782B">
            <w:pPr>
              <w:numPr>
                <w:ilvl w:val="0"/>
                <w:numId w:val="9"/>
              </w:numPr>
              <w:spacing w:before="60" w:after="60"/>
              <w:rPr>
                <w:rFonts w:ascii="Arial" w:hAnsi="Arial" w:cs="Arial"/>
                <w:szCs w:val="22"/>
              </w:rPr>
            </w:pPr>
            <w:r w:rsidRPr="00C9782B">
              <w:rPr>
                <w:rFonts w:ascii="Arial" w:hAnsi="Arial" w:cs="Arial"/>
                <w:szCs w:val="22"/>
              </w:rPr>
              <w:t>Student module evaluation questionnaires</w:t>
            </w:r>
          </w:p>
          <w:p w14:paraId="4255339F" w14:textId="77777777" w:rsidR="00C255AD" w:rsidRPr="00C9782B" w:rsidRDefault="00C255AD" w:rsidP="00C9782B">
            <w:pPr>
              <w:numPr>
                <w:ilvl w:val="0"/>
                <w:numId w:val="9"/>
              </w:numPr>
              <w:spacing w:before="60" w:after="60"/>
              <w:rPr>
                <w:rFonts w:ascii="Arial" w:hAnsi="Arial" w:cs="Arial"/>
                <w:szCs w:val="22"/>
              </w:rPr>
            </w:pPr>
            <w:r w:rsidRPr="00C9782B">
              <w:rPr>
                <w:rFonts w:ascii="Arial" w:hAnsi="Arial" w:cs="Arial"/>
                <w:szCs w:val="22"/>
              </w:rPr>
              <w:t>On-going monitoring of modules by teachers through informal discussion with students</w:t>
            </w:r>
          </w:p>
          <w:p w14:paraId="425533A0" w14:textId="77777777" w:rsidR="00C255AD" w:rsidRPr="00C9782B" w:rsidRDefault="00C255AD" w:rsidP="00C9782B">
            <w:pPr>
              <w:numPr>
                <w:ilvl w:val="0"/>
                <w:numId w:val="9"/>
              </w:numPr>
              <w:spacing w:before="60" w:after="60"/>
              <w:rPr>
                <w:rFonts w:ascii="Arial" w:hAnsi="Arial" w:cs="Arial"/>
                <w:szCs w:val="22"/>
              </w:rPr>
            </w:pPr>
            <w:r w:rsidRPr="00C9782B">
              <w:rPr>
                <w:rFonts w:ascii="Arial" w:hAnsi="Arial" w:cs="Arial"/>
                <w:szCs w:val="22"/>
              </w:rPr>
              <w:t xml:space="preserve">Feedback and interaction via active and dynamic student representative system  </w:t>
            </w:r>
          </w:p>
          <w:p w14:paraId="425533A1" w14:textId="77777777" w:rsidR="00C255AD" w:rsidRPr="00C9782B" w:rsidRDefault="00C255AD" w:rsidP="00C9782B">
            <w:pPr>
              <w:numPr>
                <w:ilvl w:val="0"/>
                <w:numId w:val="9"/>
              </w:numPr>
              <w:spacing w:before="60" w:after="60"/>
              <w:rPr>
                <w:rFonts w:ascii="Arial" w:hAnsi="Arial" w:cs="Arial"/>
                <w:szCs w:val="22"/>
              </w:rPr>
            </w:pPr>
            <w:r w:rsidRPr="00C9782B">
              <w:rPr>
                <w:rFonts w:ascii="Arial" w:hAnsi="Arial" w:cs="Arial"/>
                <w:szCs w:val="22"/>
              </w:rPr>
              <w:t>Annual monitoring reports (includes review of progression and achievement statistics)</w:t>
            </w:r>
          </w:p>
          <w:p w14:paraId="425533A2" w14:textId="77777777" w:rsidR="00C255AD" w:rsidRPr="00C9782B" w:rsidRDefault="00C255AD" w:rsidP="00C9782B">
            <w:pPr>
              <w:numPr>
                <w:ilvl w:val="0"/>
                <w:numId w:val="9"/>
              </w:numPr>
              <w:spacing w:before="60" w:after="60"/>
              <w:rPr>
                <w:rFonts w:ascii="Arial" w:hAnsi="Arial" w:cs="Arial"/>
                <w:szCs w:val="22"/>
              </w:rPr>
            </w:pPr>
            <w:r w:rsidRPr="00C9782B">
              <w:rPr>
                <w:rFonts w:ascii="Arial" w:hAnsi="Arial" w:cs="Arial"/>
                <w:szCs w:val="22"/>
              </w:rPr>
              <w:t>Scrutiny by an external examiner of the Programme and its assessment procedures and systems</w:t>
            </w:r>
            <w:r>
              <w:rPr>
                <w:rFonts w:ascii="Arial" w:hAnsi="Arial" w:cs="Arial"/>
                <w:szCs w:val="22"/>
              </w:rPr>
              <w:t>; external examiner’s report</w:t>
            </w:r>
          </w:p>
          <w:p w14:paraId="425533A3" w14:textId="77777777" w:rsidR="00C255AD" w:rsidRPr="00C9782B" w:rsidRDefault="00C255AD" w:rsidP="00C9782B">
            <w:pPr>
              <w:numPr>
                <w:ilvl w:val="0"/>
                <w:numId w:val="9"/>
              </w:numPr>
              <w:spacing w:before="60" w:after="60"/>
              <w:rPr>
                <w:rFonts w:ascii="Arial" w:hAnsi="Arial" w:cs="Arial"/>
                <w:szCs w:val="22"/>
              </w:rPr>
            </w:pPr>
            <w:r w:rsidRPr="00C9782B">
              <w:rPr>
                <w:rFonts w:ascii="Arial" w:hAnsi="Arial" w:cs="Arial"/>
                <w:szCs w:val="22"/>
              </w:rPr>
              <w:t>Periodic programme reviews</w:t>
            </w:r>
          </w:p>
          <w:p w14:paraId="425533A4" w14:textId="77777777" w:rsidR="00C255AD" w:rsidRPr="00C9782B" w:rsidRDefault="00C255AD" w:rsidP="00C9782B">
            <w:pPr>
              <w:numPr>
                <w:ilvl w:val="0"/>
                <w:numId w:val="9"/>
              </w:numPr>
              <w:spacing w:before="60" w:after="60"/>
              <w:rPr>
                <w:rFonts w:ascii="Arial" w:hAnsi="Arial" w:cs="Arial"/>
                <w:szCs w:val="22"/>
              </w:rPr>
            </w:pPr>
            <w:r w:rsidRPr="00C9782B">
              <w:rPr>
                <w:rFonts w:ascii="Arial" w:hAnsi="Arial" w:cs="Arial"/>
                <w:szCs w:val="22"/>
              </w:rPr>
              <w:t>Annual staff appraisal</w:t>
            </w:r>
          </w:p>
          <w:p w14:paraId="425533A5" w14:textId="77777777" w:rsidR="00C255AD" w:rsidRPr="00C9782B" w:rsidRDefault="00C255AD" w:rsidP="00C9782B">
            <w:pPr>
              <w:numPr>
                <w:ilvl w:val="0"/>
                <w:numId w:val="9"/>
              </w:numPr>
              <w:spacing w:before="60" w:after="60"/>
              <w:rPr>
                <w:rFonts w:ascii="Arial" w:hAnsi="Arial" w:cs="Arial"/>
                <w:szCs w:val="22"/>
              </w:rPr>
            </w:pPr>
            <w:r w:rsidRPr="00C9782B">
              <w:rPr>
                <w:rFonts w:ascii="Arial" w:hAnsi="Arial" w:cs="Arial"/>
                <w:szCs w:val="22"/>
              </w:rPr>
              <w:t>Active staff development programme</w:t>
            </w:r>
          </w:p>
          <w:p w14:paraId="425533A6" w14:textId="77777777" w:rsidR="00C255AD" w:rsidRPr="00C9782B" w:rsidRDefault="00C255AD" w:rsidP="00C9782B">
            <w:pPr>
              <w:numPr>
                <w:ilvl w:val="0"/>
                <w:numId w:val="9"/>
              </w:numPr>
              <w:spacing w:before="60" w:after="60"/>
              <w:rPr>
                <w:rFonts w:ascii="Arial" w:hAnsi="Arial" w:cs="Arial"/>
                <w:szCs w:val="22"/>
              </w:rPr>
            </w:pPr>
            <w:r w:rsidRPr="00C9782B">
              <w:rPr>
                <w:rFonts w:ascii="Arial" w:hAnsi="Arial" w:cs="Arial"/>
                <w:szCs w:val="22"/>
              </w:rPr>
              <w:t>Peer observation</w:t>
            </w:r>
            <w:r>
              <w:rPr>
                <w:rFonts w:ascii="Arial" w:hAnsi="Arial" w:cs="Arial"/>
                <w:szCs w:val="22"/>
              </w:rPr>
              <w:t xml:space="preserve"> of teaching</w:t>
            </w:r>
          </w:p>
          <w:p w14:paraId="425533A7" w14:textId="77777777" w:rsidR="00C255AD" w:rsidRPr="008C00F8" w:rsidRDefault="00C255AD" w:rsidP="00C9782B">
            <w:pPr>
              <w:numPr>
                <w:ilvl w:val="0"/>
                <w:numId w:val="9"/>
              </w:numPr>
              <w:spacing w:before="60" w:after="60"/>
              <w:rPr>
                <w:rFonts w:ascii="Arial" w:hAnsi="Arial" w:cs="Arial"/>
                <w:szCs w:val="22"/>
              </w:rPr>
            </w:pPr>
            <w:r w:rsidRPr="00C9782B">
              <w:rPr>
                <w:rFonts w:ascii="Arial" w:hAnsi="Arial" w:cs="Arial"/>
                <w:szCs w:val="22"/>
              </w:rPr>
              <w:t>Personal Academic Support System</w:t>
            </w:r>
          </w:p>
          <w:p w14:paraId="425533A8" w14:textId="77777777" w:rsidR="00C255AD" w:rsidRPr="00B351B0" w:rsidRDefault="00C255AD" w:rsidP="00C9782B">
            <w:pPr>
              <w:spacing w:before="60" w:after="60"/>
              <w:rPr>
                <w:rFonts w:ascii="Arial" w:hAnsi="Arial" w:cs="Arial"/>
                <w:szCs w:val="22"/>
              </w:rPr>
            </w:pPr>
          </w:p>
        </w:tc>
      </w:tr>
      <w:tr w:rsidR="00C255AD" w:rsidRPr="008C00F8" w14:paraId="425533AB" w14:textId="77777777" w:rsidTr="008C00F8">
        <w:tc>
          <w:tcPr>
            <w:tcW w:w="9215" w:type="dxa"/>
            <w:shd w:val="pct5" w:color="auto" w:fill="FFFFFF"/>
          </w:tcPr>
          <w:p w14:paraId="425533AA"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Committees with responsibility for monitoring and evaluating quality and standards</w:t>
            </w:r>
          </w:p>
        </w:tc>
      </w:tr>
      <w:tr w:rsidR="00C255AD" w:rsidRPr="008C00F8" w14:paraId="425533B4" w14:textId="77777777" w:rsidTr="008C00F8">
        <w:tc>
          <w:tcPr>
            <w:tcW w:w="9215" w:type="dxa"/>
          </w:tcPr>
          <w:p w14:paraId="425533AC"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Staff/student liaison committee</w:t>
            </w:r>
          </w:p>
          <w:p w14:paraId="425533AD" w14:textId="77777777" w:rsidR="00C255AD" w:rsidRDefault="00C255AD" w:rsidP="004628C3">
            <w:pPr>
              <w:numPr>
                <w:ilvl w:val="0"/>
                <w:numId w:val="9"/>
              </w:numPr>
              <w:spacing w:before="60" w:after="60"/>
              <w:rPr>
                <w:rFonts w:ascii="Arial" w:hAnsi="Arial" w:cs="Arial"/>
                <w:szCs w:val="22"/>
              </w:rPr>
            </w:pPr>
            <w:r w:rsidRPr="004628C3">
              <w:rPr>
                <w:rFonts w:ascii="Arial" w:hAnsi="Arial" w:cs="Arial"/>
                <w:szCs w:val="22"/>
              </w:rPr>
              <w:t>LLB Board of Studies</w:t>
            </w:r>
          </w:p>
          <w:p w14:paraId="425533AE" w14:textId="77777777" w:rsidR="00544231" w:rsidRPr="004628C3" w:rsidRDefault="00544231" w:rsidP="004628C3">
            <w:pPr>
              <w:numPr>
                <w:ilvl w:val="0"/>
                <w:numId w:val="9"/>
              </w:numPr>
              <w:spacing w:before="60" w:after="60"/>
              <w:rPr>
                <w:rFonts w:ascii="Arial" w:hAnsi="Arial" w:cs="Arial"/>
                <w:szCs w:val="22"/>
              </w:rPr>
            </w:pPr>
            <w:r>
              <w:rPr>
                <w:rFonts w:ascii="Arial" w:hAnsi="Arial" w:cs="Arial"/>
                <w:szCs w:val="22"/>
              </w:rPr>
              <w:t>Graduate Studies Committee</w:t>
            </w:r>
          </w:p>
          <w:p w14:paraId="425533AF"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Departmental Learning and Teaching Committee</w:t>
            </w:r>
          </w:p>
          <w:p w14:paraId="425533B0"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Faculty Learning and Teaching Committee</w:t>
            </w:r>
          </w:p>
          <w:p w14:paraId="425533B1"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University Learning and Teaching Board</w:t>
            </w:r>
          </w:p>
          <w:p w14:paraId="425533B2"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 xml:space="preserve">Board of Examiners </w:t>
            </w:r>
          </w:p>
          <w:p w14:paraId="425533B3" w14:textId="77777777" w:rsidR="00C255AD" w:rsidRPr="00B351B0" w:rsidRDefault="00C255AD" w:rsidP="004628C3">
            <w:pPr>
              <w:spacing w:before="60" w:after="60"/>
              <w:rPr>
                <w:rFonts w:ascii="Arial" w:hAnsi="Arial" w:cs="Arial"/>
                <w:szCs w:val="22"/>
              </w:rPr>
            </w:pPr>
          </w:p>
        </w:tc>
      </w:tr>
      <w:tr w:rsidR="00C255AD" w:rsidRPr="008C00F8" w14:paraId="425533B6" w14:textId="77777777" w:rsidTr="008C00F8">
        <w:tc>
          <w:tcPr>
            <w:tcW w:w="9215" w:type="dxa"/>
            <w:shd w:val="pct5" w:color="auto" w:fill="FFFFFF"/>
          </w:tcPr>
          <w:p w14:paraId="425533B5"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t>Mechanisms for gaining student feedback on the quality of teaching and their learning experience</w:t>
            </w:r>
          </w:p>
        </w:tc>
      </w:tr>
      <w:tr w:rsidR="00C255AD" w:rsidRPr="008C00F8" w14:paraId="425533BC" w14:textId="77777777" w:rsidTr="008C00F8">
        <w:tc>
          <w:tcPr>
            <w:tcW w:w="9215" w:type="dxa"/>
          </w:tcPr>
          <w:p w14:paraId="425533B7"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 xml:space="preserve">Staff-student </w:t>
            </w:r>
            <w:r>
              <w:rPr>
                <w:rFonts w:ascii="Arial" w:hAnsi="Arial" w:cs="Arial"/>
                <w:szCs w:val="22"/>
              </w:rPr>
              <w:t>consultative</w:t>
            </w:r>
            <w:r w:rsidRPr="004628C3">
              <w:rPr>
                <w:rFonts w:ascii="Arial" w:hAnsi="Arial" w:cs="Arial"/>
                <w:szCs w:val="22"/>
              </w:rPr>
              <w:t xml:space="preserve"> committee</w:t>
            </w:r>
          </w:p>
          <w:p w14:paraId="425533B8"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Student module evaluations, both in-course and end-of-year</w:t>
            </w:r>
          </w:p>
          <w:p w14:paraId="425533B9"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Staff office hours for students to discuss progress</w:t>
            </w:r>
          </w:p>
          <w:p w14:paraId="425533BA" w14:textId="77777777" w:rsidR="00C255AD" w:rsidRDefault="00C255AD" w:rsidP="004628C3">
            <w:pPr>
              <w:numPr>
                <w:ilvl w:val="0"/>
                <w:numId w:val="9"/>
              </w:numPr>
              <w:spacing w:before="60" w:after="60"/>
              <w:rPr>
                <w:rFonts w:ascii="Arial" w:hAnsi="Arial" w:cs="Arial"/>
                <w:szCs w:val="22"/>
              </w:rPr>
            </w:pPr>
            <w:r w:rsidRPr="004628C3">
              <w:rPr>
                <w:rFonts w:ascii="Arial" w:hAnsi="Arial" w:cs="Arial"/>
                <w:szCs w:val="22"/>
              </w:rPr>
              <w:lastRenderedPageBreak/>
              <w:t>On-going group and individual feedback sought by teachers</w:t>
            </w:r>
          </w:p>
          <w:p w14:paraId="425533BB" w14:textId="77777777" w:rsidR="00C255AD" w:rsidRPr="00B351B0" w:rsidRDefault="00C255AD" w:rsidP="00681D22">
            <w:pPr>
              <w:numPr>
                <w:ilvl w:val="0"/>
                <w:numId w:val="9"/>
              </w:numPr>
              <w:spacing w:before="60" w:after="60"/>
              <w:rPr>
                <w:rFonts w:ascii="Arial" w:hAnsi="Arial" w:cs="Arial"/>
                <w:szCs w:val="22"/>
              </w:rPr>
            </w:pPr>
            <w:r>
              <w:rPr>
                <w:rFonts w:ascii="Arial" w:hAnsi="Arial" w:cs="Arial"/>
                <w:szCs w:val="22"/>
              </w:rPr>
              <w:t>Student representation for ELL, SECL and Faculty</w:t>
            </w:r>
          </w:p>
        </w:tc>
      </w:tr>
      <w:tr w:rsidR="00C255AD" w:rsidRPr="008C00F8" w14:paraId="425533BE" w14:textId="77777777" w:rsidTr="008C00F8">
        <w:tc>
          <w:tcPr>
            <w:tcW w:w="9215" w:type="dxa"/>
            <w:shd w:val="pct5" w:color="auto" w:fill="FFFFFF"/>
          </w:tcPr>
          <w:p w14:paraId="425533BD" w14:textId="77777777" w:rsidR="00C255AD" w:rsidRPr="008C00F8" w:rsidRDefault="00C255AD" w:rsidP="008C00F8">
            <w:pPr>
              <w:spacing w:before="60" w:after="60"/>
              <w:rPr>
                <w:rFonts w:ascii="Arial" w:hAnsi="Arial" w:cs="Arial"/>
                <w:b/>
                <w:szCs w:val="22"/>
              </w:rPr>
            </w:pPr>
            <w:r w:rsidRPr="008C00F8">
              <w:rPr>
                <w:rFonts w:ascii="Arial" w:hAnsi="Arial" w:cs="Arial"/>
                <w:b/>
                <w:sz w:val="22"/>
                <w:szCs w:val="22"/>
              </w:rPr>
              <w:lastRenderedPageBreak/>
              <w:t>Staff Development priorities include:</w:t>
            </w:r>
          </w:p>
        </w:tc>
      </w:tr>
      <w:tr w:rsidR="00C255AD" w:rsidRPr="008C00F8" w14:paraId="425533CC" w14:textId="77777777" w:rsidTr="008C00F8">
        <w:tc>
          <w:tcPr>
            <w:tcW w:w="9215" w:type="dxa"/>
          </w:tcPr>
          <w:p w14:paraId="425533BF"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Staff appraisal scheme</w:t>
            </w:r>
          </w:p>
          <w:p w14:paraId="425533C0"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 xml:space="preserve">Staff development provided by the University </w:t>
            </w:r>
          </w:p>
          <w:p w14:paraId="425533C1"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 xml:space="preserve">Staff development provided by the </w:t>
            </w:r>
            <w:smartTag w:uri="urn:schemas-microsoft-com:office:smarttags" w:element="place">
              <w:smartTag w:uri="urn:schemas-microsoft-com:office:smarttags" w:element="PlaceType">
                <w:r w:rsidRPr="004628C3">
                  <w:rPr>
                    <w:rFonts w:ascii="Arial" w:hAnsi="Arial" w:cs="Arial"/>
                    <w:szCs w:val="22"/>
                  </w:rPr>
                  <w:t>School</w:t>
                </w:r>
              </w:smartTag>
              <w:r w:rsidRPr="004628C3">
                <w:rPr>
                  <w:rFonts w:ascii="Arial" w:hAnsi="Arial" w:cs="Arial"/>
                  <w:szCs w:val="22"/>
                </w:rPr>
                <w:t xml:space="preserve"> of </w:t>
              </w:r>
              <w:smartTag w:uri="urn:schemas-microsoft-com:office:smarttags" w:element="PlaceName">
                <w:r w:rsidRPr="004628C3">
                  <w:rPr>
                    <w:rFonts w:ascii="Arial" w:hAnsi="Arial" w:cs="Arial"/>
                    <w:szCs w:val="22"/>
                  </w:rPr>
                  <w:t>European Culture</w:t>
                </w:r>
              </w:smartTag>
            </w:smartTag>
            <w:r>
              <w:rPr>
                <w:rFonts w:ascii="Arial" w:hAnsi="Arial" w:cs="Arial"/>
                <w:szCs w:val="22"/>
              </w:rPr>
              <w:t xml:space="preserve"> and Languages</w:t>
            </w:r>
          </w:p>
          <w:p w14:paraId="425533C2"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Regular formal and informal collaboration in programme development</w:t>
            </w:r>
          </w:p>
          <w:p w14:paraId="425533C3" w14:textId="77777777" w:rsidR="00C255AD" w:rsidRDefault="00C255AD" w:rsidP="004628C3">
            <w:pPr>
              <w:numPr>
                <w:ilvl w:val="0"/>
                <w:numId w:val="9"/>
              </w:numPr>
              <w:spacing w:before="60" w:after="60"/>
              <w:rPr>
                <w:rFonts w:ascii="Arial" w:hAnsi="Arial" w:cs="Arial"/>
                <w:szCs w:val="22"/>
              </w:rPr>
            </w:pPr>
            <w:r w:rsidRPr="004628C3">
              <w:rPr>
                <w:rFonts w:ascii="Arial" w:hAnsi="Arial" w:cs="Arial"/>
                <w:szCs w:val="22"/>
              </w:rPr>
              <w:t>Subject-based conferences and seminars</w:t>
            </w:r>
          </w:p>
          <w:p w14:paraId="425533C4" w14:textId="77777777" w:rsidR="00C255AD" w:rsidRDefault="00C255AD" w:rsidP="004628C3">
            <w:pPr>
              <w:numPr>
                <w:ilvl w:val="0"/>
                <w:numId w:val="9"/>
              </w:numPr>
              <w:spacing w:before="60" w:after="60"/>
              <w:rPr>
                <w:rFonts w:ascii="Arial" w:hAnsi="Arial" w:cs="Arial"/>
                <w:szCs w:val="22"/>
              </w:rPr>
            </w:pPr>
            <w:r>
              <w:rPr>
                <w:rFonts w:ascii="Arial" w:hAnsi="Arial" w:cs="Arial"/>
                <w:szCs w:val="22"/>
              </w:rPr>
              <w:t>Research seminars</w:t>
            </w:r>
          </w:p>
          <w:p w14:paraId="425533C5" w14:textId="77777777" w:rsidR="00C255AD" w:rsidRPr="004628C3" w:rsidRDefault="00C255AD" w:rsidP="004628C3">
            <w:pPr>
              <w:numPr>
                <w:ilvl w:val="0"/>
                <w:numId w:val="9"/>
              </w:numPr>
              <w:spacing w:before="60" w:after="60"/>
              <w:rPr>
                <w:rFonts w:ascii="Arial" w:hAnsi="Arial" w:cs="Arial"/>
                <w:szCs w:val="22"/>
              </w:rPr>
            </w:pPr>
            <w:r>
              <w:rPr>
                <w:rFonts w:ascii="Arial" w:hAnsi="Arial" w:cs="Arial"/>
                <w:szCs w:val="22"/>
              </w:rPr>
              <w:t>Attendance at relevant conferences</w:t>
            </w:r>
          </w:p>
          <w:p w14:paraId="425533C6"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 xml:space="preserve">Membership of the Institute for Learning and Teaching (ILT) </w:t>
            </w:r>
          </w:p>
          <w:p w14:paraId="425533C7"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Membership of relevant professional and academic bodies</w:t>
            </w:r>
          </w:p>
          <w:p w14:paraId="425533C8"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High level of academic and professional qualifications for appointments to teaching posts</w:t>
            </w:r>
          </w:p>
          <w:p w14:paraId="425533C9"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Self-evaluation</w:t>
            </w:r>
          </w:p>
          <w:p w14:paraId="425533CA"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Dissemination of good practice on new learning and teaching methods</w:t>
            </w:r>
          </w:p>
          <w:p w14:paraId="425533CB" w14:textId="77777777" w:rsidR="00C255AD" w:rsidRPr="00B351B0" w:rsidRDefault="00C255AD" w:rsidP="004628C3">
            <w:pPr>
              <w:numPr>
                <w:ilvl w:val="0"/>
                <w:numId w:val="9"/>
              </w:numPr>
              <w:spacing w:before="60" w:after="60"/>
              <w:rPr>
                <w:rFonts w:ascii="Arial" w:hAnsi="Arial" w:cs="Arial"/>
                <w:b/>
                <w:szCs w:val="22"/>
              </w:rPr>
            </w:pPr>
            <w:r w:rsidRPr="004628C3">
              <w:rPr>
                <w:rFonts w:ascii="Arial" w:hAnsi="Arial" w:cs="Arial"/>
                <w:szCs w:val="22"/>
              </w:rPr>
              <w:t>Knowledge and implementation of current professional practice in the field</w:t>
            </w:r>
          </w:p>
        </w:tc>
      </w:tr>
    </w:tbl>
    <w:p w14:paraId="425533CD" w14:textId="77777777" w:rsidR="00C255AD" w:rsidRPr="008C00F8" w:rsidRDefault="00C255AD" w:rsidP="008C00F8">
      <w:pPr>
        <w:spacing w:before="60" w:after="60"/>
        <w:rPr>
          <w:rFonts w:ascii="Arial" w:hAnsi="Arial" w:cs="Arial"/>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C255AD" w:rsidRPr="008C00F8" w14:paraId="425533CF" w14:textId="77777777" w:rsidTr="008C00F8">
        <w:tc>
          <w:tcPr>
            <w:tcW w:w="9215" w:type="dxa"/>
            <w:shd w:val="pct5" w:color="auto" w:fill="FFFFFF"/>
          </w:tcPr>
          <w:p w14:paraId="425533CE" w14:textId="77777777" w:rsidR="00C255AD" w:rsidRPr="008C00F8" w:rsidRDefault="00C255AD" w:rsidP="008C00F8">
            <w:pPr>
              <w:numPr>
                <w:ilvl w:val="0"/>
                <w:numId w:val="5"/>
              </w:numPr>
              <w:spacing w:before="60" w:after="60"/>
              <w:rPr>
                <w:rFonts w:ascii="Arial" w:hAnsi="Arial" w:cs="Arial"/>
                <w:szCs w:val="22"/>
              </w:rPr>
            </w:pPr>
            <w:r w:rsidRPr="008C00F8">
              <w:rPr>
                <w:rFonts w:ascii="Arial" w:hAnsi="Arial" w:cs="Arial"/>
                <w:sz w:val="22"/>
                <w:szCs w:val="22"/>
              </w:rPr>
              <w:t xml:space="preserve"> </w:t>
            </w:r>
            <w:r w:rsidRPr="008C00F8">
              <w:rPr>
                <w:rFonts w:ascii="Arial" w:hAnsi="Arial" w:cs="Arial"/>
                <w:b/>
                <w:sz w:val="22"/>
                <w:szCs w:val="22"/>
              </w:rPr>
              <w:t>Indicators of Quality and Standards</w:t>
            </w:r>
          </w:p>
        </w:tc>
      </w:tr>
      <w:tr w:rsidR="00C255AD" w:rsidRPr="008C00F8" w14:paraId="425533D8" w14:textId="77777777" w:rsidTr="008C00F8">
        <w:tc>
          <w:tcPr>
            <w:tcW w:w="9215" w:type="dxa"/>
          </w:tcPr>
          <w:p w14:paraId="425533D0" w14:textId="77777777" w:rsidR="00C255AD" w:rsidRDefault="00C255AD" w:rsidP="004628C3">
            <w:pPr>
              <w:pStyle w:val="ListParagraph"/>
              <w:numPr>
                <w:ilvl w:val="0"/>
                <w:numId w:val="32"/>
              </w:numPr>
              <w:spacing w:before="60" w:after="60"/>
              <w:rPr>
                <w:rFonts w:ascii="Arial" w:hAnsi="Arial" w:cs="Arial"/>
                <w:szCs w:val="22"/>
              </w:rPr>
            </w:pPr>
            <w:r w:rsidRPr="004628C3">
              <w:rPr>
                <w:rFonts w:ascii="Arial" w:hAnsi="Arial" w:cs="Arial"/>
                <w:szCs w:val="22"/>
              </w:rPr>
              <w:t>Internal subject reviews</w:t>
            </w:r>
          </w:p>
          <w:p w14:paraId="425533D1" w14:textId="77777777" w:rsidR="00C255AD" w:rsidRDefault="00C255AD" w:rsidP="004628C3">
            <w:pPr>
              <w:pStyle w:val="ListParagraph"/>
              <w:numPr>
                <w:ilvl w:val="0"/>
                <w:numId w:val="32"/>
              </w:numPr>
              <w:spacing w:before="60" w:after="60"/>
              <w:rPr>
                <w:rFonts w:ascii="Arial" w:hAnsi="Arial" w:cs="Arial"/>
                <w:szCs w:val="22"/>
              </w:rPr>
            </w:pPr>
            <w:r>
              <w:rPr>
                <w:rFonts w:ascii="Arial" w:hAnsi="Arial" w:cs="Arial"/>
                <w:szCs w:val="22"/>
              </w:rPr>
              <w:t>REF results</w:t>
            </w:r>
          </w:p>
          <w:p w14:paraId="425533D2" w14:textId="77777777" w:rsidR="00C255AD" w:rsidRDefault="00C255AD" w:rsidP="004628C3">
            <w:pPr>
              <w:pStyle w:val="ListParagraph"/>
              <w:numPr>
                <w:ilvl w:val="0"/>
                <w:numId w:val="32"/>
              </w:numPr>
              <w:spacing w:before="60" w:after="60"/>
              <w:rPr>
                <w:rFonts w:ascii="Arial" w:hAnsi="Arial" w:cs="Arial"/>
                <w:szCs w:val="22"/>
              </w:rPr>
            </w:pPr>
            <w:r>
              <w:rPr>
                <w:rFonts w:ascii="Arial" w:hAnsi="Arial" w:cs="Arial"/>
                <w:szCs w:val="22"/>
              </w:rPr>
              <w:t>Teaching and research culture recognized by funding bodies in the form of grants given to graduate students and staff for research</w:t>
            </w:r>
          </w:p>
          <w:p w14:paraId="425533D3" w14:textId="77777777" w:rsidR="00C255AD" w:rsidRDefault="00C255AD" w:rsidP="004628C3">
            <w:pPr>
              <w:pStyle w:val="ListParagraph"/>
              <w:numPr>
                <w:ilvl w:val="0"/>
                <w:numId w:val="32"/>
              </w:numPr>
              <w:spacing w:before="60" w:after="60"/>
              <w:rPr>
                <w:rFonts w:ascii="Arial" w:hAnsi="Arial" w:cs="Arial"/>
                <w:szCs w:val="22"/>
              </w:rPr>
            </w:pPr>
            <w:r>
              <w:rPr>
                <w:rFonts w:ascii="Arial" w:hAnsi="Arial" w:cs="Arial"/>
                <w:szCs w:val="22"/>
              </w:rPr>
              <w:t>Partnerships with HE institutions in the UK and abroad</w:t>
            </w:r>
          </w:p>
          <w:p w14:paraId="425533D4" w14:textId="77777777" w:rsidR="00C255AD" w:rsidRDefault="00C255AD" w:rsidP="004628C3">
            <w:pPr>
              <w:pStyle w:val="ListParagraph"/>
              <w:numPr>
                <w:ilvl w:val="0"/>
                <w:numId w:val="32"/>
              </w:numPr>
              <w:spacing w:before="60" w:after="60"/>
              <w:rPr>
                <w:rFonts w:ascii="Arial" w:hAnsi="Arial" w:cs="Arial"/>
                <w:szCs w:val="22"/>
              </w:rPr>
            </w:pPr>
            <w:r>
              <w:rPr>
                <w:rFonts w:ascii="Arial" w:hAnsi="Arial" w:cs="Arial"/>
                <w:szCs w:val="22"/>
              </w:rPr>
              <w:t>International recognition of research by teaching staff</w:t>
            </w:r>
          </w:p>
          <w:p w14:paraId="425533D5" w14:textId="77777777" w:rsidR="00C255AD" w:rsidRPr="004628C3" w:rsidRDefault="00C255AD" w:rsidP="004628C3">
            <w:pPr>
              <w:pStyle w:val="ListParagraph"/>
              <w:numPr>
                <w:ilvl w:val="0"/>
                <w:numId w:val="32"/>
              </w:numPr>
              <w:spacing w:before="60" w:after="60"/>
              <w:rPr>
                <w:rFonts w:ascii="Arial" w:hAnsi="Arial" w:cs="Arial"/>
                <w:szCs w:val="22"/>
              </w:rPr>
            </w:pPr>
            <w:r>
              <w:rPr>
                <w:rFonts w:ascii="Arial" w:hAnsi="Arial" w:cs="Arial"/>
                <w:szCs w:val="22"/>
              </w:rPr>
              <w:t>Invitations extended to members of staff by UK and foreign universities</w:t>
            </w:r>
          </w:p>
          <w:p w14:paraId="425533D6" w14:textId="77777777" w:rsidR="00C255AD" w:rsidRPr="004628C3" w:rsidRDefault="00C255AD" w:rsidP="004628C3">
            <w:pPr>
              <w:numPr>
                <w:ilvl w:val="0"/>
                <w:numId w:val="9"/>
              </w:numPr>
              <w:spacing w:before="60" w:after="60"/>
              <w:rPr>
                <w:rFonts w:ascii="Arial" w:hAnsi="Arial" w:cs="Arial"/>
                <w:szCs w:val="22"/>
              </w:rPr>
            </w:pPr>
            <w:r w:rsidRPr="004628C3">
              <w:rPr>
                <w:rFonts w:ascii="Arial" w:hAnsi="Arial" w:cs="Arial"/>
                <w:szCs w:val="22"/>
              </w:rPr>
              <w:t>External moderation</w:t>
            </w:r>
            <w:r>
              <w:rPr>
                <w:rFonts w:ascii="Arial" w:hAnsi="Arial" w:cs="Arial"/>
                <w:szCs w:val="22"/>
              </w:rPr>
              <w:t>; external examiners’ reports</w:t>
            </w:r>
          </w:p>
          <w:p w14:paraId="425533D7" w14:textId="77777777" w:rsidR="00C255AD" w:rsidRPr="00B351B0" w:rsidRDefault="00C255AD" w:rsidP="004628C3">
            <w:pPr>
              <w:numPr>
                <w:ilvl w:val="0"/>
                <w:numId w:val="9"/>
              </w:numPr>
              <w:spacing w:before="60" w:after="60"/>
              <w:rPr>
                <w:rFonts w:ascii="Arial" w:hAnsi="Arial" w:cs="Arial"/>
                <w:szCs w:val="22"/>
              </w:rPr>
            </w:pPr>
            <w:r w:rsidRPr="004628C3">
              <w:rPr>
                <w:rFonts w:ascii="Arial" w:hAnsi="Arial" w:cs="Arial"/>
                <w:szCs w:val="22"/>
              </w:rPr>
              <w:t>Alumni feedback</w:t>
            </w:r>
          </w:p>
        </w:tc>
      </w:tr>
    </w:tbl>
    <w:p w14:paraId="425533D9" w14:textId="77777777" w:rsidR="00C255AD" w:rsidRPr="008C00F8" w:rsidRDefault="00C255AD" w:rsidP="008C00F8">
      <w:pPr>
        <w:spacing w:before="60" w:after="60"/>
        <w:rPr>
          <w:rFonts w:ascii="Arial" w:hAnsi="Arial" w:cs="Arial"/>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C255AD" w:rsidRPr="008C00F8" w14:paraId="425533DB" w14:textId="77777777" w:rsidTr="008C00F8">
        <w:tc>
          <w:tcPr>
            <w:tcW w:w="9215" w:type="dxa"/>
            <w:shd w:val="pct5" w:color="auto" w:fill="FFFFFF"/>
          </w:tcPr>
          <w:p w14:paraId="425533DA" w14:textId="77777777" w:rsidR="00C255AD" w:rsidRPr="002161A0" w:rsidRDefault="00C255AD" w:rsidP="008C00F8">
            <w:pPr>
              <w:spacing w:before="60" w:after="60"/>
              <w:rPr>
                <w:rFonts w:ascii="Arial" w:hAnsi="Arial"/>
                <w:b/>
              </w:rPr>
            </w:pPr>
            <w:r w:rsidRPr="002161A0">
              <w:rPr>
                <w:rFonts w:ascii="Arial" w:hAnsi="Arial"/>
                <w:b/>
                <w:sz w:val="22"/>
              </w:rPr>
              <w:t>The following reference points were used in creating these specifications:</w:t>
            </w:r>
          </w:p>
        </w:tc>
      </w:tr>
      <w:tr w:rsidR="00C255AD" w:rsidRPr="008C00F8" w14:paraId="425533E0" w14:textId="77777777" w:rsidTr="008C00F8">
        <w:trPr>
          <w:trHeight w:val="1091"/>
        </w:trPr>
        <w:tc>
          <w:tcPr>
            <w:tcW w:w="9215" w:type="dxa"/>
          </w:tcPr>
          <w:p w14:paraId="425533DC" w14:textId="77777777" w:rsidR="00C255AD" w:rsidRPr="004628C3" w:rsidRDefault="00C255AD" w:rsidP="004628C3">
            <w:pPr>
              <w:pStyle w:val="ListParagraph"/>
              <w:numPr>
                <w:ilvl w:val="0"/>
                <w:numId w:val="32"/>
              </w:numPr>
              <w:spacing w:before="60" w:after="60"/>
              <w:rPr>
                <w:rFonts w:ascii="Arial" w:hAnsi="Arial" w:cs="Arial"/>
                <w:szCs w:val="22"/>
              </w:rPr>
            </w:pPr>
            <w:r w:rsidRPr="004628C3">
              <w:rPr>
                <w:rFonts w:ascii="Arial" w:hAnsi="Arial" w:cs="Arial"/>
                <w:szCs w:val="22"/>
              </w:rPr>
              <w:t>Benchmarking Statement for Linguistics</w:t>
            </w:r>
          </w:p>
          <w:p w14:paraId="425533DD" w14:textId="77777777" w:rsidR="00C255AD" w:rsidRPr="004628C3" w:rsidRDefault="00C255AD" w:rsidP="004628C3">
            <w:pPr>
              <w:pStyle w:val="ListParagraph"/>
              <w:numPr>
                <w:ilvl w:val="0"/>
                <w:numId w:val="32"/>
              </w:numPr>
              <w:spacing w:before="60" w:after="60"/>
              <w:rPr>
                <w:rFonts w:ascii="Arial" w:hAnsi="Arial" w:cs="Arial"/>
                <w:szCs w:val="22"/>
              </w:rPr>
            </w:pPr>
            <w:r w:rsidRPr="004628C3">
              <w:rPr>
                <w:rFonts w:ascii="Arial" w:hAnsi="Arial" w:cs="Arial"/>
                <w:szCs w:val="22"/>
              </w:rPr>
              <w:t>Credit Framework for Taught Programmes</w:t>
            </w:r>
          </w:p>
          <w:p w14:paraId="425533DE" w14:textId="77777777" w:rsidR="00C255AD" w:rsidRPr="004628C3" w:rsidRDefault="00C255AD" w:rsidP="004628C3">
            <w:pPr>
              <w:pStyle w:val="ListParagraph"/>
              <w:numPr>
                <w:ilvl w:val="0"/>
                <w:numId w:val="32"/>
              </w:numPr>
              <w:spacing w:before="60" w:after="60"/>
              <w:rPr>
                <w:rFonts w:ascii="Arial" w:hAnsi="Arial" w:cs="Arial"/>
                <w:szCs w:val="22"/>
              </w:rPr>
            </w:pPr>
            <w:smartTag w:uri="urn:schemas-microsoft-com:office:smarttags" w:element="place">
              <w:smartTag w:uri="urn:schemas-microsoft-com:office:smarttags" w:element="PlaceType">
                <w:r w:rsidRPr="004628C3">
                  <w:rPr>
                    <w:rFonts w:ascii="Arial" w:hAnsi="Arial" w:cs="Arial"/>
                    <w:szCs w:val="22"/>
                  </w:rPr>
                  <w:t>University</w:t>
                </w:r>
              </w:smartTag>
              <w:r w:rsidRPr="004628C3">
                <w:rPr>
                  <w:rFonts w:ascii="Arial" w:hAnsi="Arial" w:cs="Arial"/>
                  <w:szCs w:val="22"/>
                </w:rPr>
                <w:t xml:space="preserve"> of </w:t>
              </w:r>
              <w:smartTag w:uri="urn:schemas-microsoft-com:office:smarttags" w:element="PlaceName">
                <w:r w:rsidRPr="004628C3">
                  <w:rPr>
                    <w:rFonts w:ascii="Arial" w:hAnsi="Arial" w:cs="Arial"/>
                    <w:szCs w:val="22"/>
                  </w:rPr>
                  <w:t>Kent Plan</w:t>
                </w:r>
              </w:smartTag>
            </w:smartTag>
            <w:r w:rsidRPr="004628C3">
              <w:rPr>
                <w:rFonts w:ascii="Arial" w:hAnsi="Arial" w:cs="Arial"/>
                <w:szCs w:val="22"/>
              </w:rPr>
              <w:t xml:space="preserve"> (Mission Statement)</w:t>
            </w:r>
          </w:p>
          <w:p w14:paraId="425533DF" w14:textId="77777777" w:rsidR="00C255AD" w:rsidRPr="008C00F8" w:rsidRDefault="00C255AD" w:rsidP="00681D22">
            <w:pPr>
              <w:pStyle w:val="ListParagraph"/>
              <w:numPr>
                <w:ilvl w:val="0"/>
                <w:numId w:val="32"/>
              </w:numPr>
              <w:spacing w:before="60" w:after="60"/>
              <w:rPr>
                <w:rFonts w:ascii="Arial" w:hAnsi="Arial" w:cs="Arial"/>
                <w:szCs w:val="22"/>
              </w:rPr>
            </w:pPr>
            <w:r w:rsidRPr="00681D22">
              <w:rPr>
                <w:rFonts w:ascii="Arial" w:hAnsi="Arial" w:cs="Arial"/>
                <w:szCs w:val="22"/>
              </w:rPr>
              <w:t>Subject produced documents</w:t>
            </w:r>
          </w:p>
        </w:tc>
      </w:tr>
    </w:tbl>
    <w:p w14:paraId="425533E1" w14:textId="77777777" w:rsidR="00C255AD" w:rsidRDefault="00C255AD" w:rsidP="00681D22">
      <w:pPr>
        <w:spacing w:before="60" w:after="60"/>
        <w:rPr>
          <w:rFonts w:ascii="Arial" w:hAnsi="Arial" w:cs="Arial"/>
          <w:sz w:val="22"/>
          <w:szCs w:val="22"/>
        </w:rPr>
      </w:pPr>
    </w:p>
    <w:p w14:paraId="425533E2" w14:textId="77777777" w:rsidR="00C067ED" w:rsidRPr="008C00F8" w:rsidRDefault="00C067ED" w:rsidP="00681D22">
      <w:pPr>
        <w:spacing w:before="60" w:after="60"/>
        <w:rPr>
          <w:rFonts w:ascii="Arial" w:hAnsi="Arial" w:cs="Arial"/>
          <w:sz w:val="22"/>
          <w:szCs w:val="22"/>
        </w:rPr>
      </w:pPr>
    </w:p>
    <w:sectPr w:rsidR="00C067ED" w:rsidRPr="008C00F8" w:rsidSect="008C00F8">
      <w:headerReference w:type="default" r:id="rId14"/>
      <w:footerReference w:type="default" r:id="rId15"/>
      <w:pgSz w:w="11906" w:h="16838"/>
      <w:pgMar w:top="1440" w:right="1797" w:bottom="1440" w:left="1797"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3ACCB" w14:textId="77777777" w:rsidR="00DC26C3" w:rsidRDefault="00DC26C3" w:rsidP="008C00F8">
      <w:r>
        <w:separator/>
      </w:r>
    </w:p>
  </w:endnote>
  <w:endnote w:type="continuationSeparator" w:id="0">
    <w:p w14:paraId="0DEBEFD6" w14:textId="77777777" w:rsidR="00DC26C3" w:rsidRDefault="00DC26C3" w:rsidP="008C00F8">
      <w:r>
        <w:continuationSeparator/>
      </w:r>
    </w:p>
  </w:endnote>
  <w:endnote w:type="continuationNotice" w:id="1">
    <w:p w14:paraId="0EE686E8" w14:textId="77777777" w:rsidR="00DC26C3" w:rsidRDefault="00DC2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33E8" w14:textId="6328664F" w:rsidR="00D677FE" w:rsidRDefault="00D677FE">
    <w:pPr>
      <w:pStyle w:val="Footer"/>
    </w:pPr>
    <w:r>
      <w:t>Approved 06/03/12</w:t>
    </w:r>
    <w:r w:rsidR="002C6946">
      <w:t xml:space="preserve"> – Revised July 2014</w:t>
    </w:r>
  </w:p>
  <w:p w14:paraId="425533E9" w14:textId="77777777" w:rsidR="00D677FE" w:rsidRDefault="00D67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C2402" w14:textId="77777777" w:rsidR="00DC26C3" w:rsidRDefault="00DC26C3" w:rsidP="008C00F8">
      <w:r>
        <w:separator/>
      </w:r>
    </w:p>
  </w:footnote>
  <w:footnote w:type="continuationSeparator" w:id="0">
    <w:p w14:paraId="4934DD84" w14:textId="77777777" w:rsidR="00DC26C3" w:rsidRDefault="00DC26C3" w:rsidP="008C00F8">
      <w:r>
        <w:continuationSeparator/>
      </w:r>
    </w:p>
  </w:footnote>
  <w:footnote w:type="continuationNotice" w:id="1">
    <w:p w14:paraId="31E12791" w14:textId="77777777" w:rsidR="00DC26C3" w:rsidRDefault="00DC26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33E7" w14:textId="77777777" w:rsidR="00C255AD" w:rsidRPr="008C00F8" w:rsidRDefault="00C255AD" w:rsidP="008C00F8">
    <w:pPr>
      <w:pStyle w:val="Heading1"/>
      <w:spacing w:before="60" w:after="60"/>
      <w:rPr>
        <w:rFonts w:ascii="Arial" w:hAnsi="Arial" w:cs="Arial"/>
      </w:rPr>
    </w:pPr>
    <w:r w:rsidRPr="008C00F8">
      <w:rPr>
        <w:rFonts w:ascii="Arial" w:hAnsi="Arial" w:cs="Arial"/>
      </w:rPr>
      <w:t>UNIVERSITY OF KENT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F8E71B3"/>
    <w:multiLevelType w:val="hybridMultilevel"/>
    <w:tmpl w:val="7B10B9F8"/>
    <w:lvl w:ilvl="0" w:tplc="72CECEC0">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05710C7"/>
    <w:multiLevelType w:val="hybridMultilevel"/>
    <w:tmpl w:val="A848736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072211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14C1215"/>
    <w:multiLevelType w:val="hybridMultilevel"/>
    <w:tmpl w:val="E886EB4C"/>
    <w:lvl w:ilvl="0" w:tplc="3A484F14">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A973BC"/>
    <w:multiLevelType w:val="hybridMultilevel"/>
    <w:tmpl w:val="8138C3E0"/>
    <w:lvl w:ilvl="0" w:tplc="78AA7906">
      <w:start w:val="14"/>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3164C05"/>
    <w:multiLevelType w:val="hybridMultilevel"/>
    <w:tmpl w:val="2730C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7E2088"/>
    <w:multiLevelType w:val="hybridMultilevel"/>
    <w:tmpl w:val="57E2003E"/>
    <w:lvl w:ilvl="0" w:tplc="47004C24">
      <w:start w:val="15"/>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8910EB0"/>
    <w:multiLevelType w:val="hybridMultilevel"/>
    <w:tmpl w:val="5A281E28"/>
    <w:lvl w:ilvl="0" w:tplc="BBAEA194">
      <w:start w:val="8"/>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F0A4670"/>
    <w:multiLevelType w:val="hybridMultilevel"/>
    <w:tmpl w:val="D3B09E8A"/>
    <w:lvl w:ilvl="0" w:tplc="877C1CE8">
      <w:start w:val="8"/>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2953E29"/>
    <w:multiLevelType w:val="singleLevel"/>
    <w:tmpl w:val="BAD29B40"/>
    <w:lvl w:ilvl="0">
      <w:start w:val="12"/>
      <w:numFmt w:val="decimal"/>
      <w:lvlText w:val="%1."/>
      <w:lvlJc w:val="left"/>
      <w:pPr>
        <w:tabs>
          <w:tab w:val="num" w:pos="360"/>
        </w:tabs>
        <w:ind w:left="360" w:hanging="360"/>
      </w:pPr>
      <w:rPr>
        <w:rFonts w:cs="Times New Roman"/>
      </w:rPr>
    </w:lvl>
  </w:abstractNum>
  <w:abstractNum w:abstractNumId="15">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79F0464"/>
    <w:multiLevelType w:val="hybridMultilevel"/>
    <w:tmpl w:val="320412AE"/>
    <w:lvl w:ilvl="0" w:tplc="A900E69C">
      <w:start w:val="19"/>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C9312F8"/>
    <w:multiLevelType w:val="hybridMultilevel"/>
    <w:tmpl w:val="E7C0454A"/>
    <w:lvl w:ilvl="0" w:tplc="B924293E">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10580A"/>
    <w:multiLevelType w:val="hybridMultilevel"/>
    <w:tmpl w:val="933E231E"/>
    <w:lvl w:ilvl="0" w:tplc="293667E0">
      <w:start w:val="19"/>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E37161B"/>
    <w:multiLevelType w:val="singleLevel"/>
    <w:tmpl w:val="73C826AC"/>
    <w:lvl w:ilvl="0">
      <w:start w:val="13"/>
      <w:numFmt w:val="decimal"/>
      <w:lvlText w:val="%1."/>
      <w:lvlJc w:val="left"/>
      <w:pPr>
        <w:tabs>
          <w:tab w:val="num" w:pos="360"/>
        </w:tabs>
        <w:ind w:left="360" w:hanging="360"/>
      </w:pPr>
      <w:rPr>
        <w:rFonts w:cs="Times New Roman"/>
        <w:b/>
      </w:rPr>
    </w:lvl>
  </w:abstractNum>
  <w:abstractNum w:abstractNumId="21">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1B25771"/>
    <w:multiLevelType w:val="hybridMultilevel"/>
    <w:tmpl w:val="C2DE587C"/>
    <w:lvl w:ilvl="0" w:tplc="C298E3D2">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360DF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nsid w:val="592357A7"/>
    <w:multiLevelType w:val="singleLevel"/>
    <w:tmpl w:val="EDAEC262"/>
    <w:lvl w:ilvl="0">
      <w:start w:val="1"/>
      <w:numFmt w:val="decimal"/>
      <w:lvlText w:val="%1."/>
      <w:lvlJc w:val="left"/>
      <w:pPr>
        <w:tabs>
          <w:tab w:val="num" w:pos="360"/>
        </w:tabs>
        <w:ind w:left="360" w:hanging="360"/>
      </w:pPr>
      <w:rPr>
        <w:rFonts w:cs="Times New Roman"/>
      </w:rPr>
    </w:lvl>
  </w:abstractNum>
  <w:abstractNum w:abstractNumId="25">
    <w:nsid w:val="59347671"/>
    <w:multiLevelType w:val="hybridMultilevel"/>
    <w:tmpl w:val="31423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06A1CB4"/>
    <w:multiLevelType w:val="hybridMultilevel"/>
    <w:tmpl w:val="DC12459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90B2BC0"/>
    <w:multiLevelType w:val="hybridMultilevel"/>
    <w:tmpl w:val="1B0AC4CC"/>
    <w:lvl w:ilvl="0" w:tplc="36108A5E">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0C2E4F"/>
    <w:multiLevelType w:val="hybridMultilevel"/>
    <w:tmpl w:val="E5DE26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nsid w:val="70495DDA"/>
    <w:multiLevelType w:val="hybridMultilevel"/>
    <w:tmpl w:val="81A87D4E"/>
    <w:lvl w:ilvl="0" w:tplc="72CECEC0">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3112945"/>
    <w:multiLevelType w:val="hybridMultilevel"/>
    <w:tmpl w:val="EF62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E13E0E"/>
    <w:multiLevelType w:val="hybridMultilevel"/>
    <w:tmpl w:val="B6601C0E"/>
    <w:lvl w:ilvl="0" w:tplc="F1003E4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nsid w:val="76323FD1"/>
    <w:multiLevelType w:val="hybridMultilevel"/>
    <w:tmpl w:val="EA44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86552E"/>
    <w:multiLevelType w:val="singleLevel"/>
    <w:tmpl w:val="08090001"/>
    <w:lvl w:ilvl="0">
      <w:start w:val="1"/>
      <w:numFmt w:val="bullet"/>
      <w:lvlText w:val=""/>
      <w:lvlJc w:val="left"/>
      <w:pPr>
        <w:ind w:left="720" w:hanging="360"/>
      </w:pPr>
      <w:rPr>
        <w:rFonts w:ascii="Symbol" w:hAnsi="Symbol" w:hint="default"/>
      </w:rPr>
    </w:lvl>
  </w:abstractNum>
  <w:abstractNum w:abstractNumId="37">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3"/>
  </w:num>
  <w:num w:numId="3">
    <w:abstractNumId w:val="14"/>
  </w:num>
  <w:num w:numId="4">
    <w:abstractNumId w:val="24"/>
  </w:num>
  <w:num w:numId="5">
    <w:abstractNumId w:val="20"/>
  </w:num>
  <w:num w:numId="6">
    <w:abstractNumId w:val="13"/>
  </w:num>
  <w:num w:numId="7">
    <w:abstractNumId w:val="32"/>
  </w:num>
  <w:num w:numId="8">
    <w:abstractNumId w:val="6"/>
  </w:num>
  <w:num w:numId="9">
    <w:abstractNumId w:val="36"/>
  </w:num>
  <w:num w:numId="10">
    <w:abstractNumId w:val="0"/>
  </w:num>
  <w:num w:numId="11">
    <w:abstractNumId w:val="5"/>
  </w:num>
  <w:num w:numId="12">
    <w:abstractNumId w:val="26"/>
  </w:num>
  <w:num w:numId="13">
    <w:abstractNumId w:val="21"/>
  </w:num>
  <w:num w:numId="14">
    <w:abstractNumId w:val="16"/>
  </w:num>
  <w:num w:numId="15">
    <w:abstractNumId w:val="15"/>
  </w:num>
  <w:num w:numId="16">
    <w:abstractNumId w:val="4"/>
  </w:num>
  <w:num w:numId="17">
    <w:abstractNumId w:val="28"/>
  </w:num>
  <w:num w:numId="18">
    <w:abstractNumId w:val="30"/>
  </w:num>
  <w:num w:numId="19">
    <w:abstractNumId w:val="27"/>
  </w:num>
  <w:num w:numId="20">
    <w:abstractNumId w:val="2"/>
  </w:num>
  <w:num w:numId="21">
    <w:abstractNumId w:val="11"/>
  </w:num>
  <w:num w:numId="22">
    <w:abstractNumId w:val="10"/>
  </w:num>
  <w:num w:numId="23">
    <w:abstractNumId w:val="19"/>
  </w:num>
  <w:num w:numId="24">
    <w:abstractNumId w:val="7"/>
  </w:num>
  <w:num w:numId="25">
    <w:abstractNumId w:val="1"/>
  </w:num>
  <w:num w:numId="26">
    <w:abstractNumId w:val="31"/>
  </w:num>
  <w:num w:numId="27">
    <w:abstractNumId w:val="17"/>
  </w:num>
  <w:num w:numId="28">
    <w:abstractNumId w:val="33"/>
  </w:num>
  <w:num w:numId="29">
    <w:abstractNumId w:val="25"/>
  </w:num>
  <w:num w:numId="30">
    <w:abstractNumId w:val="9"/>
  </w:num>
  <w:num w:numId="31">
    <w:abstractNumId w:val="34"/>
  </w:num>
  <w:num w:numId="32">
    <w:abstractNumId w:val="35"/>
  </w:num>
  <w:num w:numId="33">
    <w:abstractNumId w:val="12"/>
  </w:num>
  <w:num w:numId="34">
    <w:abstractNumId w:val="8"/>
  </w:num>
  <w:num w:numId="35">
    <w:abstractNumId w:val="37"/>
  </w:num>
  <w:num w:numId="36">
    <w:abstractNumId w:val="29"/>
  </w:num>
  <w:num w:numId="37">
    <w:abstractNumId w:val="2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24C04"/>
    <w:rsid w:val="00033924"/>
    <w:rsid w:val="00035495"/>
    <w:rsid w:val="00067A20"/>
    <w:rsid w:val="00083762"/>
    <w:rsid w:val="000D1564"/>
    <w:rsid w:val="00146F44"/>
    <w:rsid w:val="00162018"/>
    <w:rsid w:val="00186B37"/>
    <w:rsid w:val="001B26D0"/>
    <w:rsid w:val="001C78E7"/>
    <w:rsid w:val="00213BBF"/>
    <w:rsid w:val="002161A0"/>
    <w:rsid w:val="00262F93"/>
    <w:rsid w:val="002C6946"/>
    <w:rsid w:val="002F31A7"/>
    <w:rsid w:val="00392AC3"/>
    <w:rsid w:val="003B4CC8"/>
    <w:rsid w:val="003D0948"/>
    <w:rsid w:val="003F50D8"/>
    <w:rsid w:val="00417AD6"/>
    <w:rsid w:val="004256D7"/>
    <w:rsid w:val="00445ECA"/>
    <w:rsid w:val="004628C3"/>
    <w:rsid w:val="00464E8B"/>
    <w:rsid w:val="00496D35"/>
    <w:rsid w:val="00543874"/>
    <w:rsid w:val="00544231"/>
    <w:rsid w:val="00552ADF"/>
    <w:rsid w:val="00554F0B"/>
    <w:rsid w:val="005A4E8C"/>
    <w:rsid w:val="005A7B57"/>
    <w:rsid w:val="005C4C42"/>
    <w:rsid w:val="00601E18"/>
    <w:rsid w:val="00660A72"/>
    <w:rsid w:val="00670C24"/>
    <w:rsid w:val="00681D22"/>
    <w:rsid w:val="00695057"/>
    <w:rsid w:val="006951AB"/>
    <w:rsid w:val="006B536A"/>
    <w:rsid w:val="006C3A44"/>
    <w:rsid w:val="006D5BD4"/>
    <w:rsid w:val="006E2009"/>
    <w:rsid w:val="006F5421"/>
    <w:rsid w:val="0070032A"/>
    <w:rsid w:val="0070741B"/>
    <w:rsid w:val="007147E4"/>
    <w:rsid w:val="00720504"/>
    <w:rsid w:val="00786327"/>
    <w:rsid w:val="007F0D37"/>
    <w:rsid w:val="0083591C"/>
    <w:rsid w:val="00853E6E"/>
    <w:rsid w:val="008760C6"/>
    <w:rsid w:val="008A21B0"/>
    <w:rsid w:val="008C00F8"/>
    <w:rsid w:val="00902D36"/>
    <w:rsid w:val="00904B18"/>
    <w:rsid w:val="00923F31"/>
    <w:rsid w:val="00932FE4"/>
    <w:rsid w:val="00933307"/>
    <w:rsid w:val="009427C1"/>
    <w:rsid w:val="00965401"/>
    <w:rsid w:val="00966209"/>
    <w:rsid w:val="00972E43"/>
    <w:rsid w:val="009B5EC1"/>
    <w:rsid w:val="009C02ED"/>
    <w:rsid w:val="009F7527"/>
    <w:rsid w:val="00A01728"/>
    <w:rsid w:val="00A75483"/>
    <w:rsid w:val="00A7704D"/>
    <w:rsid w:val="00AA1713"/>
    <w:rsid w:val="00AB1FC4"/>
    <w:rsid w:val="00B24CB8"/>
    <w:rsid w:val="00B351B0"/>
    <w:rsid w:val="00B43A81"/>
    <w:rsid w:val="00B61793"/>
    <w:rsid w:val="00B7065C"/>
    <w:rsid w:val="00B72624"/>
    <w:rsid w:val="00B905DE"/>
    <w:rsid w:val="00BB554A"/>
    <w:rsid w:val="00BD0EBB"/>
    <w:rsid w:val="00C067ED"/>
    <w:rsid w:val="00C255AD"/>
    <w:rsid w:val="00C61EDC"/>
    <w:rsid w:val="00C653D2"/>
    <w:rsid w:val="00C72088"/>
    <w:rsid w:val="00C77E69"/>
    <w:rsid w:val="00C9782B"/>
    <w:rsid w:val="00CF4888"/>
    <w:rsid w:val="00CF705B"/>
    <w:rsid w:val="00D106C0"/>
    <w:rsid w:val="00D30D84"/>
    <w:rsid w:val="00D45FE3"/>
    <w:rsid w:val="00D677FE"/>
    <w:rsid w:val="00DB336B"/>
    <w:rsid w:val="00DC26C3"/>
    <w:rsid w:val="00E34C88"/>
    <w:rsid w:val="00E35D8B"/>
    <w:rsid w:val="00E60B93"/>
    <w:rsid w:val="00E71C37"/>
    <w:rsid w:val="00ED7DCA"/>
    <w:rsid w:val="00EF2E45"/>
    <w:rsid w:val="00F337EA"/>
    <w:rsid w:val="00F60F6C"/>
    <w:rsid w:val="00F6575A"/>
    <w:rsid w:val="00F91443"/>
    <w:rsid w:val="00FA59E5"/>
    <w:rsid w:val="00FC0C03"/>
    <w:rsid w:val="00FD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55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rPr>
      <w:rFonts w:ascii="Plantin" w:hAnsi="Plantin" w:cs="Times New Roman"/>
      <w:sz w:val="24"/>
      <w:lang w:eastAsia="en-US"/>
    </w:rPr>
  </w:style>
  <w:style w:type="paragraph" w:styleId="Heading1">
    <w:name w:val="heading 1"/>
    <w:basedOn w:val="Normal"/>
    <w:next w:val="Normal"/>
    <w:link w:val="Heading1Char"/>
    <w:uiPriority w:val="9"/>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00F8"/>
    <w:rPr>
      <w:rFonts w:ascii="Plantin" w:hAnsi="Plantin" w:cs="Times New Roman"/>
      <w:b/>
      <w:sz w:val="20"/>
      <w:szCs w:val="20"/>
      <w:lang w:eastAsia="en-US"/>
    </w:rPr>
  </w:style>
  <w:style w:type="table" w:styleId="TableGrid">
    <w:name w:val="Table Grid"/>
    <w:basedOn w:val="TableNormal"/>
    <w:uiPriority w:val="59"/>
    <w:rsid w:val="008C00F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locked/>
    <w:rsid w:val="008C00F8"/>
    <w:rPr>
      <w:rFonts w:ascii="Plantin" w:hAnsi="Plantin" w:cs="Times New Roman"/>
      <w:sz w:val="20"/>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locked/>
    <w:rsid w:val="008C00F8"/>
    <w:rPr>
      <w:rFonts w:ascii="Plantin" w:hAnsi="Plantin" w:cs="Times New Roman"/>
      <w:sz w:val="20"/>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FD1A34"/>
    <w:rPr>
      <w:rFonts w:cs="Times New Roman"/>
      <w:color w:val="0000FF"/>
      <w:u w:val="single"/>
    </w:rPr>
  </w:style>
  <w:style w:type="paragraph" w:styleId="BalloonText">
    <w:name w:val="Balloon Text"/>
    <w:basedOn w:val="Normal"/>
    <w:link w:val="BalloonTextChar"/>
    <w:uiPriority w:val="99"/>
    <w:semiHidden/>
    <w:unhideWhenUsed/>
    <w:rsid w:val="00D677FE"/>
    <w:rPr>
      <w:rFonts w:ascii="Tahoma" w:hAnsi="Tahoma" w:cs="Tahoma"/>
      <w:sz w:val="16"/>
      <w:szCs w:val="16"/>
    </w:rPr>
  </w:style>
  <w:style w:type="character" w:customStyle="1" w:styleId="BalloonTextChar">
    <w:name w:val="Balloon Text Char"/>
    <w:basedOn w:val="DefaultParagraphFont"/>
    <w:link w:val="BalloonText"/>
    <w:uiPriority w:val="99"/>
    <w:semiHidden/>
    <w:rsid w:val="00D677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rPr>
      <w:rFonts w:ascii="Plantin" w:hAnsi="Plantin" w:cs="Times New Roman"/>
      <w:sz w:val="24"/>
      <w:lang w:eastAsia="en-US"/>
    </w:rPr>
  </w:style>
  <w:style w:type="paragraph" w:styleId="Heading1">
    <w:name w:val="heading 1"/>
    <w:basedOn w:val="Normal"/>
    <w:next w:val="Normal"/>
    <w:link w:val="Heading1Char"/>
    <w:uiPriority w:val="9"/>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00F8"/>
    <w:rPr>
      <w:rFonts w:ascii="Plantin" w:hAnsi="Plantin" w:cs="Times New Roman"/>
      <w:b/>
      <w:sz w:val="20"/>
      <w:szCs w:val="20"/>
      <w:lang w:eastAsia="en-US"/>
    </w:rPr>
  </w:style>
  <w:style w:type="table" w:styleId="TableGrid">
    <w:name w:val="Table Grid"/>
    <w:basedOn w:val="TableNormal"/>
    <w:uiPriority w:val="59"/>
    <w:rsid w:val="008C00F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locked/>
    <w:rsid w:val="008C00F8"/>
    <w:rPr>
      <w:rFonts w:ascii="Plantin" w:hAnsi="Plantin" w:cs="Times New Roman"/>
      <w:sz w:val="20"/>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locked/>
    <w:rsid w:val="008C00F8"/>
    <w:rPr>
      <w:rFonts w:ascii="Plantin" w:hAnsi="Plantin" w:cs="Times New Roman"/>
      <w:sz w:val="20"/>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FD1A34"/>
    <w:rPr>
      <w:rFonts w:cs="Times New Roman"/>
      <w:color w:val="0000FF"/>
      <w:u w:val="single"/>
    </w:rPr>
  </w:style>
  <w:style w:type="paragraph" w:styleId="BalloonText">
    <w:name w:val="Balloon Text"/>
    <w:basedOn w:val="Normal"/>
    <w:link w:val="BalloonTextChar"/>
    <w:uiPriority w:val="99"/>
    <w:semiHidden/>
    <w:unhideWhenUsed/>
    <w:rsid w:val="00D677FE"/>
    <w:rPr>
      <w:rFonts w:ascii="Tahoma" w:hAnsi="Tahoma" w:cs="Tahoma"/>
      <w:sz w:val="16"/>
      <w:szCs w:val="16"/>
    </w:rPr>
  </w:style>
  <w:style w:type="character" w:customStyle="1" w:styleId="BalloonTextChar">
    <w:name w:val="Balloon Text Char"/>
    <w:basedOn w:val="DefaultParagraphFont"/>
    <w:link w:val="BalloonText"/>
    <w:uiPriority w:val="99"/>
    <w:semiHidden/>
    <w:rsid w:val="00D677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secl/el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aa.ac.uk/Publications/InformationAndGuidance/Documents/Linguistics0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1F079A3ED234287421EA60B70E834" ma:contentTypeVersion="0" ma:contentTypeDescription="Create a new document." ma:contentTypeScope="" ma:versionID="aa3096b8f0ee9d22410b2a5f2363d02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955A-7809-406C-8C29-1510BED132DC}">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AA1C614-3995-4909-A0E6-E1F549A77834}">
  <ds:schemaRefs>
    <ds:schemaRef ds:uri="http://schemas.microsoft.com/sharepoint/v3/contenttype/forms"/>
  </ds:schemaRefs>
</ds:datastoreItem>
</file>

<file path=customXml/itemProps3.xml><?xml version="1.0" encoding="utf-8"?>
<ds:datastoreItem xmlns:ds="http://schemas.openxmlformats.org/officeDocument/2006/customXml" ds:itemID="{BB9B7590-5D64-466C-AED4-2669CA156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8E3FAD-3F56-4BB6-A499-5463BB4E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2260</Words>
  <Characters>13679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dc:creator>
  <cp:lastModifiedBy>Harriette Frewin-Clarke</cp:lastModifiedBy>
  <cp:revision>2</cp:revision>
  <cp:lastPrinted>2014-02-14T12:04:00Z</cp:lastPrinted>
  <dcterms:created xsi:type="dcterms:W3CDTF">2014-09-01T09:04:00Z</dcterms:created>
  <dcterms:modified xsi:type="dcterms:W3CDTF">2014-09-01T09:04:00Z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0x010100B571F079A3ED234287421EA60B70E834</vt:lpwstr>
  </property>
</Properties>
</file>