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35A0" w14:textId="77777777" w:rsidR="00A8319A" w:rsidRPr="009D0862" w:rsidRDefault="00A8319A" w:rsidP="008C00F8">
      <w:pPr>
        <w:spacing w:before="60" w:after="60"/>
        <w:rPr>
          <w:rFonts w:ascii="Arial" w:hAnsi="Arial" w:cs="Arial"/>
          <w:b/>
          <w:sz w:val="20"/>
        </w:rPr>
      </w:pPr>
      <w:r w:rsidRPr="009D0862">
        <w:rPr>
          <w:rFonts w:ascii="Arial" w:hAnsi="Arial" w:cs="Arial"/>
          <w:b/>
          <w:sz w:val="20"/>
        </w:rPr>
        <w:t>Annex C: Programme Specifications Template</w:t>
      </w:r>
    </w:p>
    <w:p w14:paraId="6A88F079" w14:textId="77777777" w:rsidR="00A8319A" w:rsidRPr="009D0862" w:rsidRDefault="00A8319A" w:rsidP="008C00F8">
      <w:pPr>
        <w:spacing w:before="60" w:after="60"/>
        <w:rPr>
          <w:rFonts w:ascii="Arial" w:hAnsi="Arial" w:cs="Arial"/>
          <w:sz w:val="20"/>
        </w:rPr>
      </w:pPr>
    </w:p>
    <w:tbl>
      <w:tblPr>
        <w:tblW w:w="949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8319A" w:rsidRPr="009D0862" w14:paraId="5F45ED0E" w14:textId="77777777">
        <w:tc>
          <w:tcPr>
            <w:tcW w:w="9498" w:type="dxa"/>
            <w:tcBorders>
              <w:top w:val="single" w:sz="4" w:space="0" w:color="auto"/>
              <w:bottom w:val="single" w:sz="4" w:space="0" w:color="auto"/>
            </w:tcBorders>
            <w:shd w:val="pct5" w:color="auto" w:fill="FFFFFF"/>
          </w:tcPr>
          <w:p w14:paraId="227E3863" w14:textId="77777777" w:rsidR="00A8319A" w:rsidRPr="009D0862" w:rsidRDefault="00A8319A" w:rsidP="008C00F8">
            <w:pPr>
              <w:spacing w:before="60" w:after="60"/>
              <w:jc w:val="both"/>
              <w:rPr>
                <w:rFonts w:ascii="Arial" w:hAnsi="Arial" w:cs="Arial"/>
                <w:sz w:val="20"/>
              </w:rPr>
            </w:pPr>
            <w:r w:rsidRPr="009D0862">
              <w:rPr>
                <w:rFonts w:ascii="Arial" w:hAnsi="Arial" w:cs="Arial"/>
                <w:b/>
                <w:sz w:val="20"/>
              </w:rPr>
              <w:t>Please note:</w:t>
            </w:r>
            <w:r w:rsidRPr="009D0862">
              <w:rPr>
                <w:rFonts w:ascii="Arial" w:hAnsi="Arial" w:cs="Arial"/>
                <w:sz w:val="20"/>
              </w:rPr>
              <w:t xml:space="preserve"> This specification provides a concise summary of the main features of the programme and the learning outcomes that a typical student might reasonably be expected to achieve and demonstrate if he/she passes the programme.</w:t>
            </w:r>
            <w:r w:rsidRPr="009D0862">
              <w:rPr>
                <w:rFonts w:ascii="Arial" w:hAnsi="Arial" w:cs="Arial"/>
                <w:i/>
                <w:sz w:val="20"/>
              </w:rPr>
              <w:t xml:space="preserve"> </w:t>
            </w:r>
            <w:r w:rsidRPr="009D0862">
              <w:rPr>
                <w:rFonts w:ascii="Arial" w:hAnsi="Arial" w:cs="Arial"/>
                <w:sz w:val="20"/>
              </w:rPr>
              <w:t>More detailed information on the learning outcomes, content and teaching, learning and assessment metho</w:t>
            </w:r>
            <w:r w:rsidR="001D54F5" w:rsidRPr="009D0862">
              <w:rPr>
                <w:rFonts w:ascii="Arial" w:hAnsi="Arial" w:cs="Arial"/>
                <w:sz w:val="20"/>
              </w:rPr>
              <w:t>ds of each module can be found by following the links provided</w:t>
            </w:r>
            <w:r w:rsidRPr="009D0862">
              <w:rPr>
                <w:rFonts w:ascii="Arial" w:hAnsi="Arial" w:cs="Arial"/>
                <w:sz w:val="20"/>
              </w:rPr>
              <w:t>. The accuracy of the information contained in this specification is reviewed by the University and may be checked by the Quality Assurance Agency for Higher Education.</w:t>
            </w:r>
          </w:p>
        </w:tc>
      </w:tr>
    </w:tbl>
    <w:p w14:paraId="18A409AE" w14:textId="77777777" w:rsidR="00A8319A" w:rsidRPr="009D0862" w:rsidRDefault="00A8319A" w:rsidP="008C00F8">
      <w:pPr>
        <w:spacing w:before="60" w:after="60"/>
        <w:rPr>
          <w:rFonts w:ascii="Arial" w:hAnsi="Arial" w:cs="Arial"/>
          <w:sz w:val="20"/>
        </w:rPr>
      </w:pPr>
    </w:p>
    <w:tbl>
      <w:tblPr>
        <w:tblW w:w="949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8319A" w:rsidRPr="009D0862" w14:paraId="66027A3C" w14:textId="77777777">
        <w:tc>
          <w:tcPr>
            <w:tcW w:w="9498" w:type="dxa"/>
            <w:tcBorders>
              <w:top w:val="single" w:sz="4" w:space="0" w:color="auto"/>
              <w:bottom w:val="single" w:sz="4" w:space="0" w:color="auto"/>
            </w:tcBorders>
            <w:shd w:val="pct5" w:color="auto" w:fill="FFFFFF"/>
          </w:tcPr>
          <w:p w14:paraId="681418A6" w14:textId="1C451713" w:rsidR="00A8319A" w:rsidRPr="009D0862" w:rsidRDefault="00A8319A" w:rsidP="00F40FAB">
            <w:pPr>
              <w:spacing w:before="60" w:after="60"/>
              <w:jc w:val="center"/>
              <w:rPr>
                <w:rFonts w:ascii="Arial" w:hAnsi="Arial" w:cs="Arial"/>
                <w:b/>
                <w:sz w:val="20"/>
              </w:rPr>
            </w:pPr>
            <w:r w:rsidRPr="009D0862">
              <w:rPr>
                <w:rFonts w:ascii="Arial" w:hAnsi="Arial" w:cs="Arial"/>
                <w:b/>
                <w:sz w:val="20"/>
              </w:rPr>
              <w:t xml:space="preserve">MA in </w:t>
            </w:r>
            <w:r w:rsidR="000421A6">
              <w:rPr>
                <w:rFonts w:ascii="Arial" w:hAnsi="Arial" w:cs="Arial"/>
                <w:b/>
                <w:sz w:val="20"/>
              </w:rPr>
              <w:t>Contemporary Italian Studies</w:t>
            </w:r>
          </w:p>
        </w:tc>
      </w:tr>
    </w:tbl>
    <w:p w14:paraId="08183926" w14:textId="77777777" w:rsidR="00A8319A" w:rsidRPr="009D0862" w:rsidRDefault="00A8319A" w:rsidP="008C00F8">
      <w:pPr>
        <w:spacing w:before="60" w:after="60"/>
        <w:rPr>
          <w:rFonts w:ascii="Arial" w:hAnsi="Arial" w:cs="Arial"/>
          <w:sz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A8319A" w:rsidRPr="009D0862" w14:paraId="7F3B3DC1" w14:textId="77777777">
        <w:tc>
          <w:tcPr>
            <w:tcW w:w="4720" w:type="dxa"/>
            <w:shd w:val="pct5" w:color="auto" w:fill="FFFFFF"/>
          </w:tcPr>
          <w:p w14:paraId="2455291E"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Awarding Institution/Body</w:t>
            </w:r>
          </w:p>
        </w:tc>
        <w:tc>
          <w:tcPr>
            <w:tcW w:w="4778" w:type="dxa"/>
          </w:tcPr>
          <w:p w14:paraId="72173438" w14:textId="77777777" w:rsidR="00A8319A" w:rsidRPr="009D0862" w:rsidRDefault="00A8319A" w:rsidP="008C00F8">
            <w:pPr>
              <w:spacing w:before="60" w:after="60"/>
              <w:rPr>
                <w:rFonts w:ascii="Arial" w:hAnsi="Arial" w:cs="Arial"/>
                <w:sz w:val="20"/>
              </w:rPr>
            </w:pPr>
            <w:r w:rsidRPr="009D0862">
              <w:rPr>
                <w:rFonts w:ascii="Arial" w:hAnsi="Arial" w:cs="Arial"/>
                <w:sz w:val="20"/>
              </w:rPr>
              <w:t>University of Kent</w:t>
            </w:r>
          </w:p>
        </w:tc>
      </w:tr>
      <w:tr w:rsidR="00A8319A" w:rsidRPr="009D0862" w14:paraId="11C332E7" w14:textId="77777777">
        <w:tc>
          <w:tcPr>
            <w:tcW w:w="4720" w:type="dxa"/>
            <w:shd w:val="pct5" w:color="auto" w:fill="FFFFFF"/>
          </w:tcPr>
          <w:p w14:paraId="1EBD073B"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Teaching Institution</w:t>
            </w:r>
          </w:p>
        </w:tc>
        <w:tc>
          <w:tcPr>
            <w:tcW w:w="4778" w:type="dxa"/>
          </w:tcPr>
          <w:p w14:paraId="54CB2E7C" w14:textId="77777777" w:rsidR="00A8319A" w:rsidRPr="009D0862" w:rsidRDefault="00A8319A" w:rsidP="008C00F8">
            <w:pPr>
              <w:spacing w:before="60" w:after="60"/>
              <w:rPr>
                <w:rFonts w:ascii="Arial" w:hAnsi="Arial" w:cs="Arial"/>
                <w:sz w:val="20"/>
              </w:rPr>
            </w:pPr>
            <w:r w:rsidRPr="009D0862">
              <w:rPr>
                <w:rFonts w:ascii="Arial" w:hAnsi="Arial" w:cs="Arial"/>
                <w:sz w:val="20"/>
              </w:rPr>
              <w:t>University of Kent</w:t>
            </w:r>
          </w:p>
        </w:tc>
      </w:tr>
      <w:tr w:rsidR="00551916" w:rsidRPr="009D0862" w14:paraId="17A5E1F4" w14:textId="77777777">
        <w:tc>
          <w:tcPr>
            <w:tcW w:w="4720" w:type="dxa"/>
            <w:shd w:val="pct5" w:color="auto" w:fill="FFFFFF"/>
          </w:tcPr>
          <w:p w14:paraId="088471F5" w14:textId="77777777" w:rsidR="00551916" w:rsidRPr="009D0862" w:rsidRDefault="00551916" w:rsidP="008C00F8">
            <w:pPr>
              <w:numPr>
                <w:ilvl w:val="0"/>
                <w:numId w:val="1"/>
              </w:numPr>
              <w:spacing w:before="60" w:after="60"/>
              <w:rPr>
                <w:rFonts w:ascii="Arial" w:hAnsi="Arial" w:cs="Arial"/>
                <w:b/>
                <w:sz w:val="20"/>
              </w:rPr>
            </w:pPr>
            <w:r w:rsidRPr="009D0862">
              <w:rPr>
                <w:rFonts w:ascii="Arial" w:hAnsi="Arial" w:cs="Arial"/>
                <w:b/>
                <w:sz w:val="20"/>
              </w:rPr>
              <w:t>School responsible for management of the programme</w:t>
            </w:r>
          </w:p>
        </w:tc>
        <w:tc>
          <w:tcPr>
            <w:tcW w:w="4778" w:type="dxa"/>
          </w:tcPr>
          <w:p w14:paraId="5C1473A8" w14:textId="77777777" w:rsidR="00551916" w:rsidRPr="009D0862" w:rsidRDefault="00551916" w:rsidP="008C00F8">
            <w:pPr>
              <w:spacing w:before="60" w:after="60"/>
              <w:rPr>
                <w:rFonts w:ascii="Arial" w:hAnsi="Arial" w:cs="Arial"/>
                <w:sz w:val="20"/>
              </w:rPr>
            </w:pPr>
            <w:r w:rsidRPr="009D0862">
              <w:rPr>
                <w:rFonts w:ascii="Arial" w:hAnsi="Arial" w:cs="Arial"/>
                <w:sz w:val="20"/>
              </w:rPr>
              <w:t>School of European Culture and Language</w:t>
            </w:r>
          </w:p>
        </w:tc>
      </w:tr>
      <w:tr w:rsidR="00A8319A" w:rsidRPr="009D0862" w14:paraId="6BF16F4B" w14:textId="77777777">
        <w:tc>
          <w:tcPr>
            <w:tcW w:w="4720" w:type="dxa"/>
            <w:shd w:val="pct5" w:color="auto" w:fill="FFFFFF"/>
          </w:tcPr>
          <w:p w14:paraId="51DA1306"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Teaching Site</w:t>
            </w:r>
          </w:p>
        </w:tc>
        <w:tc>
          <w:tcPr>
            <w:tcW w:w="4778" w:type="dxa"/>
          </w:tcPr>
          <w:p w14:paraId="3618AEAA" w14:textId="77777777" w:rsidR="00A8319A" w:rsidRPr="009D0862" w:rsidRDefault="00A8319A" w:rsidP="008C00F8">
            <w:pPr>
              <w:spacing w:before="60" w:after="60"/>
              <w:rPr>
                <w:rFonts w:ascii="Arial" w:hAnsi="Arial" w:cs="Arial"/>
                <w:sz w:val="20"/>
              </w:rPr>
            </w:pPr>
            <w:r w:rsidRPr="009D0862">
              <w:rPr>
                <w:rFonts w:ascii="Arial" w:hAnsi="Arial" w:cs="Arial"/>
                <w:sz w:val="20"/>
              </w:rPr>
              <w:t>Canterbury Campus</w:t>
            </w:r>
          </w:p>
        </w:tc>
      </w:tr>
      <w:tr w:rsidR="00551916" w:rsidRPr="009D0862" w14:paraId="1E4152FC" w14:textId="77777777">
        <w:tc>
          <w:tcPr>
            <w:tcW w:w="4720" w:type="dxa"/>
            <w:shd w:val="pct5" w:color="auto" w:fill="FFFFFF"/>
          </w:tcPr>
          <w:p w14:paraId="284791A6" w14:textId="77777777" w:rsidR="00551916" w:rsidRPr="009D0862" w:rsidRDefault="00551916" w:rsidP="008C00F8">
            <w:pPr>
              <w:numPr>
                <w:ilvl w:val="0"/>
                <w:numId w:val="1"/>
              </w:numPr>
              <w:spacing w:before="60" w:after="60"/>
              <w:rPr>
                <w:rFonts w:ascii="Arial" w:hAnsi="Arial" w:cs="Arial"/>
                <w:b/>
                <w:sz w:val="20"/>
              </w:rPr>
            </w:pPr>
            <w:r w:rsidRPr="009D0862">
              <w:rPr>
                <w:rFonts w:ascii="Arial" w:hAnsi="Arial" w:cs="Arial"/>
                <w:b/>
                <w:sz w:val="20"/>
              </w:rPr>
              <w:t>Mode of Delivery</w:t>
            </w:r>
          </w:p>
        </w:tc>
        <w:tc>
          <w:tcPr>
            <w:tcW w:w="4778" w:type="dxa"/>
          </w:tcPr>
          <w:p w14:paraId="5CAB5B74" w14:textId="77777777" w:rsidR="00551916" w:rsidRPr="009D0862" w:rsidRDefault="00551916" w:rsidP="00551916">
            <w:pPr>
              <w:spacing w:before="60" w:after="60"/>
              <w:rPr>
                <w:rFonts w:ascii="Arial" w:hAnsi="Arial" w:cs="Arial"/>
                <w:sz w:val="20"/>
              </w:rPr>
            </w:pPr>
            <w:r w:rsidRPr="009D0862">
              <w:rPr>
                <w:rFonts w:ascii="Arial" w:hAnsi="Arial" w:cs="Arial"/>
                <w:sz w:val="20"/>
              </w:rPr>
              <w:t>Full-time</w:t>
            </w:r>
          </w:p>
          <w:p w14:paraId="34E05C4A" w14:textId="77777777" w:rsidR="00551916" w:rsidRPr="009D0862" w:rsidRDefault="00551916" w:rsidP="00551916">
            <w:pPr>
              <w:spacing w:before="60" w:after="60"/>
              <w:rPr>
                <w:rFonts w:ascii="Arial" w:hAnsi="Arial" w:cs="Arial"/>
                <w:sz w:val="20"/>
              </w:rPr>
            </w:pPr>
            <w:r w:rsidRPr="009D0862">
              <w:rPr>
                <w:rFonts w:ascii="Arial" w:hAnsi="Arial" w:cs="Arial"/>
                <w:sz w:val="20"/>
              </w:rPr>
              <w:t>Part-time</w:t>
            </w:r>
          </w:p>
        </w:tc>
      </w:tr>
      <w:tr w:rsidR="00A8319A" w:rsidRPr="009D0862" w14:paraId="699ED8DA" w14:textId="77777777">
        <w:tc>
          <w:tcPr>
            <w:tcW w:w="4720" w:type="dxa"/>
            <w:shd w:val="pct5" w:color="auto" w:fill="FFFFFF"/>
          </w:tcPr>
          <w:p w14:paraId="4B1947B1"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Programme accredited by</w:t>
            </w:r>
          </w:p>
        </w:tc>
        <w:tc>
          <w:tcPr>
            <w:tcW w:w="4778" w:type="dxa"/>
          </w:tcPr>
          <w:p w14:paraId="23E02958" w14:textId="77777777" w:rsidR="00A8319A" w:rsidRPr="009D0862" w:rsidRDefault="00A8319A" w:rsidP="008C00F8">
            <w:pPr>
              <w:spacing w:before="60" w:after="60"/>
              <w:rPr>
                <w:rFonts w:ascii="Arial" w:hAnsi="Arial" w:cs="Arial"/>
                <w:sz w:val="20"/>
              </w:rPr>
            </w:pPr>
            <w:r w:rsidRPr="009D0862">
              <w:rPr>
                <w:rFonts w:ascii="Arial" w:hAnsi="Arial" w:cs="Arial"/>
                <w:sz w:val="20"/>
              </w:rPr>
              <w:t>University of Kent</w:t>
            </w:r>
          </w:p>
        </w:tc>
      </w:tr>
      <w:tr w:rsidR="00A8319A" w:rsidRPr="009D0862" w14:paraId="531ED23B" w14:textId="77777777">
        <w:tc>
          <w:tcPr>
            <w:tcW w:w="4720" w:type="dxa"/>
            <w:shd w:val="pct5" w:color="auto" w:fill="FFFFFF"/>
          </w:tcPr>
          <w:p w14:paraId="0DF212C4"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Final Award</w:t>
            </w:r>
          </w:p>
        </w:tc>
        <w:tc>
          <w:tcPr>
            <w:tcW w:w="4778" w:type="dxa"/>
          </w:tcPr>
          <w:p w14:paraId="1AC6AE71" w14:textId="77777777" w:rsidR="00A8319A" w:rsidRPr="009D0862" w:rsidRDefault="00A8319A" w:rsidP="007E4684">
            <w:pPr>
              <w:spacing w:before="60" w:after="60"/>
              <w:rPr>
                <w:rFonts w:ascii="Arial" w:hAnsi="Arial" w:cs="Arial"/>
                <w:sz w:val="20"/>
              </w:rPr>
            </w:pPr>
            <w:r w:rsidRPr="009D0862">
              <w:rPr>
                <w:rFonts w:ascii="Arial" w:hAnsi="Arial" w:cs="Arial"/>
                <w:sz w:val="20"/>
              </w:rPr>
              <w:t xml:space="preserve">MA (with </w:t>
            </w:r>
            <w:proofErr w:type="spellStart"/>
            <w:r w:rsidRPr="009D0862">
              <w:rPr>
                <w:rFonts w:ascii="Arial" w:hAnsi="Arial" w:cs="Arial"/>
                <w:sz w:val="20"/>
              </w:rPr>
              <w:t>PDip</w:t>
            </w:r>
            <w:proofErr w:type="spellEnd"/>
            <w:r w:rsidRPr="009D0862">
              <w:rPr>
                <w:rFonts w:ascii="Arial" w:hAnsi="Arial" w:cs="Arial"/>
                <w:sz w:val="20"/>
              </w:rPr>
              <w:t xml:space="preserve"> as a </w:t>
            </w:r>
            <w:proofErr w:type="spellStart"/>
            <w:r w:rsidRPr="009D0862">
              <w:rPr>
                <w:rFonts w:ascii="Arial" w:hAnsi="Arial" w:cs="Arial"/>
                <w:sz w:val="20"/>
              </w:rPr>
              <w:t>fallback</w:t>
            </w:r>
            <w:proofErr w:type="spellEnd"/>
            <w:r w:rsidRPr="009D0862">
              <w:rPr>
                <w:rFonts w:ascii="Arial" w:hAnsi="Arial" w:cs="Arial"/>
                <w:sz w:val="20"/>
              </w:rPr>
              <w:t xml:space="preserve"> award)</w:t>
            </w:r>
          </w:p>
        </w:tc>
      </w:tr>
      <w:tr w:rsidR="00A8319A" w:rsidRPr="009D0862" w14:paraId="452B9D34" w14:textId="77777777">
        <w:tc>
          <w:tcPr>
            <w:tcW w:w="4720" w:type="dxa"/>
            <w:shd w:val="pct5" w:color="auto" w:fill="FFFFFF"/>
          </w:tcPr>
          <w:p w14:paraId="60740F94"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Programme</w:t>
            </w:r>
          </w:p>
        </w:tc>
        <w:tc>
          <w:tcPr>
            <w:tcW w:w="4778" w:type="dxa"/>
          </w:tcPr>
          <w:p w14:paraId="5F867B0D" w14:textId="6C95B716" w:rsidR="00A8319A" w:rsidRPr="009D0862" w:rsidRDefault="000421A6" w:rsidP="00AB30C1">
            <w:pPr>
              <w:spacing w:before="60" w:after="60"/>
              <w:rPr>
                <w:rFonts w:ascii="Arial" w:hAnsi="Arial" w:cs="Arial"/>
                <w:sz w:val="20"/>
              </w:rPr>
            </w:pPr>
            <w:r>
              <w:rPr>
                <w:rFonts w:ascii="Arial" w:hAnsi="Arial" w:cs="Arial"/>
                <w:sz w:val="20"/>
              </w:rPr>
              <w:t>MA in Contemporary Italian Studies</w:t>
            </w:r>
          </w:p>
        </w:tc>
      </w:tr>
      <w:tr w:rsidR="00A8319A" w:rsidRPr="009D0862" w14:paraId="0917D075" w14:textId="77777777">
        <w:tc>
          <w:tcPr>
            <w:tcW w:w="4720" w:type="dxa"/>
            <w:shd w:val="pct5" w:color="auto" w:fill="FFFFFF"/>
          </w:tcPr>
          <w:p w14:paraId="353ABAEB"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UCAS Code (or other code)</w:t>
            </w:r>
          </w:p>
        </w:tc>
        <w:tc>
          <w:tcPr>
            <w:tcW w:w="4778" w:type="dxa"/>
          </w:tcPr>
          <w:p w14:paraId="292199D9" w14:textId="77777777" w:rsidR="00A8319A" w:rsidRPr="009D0862" w:rsidRDefault="00A8319A" w:rsidP="007E4684">
            <w:pPr>
              <w:pStyle w:val="ListParagraph"/>
              <w:numPr>
                <w:ilvl w:val="0"/>
                <w:numId w:val="21"/>
              </w:numPr>
              <w:spacing w:before="60" w:after="60"/>
              <w:rPr>
                <w:rFonts w:ascii="Arial" w:hAnsi="Arial" w:cs="Arial"/>
                <w:sz w:val="20"/>
              </w:rPr>
            </w:pPr>
          </w:p>
        </w:tc>
      </w:tr>
      <w:tr w:rsidR="00551916" w:rsidRPr="009D0862" w14:paraId="12AC1EBD" w14:textId="77777777">
        <w:tc>
          <w:tcPr>
            <w:tcW w:w="4720" w:type="dxa"/>
            <w:shd w:val="pct5" w:color="auto" w:fill="FFFFFF"/>
          </w:tcPr>
          <w:p w14:paraId="71A4DBF0" w14:textId="77777777" w:rsidR="00551916" w:rsidRPr="009D0862" w:rsidRDefault="00551916" w:rsidP="008C00F8">
            <w:pPr>
              <w:numPr>
                <w:ilvl w:val="0"/>
                <w:numId w:val="1"/>
              </w:numPr>
              <w:spacing w:before="60" w:after="60"/>
              <w:rPr>
                <w:rFonts w:ascii="Arial" w:hAnsi="Arial" w:cs="Arial"/>
                <w:b/>
                <w:sz w:val="20"/>
              </w:rPr>
            </w:pPr>
            <w:r w:rsidRPr="009D0862">
              <w:rPr>
                <w:rFonts w:ascii="Arial" w:hAnsi="Arial" w:cs="Arial"/>
                <w:b/>
                <w:sz w:val="20"/>
              </w:rPr>
              <w:t>Credits/ECTS value</w:t>
            </w:r>
          </w:p>
        </w:tc>
        <w:tc>
          <w:tcPr>
            <w:tcW w:w="4778" w:type="dxa"/>
          </w:tcPr>
          <w:p w14:paraId="5C96724F" w14:textId="77777777" w:rsidR="00551916" w:rsidRPr="009D0862" w:rsidRDefault="00551916" w:rsidP="008C00F8">
            <w:pPr>
              <w:spacing w:before="60" w:after="60"/>
              <w:rPr>
                <w:rFonts w:ascii="Arial" w:hAnsi="Arial" w:cs="Arial"/>
                <w:sz w:val="20"/>
              </w:rPr>
            </w:pPr>
            <w:r w:rsidRPr="009D0862">
              <w:rPr>
                <w:rFonts w:ascii="Arial" w:hAnsi="Arial" w:cs="Arial"/>
                <w:sz w:val="20"/>
              </w:rPr>
              <w:t>180</w:t>
            </w:r>
          </w:p>
        </w:tc>
      </w:tr>
      <w:tr w:rsidR="00551916" w:rsidRPr="009D0862" w14:paraId="38B51BBA" w14:textId="77777777">
        <w:tc>
          <w:tcPr>
            <w:tcW w:w="4720" w:type="dxa"/>
            <w:shd w:val="pct5" w:color="auto" w:fill="FFFFFF"/>
          </w:tcPr>
          <w:p w14:paraId="7023EA8F" w14:textId="77777777" w:rsidR="00551916" w:rsidRPr="009D0862" w:rsidRDefault="00551916" w:rsidP="008C00F8">
            <w:pPr>
              <w:numPr>
                <w:ilvl w:val="0"/>
                <w:numId w:val="1"/>
              </w:numPr>
              <w:spacing w:before="60" w:after="60"/>
              <w:rPr>
                <w:rFonts w:ascii="Arial" w:hAnsi="Arial" w:cs="Arial"/>
                <w:b/>
                <w:sz w:val="20"/>
              </w:rPr>
            </w:pPr>
            <w:r w:rsidRPr="009D0862">
              <w:rPr>
                <w:rFonts w:ascii="Arial" w:hAnsi="Arial" w:cs="Arial"/>
                <w:b/>
                <w:sz w:val="20"/>
              </w:rPr>
              <w:t>Study Level</w:t>
            </w:r>
          </w:p>
        </w:tc>
        <w:tc>
          <w:tcPr>
            <w:tcW w:w="4778" w:type="dxa"/>
          </w:tcPr>
          <w:p w14:paraId="2CEA6F1B" w14:textId="77777777" w:rsidR="00551916" w:rsidRPr="009D0862" w:rsidRDefault="00551916" w:rsidP="008C00F8">
            <w:pPr>
              <w:spacing w:before="60" w:after="60"/>
              <w:rPr>
                <w:rFonts w:ascii="Arial" w:hAnsi="Arial" w:cs="Arial"/>
                <w:sz w:val="20"/>
              </w:rPr>
            </w:pPr>
            <w:r w:rsidRPr="009D0862">
              <w:rPr>
                <w:rFonts w:ascii="Arial" w:hAnsi="Arial" w:cs="Arial"/>
                <w:sz w:val="20"/>
              </w:rPr>
              <w:t>Postgraduate MA</w:t>
            </w:r>
          </w:p>
        </w:tc>
      </w:tr>
      <w:tr w:rsidR="00A8319A" w:rsidRPr="009D0862" w14:paraId="4F4D9BCA" w14:textId="77777777">
        <w:tc>
          <w:tcPr>
            <w:tcW w:w="4720" w:type="dxa"/>
            <w:shd w:val="pct5" w:color="auto" w:fill="FFFFFF"/>
          </w:tcPr>
          <w:p w14:paraId="16F57BE6"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Relevant QAA subject benchmarking group(s)</w:t>
            </w:r>
          </w:p>
        </w:tc>
        <w:tc>
          <w:tcPr>
            <w:tcW w:w="4778" w:type="dxa"/>
          </w:tcPr>
          <w:p w14:paraId="629EEB69" w14:textId="77777777" w:rsidR="00A8319A" w:rsidRPr="009D0862" w:rsidRDefault="00A8319A" w:rsidP="008C00F8">
            <w:pPr>
              <w:spacing w:before="60" w:after="60"/>
              <w:rPr>
                <w:rFonts w:ascii="Arial" w:hAnsi="Arial" w:cs="Arial"/>
                <w:sz w:val="20"/>
              </w:rPr>
            </w:pPr>
            <w:r w:rsidRPr="009D0862">
              <w:rPr>
                <w:rFonts w:ascii="Arial" w:hAnsi="Arial" w:cs="Arial"/>
                <w:sz w:val="20"/>
              </w:rPr>
              <w:t>BA benchmarks used for guidance, and enhanced for Master’s level:</w:t>
            </w:r>
          </w:p>
          <w:p w14:paraId="05BA1894" w14:textId="77777777" w:rsidR="00A8319A" w:rsidRPr="009D0862" w:rsidRDefault="00A8319A" w:rsidP="00706A36">
            <w:pPr>
              <w:spacing w:before="60" w:after="60"/>
              <w:rPr>
                <w:rFonts w:ascii="Arial" w:hAnsi="Arial" w:cs="Arial"/>
                <w:sz w:val="20"/>
              </w:rPr>
            </w:pPr>
            <w:r w:rsidRPr="009D0862">
              <w:rPr>
                <w:rFonts w:ascii="Arial" w:hAnsi="Arial" w:cs="Arial"/>
                <w:sz w:val="20"/>
              </w:rPr>
              <w:t xml:space="preserve">Italian, History, Philosophy, Politics, Comparative Literature. </w:t>
            </w:r>
          </w:p>
        </w:tc>
      </w:tr>
      <w:tr w:rsidR="00A8319A" w:rsidRPr="009D0862" w14:paraId="28A650C8" w14:textId="77777777">
        <w:tc>
          <w:tcPr>
            <w:tcW w:w="4720" w:type="dxa"/>
            <w:shd w:val="pct5" w:color="auto" w:fill="FFFFFF"/>
          </w:tcPr>
          <w:p w14:paraId="6F5E6CCC"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Date of production/revision</w:t>
            </w:r>
          </w:p>
        </w:tc>
        <w:tc>
          <w:tcPr>
            <w:tcW w:w="4778" w:type="dxa"/>
          </w:tcPr>
          <w:p w14:paraId="1480B4D7" w14:textId="77777777" w:rsidR="00A8319A" w:rsidRPr="009D0862" w:rsidRDefault="00C74870" w:rsidP="009F2A95">
            <w:pPr>
              <w:spacing w:before="60" w:after="60"/>
              <w:rPr>
                <w:rFonts w:ascii="Arial" w:hAnsi="Arial" w:cs="Arial"/>
                <w:sz w:val="20"/>
              </w:rPr>
            </w:pPr>
            <w:r>
              <w:rPr>
                <w:rFonts w:ascii="Arial" w:hAnsi="Arial" w:cs="Arial"/>
                <w:sz w:val="20"/>
              </w:rPr>
              <w:t>May</w:t>
            </w:r>
            <w:r w:rsidR="00A8319A" w:rsidRPr="009D0862">
              <w:rPr>
                <w:rFonts w:ascii="Arial" w:hAnsi="Arial" w:cs="Arial"/>
                <w:sz w:val="20"/>
              </w:rPr>
              <w:t xml:space="preserve"> 201</w:t>
            </w:r>
            <w:r w:rsidR="009F2A95">
              <w:rPr>
                <w:rFonts w:ascii="Arial" w:hAnsi="Arial" w:cs="Arial"/>
                <w:sz w:val="20"/>
              </w:rPr>
              <w:t>4</w:t>
            </w:r>
          </w:p>
        </w:tc>
      </w:tr>
      <w:tr w:rsidR="00A8319A" w:rsidRPr="009D0862" w14:paraId="582D34C1" w14:textId="77777777">
        <w:tc>
          <w:tcPr>
            <w:tcW w:w="4720" w:type="dxa"/>
            <w:shd w:val="pct5" w:color="auto" w:fill="FFFFFF"/>
          </w:tcPr>
          <w:p w14:paraId="0F75D6BC" w14:textId="77777777" w:rsidR="00A8319A" w:rsidRPr="009D0862" w:rsidRDefault="00A8319A" w:rsidP="008C00F8">
            <w:pPr>
              <w:numPr>
                <w:ilvl w:val="0"/>
                <w:numId w:val="1"/>
              </w:numPr>
              <w:spacing w:before="60" w:after="60"/>
              <w:rPr>
                <w:rFonts w:ascii="Arial" w:hAnsi="Arial" w:cs="Arial"/>
                <w:sz w:val="20"/>
              </w:rPr>
            </w:pPr>
            <w:r w:rsidRPr="009D0862">
              <w:rPr>
                <w:rFonts w:ascii="Arial" w:hAnsi="Arial" w:cs="Arial"/>
                <w:b/>
                <w:sz w:val="20"/>
              </w:rPr>
              <w:t>Applicable cohort(s)</w:t>
            </w:r>
          </w:p>
        </w:tc>
        <w:tc>
          <w:tcPr>
            <w:tcW w:w="4778" w:type="dxa"/>
          </w:tcPr>
          <w:p w14:paraId="36BBA81D" w14:textId="77777777" w:rsidR="00A8319A" w:rsidRPr="009D0862" w:rsidRDefault="00A8319A" w:rsidP="00551916">
            <w:pPr>
              <w:spacing w:before="60" w:after="60"/>
              <w:rPr>
                <w:rFonts w:ascii="Arial" w:hAnsi="Arial" w:cs="Arial"/>
                <w:sz w:val="20"/>
              </w:rPr>
            </w:pPr>
            <w:r w:rsidRPr="009D0862">
              <w:rPr>
                <w:rFonts w:ascii="Arial" w:hAnsi="Arial" w:cs="Arial"/>
                <w:sz w:val="20"/>
              </w:rPr>
              <w:t>Sept 201</w:t>
            </w:r>
            <w:r w:rsidR="00551916" w:rsidRPr="009D0862">
              <w:rPr>
                <w:rFonts w:ascii="Arial" w:hAnsi="Arial" w:cs="Arial"/>
                <w:sz w:val="20"/>
              </w:rPr>
              <w:t>4</w:t>
            </w:r>
            <w:r w:rsidRPr="009D0862">
              <w:rPr>
                <w:rFonts w:ascii="Arial" w:hAnsi="Arial" w:cs="Arial"/>
                <w:sz w:val="20"/>
              </w:rPr>
              <w:t xml:space="preserve"> onwards</w:t>
            </w:r>
          </w:p>
        </w:tc>
      </w:tr>
    </w:tbl>
    <w:p w14:paraId="594DB03F" w14:textId="77777777" w:rsidR="00A8319A" w:rsidRPr="009D0862" w:rsidRDefault="00A8319A" w:rsidP="008C00F8">
      <w:pPr>
        <w:spacing w:before="60" w:after="60"/>
        <w:rPr>
          <w:rFonts w:ascii="Arial" w:hAnsi="Arial" w:cs="Arial"/>
          <w:sz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319A" w:rsidRPr="009D0862" w14:paraId="5A9E7E66" w14:textId="77777777">
        <w:tc>
          <w:tcPr>
            <w:tcW w:w="9498" w:type="dxa"/>
            <w:shd w:val="pct5" w:color="auto" w:fill="FFFFFF"/>
          </w:tcPr>
          <w:p w14:paraId="146F3C74" w14:textId="77777777" w:rsidR="00A8319A" w:rsidRPr="009D0862" w:rsidRDefault="00A8319A" w:rsidP="006F63ED">
            <w:pPr>
              <w:numPr>
                <w:ilvl w:val="0"/>
                <w:numId w:val="1"/>
              </w:numPr>
              <w:spacing w:before="60" w:after="60"/>
              <w:jc w:val="both"/>
              <w:rPr>
                <w:rFonts w:ascii="Arial" w:hAnsi="Arial" w:cs="Arial"/>
                <w:sz w:val="20"/>
              </w:rPr>
            </w:pPr>
            <w:r w:rsidRPr="009D0862">
              <w:rPr>
                <w:rFonts w:ascii="Arial" w:hAnsi="Arial" w:cs="Arial"/>
                <w:b/>
                <w:sz w:val="20"/>
              </w:rPr>
              <w:t>Educational Aims of the Programme</w:t>
            </w:r>
          </w:p>
          <w:p w14:paraId="0A6EE045" w14:textId="77777777" w:rsidR="00A8319A" w:rsidRPr="009D0862" w:rsidRDefault="00A8319A" w:rsidP="006F63ED">
            <w:pPr>
              <w:spacing w:before="60" w:after="60"/>
              <w:jc w:val="both"/>
              <w:rPr>
                <w:rFonts w:ascii="Arial" w:hAnsi="Arial" w:cs="Arial"/>
                <w:sz w:val="20"/>
              </w:rPr>
            </w:pPr>
            <w:r w:rsidRPr="009D0862">
              <w:rPr>
                <w:rFonts w:ascii="Arial" w:hAnsi="Arial" w:cs="Arial"/>
                <w:sz w:val="20"/>
              </w:rPr>
              <w:t>The programme aims to:</w:t>
            </w:r>
          </w:p>
        </w:tc>
      </w:tr>
      <w:tr w:rsidR="00A8319A" w:rsidRPr="009D0862" w14:paraId="0A7A8C89" w14:textId="77777777">
        <w:tc>
          <w:tcPr>
            <w:tcW w:w="9498" w:type="dxa"/>
          </w:tcPr>
          <w:p w14:paraId="0D63E5E6" w14:textId="77777777" w:rsidR="00A8319A" w:rsidRPr="009D0862" w:rsidRDefault="00A8319A" w:rsidP="006F63ED">
            <w:pPr>
              <w:numPr>
                <w:ilvl w:val="0"/>
                <w:numId w:val="2"/>
              </w:numPr>
              <w:spacing w:before="60" w:after="60"/>
              <w:jc w:val="both"/>
              <w:rPr>
                <w:rFonts w:ascii="Arial" w:hAnsi="Arial" w:cs="Arial"/>
                <w:sz w:val="20"/>
              </w:rPr>
            </w:pPr>
            <w:r w:rsidRPr="009D0862">
              <w:rPr>
                <w:rFonts w:ascii="Arial" w:hAnsi="Arial" w:cs="Arial"/>
                <w:sz w:val="20"/>
              </w:rPr>
              <w:t xml:space="preserve">Introduce students to a variety of questions, methodologies, and theories that inform contemporary Italian thought, with particular reference to political theory (especially </w:t>
            </w:r>
            <w:proofErr w:type="spellStart"/>
            <w:r w:rsidRPr="009D0862">
              <w:rPr>
                <w:rFonts w:ascii="Arial" w:hAnsi="Arial" w:cs="Arial"/>
                <w:sz w:val="20"/>
              </w:rPr>
              <w:t>biopolitics</w:t>
            </w:r>
            <w:proofErr w:type="spellEnd"/>
            <w:r w:rsidRPr="009D0862">
              <w:rPr>
                <w:rFonts w:ascii="Arial" w:hAnsi="Arial" w:cs="Arial"/>
                <w:sz w:val="20"/>
              </w:rPr>
              <w:t xml:space="preserve">), psychoanalysis, critical theory, and literary criticism. </w:t>
            </w:r>
          </w:p>
          <w:p w14:paraId="4C777009" w14:textId="77777777" w:rsidR="00A8319A" w:rsidRPr="009D0862" w:rsidRDefault="00A8319A" w:rsidP="006F63ED">
            <w:pPr>
              <w:numPr>
                <w:ilvl w:val="0"/>
                <w:numId w:val="2"/>
              </w:numPr>
              <w:spacing w:before="60" w:after="60"/>
              <w:jc w:val="both"/>
              <w:rPr>
                <w:rFonts w:ascii="Arial" w:hAnsi="Arial" w:cs="Arial"/>
                <w:sz w:val="20"/>
              </w:rPr>
            </w:pPr>
            <w:r w:rsidRPr="009D0862">
              <w:rPr>
                <w:rFonts w:ascii="Arial" w:hAnsi="Arial" w:cs="Arial"/>
                <w:sz w:val="20"/>
              </w:rPr>
              <w:t>Enable students to obtain a postgraduate qualification (MA) in one year (two years, if PT), and provide a smooth transition to doctoral work for those who wish to pursue their studies further.</w:t>
            </w:r>
          </w:p>
          <w:p w14:paraId="1D11EE0D" w14:textId="77777777" w:rsidR="00A8319A" w:rsidRPr="009D0862" w:rsidRDefault="00A8319A" w:rsidP="006F63ED">
            <w:pPr>
              <w:numPr>
                <w:ilvl w:val="0"/>
                <w:numId w:val="2"/>
              </w:numPr>
              <w:jc w:val="both"/>
              <w:rPr>
                <w:rFonts w:ascii="Arial" w:hAnsi="Arial" w:cs="Arial"/>
                <w:sz w:val="20"/>
              </w:rPr>
            </w:pPr>
            <w:r w:rsidRPr="009D0862">
              <w:rPr>
                <w:rFonts w:ascii="Arial" w:hAnsi="Arial" w:cs="Arial"/>
                <w:sz w:val="20"/>
              </w:rPr>
              <w:t xml:space="preserve">Expose students to a variety of specifically Italian critical methodologies, writing styles, researching styles, </w:t>
            </w:r>
            <w:r w:rsidR="006736BE">
              <w:rPr>
                <w:rFonts w:ascii="Arial" w:hAnsi="Arial" w:cs="Arial"/>
                <w:sz w:val="20"/>
              </w:rPr>
              <w:t xml:space="preserve">and </w:t>
            </w:r>
            <w:r w:rsidRPr="009D0862">
              <w:rPr>
                <w:rFonts w:ascii="Arial" w:hAnsi="Arial" w:cs="Arial"/>
                <w:sz w:val="20"/>
              </w:rPr>
              <w:t>concepts that are used across a range of academic disciplines in the Humanities and Social Sciences in relation to specific topics and questions in political, psychoanalytic and literary theory.</w:t>
            </w:r>
          </w:p>
          <w:p w14:paraId="53E627F6" w14:textId="77777777" w:rsidR="00A8319A" w:rsidRPr="009D0862" w:rsidRDefault="00A8319A" w:rsidP="006F63ED">
            <w:pPr>
              <w:numPr>
                <w:ilvl w:val="0"/>
                <w:numId w:val="2"/>
              </w:numPr>
              <w:spacing w:before="60" w:after="60"/>
              <w:jc w:val="both"/>
              <w:rPr>
                <w:rFonts w:ascii="Arial" w:hAnsi="Arial" w:cs="Arial"/>
                <w:sz w:val="20"/>
              </w:rPr>
            </w:pPr>
            <w:r w:rsidRPr="009D0862">
              <w:rPr>
                <w:rFonts w:ascii="Arial" w:hAnsi="Arial" w:cs="Arial"/>
                <w:sz w:val="20"/>
              </w:rPr>
              <w:t xml:space="preserve">Offer a learning experience which is informed by the latest research and scholarship, and which requires students to engage with </w:t>
            </w:r>
            <w:r w:rsidR="009D0862">
              <w:rPr>
                <w:rFonts w:ascii="Arial" w:hAnsi="Arial" w:cs="Arial"/>
                <w:sz w:val="20"/>
              </w:rPr>
              <w:t>issues and insights at</w:t>
            </w:r>
            <w:r w:rsidR="009D0862" w:rsidRPr="009D0862">
              <w:rPr>
                <w:rFonts w:ascii="Arial" w:hAnsi="Arial" w:cs="Arial"/>
                <w:sz w:val="20"/>
              </w:rPr>
              <w:t xml:space="preserve"> forefront of their academic discipline</w:t>
            </w:r>
            <w:r w:rsidR="00BD3327" w:rsidRPr="009D0862">
              <w:rPr>
                <w:rFonts w:ascii="Arial" w:hAnsi="Arial" w:cs="Arial"/>
                <w:sz w:val="20"/>
              </w:rPr>
              <w:t>.</w:t>
            </w:r>
          </w:p>
          <w:p w14:paraId="3F97EDE5" w14:textId="77777777" w:rsidR="00A8319A" w:rsidRPr="009D0862" w:rsidRDefault="00A8319A" w:rsidP="006F63ED">
            <w:pPr>
              <w:numPr>
                <w:ilvl w:val="0"/>
                <w:numId w:val="2"/>
              </w:numPr>
              <w:jc w:val="both"/>
              <w:rPr>
                <w:rFonts w:ascii="Arial" w:hAnsi="Arial" w:cs="Arial"/>
                <w:sz w:val="20"/>
              </w:rPr>
            </w:pPr>
            <w:r w:rsidRPr="009D0862">
              <w:rPr>
                <w:rFonts w:ascii="Arial" w:hAnsi="Arial" w:cs="Arial"/>
                <w:sz w:val="20"/>
              </w:rPr>
              <w:t>Develop students' capacities to think critically about past and present events and experiences in relation to politics, literature, and psychoanalysis as well as their connection.</w:t>
            </w:r>
          </w:p>
          <w:p w14:paraId="428E48C0" w14:textId="77777777" w:rsidR="00A8319A" w:rsidRPr="009D0862" w:rsidRDefault="00A8319A" w:rsidP="006F63ED">
            <w:pPr>
              <w:numPr>
                <w:ilvl w:val="0"/>
                <w:numId w:val="2"/>
              </w:numPr>
              <w:jc w:val="both"/>
              <w:rPr>
                <w:rFonts w:ascii="Arial" w:hAnsi="Arial" w:cs="Arial"/>
                <w:sz w:val="20"/>
              </w:rPr>
            </w:pPr>
            <w:r w:rsidRPr="009D0862">
              <w:rPr>
                <w:rFonts w:ascii="Arial" w:hAnsi="Arial" w:cs="Arial"/>
                <w:sz w:val="20"/>
              </w:rPr>
              <w:lastRenderedPageBreak/>
              <w:t>Encourage students to relate the academic study of Italian Studies and Critical Theory to questions of public debate and concern.</w:t>
            </w:r>
            <w:bookmarkStart w:id="0" w:name="_GoBack"/>
            <w:bookmarkEnd w:id="0"/>
          </w:p>
          <w:p w14:paraId="6789D06E" w14:textId="77777777" w:rsidR="00706A36" w:rsidRPr="009D0862" w:rsidRDefault="009F2A95" w:rsidP="006F63ED">
            <w:pPr>
              <w:numPr>
                <w:ilvl w:val="0"/>
                <w:numId w:val="2"/>
              </w:numPr>
              <w:jc w:val="both"/>
              <w:rPr>
                <w:rFonts w:ascii="Arial" w:hAnsi="Arial" w:cs="Arial"/>
                <w:sz w:val="20"/>
              </w:rPr>
            </w:pPr>
            <w:r>
              <w:rPr>
                <w:rFonts w:ascii="Arial" w:hAnsi="Arial" w:cs="Arial"/>
                <w:sz w:val="20"/>
              </w:rPr>
              <w:t>Develop Italian skills of s</w:t>
            </w:r>
            <w:r w:rsidR="00706A36" w:rsidRPr="009D0862">
              <w:rPr>
                <w:rFonts w:ascii="Arial" w:hAnsi="Arial" w:cs="Arial"/>
                <w:sz w:val="20"/>
              </w:rPr>
              <w:t>tudents who are not native speakers of Italian but choose to work on texts in the Italian origina</w:t>
            </w:r>
            <w:r>
              <w:rPr>
                <w:rFonts w:ascii="Arial" w:hAnsi="Arial" w:cs="Arial"/>
                <w:sz w:val="20"/>
              </w:rPr>
              <w:t>l</w:t>
            </w:r>
            <w:r w:rsidR="00BD3327" w:rsidRPr="009D0862">
              <w:rPr>
                <w:rFonts w:ascii="Arial" w:hAnsi="Arial" w:cs="Arial"/>
                <w:sz w:val="20"/>
              </w:rPr>
              <w:t>.</w:t>
            </w:r>
          </w:p>
          <w:p w14:paraId="2D0DEE45" w14:textId="77777777" w:rsidR="00A8319A" w:rsidRPr="009D0862" w:rsidRDefault="00A8319A" w:rsidP="006F63ED">
            <w:pPr>
              <w:numPr>
                <w:ilvl w:val="0"/>
                <w:numId w:val="2"/>
              </w:numPr>
              <w:spacing w:before="60" w:after="60"/>
              <w:jc w:val="both"/>
              <w:rPr>
                <w:rFonts w:ascii="Arial" w:hAnsi="Arial" w:cs="Arial"/>
                <w:sz w:val="20"/>
              </w:rPr>
            </w:pPr>
            <w:r w:rsidRPr="009D0862">
              <w:rPr>
                <w:rFonts w:ascii="Arial" w:hAnsi="Arial" w:cs="Arial"/>
                <w:sz w:val="20"/>
              </w:rPr>
              <w:t>Provide further development of critical, analytical and other transferable skills acquired at first degree level</w:t>
            </w:r>
            <w:r w:rsidR="00BD3327" w:rsidRPr="009D0862">
              <w:rPr>
                <w:rFonts w:ascii="Arial" w:hAnsi="Arial" w:cs="Arial"/>
                <w:sz w:val="20"/>
              </w:rPr>
              <w:t>.</w:t>
            </w:r>
          </w:p>
        </w:tc>
      </w:tr>
    </w:tbl>
    <w:p w14:paraId="1A6E117A" w14:textId="77777777" w:rsidR="00A8319A" w:rsidRPr="009D0862" w:rsidRDefault="00A8319A" w:rsidP="008C00F8">
      <w:pPr>
        <w:spacing w:before="60" w:after="60"/>
        <w:rPr>
          <w:rFonts w:ascii="Arial" w:hAnsi="Arial" w:cs="Arial"/>
          <w:sz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319A" w:rsidRPr="009D0862" w14:paraId="7B75C837" w14:textId="77777777" w:rsidTr="00E46B95">
        <w:trPr>
          <w:cantSplit/>
        </w:trPr>
        <w:tc>
          <w:tcPr>
            <w:tcW w:w="9498" w:type="dxa"/>
            <w:tcBorders>
              <w:bottom w:val="single" w:sz="4" w:space="0" w:color="auto"/>
            </w:tcBorders>
            <w:shd w:val="pct5" w:color="auto" w:fill="FFFFFF"/>
          </w:tcPr>
          <w:p w14:paraId="0BA14785" w14:textId="77777777" w:rsidR="00A8319A" w:rsidRPr="009D0862" w:rsidRDefault="00551916" w:rsidP="00551916">
            <w:pPr>
              <w:spacing w:before="60" w:after="60"/>
              <w:rPr>
                <w:rFonts w:ascii="Arial" w:hAnsi="Arial" w:cs="Arial"/>
                <w:sz w:val="20"/>
              </w:rPr>
            </w:pPr>
            <w:r w:rsidRPr="009D0862">
              <w:rPr>
                <w:rFonts w:ascii="Arial" w:hAnsi="Arial" w:cs="Arial"/>
                <w:sz w:val="20"/>
              </w:rPr>
              <w:t>16.</w:t>
            </w:r>
            <w:r w:rsidRPr="009D0862">
              <w:rPr>
                <w:rFonts w:ascii="Arial" w:hAnsi="Arial" w:cs="Arial"/>
                <w:b/>
                <w:sz w:val="20"/>
              </w:rPr>
              <w:t xml:space="preserve"> </w:t>
            </w:r>
            <w:r w:rsidR="00A8319A" w:rsidRPr="009D0862">
              <w:rPr>
                <w:rFonts w:ascii="Arial" w:hAnsi="Arial" w:cs="Arial"/>
                <w:b/>
                <w:sz w:val="20"/>
              </w:rPr>
              <w:t>Programme Outcomes</w:t>
            </w:r>
          </w:p>
          <w:p w14:paraId="454176C2" w14:textId="77777777" w:rsidR="00A8319A" w:rsidRPr="009D0862" w:rsidRDefault="00A8319A" w:rsidP="004512D7">
            <w:pPr>
              <w:spacing w:before="60" w:after="60"/>
              <w:jc w:val="both"/>
              <w:rPr>
                <w:rFonts w:ascii="Arial" w:hAnsi="Arial" w:cs="Arial"/>
                <w:i/>
                <w:sz w:val="20"/>
              </w:rPr>
            </w:pPr>
            <w:r w:rsidRPr="009D0862">
              <w:rPr>
                <w:rFonts w:ascii="Arial" w:hAnsi="Arial" w:cs="Arial"/>
                <w:sz w:val="20"/>
              </w:rPr>
              <w:t>The programme provides opportunities for students to develop and demonstrate knowledge and understanding, qualities, skills and other attributes in the following areas. The programme outcomes have references to the subject benchmarking statements for those subjects listed in 8.</w:t>
            </w:r>
          </w:p>
        </w:tc>
      </w:tr>
    </w:tbl>
    <w:p w14:paraId="708EDAB7" w14:textId="77777777" w:rsidR="00E46B95" w:rsidRPr="009D0862" w:rsidRDefault="00E46B95" w:rsidP="006F63ED">
      <w:pPr>
        <w:spacing w:before="60" w:after="60"/>
        <w:ind w:right="-335"/>
        <w:jc w:val="both"/>
        <w:rPr>
          <w:rFonts w:ascii="Arial" w:hAnsi="Arial" w:cs="Arial"/>
          <w:sz w:val="20"/>
        </w:rPr>
      </w:pPr>
    </w:p>
    <w:p w14:paraId="33699EAF" w14:textId="77777777" w:rsidR="00E46B95" w:rsidRPr="009D0862" w:rsidRDefault="00E46B95" w:rsidP="006F63ED">
      <w:pPr>
        <w:spacing w:before="60" w:after="60"/>
        <w:ind w:right="-335"/>
        <w:jc w:val="both"/>
        <w:rPr>
          <w:rFonts w:ascii="Arial" w:hAnsi="Arial" w:cs="Arial"/>
          <w:b/>
          <w:sz w:val="20"/>
        </w:rPr>
      </w:pPr>
      <w:r w:rsidRPr="009D0862">
        <w:rPr>
          <w:rFonts w:ascii="Arial" w:hAnsi="Arial" w:cs="Arial"/>
          <w:b/>
          <w:sz w:val="20"/>
        </w:rPr>
        <w:t>A. Knowledge and Understanding of:</w:t>
      </w:r>
      <w:r w:rsidRPr="009D0862">
        <w:rPr>
          <w:rFonts w:ascii="Arial" w:hAnsi="Arial" w:cs="Arial"/>
          <w:b/>
          <w:sz w:val="20"/>
        </w:rPr>
        <w:tab/>
      </w:r>
    </w:p>
    <w:p w14:paraId="75F97151"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1.</w:t>
      </w:r>
      <w:r w:rsidRPr="009D0862">
        <w:rPr>
          <w:rFonts w:ascii="Arial" w:hAnsi="Arial" w:cs="Arial"/>
          <w:sz w:val="20"/>
        </w:rPr>
        <w:tab/>
        <w:t xml:space="preserve">Key notions of Italian </w:t>
      </w:r>
      <w:proofErr w:type="spellStart"/>
      <w:r w:rsidRPr="009D0862">
        <w:rPr>
          <w:rFonts w:ascii="Arial" w:hAnsi="Arial" w:cs="Arial"/>
          <w:sz w:val="20"/>
        </w:rPr>
        <w:t>biopolitical</w:t>
      </w:r>
      <w:proofErr w:type="spellEnd"/>
      <w:r w:rsidRPr="009D0862">
        <w:rPr>
          <w:rFonts w:ascii="Arial" w:hAnsi="Arial" w:cs="Arial"/>
          <w:sz w:val="20"/>
        </w:rPr>
        <w:t xml:space="preserve"> thought, and of Italian literary, critical, and psychoanalytical theory</w:t>
      </w:r>
      <w:r w:rsidRPr="009D0862">
        <w:rPr>
          <w:rFonts w:ascii="Arial" w:hAnsi="Arial" w:cs="Arial"/>
          <w:sz w:val="20"/>
        </w:rPr>
        <w:tab/>
      </w:r>
    </w:p>
    <w:p w14:paraId="7D7D3725"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2.</w:t>
      </w:r>
      <w:r w:rsidRPr="009D0862">
        <w:rPr>
          <w:rFonts w:ascii="Arial" w:hAnsi="Arial" w:cs="Arial"/>
          <w:sz w:val="20"/>
        </w:rPr>
        <w:tab/>
        <w:t xml:space="preserve">Historical, cultural and theoretical background to current debates in </w:t>
      </w:r>
      <w:proofErr w:type="spellStart"/>
      <w:r w:rsidRPr="009D0862">
        <w:rPr>
          <w:rFonts w:ascii="Arial" w:hAnsi="Arial" w:cs="Arial"/>
          <w:sz w:val="20"/>
        </w:rPr>
        <w:t>biopolitics</w:t>
      </w:r>
      <w:proofErr w:type="spellEnd"/>
      <w:r w:rsidRPr="009D0862">
        <w:rPr>
          <w:rFonts w:ascii="Arial" w:hAnsi="Arial" w:cs="Arial"/>
          <w:sz w:val="20"/>
        </w:rPr>
        <w:t xml:space="preserve">, Italian psychoanalytic criticism and </w:t>
      </w:r>
      <w:proofErr w:type="spellStart"/>
      <w:r w:rsidRPr="009D0862">
        <w:rPr>
          <w:rFonts w:ascii="Arial" w:hAnsi="Arial" w:cs="Arial"/>
          <w:i/>
          <w:sz w:val="20"/>
        </w:rPr>
        <w:t>critica</w:t>
      </w:r>
      <w:proofErr w:type="spellEnd"/>
      <w:r w:rsidRPr="009D0862">
        <w:rPr>
          <w:rFonts w:ascii="Arial" w:hAnsi="Arial" w:cs="Arial"/>
          <w:i/>
          <w:sz w:val="20"/>
        </w:rPr>
        <w:t xml:space="preserve"> </w:t>
      </w:r>
      <w:proofErr w:type="spellStart"/>
      <w:r w:rsidRPr="009D0862">
        <w:rPr>
          <w:rFonts w:ascii="Arial" w:hAnsi="Arial" w:cs="Arial"/>
          <w:i/>
          <w:sz w:val="20"/>
        </w:rPr>
        <w:t>militante</w:t>
      </w:r>
      <w:proofErr w:type="spellEnd"/>
      <w:r w:rsidRPr="009D0862">
        <w:rPr>
          <w:rFonts w:ascii="Arial" w:hAnsi="Arial" w:cs="Arial"/>
          <w:sz w:val="20"/>
        </w:rPr>
        <w:tab/>
      </w:r>
    </w:p>
    <w:p w14:paraId="47B9770F"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3.</w:t>
      </w:r>
      <w:r w:rsidRPr="009D0862">
        <w:rPr>
          <w:rFonts w:ascii="Arial" w:hAnsi="Arial" w:cs="Arial"/>
          <w:sz w:val="20"/>
        </w:rPr>
        <w:tab/>
        <w:t>The relation between early</w:t>
      </w:r>
      <w:r w:rsidR="00626457" w:rsidRPr="009D0862">
        <w:rPr>
          <w:rFonts w:ascii="Arial" w:hAnsi="Arial" w:cs="Arial"/>
          <w:sz w:val="20"/>
        </w:rPr>
        <w:t xml:space="preserve"> </w:t>
      </w:r>
      <w:r w:rsidRPr="009D0862">
        <w:rPr>
          <w:rFonts w:ascii="Arial" w:hAnsi="Arial" w:cs="Arial"/>
          <w:sz w:val="20"/>
        </w:rPr>
        <w:t xml:space="preserve">modern and early 20th century Italian political thought (e.g. Machiavelli, </w:t>
      </w:r>
      <w:proofErr w:type="spellStart"/>
      <w:r w:rsidRPr="009D0862">
        <w:rPr>
          <w:rFonts w:ascii="Arial" w:hAnsi="Arial" w:cs="Arial"/>
          <w:sz w:val="20"/>
        </w:rPr>
        <w:t>Vico</w:t>
      </w:r>
      <w:proofErr w:type="spellEnd"/>
      <w:r w:rsidRPr="009D0862">
        <w:rPr>
          <w:rFonts w:ascii="Arial" w:hAnsi="Arial" w:cs="Arial"/>
          <w:sz w:val="20"/>
        </w:rPr>
        <w:t xml:space="preserve">, </w:t>
      </w:r>
      <w:proofErr w:type="gramStart"/>
      <w:r w:rsidRPr="009D0862">
        <w:rPr>
          <w:rFonts w:ascii="Arial" w:hAnsi="Arial" w:cs="Arial"/>
          <w:sz w:val="20"/>
        </w:rPr>
        <w:t>Gramsci</w:t>
      </w:r>
      <w:proofErr w:type="gramEnd"/>
      <w:r w:rsidRPr="009D0862">
        <w:rPr>
          <w:rFonts w:ascii="Arial" w:hAnsi="Arial" w:cs="Arial"/>
          <w:sz w:val="20"/>
        </w:rPr>
        <w:t xml:space="preserve">) </w:t>
      </w:r>
      <w:r w:rsidR="00B830C4" w:rsidRPr="009D0862">
        <w:rPr>
          <w:rFonts w:ascii="Arial" w:hAnsi="Arial" w:cs="Arial"/>
          <w:sz w:val="20"/>
        </w:rPr>
        <w:t xml:space="preserve">and </w:t>
      </w:r>
      <w:r w:rsidRPr="009D0862">
        <w:rPr>
          <w:rFonts w:ascii="Arial" w:hAnsi="Arial" w:cs="Arial"/>
          <w:sz w:val="20"/>
        </w:rPr>
        <w:t xml:space="preserve">the contemporary Italian </w:t>
      </w:r>
      <w:proofErr w:type="spellStart"/>
      <w:r w:rsidRPr="009D0862">
        <w:rPr>
          <w:rFonts w:ascii="Arial" w:hAnsi="Arial" w:cs="Arial"/>
          <w:sz w:val="20"/>
        </w:rPr>
        <w:t>biopolitical</w:t>
      </w:r>
      <w:proofErr w:type="spellEnd"/>
      <w:r w:rsidRPr="009D0862">
        <w:rPr>
          <w:rFonts w:ascii="Arial" w:hAnsi="Arial" w:cs="Arial"/>
          <w:sz w:val="20"/>
        </w:rPr>
        <w:t xml:space="preserve"> debate (e.g. </w:t>
      </w:r>
      <w:proofErr w:type="spellStart"/>
      <w:r w:rsidRPr="009D0862">
        <w:rPr>
          <w:rFonts w:ascii="Arial" w:hAnsi="Arial" w:cs="Arial"/>
          <w:sz w:val="20"/>
        </w:rPr>
        <w:t>Agamben</w:t>
      </w:r>
      <w:proofErr w:type="spellEnd"/>
      <w:r w:rsidRPr="009D0862">
        <w:rPr>
          <w:rFonts w:ascii="Arial" w:hAnsi="Arial" w:cs="Arial"/>
          <w:sz w:val="20"/>
        </w:rPr>
        <w:t xml:space="preserve">, Esposito, </w:t>
      </w:r>
      <w:proofErr w:type="spellStart"/>
      <w:r w:rsidRPr="009D0862">
        <w:rPr>
          <w:rFonts w:ascii="Arial" w:hAnsi="Arial" w:cs="Arial"/>
          <w:sz w:val="20"/>
        </w:rPr>
        <w:t>Negri</w:t>
      </w:r>
      <w:proofErr w:type="spellEnd"/>
      <w:r w:rsidRPr="009D0862">
        <w:rPr>
          <w:rFonts w:ascii="Arial" w:hAnsi="Arial" w:cs="Arial"/>
          <w:sz w:val="20"/>
        </w:rPr>
        <w:t xml:space="preserve"> and post-</w:t>
      </w:r>
      <w:proofErr w:type="spellStart"/>
      <w:r w:rsidRPr="009D0862">
        <w:rPr>
          <w:rFonts w:ascii="Arial" w:hAnsi="Arial" w:cs="Arial"/>
          <w:sz w:val="20"/>
        </w:rPr>
        <w:t>workerism</w:t>
      </w:r>
      <w:proofErr w:type="spellEnd"/>
      <w:r w:rsidRPr="009D0862">
        <w:rPr>
          <w:rFonts w:ascii="Arial" w:hAnsi="Arial" w:cs="Arial"/>
          <w:sz w:val="20"/>
        </w:rPr>
        <w:t>)</w:t>
      </w:r>
      <w:r w:rsidRPr="009D0862">
        <w:rPr>
          <w:rFonts w:ascii="Arial" w:hAnsi="Arial" w:cs="Arial"/>
          <w:sz w:val="20"/>
        </w:rPr>
        <w:tab/>
      </w:r>
    </w:p>
    <w:p w14:paraId="31195497"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4.</w:t>
      </w:r>
      <w:r w:rsidRPr="009D0862">
        <w:rPr>
          <w:rFonts w:ascii="Arial" w:hAnsi="Arial" w:cs="Arial"/>
          <w:sz w:val="20"/>
        </w:rPr>
        <w:tab/>
        <w:t xml:space="preserve">The main trends in contemporary literary theory in Italy (in particular psychoanalytic criticism, </w:t>
      </w:r>
      <w:proofErr w:type="spellStart"/>
      <w:r w:rsidRPr="009D0862">
        <w:rPr>
          <w:rFonts w:ascii="Arial" w:hAnsi="Arial" w:cs="Arial"/>
          <w:i/>
          <w:sz w:val="20"/>
        </w:rPr>
        <w:t>critica</w:t>
      </w:r>
      <w:proofErr w:type="spellEnd"/>
      <w:r w:rsidRPr="009D0862">
        <w:rPr>
          <w:rFonts w:ascii="Arial" w:hAnsi="Arial" w:cs="Arial"/>
          <w:i/>
          <w:sz w:val="20"/>
        </w:rPr>
        <w:t xml:space="preserve"> </w:t>
      </w:r>
      <w:proofErr w:type="spellStart"/>
      <w:r w:rsidRPr="009D0862">
        <w:rPr>
          <w:rFonts w:ascii="Arial" w:hAnsi="Arial" w:cs="Arial"/>
          <w:i/>
          <w:sz w:val="20"/>
        </w:rPr>
        <w:t>militante</w:t>
      </w:r>
      <w:proofErr w:type="spellEnd"/>
      <w:r w:rsidRPr="009D0862">
        <w:rPr>
          <w:rFonts w:ascii="Arial" w:hAnsi="Arial" w:cs="Arial"/>
          <w:sz w:val="20"/>
        </w:rPr>
        <w:t xml:space="preserve"> and </w:t>
      </w:r>
      <w:proofErr w:type="spellStart"/>
      <w:r w:rsidRPr="00C74870">
        <w:rPr>
          <w:rFonts w:ascii="Arial" w:hAnsi="Arial" w:cs="Arial"/>
          <w:i/>
          <w:sz w:val="20"/>
        </w:rPr>
        <w:t>critica</w:t>
      </w:r>
      <w:proofErr w:type="spellEnd"/>
      <w:r w:rsidRPr="00C74870">
        <w:rPr>
          <w:rFonts w:ascii="Arial" w:hAnsi="Arial" w:cs="Arial"/>
          <w:i/>
          <w:sz w:val="20"/>
        </w:rPr>
        <w:t xml:space="preserve"> </w:t>
      </w:r>
      <w:proofErr w:type="spellStart"/>
      <w:r w:rsidRPr="00C74870">
        <w:rPr>
          <w:rFonts w:ascii="Arial" w:hAnsi="Arial" w:cs="Arial"/>
          <w:i/>
          <w:sz w:val="20"/>
        </w:rPr>
        <w:t>accademica</w:t>
      </w:r>
      <w:proofErr w:type="spellEnd"/>
      <w:r w:rsidRPr="009D0862">
        <w:rPr>
          <w:rFonts w:ascii="Arial" w:hAnsi="Arial" w:cs="Arial"/>
          <w:sz w:val="20"/>
        </w:rPr>
        <w:t>), as well as the political implications of each of these approaches.</w:t>
      </w:r>
      <w:r w:rsidRPr="009D0862">
        <w:rPr>
          <w:rFonts w:ascii="Arial" w:hAnsi="Arial" w:cs="Arial"/>
          <w:sz w:val="20"/>
        </w:rPr>
        <w:tab/>
      </w:r>
    </w:p>
    <w:p w14:paraId="33CEEC0A"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5.</w:t>
      </w:r>
      <w:r w:rsidRPr="009D0862">
        <w:rPr>
          <w:rFonts w:ascii="Arial" w:hAnsi="Arial" w:cs="Arial"/>
          <w:sz w:val="20"/>
        </w:rPr>
        <w:tab/>
        <w:t>The historically-determined development of political, literary, and psychoanalytic narratives about subjectivity and otherness in the Italian context, as well as the connections between these narratives.</w:t>
      </w:r>
      <w:r w:rsidRPr="009D0862">
        <w:rPr>
          <w:rFonts w:ascii="Arial" w:hAnsi="Arial" w:cs="Arial"/>
          <w:sz w:val="20"/>
        </w:rPr>
        <w:tab/>
      </w:r>
    </w:p>
    <w:p w14:paraId="2442048A" w14:textId="77777777" w:rsidR="006F63ED" w:rsidRDefault="006F63ED" w:rsidP="006F63ED">
      <w:pPr>
        <w:spacing w:before="60" w:after="60"/>
        <w:ind w:right="-335"/>
        <w:jc w:val="both"/>
        <w:rPr>
          <w:rFonts w:ascii="Arial" w:hAnsi="Arial" w:cs="Arial"/>
          <w:b/>
          <w:sz w:val="20"/>
        </w:rPr>
      </w:pPr>
    </w:p>
    <w:p w14:paraId="13B4F1DC" w14:textId="77777777" w:rsidR="00E46B95" w:rsidRPr="009D0862" w:rsidRDefault="00E46B95" w:rsidP="006F63ED">
      <w:pPr>
        <w:spacing w:before="60" w:after="60"/>
        <w:ind w:right="-335"/>
        <w:jc w:val="both"/>
        <w:rPr>
          <w:rFonts w:ascii="Arial" w:hAnsi="Arial" w:cs="Arial"/>
          <w:b/>
          <w:sz w:val="20"/>
        </w:rPr>
      </w:pPr>
      <w:r w:rsidRPr="009D0862">
        <w:rPr>
          <w:rFonts w:ascii="Arial" w:hAnsi="Arial" w:cs="Arial"/>
          <w:b/>
          <w:sz w:val="20"/>
        </w:rPr>
        <w:t>Teaching/learning and assessment methods and strategies used to enable outcomes to be achieved and demonstrated</w:t>
      </w:r>
      <w:r w:rsidR="009F2A95">
        <w:rPr>
          <w:rFonts w:ascii="Arial" w:hAnsi="Arial" w:cs="Arial"/>
          <w:b/>
          <w:sz w:val="20"/>
        </w:rPr>
        <w:t>:</w:t>
      </w:r>
    </w:p>
    <w:p w14:paraId="1FAF4297"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 xml:space="preserve">Knowledge and understanding is acquired and enabled through seminars (containing also lecture elements in the guise of brief introductions), student seminar presentations, </w:t>
      </w:r>
      <w:proofErr w:type="gramStart"/>
      <w:r w:rsidRPr="009D0862">
        <w:rPr>
          <w:rFonts w:ascii="Arial" w:hAnsi="Arial" w:cs="Arial"/>
          <w:sz w:val="20"/>
        </w:rPr>
        <w:t>one</w:t>
      </w:r>
      <w:proofErr w:type="gramEnd"/>
      <w:r w:rsidRPr="009D0862">
        <w:rPr>
          <w:rFonts w:ascii="Arial" w:hAnsi="Arial" w:cs="Arial"/>
          <w:sz w:val="20"/>
        </w:rPr>
        <w:t xml:space="preserve">-to-one feedback and dissertation meetings. Students will also be encouraged to attend subject-related conferences, as well as the events of the Interdisciplinary Italian Research Seminars Series and those of the </w:t>
      </w:r>
      <w:r w:rsidR="00C84836" w:rsidRPr="009D0862">
        <w:rPr>
          <w:rFonts w:ascii="Arial" w:hAnsi="Arial" w:cs="Arial"/>
          <w:sz w:val="20"/>
        </w:rPr>
        <w:t>Centre for Critical Thought.</w:t>
      </w:r>
      <w:r w:rsidRPr="009D0862">
        <w:rPr>
          <w:rFonts w:ascii="Arial" w:hAnsi="Arial" w:cs="Arial"/>
          <w:sz w:val="20"/>
        </w:rPr>
        <w:t xml:space="preserve"> </w:t>
      </w:r>
    </w:p>
    <w:p w14:paraId="219A6124"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Learning is assessed via seminar presentations, essays, and a dissertation of 12,000 words.</w:t>
      </w:r>
    </w:p>
    <w:p w14:paraId="3A8D6417" w14:textId="77777777" w:rsidR="00E46B95" w:rsidRPr="009D0862" w:rsidRDefault="00E46B95" w:rsidP="006F63ED">
      <w:pPr>
        <w:spacing w:before="60" w:after="60"/>
        <w:ind w:right="-335"/>
        <w:jc w:val="both"/>
        <w:rPr>
          <w:rFonts w:ascii="Arial" w:hAnsi="Arial" w:cs="Arial"/>
          <w:sz w:val="20"/>
        </w:rPr>
      </w:pPr>
    </w:p>
    <w:p w14:paraId="5D45A12B" w14:textId="77777777" w:rsidR="00E46B95" w:rsidRPr="009D0862" w:rsidRDefault="00E46B95" w:rsidP="006F63ED">
      <w:pPr>
        <w:spacing w:before="60" w:after="60"/>
        <w:ind w:right="-335"/>
        <w:jc w:val="both"/>
        <w:rPr>
          <w:rFonts w:ascii="Arial" w:hAnsi="Arial" w:cs="Arial"/>
          <w:b/>
          <w:sz w:val="20"/>
        </w:rPr>
      </w:pPr>
      <w:r w:rsidRPr="009D0862">
        <w:rPr>
          <w:rFonts w:ascii="Arial" w:hAnsi="Arial" w:cs="Arial"/>
          <w:b/>
          <w:sz w:val="20"/>
        </w:rPr>
        <w:t>Skills and Other Attributes</w:t>
      </w:r>
    </w:p>
    <w:p w14:paraId="5344CE27" w14:textId="77777777" w:rsidR="00E46B95" w:rsidRPr="009D0862" w:rsidRDefault="00E46B95" w:rsidP="006F63ED">
      <w:pPr>
        <w:spacing w:before="60" w:after="60"/>
        <w:ind w:right="-335"/>
        <w:jc w:val="both"/>
        <w:rPr>
          <w:rFonts w:ascii="Arial" w:hAnsi="Arial" w:cs="Arial"/>
          <w:b/>
          <w:sz w:val="20"/>
        </w:rPr>
      </w:pPr>
      <w:r w:rsidRPr="009D0862">
        <w:rPr>
          <w:rFonts w:ascii="Arial" w:hAnsi="Arial" w:cs="Arial"/>
          <w:b/>
          <w:sz w:val="20"/>
        </w:rPr>
        <w:t>B. Intellectual Skills:</w:t>
      </w:r>
      <w:r w:rsidRPr="009D0862">
        <w:rPr>
          <w:rFonts w:ascii="Arial" w:hAnsi="Arial" w:cs="Arial"/>
          <w:b/>
          <w:sz w:val="20"/>
        </w:rPr>
        <w:tab/>
      </w:r>
    </w:p>
    <w:p w14:paraId="11A59EB7" w14:textId="77777777" w:rsidR="00E46B95" w:rsidRPr="009D0862" w:rsidRDefault="006F63ED" w:rsidP="006F63ED">
      <w:pPr>
        <w:spacing w:before="60" w:after="60"/>
        <w:ind w:left="426" w:right="-335" w:hanging="426"/>
        <w:jc w:val="both"/>
        <w:rPr>
          <w:rFonts w:ascii="Arial" w:hAnsi="Arial" w:cs="Arial"/>
          <w:sz w:val="20"/>
        </w:rPr>
      </w:pPr>
      <w:r>
        <w:rPr>
          <w:rFonts w:ascii="Arial" w:hAnsi="Arial" w:cs="Arial"/>
          <w:sz w:val="20"/>
        </w:rPr>
        <w:t>1.</w:t>
      </w:r>
      <w:r>
        <w:rPr>
          <w:rFonts w:ascii="Arial" w:hAnsi="Arial" w:cs="Arial"/>
          <w:sz w:val="20"/>
        </w:rPr>
        <w:tab/>
        <w:t>To gather, organis</w:t>
      </w:r>
      <w:r w:rsidR="00E46B95" w:rsidRPr="009D0862">
        <w:rPr>
          <w:rFonts w:ascii="Arial" w:hAnsi="Arial" w:cs="Arial"/>
          <w:sz w:val="20"/>
        </w:rPr>
        <w:t>e and deploy various data from relevant primary and</w:t>
      </w:r>
      <w:r>
        <w:rPr>
          <w:rFonts w:ascii="Arial" w:hAnsi="Arial" w:cs="Arial"/>
          <w:sz w:val="20"/>
        </w:rPr>
        <w:t xml:space="preserve"> secondary sources</w:t>
      </w:r>
    </w:p>
    <w:p w14:paraId="19C67F37" w14:textId="77777777" w:rsidR="00C84836"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2.</w:t>
      </w:r>
      <w:r w:rsidRPr="009D0862">
        <w:rPr>
          <w:rFonts w:ascii="Arial" w:hAnsi="Arial" w:cs="Arial"/>
          <w:sz w:val="20"/>
        </w:rPr>
        <w:tab/>
        <w:t>To develop reasoned defensible arguments based on reflection, study and critical judgement.</w:t>
      </w:r>
      <w:r w:rsidRPr="009D0862">
        <w:rPr>
          <w:rFonts w:ascii="Arial" w:hAnsi="Arial" w:cs="Arial"/>
          <w:sz w:val="20"/>
        </w:rPr>
        <w:tab/>
      </w:r>
    </w:p>
    <w:p w14:paraId="6F0B2550"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3.</w:t>
      </w:r>
      <w:r w:rsidRPr="009D0862">
        <w:rPr>
          <w:rFonts w:ascii="Arial" w:hAnsi="Arial" w:cs="Arial"/>
          <w:sz w:val="20"/>
        </w:rPr>
        <w:tab/>
        <w:t>To evaluate critically current research and scholarship, and to evaluate methodologies.</w:t>
      </w:r>
    </w:p>
    <w:p w14:paraId="19A36115"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4.</w:t>
      </w:r>
      <w:r w:rsidRPr="009D0862">
        <w:rPr>
          <w:rFonts w:ascii="Arial" w:hAnsi="Arial" w:cs="Arial"/>
          <w:sz w:val="20"/>
        </w:rPr>
        <w:tab/>
        <w:t>To propose new arguments and hypotheses.</w:t>
      </w:r>
      <w:r w:rsidRPr="009D0862">
        <w:rPr>
          <w:rFonts w:ascii="Arial" w:hAnsi="Arial" w:cs="Arial"/>
          <w:sz w:val="20"/>
        </w:rPr>
        <w:tab/>
      </w:r>
    </w:p>
    <w:p w14:paraId="2BD00F36"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5.</w:t>
      </w:r>
      <w:r w:rsidRPr="009D0862">
        <w:rPr>
          <w:rFonts w:ascii="Arial" w:hAnsi="Arial" w:cs="Arial"/>
          <w:sz w:val="20"/>
        </w:rPr>
        <w:tab/>
        <w:t xml:space="preserve">To reflect on, and manage one’s learning and seek to make use of constructive feedback from peers and staff to enhance one’s performance and personal skills.  </w:t>
      </w:r>
      <w:r w:rsidRPr="009D0862">
        <w:rPr>
          <w:rFonts w:ascii="Arial" w:hAnsi="Arial" w:cs="Arial"/>
          <w:sz w:val="20"/>
        </w:rPr>
        <w:tab/>
      </w:r>
    </w:p>
    <w:p w14:paraId="67E46760" w14:textId="77777777" w:rsidR="001E4D9C"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6.</w:t>
      </w:r>
      <w:r w:rsidRPr="009D0862">
        <w:rPr>
          <w:rFonts w:ascii="Arial" w:hAnsi="Arial" w:cs="Arial"/>
          <w:sz w:val="20"/>
        </w:rPr>
        <w:tab/>
        <w:t>To be able to understand and articulate the similarities and differences between different critical approaches to literature and philosophy, as well as their political significance.</w:t>
      </w:r>
    </w:p>
    <w:p w14:paraId="405EC922" w14:textId="77777777" w:rsidR="001E4D9C" w:rsidRPr="009D0862" w:rsidRDefault="001E4D9C" w:rsidP="006F63ED">
      <w:pPr>
        <w:spacing w:before="60" w:after="60"/>
        <w:ind w:left="426" w:right="-335" w:hanging="426"/>
        <w:jc w:val="both"/>
        <w:rPr>
          <w:rFonts w:ascii="Arial" w:hAnsi="Arial" w:cs="Arial"/>
          <w:sz w:val="20"/>
        </w:rPr>
      </w:pPr>
    </w:p>
    <w:p w14:paraId="0F56EF7A" w14:textId="77777777" w:rsidR="001E4D9C" w:rsidRPr="009D0862" w:rsidRDefault="001E4D9C" w:rsidP="006F63ED">
      <w:pPr>
        <w:spacing w:before="60" w:after="60"/>
        <w:ind w:right="-335"/>
        <w:jc w:val="both"/>
        <w:rPr>
          <w:rFonts w:ascii="Arial" w:hAnsi="Arial" w:cs="Arial"/>
          <w:b/>
          <w:sz w:val="20"/>
        </w:rPr>
      </w:pPr>
      <w:r w:rsidRPr="009D0862">
        <w:rPr>
          <w:rFonts w:ascii="Arial" w:hAnsi="Arial" w:cs="Arial"/>
          <w:b/>
          <w:sz w:val="20"/>
        </w:rPr>
        <w:t>Teaching/learning and assessment methods and strategies used to enable outcomes to be achieved and demonstrated</w:t>
      </w:r>
    </w:p>
    <w:p w14:paraId="152DD1CC"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 xml:space="preserve">Intellectual skills are developed through the teaching and learning programme outlined below. Each module, whatever the format of teaching, engages students with critical reflection on key </w:t>
      </w:r>
      <w:r w:rsidRPr="009D0862">
        <w:rPr>
          <w:rFonts w:ascii="Arial" w:hAnsi="Arial" w:cs="Arial"/>
          <w:sz w:val="20"/>
        </w:rPr>
        <w:lastRenderedPageBreak/>
        <w:t>themes, verbal discussion and written analysis and interpretation of the relevant material. Lecture elements within seminars provide students with an outline of the respective topic. Seminars encourage discussion and further dissection of information in an informed and critical atmosphere. Essays, presentations, and the researching and writing of dissertations allow students to demonstrate the skills and expertise they will have acquired.</w:t>
      </w:r>
    </w:p>
    <w:p w14:paraId="19D6349C" w14:textId="77777777" w:rsidR="00E46B95" w:rsidRPr="009D0862" w:rsidRDefault="00E46B95" w:rsidP="006F63ED">
      <w:pPr>
        <w:spacing w:before="60" w:after="60"/>
        <w:ind w:right="-335"/>
        <w:jc w:val="both"/>
        <w:rPr>
          <w:rFonts w:ascii="Arial" w:hAnsi="Arial" w:cs="Arial"/>
          <w:sz w:val="20"/>
        </w:rPr>
      </w:pPr>
    </w:p>
    <w:p w14:paraId="49AD12AC"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b/>
          <w:sz w:val="20"/>
        </w:rPr>
        <w:t>C. Subject-specific Skills: Some of these will be emphasi</w:t>
      </w:r>
      <w:r w:rsidR="006F63ED">
        <w:rPr>
          <w:rFonts w:ascii="Arial" w:hAnsi="Arial" w:cs="Arial"/>
          <w:b/>
          <w:sz w:val="20"/>
        </w:rPr>
        <w:t>s</w:t>
      </w:r>
      <w:r w:rsidRPr="009D0862">
        <w:rPr>
          <w:rFonts w:ascii="Arial" w:hAnsi="Arial" w:cs="Arial"/>
          <w:b/>
          <w:sz w:val="20"/>
        </w:rPr>
        <w:t>ed more than others dependent on the focus of individual students’ studies</w:t>
      </w:r>
      <w:r w:rsidRPr="009D0862">
        <w:rPr>
          <w:rFonts w:ascii="Arial" w:hAnsi="Arial" w:cs="Arial"/>
          <w:sz w:val="20"/>
        </w:rPr>
        <w:t>.</w:t>
      </w:r>
      <w:r w:rsidRPr="009D0862">
        <w:rPr>
          <w:rFonts w:ascii="Arial" w:hAnsi="Arial" w:cs="Arial"/>
          <w:sz w:val="20"/>
        </w:rPr>
        <w:tab/>
      </w:r>
    </w:p>
    <w:p w14:paraId="0FB22DB3"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1.</w:t>
      </w:r>
      <w:r w:rsidRPr="009D0862">
        <w:rPr>
          <w:rFonts w:ascii="Arial" w:hAnsi="Arial" w:cs="Arial"/>
          <w:sz w:val="20"/>
        </w:rPr>
        <w:tab/>
        <w:t>Comparing specifically Italian approaches to literary and political texts with other critical traditions (e.g. French or Anglo-Saxon)</w:t>
      </w:r>
      <w:r w:rsidRPr="009D0862">
        <w:rPr>
          <w:rFonts w:ascii="Arial" w:hAnsi="Arial" w:cs="Arial"/>
          <w:sz w:val="20"/>
        </w:rPr>
        <w:tab/>
      </w:r>
    </w:p>
    <w:p w14:paraId="418FDE01"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2.</w:t>
      </w:r>
      <w:r w:rsidRPr="009D0862">
        <w:rPr>
          <w:rFonts w:ascii="Arial" w:hAnsi="Arial" w:cs="Arial"/>
          <w:sz w:val="20"/>
        </w:rPr>
        <w:tab/>
        <w:t>Comprehensively understanding the specific cultural and intellectual contexts in which the methodologies addressed in the module were developed.</w:t>
      </w:r>
      <w:r w:rsidRPr="009D0862">
        <w:rPr>
          <w:rFonts w:ascii="Arial" w:hAnsi="Arial" w:cs="Arial"/>
          <w:sz w:val="20"/>
        </w:rPr>
        <w:tab/>
      </w:r>
    </w:p>
    <w:p w14:paraId="4744AC1F"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3.</w:t>
      </w:r>
      <w:r w:rsidRPr="009D0862">
        <w:rPr>
          <w:rFonts w:ascii="Arial" w:hAnsi="Arial" w:cs="Arial"/>
          <w:sz w:val="20"/>
        </w:rPr>
        <w:tab/>
        <w:t xml:space="preserve">Comprehensively understanding the specificity, relevance, and implications of different critical approaches to literary and political texts. </w:t>
      </w:r>
      <w:r w:rsidRPr="009D0862">
        <w:rPr>
          <w:rFonts w:ascii="Arial" w:hAnsi="Arial" w:cs="Arial"/>
          <w:sz w:val="20"/>
        </w:rPr>
        <w:tab/>
      </w:r>
    </w:p>
    <w:p w14:paraId="308C0059"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4.</w:t>
      </w:r>
      <w:r w:rsidRPr="009D0862">
        <w:rPr>
          <w:rFonts w:ascii="Arial" w:hAnsi="Arial" w:cs="Arial"/>
          <w:sz w:val="20"/>
        </w:rPr>
        <w:tab/>
        <w:t>Evaluating different interpretations, sources and argumentative positions.</w:t>
      </w:r>
    </w:p>
    <w:p w14:paraId="05F61D11"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5.</w:t>
      </w:r>
      <w:r w:rsidRPr="009D0862">
        <w:rPr>
          <w:rFonts w:ascii="Arial" w:hAnsi="Arial" w:cs="Arial"/>
          <w:sz w:val="20"/>
        </w:rPr>
        <w:tab/>
        <w:t xml:space="preserve">Applying methods, concepts and theories used by one or more of the relevant disciplines. </w:t>
      </w:r>
    </w:p>
    <w:p w14:paraId="4DC5DAA2"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ab/>
      </w:r>
    </w:p>
    <w:p w14:paraId="3A61614D" w14:textId="77777777" w:rsidR="00E46B95" w:rsidRPr="009D0862" w:rsidRDefault="00E46B95" w:rsidP="006F63ED">
      <w:pPr>
        <w:spacing w:before="60" w:after="60"/>
        <w:ind w:right="-335"/>
        <w:jc w:val="both"/>
        <w:rPr>
          <w:rFonts w:ascii="Arial" w:hAnsi="Arial" w:cs="Arial"/>
          <w:b/>
          <w:sz w:val="20"/>
        </w:rPr>
      </w:pPr>
      <w:r w:rsidRPr="009D0862">
        <w:rPr>
          <w:rFonts w:ascii="Arial" w:hAnsi="Arial" w:cs="Arial"/>
          <w:b/>
          <w:sz w:val="20"/>
        </w:rPr>
        <w:t>D. Transferable Skills:</w:t>
      </w:r>
      <w:r w:rsidRPr="009D0862">
        <w:rPr>
          <w:rFonts w:ascii="Arial" w:hAnsi="Arial" w:cs="Arial"/>
          <w:b/>
          <w:sz w:val="20"/>
        </w:rPr>
        <w:tab/>
      </w:r>
    </w:p>
    <w:p w14:paraId="44DEA8C1" w14:textId="77777777" w:rsidR="001E4D9C"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1.</w:t>
      </w:r>
      <w:r w:rsidRPr="009D0862">
        <w:rPr>
          <w:rFonts w:ascii="Arial" w:hAnsi="Arial" w:cs="Arial"/>
          <w:sz w:val="20"/>
        </w:rPr>
        <w:tab/>
        <w:t xml:space="preserve">Communication: ability to organise information clearly; respond to various sources and arguments; present information and arguments orally and in writing; adapt style for different audiences and disciplines; </w:t>
      </w:r>
      <w:r w:rsidR="009F2A95">
        <w:rPr>
          <w:rFonts w:ascii="Arial" w:hAnsi="Arial" w:cs="Arial"/>
          <w:sz w:val="20"/>
        </w:rPr>
        <w:t xml:space="preserve">ability to </w:t>
      </w:r>
      <w:r w:rsidRPr="009D0862">
        <w:rPr>
          <w:rFonts w:ascii="Arial" w:hAnsi="Arial" w:cs="Arial"/>
          <w:sz w:val="20"/>
        </w:rPr>
        <w:t>use images as a communications tool.</w:t>
      </w:r>
      <w:r w:rsidRPr="009D0862">
        <w:rPr>
          <w:rFonts w:ascii="Arial" w:hAnsi="Arial" w:cs="Arial"/>
          <w:sz w:val="20"/>
        </w:rPr>
        <w:tab/>
      </w:r>
    </w:p>
    <w:p w14:paraId="2CFCCF87"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2.</w:t>
      </w:r>
      <w:r w:rsidRPr="009D0862">
        <w:rPr>
          <w:rFonts w:ascii="Arial" w:hAnsi="Arial" w:cs="Arial"/>
          <w:sz w:val="20"/>
        </w:rPr>
        <w:tab/>
        <w:t>Information Technology: produce written documents; undertake online research; communicate using email; process information using databases and spread sheets where necessary.</w:t>
      </w:r>
      <w:r w:rsidRPr="009D0862">
        <w:rPr>
          <w:rFonts w:ascii="Arial" w:hAnsi="Arial" w:cs="Arial"/>
          <w:sz w:val="20"/>
        </w:rPr>
        <w:tab/>
      </w:r>
    </w:p>
    <w:p w14:paraId="79B23898"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3.</w:t>
      </w:r>
      <w:r w:rsidRPr="009D0862">
        <w:rPr>
          <w:rFonts w:ascii="Arial" w:hAnsi="Arial" w:cs="Arial"/>
          <w:sz w:val="20"/>
        </w:rPr>
        <w:tab/>
        <w:t>Independence of mind and initiative.</w:t>
      </w:r>
      <w:r w:rsidRPr="009D0862">
        <w:rPr>
          <w:rFonts w:ascii="Arial" w:hAnsi="Arial" w:cs="Arial"/>
          <w:sz w:val="20"/>
        </w:rPr>
        <w:tab/>
      </w:r>
    </w:p>
    <w:p w14:paraId="45321528"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4.</w:t>
      </w:r>
      <w:r w:rsidRPr="009D0862">
        <w:rPr>
          <w:rFonts w:ascii="Arial" w:hAnsi="Arial" w:cs="Arial"/>
          <w:sz w:val="20"/>
        </w:rPr>
        <w:tab/>
        <w:t>Self-discipline and self-motivation.</w:t>
      </w:r>
      <w:r w:rsidRPr="009D0862">
        <w:rPr>
          <w:rFonts w:ascii="Arial" w:hAnsi="Arial" w:cs="Arial"/>
          <w:sz w:val="20"/>
        </w:rPr>
        <w:tab/>
      </w:r>
    </w:p>
    <w:p w14:paraId="2D6275C6" w14:textId="77777777" w:rsidR="00E46B95" w:rsidRPr="009D0862" w:rsidRDefault="00E46B95" w:rsidP="006F63ED">
      <w:pPr>
        <w:spacing w:before="60" w:after="60"/>
        <w:ind w:left="426" w:right="-335" w:hanging="426"/>
        <w:jc w:val="both"/>
        <w:rPr>
          <w:rFonts w:ascii="Arial" w:hAnsi="Arial" w:cs="Arial"/>
          <w:sz w:val="20"/>
        </w:rPr>
      </w:pPr>
      <w:r w:rsidRPr="009D0862">
        <w:rPr>
          <w:rFonts w:ascii="Arial" w:hAnsi="Arial" w:cs="Arial"/>
          <w:sz w:val="20"/>
        </w:rPr>
        <w:t>5.</w:t>
      </w:r>
      <w:r w:rsidRPr="009D0862">
        <w:rPr>
          <w:rFonts w:ascii="Arial" w:hAnsi="Arial" w:cs="Arial"/>
          <w:sz w:val="20"/>
        </w:rPr>
        <w:tab/>
        <w:t>Ability to work with others and have respect for others' reasoned views.</w:t>
      </w:r>
      <w:r w:rsidRPr="009D0862">
        <w:rPr>
          <w:rFonts w:ascii="Arial" w:hAnsi="Arial" w:cs="Arial"/>
          <w:sz w:val="20"/>
        </w:rPr>
        <w:tab/>
      </w:r>
    </w:p>
    <w:p w14:paraId="354D0964" w14:textId="77777777" w:rsidR="001E4D9C" w:rsidRPr="009D0862" w:rsidRDefault="001E4D9C" w:rsidP="006F63ED">
      <w:pPr>
        <w:spacing w:before="60" w:after="60"/>
        <w:ind w:left="426" w:right="-335" w:hanging="426"/>
        <w:jc w:val="both"/>
        <w:rPr>
          <w:rFonts w:ascii="Arial" w:hAnsi="Arial" w:cs="Arial"/>
          <w:b/>
          <w:sz w:val="20"/>
        </w:rPr>
      </w:pPr>
    </w:p>
    <w:p w14:paraId="676E20B6" w14:textId="77777777" w:rsidR="001E4D9C" w:rsidRPr="009D0862" w:rsidRDefault="001E4D9C" w:rsidP="006F63ED">
      <w:pPr>
        <w:spacing w:before="60" w:after="60"/>
        <w:ind w:right="-335"/>
        <w:jc w:val="both"/>
        <w:rPr>
          <w:rFonts w:ascii="Arial" w:hAnsi="Arial" w:cs="Arial"/>
          <w:b/>
          <w:sz w:val="20"/>
        </w:rPr>
      </w:pPr>
      <w:r w:rsidRPr="009D0862">
        <w:rPr>
          <w:rFonts w:ascii="Arial" w:hAnsi="Arial" w:cs="Arial"/>
          <w:b/>
          <w:sz w:val="20"/>
        </w:rPr>
        <w:t>Teaching/learning and assessment methods and strategies used to enable outcomes to be achieved and demonstrated</w:t>
      </w:r>
    </w:p>
    <w:p w14:paraId="06E9C8BA"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Transferable skills are generally incorporated within modules and related to relevant assessments as appropriate. Examples of strategies include: student and tutor-led seminars; self-directed learning and the use of research-based teaching materials and methods. Feedb</w:t>
      </w:r>
      <w:r w:rsidR="006F63ED">
        <w:rPr>
          <w:rFonts w:ascii="Arial" w:hAnsi="Arial" w:cs="Arial"/>
          <w:sz w:val="20"/>
        </w:rPr>
        <w:t xml:space="preserve">ack will be regularly given to </w:t>
      </w:r>
      <w:r w:rsidRPr="009D0862">
        <w:rPr>
          <w:rFonts w:ascii="Arial" w:hAnsi="Arial" w:cs="Arial"/>
          <w:sz w:val="20"/>
        </w:rPr>
        <w:t>students in order to help them develop their powers of presentation, analysis and communication.</w:t>
      </w:r>
    </w:p>
    <w:p w14:paraId="51C63C8B" w14:textId="77777777" w:rsidR="00E46B95" w:rsidRPr="009D0862" w:rsidRDefault="00E46B95" w:rsidP="006F63ED">
      <w:pPr>
        <w:spacing w:before="60" w:after="60"/>
        <w:ind w:right="-335"/>
        <w:jc w:val="both"/>
        <w:rPr>
          <w:rFonts w:ascii="Arial" w:hAnsi="Arial" w:cs="Arial"/>
          <w:sz w:val="20"/>
        </w:rPr>
      </w:pPr>
      <w:r w:rsidRPr="009D0862">
        <w:rPr>
          <w:rFonts w:ascii="Arial" w:hAnsi="Arial" w:cs="Arial"/>
          <w:sz w:val="20"/>
        </w:rPr>
        <w:t>For more information on which modules provide which skills, see the module mapping</w:t>
      </w:r>
      <w:r w:rsidR="00B830C4" w:rsidRPr="009D0862">
        <w:rPr>
          <w:rFonts w:ascii="Arial" w:hAnsi="Arial" w:cs="Arial"/>
          <w:sz w:val="20"/>
        </w:rPr>
        <w:t>.</w:t>
      </w:r>
    </w:p>
    <w:tbl>
      <w:tblPr>
        <w:tblW w:w="9781"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A8319A" w:rsidRPr="009D0862" w14:paraId="13038F82" w14:textId="77777777" w:rsidTr="006F63ED">
        <w:trPr>
          <w:cantSplit/>
        </w:trPr>
        <w:tc>
          <w:tcPr>
            <w:tcW w:w="9781" w:type="dxa"/>
            <w:shd w:val="pct5" w:color="auto" w:fill="FFFFFF"/>
          </w:tcPr>
          <w:p w14:paraId="3D0D8A72" w14:textId="77777777" w:rsidR="00A8319A" w:rsidRPr="006F63ED" w:rsidRDefault="00551916" w:rsidP="006F63ED">
            <w:pPr>
              <w:spacing w:before="60" w:after="60"/>
              <w:jc w:val="both"/>
              <w:rPr>
                <w:rFonts w:ascii="Arial" w:hAnsi="Arial" w:cs="Arial"/>
                <w:sz w:val="20"/>
              </w:rPr>
            </w:pPr>
            <w:r w:rsidRPr="006F63ED">
              <w:rPr>
                <w:rFonts w:ascii="Arial" w:hAnsi="Arial" w:cs="Arial"/>
                <w:b/>
                <w:sz w:val="20"/>
              </w:rPr>
              <w:t xml:space="preserve">17. </w:t>
            </w:r>
            <w:r w:rsidR="00A8319A" w:rsidRPr="006F63ED">
              <w:rPr>
                <w:rFonts w:ascii="Arial" w:hAnsi="Arial" w:cs="Arial"/>
                <w:b/>
                <w:sz w:val="20"/>
              </w:rPr>
              <w:t>Programme Structures and Requirements, Levels, Modules, Credits and Awards</w:t>
            </w:r>
          </w:p>
          <w:p w14:paraId="4B850B1C"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 xml:space="preserve">The MA programme offers students with </w:t>
            </w:r>
            <w:r w:rsidR="00706A36" w:rsidRPr="006F63ED">
              <w:rPr>
                <w:rFonts w:ascii="Arial" w:hAnsi="Arial" w:cs="Arial"/>
                <w:sz w:val="20"/>
              </w:rPr>
              <w:t xml:space="preserve">a first- or second-class honours degree in a relevant subject (or equivalent) </w:t>
            </w:r>
            <w:r w:rsidRPr="006F63ED">
              <w:rPr>
                <w:rFonts w:ascii="Arial" w:hAnsi="Arial" w:cs="Arial"/>
                <w:sz w:val="20"/>
              </w:rPr>
              <w:t xml:space="preserve">the opportunity to develop their knowledge of Italian Theory, with a particular focus on </w:t>
            </w:r>
            <w:proofErr w:type="spellStart"/>
            <w:r w:rsidRPr="006F63ED">
              <w:rPr>
                <w:rFonts w:ascii="Arial" w:hAnsi="Arial" w:cs="Arial"/>
                <w:sz w:val="20"/>
              </w:rPr>
              <w:t>biopolitics</w:t>
            </w:r>
            <w:proofErr w:type="spellEnd"/>
            <w:r w:rsidRPr="006F63ED">
              <w:rPr>
                <w:rFonts w:ascii="Arial" w:hAnsi="Arial" w:cs="Arial"/>
                <w:sz w:val="20"/>
              </w:rPr>
              <w:t xml:space="preserve">, political thought, Italian psychoanalytic criticism, </w:t>
            </w:r>
            <w:proofErr w:type="spellStart"/>
            <w:r w:rsidRPr="006F63ED">
              <w:rPr>
                <w:rFonts w:ascii="Arial" w:hAnsi="Arial" w:cs="Arial"/>
                <w:i/>
                <w:sz w:val="20"/>
              </w:rPr>
              <w:t>critica</w:t>
            </w:r>
            <w:proofErr w:type="spellEnd"/>
            <w:r w:rsidRPr="006F63ED">
              <w:rPr>
                <w:rFonts w:ascii="Arial" w:hAnsi="Arial" w:cs="Arial"/>
                <w:i/>
                <w:sz w:val="20"/>
              </w:rPr>
              <w:t xml:space="preserve"> </w:t>
            </w:r>
            <w:proofErr w:type="spellStart"/>
            <w:r w:rsidRPr="006F63ED">
              <w:rPr>
                <w:rFonts w:ascii="Arial" w:hAnsi="Arial" w:cs="Arial"/>
                <w:i/>
                <w:sz w:val="20"/>
              </w:rPr>
              <w:t>militante</w:t>
            </w:r>
            <w:proofErr w:type="spellEnd"/>
            <w:r w:rsidRPr="006F63ED">
              <w:rPr>
                <w:rFonts w:ascii="Arial" w:hAnsi="Arial" w:cs="Arial"/>
                <w:sz w:val="20"/>
              </w:rPr>
              <w:t xml:space="preserve">, and </w:t>
            </w:r>
            <w:r w:rsidR="00F40FAB" w:rsidRPr="006F63ED">
              <w:rPr>
                <w:rFonts w:ascii="Arial" w:hAnsi="Arial" w:cs="Arial"/>
                <w:sz w:val="20"/>
              </w:rPr>
              <w:t>‘</w:t>
            </w:r>
            <w:r w:rsidRPr="006F63ED">
              <w:rPr>
                <w:rFonts w:ascii="Arial" w:hAnsi="Arial" w:cs="Arial"/>
                <w:sz w:val="20"/>
              </w:rPr>
              <w:t>academic literary criticism</w:t>
            </w:r>
            <w:r w:rsidR="00F40FAB" w:rsidRPr="006F63ED">
              <w:rPr>
                <w:rFonts w:ascii="Arial" w:hAnsi="Arial" w:cs="Arial"/>
                <w:sz w:val="20"/>
              </w:rPr>
              <w:t>’ (</w:t>
            </w:r>
            <w:proofErr w:type="spellStart"/>
            <w:r w:rsidR="00F40FAB" w:rsidRPr="006F63ED">
              <w:rPr>
                <w:rFonts w:ascii="Arial" w:hAnsi="Arial" w:cs="Arial"/>
                <w:i/>
                <w:sz w:val="20"/>
              </w:rPr>
              <w:t>critica</w:t>
            </w:r>
            <w:proofErr w:type="spellEnd"/>
            <w:r w:rsidR="00F40FAB" w:rsidRPr="006F63ED">
              <w:rPr>
                <w:rFonts w:ascii="Arial" w:hAnsi="Arial" w:cs="Arial"/>
                <w:i/>
                <w:sz w:val="20"/>
              </w:rPr>
              <w:t xml:space="preserve"> </w:t>
            </w:r>
            <w:proofErr w:type="spellStart"/>
            <w:r w:rsidR="00F40FAB" w:rsidRPr="006F63ED">
              <w:rPr>
                <w:rFonts w:ascii="Arial" w:hAnsi="Arial" w:cs="Arial"/>
                <w:i/>
                <w:sz w:val="20"/>
              </w:rPr>
              <w:t>accademica</w:t>
            </w:r>
            <w:proofErr w:type="spellEnd"/>
            <w:r w:rsidR="00F40FAB" w:rsidRPr="006F63ED">
              <w:rPr>
                <w:rFonts w:ascii="Arial" w:hAnsi="Arial" w:cs="Arial"/>
                <w:sz w:val="20"/>
              </w:rPr>
              <w:t>)</w:t>
            </w:r>
            <w:r w:rsidRPr="006F63ED">
              <w:rPr>
                <w:rFonts w:ascii="Arial" w:hAnsi="Arial" w:cs="Arial"/>
                <w:sz w:val="20"/>
              </w:rPr>
              <w:t>, as well as of the significant interconnections between these different disciplines and methodologies. Students are required to take a total of 180 credits. On successful completion of the taught modules (120 credits), students will have to write a research dissertation (60 credits) on a topic agreed with a supervisor, for which the maximum length is 1</w:t>
            </w:r>
            <w:r w:rsidR="003D2633" w:rsidRPr="006F63ED">
              <w:rPr>
                <w:rFonts w:ascii="Arial" w:hAnsi="Arial" w:cs="Arial"/>
                <w:sz w:val="20"/>
              </w:rPr>
              <w:t>2</w:t>
            </w:r>
            <w:r w:rsidRPr="006F63ED">
              <w:rPr>
                <w:rFonts w:ascii="Arial" w:hAnsi="Arial" w:cs="Arial"/>
                <w:sz w:val="20"/>
              </w:rPr>
              <w:t xml:space="preserve">,000 words. Following an interim </w:t>
            </w:r>
            <w:r w:rsidR="004A042C" w:rsidRPr="006F63ED">
              <w:rPr>
                <w:rFonts w:ascii="Arial" w:hAnsi="Arial" w:cs="Arial"/>
                <w:sz w:val="20"/>
              </w:rPr>
              <w:t xml:space="preserve">school exam </w:t>
            </w:r>
            <w:r w:rsidRPr="006F63ED">
              <w:rPr>
                <w:rFonts w:ascii="Arial" w:hAnsi="Arial" w:cs="Arial"/>
                <w:sz w:val="20"/>
              </w:rPr>
              <w:t xml:space="preserve">board, successful candidates are permitted to proceed to the dissertation stage of the programme. Students successfully completing 120 credits who do not complete the dissertation will be eligible for the award of Postgraduate Diploma. </w:t>
            </w:r>
          </w:p>
          <w:p w14:paraId="4A0806E4"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 xml:space="preserve">The programme is offered on both a full- and part-time basis. FT students have to study the first </w:t>
            </w:r>
            <w:r w:rsidR="006F63ED" w:rsidRPr="006F63ED">
              <w:rPr>
                <w:rFonts w:ascii="Arial" w:hAnsi="Arial" w:cs="Arial"/>
                <w:sz w:val="20"/>
              </w:rPr>
              <w:t>compulsory</w:t>
            </w:r>
            <w:r w:rsidRPr="006F63ED">
              <w:rPr>
                <w:rFonts w:ascii="Arial" w:hAnsi="Arial" w:cs="Arial"/>
                <w:sz w:val="20"/>
              </w:rPr>
              <w:t xml:space="preserve"> module (ITXXX) in Autumn, plus o</w:t>
            </w:r>
            <w:r w:rsidR="0074736C" w:rsidRPr="006F63ED">
              <w:rPr>
                <w:rFonts w:ascii="Arial" w:hAnsi="Arial" w:cs="Arial"/>
                <w:sz w:val="20"/>
              </w:rPr>
              <w:t>ne additional</w:t>
            </w:r>
            <w:r w:rsidRPr="006F63ED">
              <w:rPr>
                <w:rFonts w:ascii="Arial" w:hAnsi="Arial" w:cs="Arial"/>
                <w:sz w:val="20"/>
              </w:rPr>
              <w:t xml:space="preserve"> optional </w:t>
            </w:r>
            <w:r w:rsidR="0074736C" w:rsidRPr="006F63ED">
              <w:rPr>
                <w:rFonts w:ascii="Arial" w:hAnsi="Arial" w:cs="Arial"/>
                <w:sz w:val="20"/>
              </w:rPr>
              <w:t xml:space="preserve">30 credit </w:t>
            </w:r>
            <w:r w:rsidRPr="006F63ED">
              <w:rPr>
                <w:rFonts w:ascii="Arial" w:hAnsi="Arial" w:cs="Arial"/>
                <w:sz w:val="20"/>
              </w:rPr>
              <w:t xml:space="preserve">module in the Autumn term, and then the second </w:t>
            </w:r>
            <w:r w:rsidR="006F63ED" w:rsidRPr="006F63ED">
              <w:rPr>
                <w:rFonts w:ascii="Arial" w:hAnsi="Arial" w:cs="Arial"/>
                <w:sz w:val="20"/>
              </w:rPr>
              <w:t>compulsory</w:t>
            </w:r>
            <w:r w:rsidRPr="006F63ED">
              <w:rPr>
                <w:rFonts w:ascii="Arial" w:hAnsi="Arial" w:cs="Arial"/>
                <w:sz w:val="20"/>
              </w:rPr>
              <w:t xml:space="preserve"> module in the Spring term (ITYYY), plus </w:t>
            </w:r>
            <w:r w:rsidR="0074736C" w:rsidRPr="006F63ED">
              <w:rPr>
                <w:rFonts w:ascii="Arial" w:hAnsi="Arial" w:cs="Arial"/>
                <w:sz w:val="20"/>
              </w:rPr>
              <w:t>one additional optional 30 credit module</w:t>
            </w:r>
            <w:r w:rsidRPr="006F63ED">
              <w:rPr>
                <w:rFonts w:ascii="Arial" w:hAnsi="Arial" w:cs="Arial"/>
                <w:sz w:val="20"/>
              </w:rPr>
              <w:t xml:space="preserve">. </w:t>
            </w:r>
            <w:r w:rsidR="00533D84">
              <w:rPr>
                <w:rFonts w:ascii="Arial" w:hAnsi="Arial" w:cs="Arial"/>
                <w:sz w:val="20"/>
              </w:rPr>
              <w:t xml:space="preserve"> </w:t>
            </w:r>
            <w:r w:rsidR="00533D84" w:rsidRPr="00533D84">
              <w:rPr>
                <w:rFonts w:ascii="Arial" w:hAnsi="Arial" w:cs="Arial"/>
                <w:sz w:val="20"/>
                <w:highlight w:val="yellow"/>
              </w:rPr>
              <w:t>Students will therefore need to take a total of 60 credits with optional modules throughout the course.</w:t>
            </w:r>
            <w:r w:rsidR="00533D84">
              <w:rPr>
                <w:rFonts w:ascii="Arial" w:hAnsi="Arial" w:cs="Arial"/>
                <w:sz w:val="20"/>
              </w:rPr>
              <w:t xml:space="preserve"> </w:t>
            </w:r>
            <w:r w:rsidRPr="006F63ED">
              <w:rPr>
                <w:rFonts w:ascii="Arial" w:hAnsi="Arial" w:cs="Arial"/>
                <w:sz w:val="20"/>
              </w:rPr>
              <w:t xml:space="preserve">The dissertation (ITZZZ) is written during the Summer Term and vacation.  PT students take the first </w:t>
            </w:r>
            <w:r w:rsidR="006F63ED" w:rsidRPr="006F63ED">
              <w:rPr>
                <w:rFonts w:ascii="Arial" w:hAnsi="Arial" w:cs="Arial"/>
                <w:sz w:val="20"/>
              </w:rPr>
              <w:t>compulsory</w:t>
            </w:r>
            <w:r w:rsidRPr="006F63ED">
              <w:rPr>
                <w:rFonts w:ascii="Arial" w:hAnsi="Arial" w:cs="Arial"/>
                <w:sz w:val="20"/>
              </w:rPr>
              <w:t xml:space="preserve"> module in the Autumn of Year 1, then 30 credits in the Spring of Year 1 and the Autumn of Year 2, then the second </w:t>
            </w:r>
            <w:r w:rsidR="006F63ED" w:rsidRPr="006F63ED">
              <w:rPr>
                <w:rFonts w:ascii="Arial" w:hAnsi="Arial" w:cs="Arial"/>
                <w:sz w:val="20"/>
              </w:rPr>
              <w:t>compulsory</w:t>
            </w:r>
            <w:r w:rsidRPr="006F63ED">
              <w:rPr>
                <w:rFonts w:ascii="Arial" w:hAnsi="Arial" w:cs="Arial"/>
                <w:sz w:val="20"/>
              </w:rPr>
              <w:t xml:space="preserve"> module in the Spring of Year 2, finishing with the Dissertation in the Summer of Year 2.   </w:t>
            </w:r>
          </w:p>
          <w:p w14:paraId="30FD2AE0"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The structure of the programme and its component modules are shown below. Optional modules can be chosen from MA modules offered across the Faculties of Humanities and Social Sciences in consultation with the convenor of the programme. They will preferably be chosen from, but will not be limited to</w:t>
            </w:r>
            <w:r w:rsidR="000715AD" w:rsidRPr="006F63ED">
              <w:rPr>
                <w:rFonts w:ascii="Arial" w:hAnsi="Arial" w:cs="Arial"/>
                <w:sz w:val="20"/>
              </w:rPr>
              <w:t xml:space="preserve">, the </w:t>
            </w:r>
            <w:r w:rsidRPr="006F63ED">
              <w:rPr>
                <w:rFonts w:ascii="Arial" w:hAnsi="Arial" w:cs="Arial"/>
                <w:sz w:val="20"/>
              </w:rPr>
              <w:t xml:space="preserve">list provided below. Note that not all modules are available every year. Details of all modules can be found at </w:t>
            </w:r>
            <w:hyperlink r:id="rId11" w:history="1">
              <w:r w:rsidRPr="006F63ED">
                <w:rPr>
                  <w:rStyle w:val="Hyperlink"/>
                  <w:rFonts w:ascii="Arial" w:hAnsi="Arial" w:cs="Arial"/>
                  <w:sz w:val="20"/>
                </w:rPr>
                <w:t>www.kent.ac.uk/secl/italian</w:t>
              </w:r>
            </w:hyperlink>
            <w:r w:rsidRPr="006F63ED">
              <w:rPr>
                <w:rFonts w:ascii="Arial" w:hAnsi="Arial" w:cs="Arial"/>
                <w:sz w:val="20"/>
              </w:rPr>
              <w:t>.</w:t>
            </w:r>
          </w:p>
          <w:p w14:paraId="7B62A93D"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 xml:space="preserve">The structure of the programme and the modules which </w:t>
            </w:r>
            <w:r w:rsidR="00C07386" w:rsidRPr="006F63ED">
              <w:rPr>
                <w:rFonts w:ascii="Arial" w:hAnsi="Arial" w:cs="Arial"/>
                <w:sz w:val="20"/>
              </w:rPr>
              <w:t>will provide the necessary</w:t>
            </w:r>
            <w:r w:rsidRPr="006F63ED">
              <w:rPr>
                <w:rFonts w:ascii="Arial" w:hAnsi="Arial" w:cs="Arial"/>
                <w:sz w:val="20"/>
              </w:rPr>
              <w:t xml:space="preserve"> credits are shown below. Details of each module will be posted at:</w:t>
            </w:r>
            <w:r w:rsidR="006F63ED" w:rsidRPr="006F63ED">
              <w:rPr>
                <w:rFonts w:ascii="Arial" w:hAnsi="Arial" w:cs="Arial"/>
                <w:sz w:val="20"/>
              </w:rPr>
              <w:t xml:space="preserve"> </w:t>
            </w:r>
            <w:hyperlink r:id="rId12" w:history="1">
              <w:r w:rsidRPr="006F63ED">
                <w:rPr>
                  <w:rStyle w:val="Hyperlink"/>
                  <w:rFonts w:ascii="Arial" w:hAnsi="Arial" w:cs="Arial"/>
                  <w:sz w:val="20"/>
                </w:rPr>
                <w:t>http://www.kent.ac.uk/humanities/studying/modules/index.html</w:t>
              </w:r>
            </w:hyperlink>
          </w:p>
        </w:tc>
      </w:tr>
    </w:tbl>
    <w:p w14:paraId="0AA53BEE" w14:textId="77777777" w:rsidR="006F63ED" w:rsidRDefault="006F63ED"/>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3900"/>
        <w:gridCol w:w="1276"/>
        <w:gridCol w:w="1276"/>
        <w:gridCol w:w="1417"/>
      </w:tblGrid>
      <w:tr w:rsidR="00A8319A" w:rsidRPr="009D0862" w14:paraId="1D849917" w14:textId="77777777" w:rsidTr="006F63ED">
        <w:tc>
          <w:tcPr>
            <w:tcW w:w="1912" w:type="dxa"/>
            <w:shd w:val="pct5" w:color="auto" w:fill="FFFFFF"/>
          </w:tcPr>
          <w:p w14:paraId="7FF8DACB" w14:textId="77777777" w:rsidR="00A8319A" w:rsidRPr="006F63ED" w:rsidRDefault="00A8319A" w:rsidP="006F63ED">
            <w:pPr>
              <w:spacing w:before="60" w:after="60"/>
              <w:jc w:val="both"/>
              <w:rPr>
                <w:rFonts w:ascii="Arial" w:hAnsi="Arial" w:cs="Arial"/>
                <w:b/>
                <w:sz w:val="20"/>
              </w:rPr>
            </w:pPr>
            <w:r w:rsidRPr="006F63ED">
              <w:rPr>
                <w:rFonts w:ascii="Arial" w:hAnsi="Arial" w:cs="Arial"/>
                <w:b/>
                <w:sz w:val="20"/>
              </w:rPr>
              <w:t>Code</w:t>
            </w:r>
          </w:p>
        </w:tc>
        <w:tc>
          <w:tcPr>
            <w:tcW w:w="3900" w:type="dxa"/>
            <w:shd w:val="pct5" w:color="auto" w:fill="FFFFFF"/>
          </w:tcPr>
          <w:p w14:paraId="08EEACF0" w14:textId="77777777" w:rsidR="00A8319A" w:rsidRPr="006F63ED" w:rsidRDefault="00A8319A" w:rsidP="006F63ED">
            <w:pPr>
              <w:spacing w:before="60" w:after="60"/>
              <w:jc w:val="both"/>
              <w:rPr>
                <w:rFonts w:ascii="Arial" w:hAnsi="Arial" w:cs="Arial"/>
                <w:b/>
                <w:sz w:val="20"/>
              </w:rPr>
            </w:pPr>
            <w:r w:rsidRPr="006F63ED">
              <w:rPr>
                <w:rFonts w:ascii="Arial" w:hAnsi="Arial" w:cs="Arial"/>
                <w:b/>
                <w:sz w:val="20"/>
              </w:rPr>
              <w:t>Title</w:t>
            </w:r>
          </w:p>
        </w:tc>
        <w:tc>
          <w:tcPr>
            <w:tcW w:w="1276" w:type="dxa"/>
            <w:shd w:val="pct5" w:color="auto" w:fill="FFFFFF"/>
          </w:tcPr>
          <w:p w14:paraId="476D2B29" w14:textId="77777777" w:rsidR="00A8319A" w:rsidRPr="006F63ED" w:rsidRDefault="00A8319A" w:rsidP="006F63ED">
            <w:pPr>
              <w:spacing w:before="60" w:after="60"/>
              <w:jc w:val="both"/>
              <w:rPr>
                <w:rFonts w:ascii="Arial" w:hAnsi="Arial" w:cs="Arial"/>
                <w:b/>
                <w:sz w:val="20"/>
              </w:rPr>
            </w:pPr>
            <w:r w:rsidRPr="006F63ED">
              <w:rPr>
                <w:rFonts w:ascii="Arial" w:hAnsi="Arial" w:cs="Arial"/>
                <w:b/>
                <w:sz w:val="20"/>
              </w:rPr>
              <w:t>Level</w:t>
            </w:r>
          </w:p>
        </w:tc>
        <w:tc>
          <w:tcPr>
            <w:tcW w:w="1276" w:type="dxa"/>
            <w:shd w:val="pct5" w:color="auto" w:fill="FFFFFF"/>
          </w:tcPr>
          <w:p w14:paraId="421D91AC" w14:textId="77777777" w:rsidR="00A8319A" w:rsidRPr="006F63ED" w:rsidRDefault="00A8319A" w:rsidP="006F63ED">
            <w:pPr>
              <w:spacing w:before="60" w:after="60"/>
              <w:jc w:val="both"/>
              <w:rPr>
                <w:rFonts w:ascii="Arial" w:hAnsi="Arial" w:cs="Arial"/>
                <w:b/>
                <w:sz w:val="20"/>
              </w:rPr>
            </w:pPr>
            <w:r w:rsidRPr="006F63ED">
              <w:rPr>
                <w:rFonts w:ascii="Arial" w:hAnsi="Arial" w:cs="Arial"/>
                <w:b/>
                <w:sz w:val="20"/>
              </w:rPr>
              <w:t>Credits</w:t>
            </w:r>
          </w:p>
        </w:tc>
        <w:tc>
          <w:tcPr>
            <w:tcW w:w="1417" w:type="dxa"/>
            <w:shd w:val="pct5" w:color="auto" w:fill="FFFFFF"/>
          </w:tcPr>
          <w:p w14:paraId="036A3BCB" w14:textId="77777777" w:rsidR="00A8319A" w:rsidRPr="006F63ED" w:rsidRDefault="00A8319A" w:rsidP="006F63ED">
            <w:pPr>
              <w:spacing w:before="60" w:after="60"/>
              <w:jc w:val="both"/>
              <w:rPr>
                <w:rFonts w:ascii="Arial" w:hAnsi="Arial" w:cs="Arial"/>
                <w:b/>
                <w:sz w:val="20"/>
              </w:rPr>
            </w:pPr>
            <w:r w:rsidRPr="006F63ED">
              <w:rPr>
                <w:rFonts w:ascii="Arial" w:hAnsi="Arial" w:cs="Arial"/>
                <w:b/>
                <w:sz w:val="20"/>
              </w:rPr>
              <w:t>Term(s)</w:t>
            </w:r>
          </w:p>
        </w:tc>
      </w:tr>
      <w:tr w:rsidR="00A8319A" w:rsidRPr="009D0862" w14:paraId="0F5146C7" w14:textId="77777777" w:rsidTr="006F63ED">
        <w:trPr>
          <w:cantSplit/>
        </w:trPr>
        <w:tc>
          <w:tcPr>
            <w:tcW w:w="9781" w:type="dxa"/>
            <w:gridSpan w:val="5"/>
          </w:tcPr>
          <w:p w14:paraId="02F1BFA1" w14:textId="77777777" w:rsidR="00A8319A" w:rsidRPr="006F63ED" w:rsidRDefault="00F31A8F" w:rsidP="006F63ED">
            <w:pPr>
              <w:spacing w:before="60" w:after="60"/>
              <w:jc w:val="both"/>
              <w:rPr>
                <w:rFonts w:ascii="Arial" w:hAnsi="Arial" w:cs="Arial"/>
                <w:sz w:val="20"/>
              </w:rPr>
            </w:pPr>
            <w:r w:rsidRPr="006F63ED">
              <w:rPr>
                <w:rFonts w:ascii="Arial" w:hAnsi="Arial" w:cs="Arial"/>
                <w:b/>
                <w:i/>
                <w:sz w:val="20"/>
              </w:rPr>
              <w:t xml:space="preserve">Compulsory </w:t>
            </w:r>
            <w:r w:rsidR="00A8319A" w:rsidRPr="006F63ED">
              <w:rPr>
                <w:rFonts w:ascii="Arial" w:hAnsi="Arial" w:cs="Arial"/>
                <w:b/>
                <w:i/>
                <w:sz w:val="20"/>
              </w:rPr>
              <w:t>Modules</w:t>
            </w:r>
          </w:p>
        </w:tc>
      </w:tr>
      <w:tr w:rsidR="00A8319A" w:rsidRPr="009D0862" w14:paraId="6EB9BD3C" w14:textId="77777777" w:rsidTr="006F63ED">
        <w:tc>
          <w:tcPr>
            <w:tcW w:w="1912" w:type="dxa"/>
          </w:tcPr>
          <w:p w14:paraId="3C14F81E"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ITXXX</w:t>
            </w:r>
          </w:p>
        </w:tc>
        <w:tc>
          <w:tcPr>
            <w:tcW w:w="3900" w:type="dxa"/>
          </w:tcPr>
          <w:p w14:paraId="0B7F6DBE" w14:textId="77777777" w:rsidR="00A8319A" w:rsidRPr="006F63ED" w:rsidRDefault="00C07386" w:rsidP="006F63ED">
            <w:pPr>
              <w:spacing w:before="60" w:after="60"/>
              <w:jc w:val="both"/>
              <w:rPr>
                <w:rFonts w:ascii="Arial" w:hAnsi="Arial" w:cs="Arial"/>
                <w:sz w:val="20"/>
              </w:rPr>
            </w:pPr>
            <w:r w:rsidRPr="006F63ED">
              <w:rPr>
                <w:rFonts w:ascii="Arial" w:hAnsi="Arial" w:cs="Arial"/>
                <w:sz w:val="20"/>
              </w:rPr>
              <w:t xml:space="preserve">Italian Literary Criticism: </w:t>
            </w:r>
            <w:r w:rsidR="00403B2B" w:rsidRPr="006F63ED">
              <w:rPr>
                <w:rFonts w:ascii="Arial" w:hAnsi="Arial" w:cs="Arial"/>
                <w:sz w:val="20"/>
              </w:rPr>
              <w:t xml:space="preserve">From </w:t>
            </w:r>
            <w:proofErr w:type="spellStart"/>
            <w:r w:rsidR="00403B2B" w:rsidRPr="006F63ED">
              <w:rPr>
                <w:rFonts w:ascii="Arial" w:hAnsi="Arial" w:cs="Arial"/>
                <w:i/>
                <w:sz w:val="20"/>
              </w:rPr>
              <w:t>Critica</w:t>
            </w:r>
            <w:proofErr w:type="spellEnd"/>
            <w:r w:rsidR="00403B2B" w:rsidRPr="006F63ED">
              <w:rPr>
                <w:rFonts w:ascii="Arial" w:hAnsi="Arial" w:cs="Arial"/>
                <w:i/>
                <w:sz w:val="20"/>
              </w:rPr>
              <w:t xml:space="preserve"> </w:t>
            </w:r>
            <w:proofErr w:type="spellStart"/>
            <w:r w:rsidR="00403B2B" w:rsidRPr="006F63ED">
              <w:rPr>
                <w:rFonts w:ascii="Arial" w:hAnsi="Arial" w:cs="Arial"/>
                <w:i/>
                <w:sz w:val="20"/>
              </w:rPr>
              <w:t>Militante</w:t>
            </w:r>
            <w:proofErr w:type="spellEnd"/>
            <w:r w:rsidR="00403B2B" w:rsidRPr="006F63ED">
              <w:rPr>
                <w:rFonts w:ascii="Arial" w:hAnsi="Arial" w:cs="Arial"/>
                <w:sz w:val="20"/>
              </w:rPr>
              <w:t xml:space="preserve"> to Contemporary Psychoanalytic Criticism</w:t>
            </w:r>
          </w:p>
        </w:tc>
        <w:tc>
          <w:tcPr>
            <w:tcW w:w="1276" w:type="dxa"/>
          </w:tcPr>
          <w:p w14:paraId="32A1D982"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M</w:t>
            </w:r>
          </w:p>
        </w:tc>
        <w:tc>
          <w:tcPr>
            <w:tcW w:w="1276" w:type="dxa"/>
          </w:tcPr>
          <w:p w14:paraId="06220EA5"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30</w:t>
            </w:r>
          </w:p>
        </w:tc>
        <w:tc>
          <w:tcPr>
            <w:tcW w:w="1417" w:type="dxa"/>
          </w:tcPr>
          <w:p w14:paraId="63988F2E"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Autumn</w:t>
            </w:r>
            <w:r w:rsidR="00CA5215">
              <w:rPr>
                <w:rFonts w:ascii="Arial" w:hAnsi="Arial" w:cs="Arial"/>
                <w:sz w:val="20"/>
              </w:rPr>
              <w:t>/Spring</w:t>
            </w:r>
          </w:p>
        </w:tc>
      </w:tr>
      <w:tr w:rsidR="00A8319A" w:rsidRPr="009D0862" w14:paraId="045FB5DA" w14:textId="77777777" w:rsidTr="006F63ED">
        <w:tc>
          <w:tcPr>
            <w:tcW w:w="1912" w:type="dxa"/>
          </w:tcPr>
          <w:p w14:paraId="669DABB8"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ITYYY</w:t>
            </w:r>
          </w:p>
        </w:tc>
        <w:tc>
          <w:tcPr>
            <w:tcW w:w="3900" w:type="dxa"/>
          </w:tcPr>
          <w:p w14:paraId="49D194AD" w14:textId="77777777" w:rsidR="00A8319A" w:rsidRPr="006F63ED" w:rsidRDefault="00B16BAB" w:rsidP="006F63ED">
            <w:pPr>
              <w:spacing w:before="60" w:after="60"/>
              <w:jc w:val="both"/>
              <w:rPr>
                <w:rFonts w:ascii="Arial" w:hAnsi="Arial" w:cs="Arial"/>
                <w:sz w:val="20"/>
              </w:rPr>
            </w:pPr>
            <w:r w:rsidRPr="006F63ED">
              <w:rPr>
                <w:rFonts w:ascii="Arial" w:hAnsi="Arial" w:cs="Arial"/>
                <w:sz w:val="20"/>
              </w:rPr>
              <w:t>Emancipation and the Politics of Life: an Introduction to Modern Italian Thought</w:t>
            </w:r>
          </w:p>
        </w:tc>
        <w:tc>
          <w:tcPr>
            <w:tcW w:w="1276" w:type="dxa"/>
          </w:tcPr>
          <w:p w14:paraId="08417ABB"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M</w:t>
            </w:r>
          </w:p>
        </w:tc>
        <w:tc>
          <w:tcPr>
            <w:tcW w:w="1276" w:type="dxa"/>
          </w:tcPr>
          <w:p w14:paraId="530E0F28"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30</w:t>
            </w:r>
          </w:p>
        </w:tc>
        <w:tc>
          <w:tcPr>
            <w:tcW w:w="1417" w:type="dxa"/>
          </w:tcPr>
          <w:p w14:paraId="5D684659"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Spring</w:t>
            </w:r>
            <w:r w:rsidR="00CA5215">
              <w:rPr>
                <w:rFonts w:ascii="Arial" w:hAnsi="Arial" w:cs="Arial"/>
                <w:sz w:val="20"/>
              </w:rPr>
              <w:t>/Autumn</w:t>
            </w:r>
          </w:p>
        </w:tc>
      </w:tr>
      <w:tr w:rsidR="00A8319A" w:rsidRPr="009D0862" w14:paraId="74266B59" w14:textId="77777777" w:rsidTr="006F63ED">
        <w:tc>
          <w:tcPr>
            <w:tcW w:w="1912" w:type="dxa"/>
          </w:tcPr>
          <w:p w14:paraId="66D026CA"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ITZZZ</w:t>
            </w:r>
          </w:p>
        </w:tc>
        <w:tc>
          <w:tcPr>
            <w:tcW w:w="3900" w:type="dxa"/>
          </w:tcPr>
          <w:p w14:paraId="5A6CEEDE"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Italian Theory Dissertation</w:t>
            </w:r>
          </w:p>
        </w:tc>
        <w:tc>
          <w:tcPr>
            <w:tcW w:w="1276" w:type="dxa"/>
          </w:tcPr>
          <w:p w14:paraId="2014B289"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M</w:t>
            </w:r>
          </w:p>
        </w:tc>
        <w:tc>
          <w:tcPr>
            <w:tcW w:w="1276" w:type="dxa"/>
          </w:tcPr>
          <w:p w14:paraId="5511FD39" w14:textId="77777777" w:rsidR="00A8319A" w:rsidRPr="006F63ED" w:rsidRDefault="00B16BAB" w:rsidP="006F63ED">
            <w:pPr>
              <w:spacing w:before="60" w:after="60"/>
              <w:jc w:val="both"/>
              <w:rPr>
                <w:rFonts w:ascii="Arial" w:hAnsi="Arial" w:cs="Arial"/>
                <w:sz w:val="20"/>
              </w:rPr>
            </w:pPr>
            <w:r w:rsidRPr="006F63ED">
              <w:rPr>
                <w:rFonts w:ascii="Arial" w:hAnsi="Arial" w:cs="Arial"/>
                <w:sz w:val="20"/>
              </w:rPr>
              <w:t>6</w:t>
            </w:r>
            <w:r w:rsidR="00A8319A" w:rsidRPr="006F63ED">
              <w:rPr>
                <w:rFonts w:ascii="Arial" w:hAnsi="Arial" w:cs="Arial"/>
                <w:sz w:val="20"/>
              </w:rPr>
              <w:t>0</w:t>
            </w:r>
          </w:p>
        </w:tc>
        <w:tc>
          <w:tcPr>
            <w:tcW w:w="1417" w:type="dxa"/>
          </w:tcPr>
          <w:p w14:paraId="2E2C4A2D" w14:textId="77777777" w:rsidR="00A8319A" w:rsidRPr="006F63ED" w:rsidRDefault="00A8319A" w:rsidP="006F63ED">
            <w:pPr>
              <w:spacing w:before="60" w:after="60"/>
              <w:jc w:val="both"/>
              <w:rPr>
                <w:rFonts w:ascii="Arial" w:hAnsi="Arial" w:cs="Arial"/>
                <w:sz w:val="20"/>
              </w:rPr>
            </w:pPr>
            <w:r w:rsidRPr="006F63ED">
              <w:rPr>
                <w:rFonts w:ascii="Arial" w:hAnsi="Arial" w:cs="Arial"/>
                <w:sz w:val="20"/>
              </w:rPr>
              <w:t>Summer</w:t>
            </w:r>
          </w:p>
        </w:tc>
      </w:tr>
      <w:tr w:rsidR="00A8319A" w:rsidRPr="009D0862" w14:paraId="3F9A0636" w14:textId="77777777" w:rsidTr="006F63ED">
        <w:trPr>
          <w:cantSplit/>
          <w:trHeight w:val="375"/>
        </w:trPr>
        <w:tc>
          <w:tcPr>
            <w:tcW w:w="9781" w:type="dxa"/>
            <w:gridSpan w:val="5"/>
          </w:tcPr>
          <w:p w14:paraId="00F12EB8" w14:textId="77777777" w:rsidR="000D7C76" w:rsidRPr="006F63ED" w:rsidRDefault="00533D84" w:rsidP="006F63ED">
            <w:pPr>
              <w:spacing w:before="60" w:after="60"/>
              <w:jc w:val="both"/>
              <w:rPr>
                <w:rFonts w:ascii="Arial" w:hAnsi="Arial" w:cs="Arial"/>
                <w:b/>
                <w:i/>
                <w:sz w:val="20"/>
              </w:rPr>
            </w:pPr>
            <w:r>
              <w:rPr>
                <w:rFonts w:ascii="Arial" w:hAnsi="Arial" w:cs="Arial"/>
                <w:b/>
                <w:i/>
                <w:sz w:val="20"/>
              </w:rPr>
              <w:t>Optional Modules: t</w:t>
            </w:r>
            <w:r w:rsidRPr="00533D84">
              <w:rPr>
                <w:rFonts w:ascii="Arial" w:hAnsi="Arial" w:cs="Arial"/>
                <w:b/>
                <w:i/>
                <w:sz w:val="20"/>
              </w:rPr>
              <w:t>o be selected from a wide list as approved by the teaching team</w:t>
            </w:r>
          </w:p>
        </w:tc>
      </w:tr>
    </w:tbl>
    <w:p w14:paraId="12ED1665" w14:textId="77777777" w:rsidR="00A8319A" w:rsidRDefault="00A8319A" w:rsidP="008C00F8">
      <w:pPr>
        <w:spacing w:before="60" w:after="60"/>
        <w:rPr>
          <w:rFonts w:ascii="Arial" w:hAnsi="Arial" w:cs="Arial"/>
          <w:sz w:val="20"/>
        </w:rPr>
      </w:pPr>
    </w:p>
    <w:p w14:paraId="2C80D84A" w14:textId="77777777" w:rsidR="00533D84" w:rsidRPr="009D0862" w:rsidRDefault="00533D84"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8319A" w:rsidRPr="009D0862" w14:paraId="73493397" w14:textId="77777777" w:rsidTr="006F63ED">
        <w:tc>
          <w:tcPr>
            <w:tcW w:w="9781" w:type="dxa"/>
          </w:tcPr>
          <w:p w14:paraId="65F6602E" w14:textId="77777777" w:rsidR="00A8319A" w:rsidRPr="009D0862" w:rsidRDefault="00A8319A" w:rsidP="00551916">
            <w:pPr>
              <w:numPr>
                <w:ilvl w:val="0"/>
                <w:numId w:val="5"/>
              </w:numPr>
              <w:spacing w:before="60" w:after="60"/>
              <w:rPr>
                <w:rFonts w:ascii="Arial" w:hAnsi="Arial" w:cs="Arial"/>
                <w:b/>
                <w:sz w:val="20"/>
              </w:rPr>
            </w:pPr>
            <w:r w:rsidRPr="009D0862">
              <w:rPr>
                <w:rFonts w:ascii="Arial" w:hAnsi="Arial" w:cs="Arial"/>
                <w:b/>
                <w:sz w:val="20"/>
              </w:rPr>
              <w:t>Work-Based Learning</w:t>
            </w:r>
          </w:p>
          <w:p w14:paraId="37D4A19F" w14:textId="77777777" w:rsidR="00A8319A" w:rsidRPr="009D0862" w:rsidRDefault="00A8319A" w:rsidP="00321065">
            <w:pPr>
              <w:spacing w:before="60" w:after="60"/>
              <w:jc w:val="both"/>
              <w:rPr>
                <w:rFonts w:ascii="Arial" w:hAnsi="Arial" w:cs="Arial"/>
                <w:sz w:val="20"/>
              </w:rPr>
            </w:pPr>
            <w:r w:rsidRPr="009D0862">
              <w:rPr>
                <w:rFonts w:ascii="Arial" w:hAnsi="Arial" w:cs="Arial"/>
                <w:sz w:val="20"/>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A8319A" w:rsidRPr="009D0862" w14:paraId="5AA254D1" w14:textId="77777777" w:rsidTr="006F63ED">
        <w:tc>
          <w:tcPr>
            <w:tcW w:w="9781" w:type="dxa"/>
          </w:tcPr>
          <w:p w14:paraId="5A4D1819" w14:textId="77777777" w:rsidR="00A8319A" w:rsidRPr="009D0862" w:rsidRDefault="00A8319A" w:rsidP="00321065">
            <w:pPr>
              <w:spacing w:before="60" w:after="60"/>
              <w:rPr>
                <w:rFonts w:ascii="Arial" w:hAnsi="Arial" w:cs="Arial"/>
                <w:b/>
                <w:sz w:val="20"/>
              </w:rPr>
            </w:pPr>
            <w:r w:rsidRPr="009D0862">
              <w:rPr>
                <w:rFonts w:ascii="Arial" w:hAnsi="Arial" w:cs="Arial"/>
                <w:sz w:val="20"/>
              </w:rPr>
              <w:t>Where relevant to the programme of study, provide details of any work-based learning element, inclusive of employer details, delivery, assessment and support for students.</w:t>
            </w:r>
          </w:p>
        </w:tc>
      </w:tr>
      <w:tr w:rsidR="00A8319A" w:rsidRPr="009D0862" w14:paraId="3765D47C" w14:textId="77777777" w:rsidTr="006F63ED">
        <w:tc>
          <w:tcPr>
            <w:tcW w:w="9781" w:type="dxa"/>
          </w:tcPr>
          <w:p w14:paraId="209CB8AF" w14:textId="77777777" w:rsidR="00A8319A" w:rsidRPr="009D0862" w:rsidRDefault="00A8319A" w:rsidP="00321065">
            <w:pPr>
              <w:numPr>
                <w:ilvl w:val="0"/>
                <w:numId w:val="17"/>
              </w:numPr>
              <w:spacing w:before="60" w:after="60"/>
              <w:ind w:hanging="720"/>
              <w:rPr>
                <w:rFonts w:ascii="Arial" w:hAnsi="Arial" w:cs="Arial"/>
                <w:sz w:val="20"/>
              </w:rPr>
            </w:pPr>
            <w:r w:rsidRPr="009D0862">
              <w:rPr>
                <w:rFonts w:ascii="Arial" w:hAnsi="Arial" w:cs="Arial"/>
                <w:sz w:val="20"/>
              </w:rPr>
              <w:t>There is no work-based learning element.</w:t>
            </w:r>
          </w:p>
        </w:tc>
      </w:tr>
    </w:tbl>
    <w:p w14:paraId="58957AC1" w14:textId="77777777" w:rsidR="00A8319A" w:rsidRPr="009D0862" w:rsidRDefault="00A8319A"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8319A" w:rsidRPr="009D0862" w14:paraId="1A3BC6A0" w14:textId="77777777" w:rsidTr="006F63ED">
        <w:tc>
          <w:tcPr>
            <w:tcW w:w="9781" w:type="dxa"/>
            <w:shd w:val="pct5" w:color="auto" w:fill="FFFFFF"/>
          </w:tcPr>
          <w:p w14:paraId="7993128E" w14:textId="77777777" w:rsidR="00A8319A" w:rsidRPr="009D0862" w:rsidRDefault="00A8319A" w:rsidP="006F63ED">
            <w:pPr>
              <w:numPr>
                <w:ilvl w:val="0"/>
                <w:numId w:val="5"/>
              </w:numPr>
              <w:spacing w:before="60" w:after="60"/>
              <w:jc w:val="both"/>
              <w:rPr>
                <w:rFonts w:ascii="Arial" w:hAnsi="Arial" w:cs="Arial"/>
                <w:sz w:val="20"/>
              </w:rPr>
            </w:pPr>
            <w:r w:rsidRPr="009D0862">
              <w:rPr>
                <w:rFonts w:ascii="Arial" w:hAnsi="Arial" w:cs="Arial"/>
                <w:b/>
                <w:sz w:val="20"/>
              </w:rPr>
              <w:t>Support for Students and their Learning</w:t>
            </w:r>
          </w:p>
        </w:tc>
      </w:tr>
      <w:tr w:rsidR="00A8319A" w:rsidRPr="006F63ED" w14:paraId="4E5751D4" w14:textId="77777777" w:rsidTr="006F63ED">
        <w:tc>
          <w:tcPr>
            <w:tcW w:w="9781" w:type="dxa"/>
          </w:tcPr>
          <w:p w14:paraId="023FB77A" w14:textId="77777777" w:rsidR="00A8319A" w:rsidRPr="006F63ED" w:rsidRDefault="00A8319A" w:rsidP="006F63ED">
            <w:pPr>
              <w:spacing w:before="60" w:after="60"/>
              <w:ind w:left="360"/>
              <w:jc w:val="both"/>
              <w:rPr>
                <w:rFonts w:ascii="Arial" w:hAnsi="Arial" w:cs="Arial"/>
                <w:sz w:val="20"/>
              </w:rPr>
            </w:pPr>
            <w:r w:rsidRPr="006F63ED">
              <w:rPr>
                <w:rFonts w:ascii="Arial" w:hAnsi="Arial" w:cs="Arial"/>
                <w:b/>
                <w:sz w:val="20"/>
              </w:rPr>
              <w:t>Upon initial attendance</w:t>
            </w:r>
          </w:p>
          <w:p w14:paraId="616E8482" w14:textId="77777777" w:rsidR="00A8319A" w:rsidRPr="006F63ED" w:rsidRDefault="00A8319A" w:rsidP="006F63ED">
            <w:pPr>
              <w:numPr>
                <w:ilvl w:val="0"/>
                <w:numId w:val="17"/>
              </w:numPr>
              <w:spacing w:before="60" w:after="60"/>
              <w:jc w:val="both"/>
              <w:rPr>
                <w:rFonts w:ascii="Arial" w:hAnsi="Arial" w:cs="Arial"/>
                <w:sz w:val="20"/>
              </w:rPr>
            </w:pPr>
            <w:r w:rsidRPr="006F63ED">
              <w:rPr>
                <w:rFonts w:ascii="Arial" w:hAnsi="Arial" w:cs="Arial"/>
                <w:sz w:val="20"/>
              </w:rPr>
              <w:t>Induction programme</w:t>
            </w:r>
            <w:r w:rsidR="004F7901" w:rsidRPr="006F63ED">
              <w:rPr>
                <w:rFonts w:ascii="Arial" w:hAnsi="Arial" w:cs="Arial"/>
                <w:sz w:val="20"/>
              </w:rPr>
              <w:t xml:space="preserve"> will be provided</w:t>
            </w:r>
            <w:r w:rsidRPr="006F63ED">
              <w:rPr>
                <w:rFonts w:ascii="Arial" w:hAnsi="Arial" w:cs="Arial"/>
                <w:sz w:val="20"/>
              </w:rPr>
              <w:t xml:space="preserve">: with </w:t>
            </w:r>
            <w:r w:rsidR="006F63ED" w:rsidRPr="006F63ED">
              <w:rPr>
                <w:rFonts w:ascii="Arial" w:hAnsi="Arial" w:cs="Arial"/>
                <w:sz w:val="20"/>
              </w:rPr>
              <w:t>School</w:t>
            </w:r>
            <w:r w:rsidRPr="006F63ED">
              <w:rPr>
                <w:rFonts w:ascii="Arial" w:hAnsi="Arial" w:cs="Arial"/>
                <w:sz w:val="20"/>
              </w:rPr>
              <w:t xml:space="preserve"> representatives, Library tours, computer support within SECL, etc.  </w:t>
            </w:r>
          </w:p>
          <w:p w14:paraId="67DE4A1D" w14:textId="77777777" w:rsidR="00A8319A" w:rsidRPr="006F63ED" w:rsidRDefault="00A8319A" w:rsidP="006F63ED">
            <w:pPr>
              <w:numPr>
                <w:ilvl w:val="0"/>
                <w:numId w:val="17"/>
              </w:numPr>
              <w:spacing w:before="60" w:after="60"/>
              <w:jc w:val="both"/>
              <w:rPr>
                <w:rFonts w:ascii="Arial" w:hAnsi="Arial" w:cs="Arial"/>
                <w:sz w:val="20"/>
              </w:rPr>
            </w:pPr>
            <w:r w:rsidRPr="006F63ED">
              <w:rPr>
                <w:rFonts w:ascii="Arial" w:hAnsi="Arial" w:cs="Arial"/>
                <w:sz w:val="20"/>
              </w:rPr>
              <w:t>Handbook for SECL students and access to relevant information from relevant Schools</w:t>
            </w:r>
            <w:r w:rsidR="004F7901" w:rsidRPr="006F63ED">
              <w:rPr>
                <w:rFonts w:ascii="Arial" w:hAnsi="Arial" w:cs="Arial"/>
                <w:sz w:val="20"/>
              </w:rPr>
              <w:t xml:space="preserve"> will be provided</w:t>
            </w:r>
            <w:r w:rsidR="00BD3327" w:rsidRPr="006F63ED">
              <w:rPr>
                <w:rFonts w:ascii="Arial" w:hAnsi="Arial" w:cs="Arial"/>
                <w:sz w:val="20"/>
              </w:rPr>
              <w:t>.</w:t>
            </w:r>
          </w:p>
          <w:p w14:paraId="55CE380A" w14:textId="77777777" w:rsidR="00A8319A" w:rsidRPr="006F63ED" w:rsidRDefault="00A8319A" w:rsidP="006F63ED">
            <w:pPr>
              <w:numPr>
                <w:ilvl w:val="0"/>
                <w:numId w:val="17"/>
              </w:numPr>
              <w:spacing w:before="60" w:after="60"/>
              <w:jc w:val="both"/>
              <w:rPr>
                <w:rFonts w:ascii="Arial" w:hAnsi="Arial" w:cs="Arial"/>
                <w:sz w:val="20"/>
              </w:rPr>
            </w:pPr>
            <w:r w:rsidRPr="006F63ED">
              <w:rPr>
                <w:rFonts w:ascii="Arial" w:hAnsi="Arial" w:cs="Arial"/>
                <w:sz w:val="20"/>
              </w:rPr>
              <w:t>Meeting with all relevant members of academic staff to help plan module choices and pathways.</w:t>
            </w:r>
          </w:p>
          <w:p w14:paraId="6348BAFC" w14:textId="77777777" w:rsidR="00A8319A" w:rsidRPr="006F63ED" w:rsidRDefault="00A8319A" w:rsidP="006F63ED">
            <w:pPr>
              <w:spacing w:before="60" w:after="60"/>
              <w:ind w:left="360"/>
              <w:jc w:val="both"/>
              <w:rPr>
                <w:rFonts w:ascii="Arial" w:hAnsi="Arial" w:cs="Arial"/>
                <w:b/>
                <w:sz w:val="20"/>
              </w:rPr>
            </w:pPr>
            <w:r w:rsidRPr="006F63ED">
              <w:rPr>
                <w:rFonts w:ascii="Arial" w:hAnsi="Arial" w:cs="Arial"/>
                <w:b/>
                <w:sz w:val="20"/>
              </w:rPr>
              <w:t>Throughout: School-based support</w:t>
            </w:r>
          </w:p>
          <w:p w14:paraId="783A5034" w14:textId="77777777" w:rsidR="00A8319A" w:rsidRPr="006F63ED" w:rsidRDefault="00A8319A" w:rsidP="006F63ED">
            <w:pPr>
              <w:pStyle w:val="ListParagraph"/>
              <w:numPr>
                <w:ilvl w:val="0"/>
                <w:numId w:val="17"/>
              </w:numPr>
              <w:spacing w:before="60" w:after="60"/>
              <w:jc w:val="both"/>
              <w:rPr>
                <w:rFonts w:ascii="Arial" w:hAnsi="Arial" w:cs="Arial"/>
                <w:iCs/>
                <w:sz w:val="20"/>
              </w:rPr>
            </w:pPr>
            <w:r w:rsidRPr="006F63ED">
              <w:rPr>
                <w:rFonts w:ascii="Arial" w:hAnsi="Arial" w:cs="Arial"/>
                <w:sz w:val="20"/>
              </w:rPr>
              <w:t xml:space="preserve">The MA Programme Director, the Director of Graduate Studies for Italian, and the </w:t>
            </w:r>
            <w:r w:rsidRPr="006F63ED">
              <w:rPr>
                <w:rFonts w:ascii="Arial" w:hAnsi="Arial" w:cs="Arial"/>
                <w:iCs/>
                <w:sz w:val="20"/>
              </w:rPr>
              <w:t xml:space="preserve">SECL </w:t>
            </w:r>
            <w:r w:rsidRPr="006F63ED">
              <w:rPr>
                <w:rFonts w:ascii="Arial" w:hAnsi="Arial" w:cs="Arial"/>
                <w:sz w:val="20"/>
              </w:rPr>
              <w:t>Director of Graduate Studies</w:t>
            </w:r>
            <w:r w:rsidR="00BD3327" w:rsidRPr="006F63ED">
              <w:rPr>
                <w:rFonts w:ascii="Arial" w:hAnsi="Arial" w:cs="Arial"/>
                <w:sz w:val="20"/>
              </w:rPr>
              <w:t xml:space="preserve"> (taught)</w:t>
            </w:r>
            <w:r w:rsidRPr="006F63ED">
              <w:rPr>
                <w:rFonts w:ascii="Arial" w:hAnsi="Arial" w:cs="Arial"/>
                <w:sz w:val="20"/>
              </w:rPr>
              <w:t xml:space="preserve"> are available fo</w:t>
            </w:r>
            <w:r w:rsidRPr="006F63ED">
              <w:rPr>
                <w:rFonts w:ascii="Arial" w:hAnsi="Arial" w:cs="Arial"/>
                <w:iCs/>
                <w:sz w:val="20"/>
              </w:rPr>
              <w:t>r consultation about academic and</w:t>
            </w:r>
            <w:r w:rsidRPr="006F63ED">
              <w:rPr>
                <w:rFonts w:ascii="Arial" w:hAnsi="Arial" w:cs="Arial"/>
                <w:sz w:val="20"/>
              </w:rPr>
              <w:t xml:space="preserve"> non-academic matters.</w:t>
            </w:r>
          </w:p>
          <w:p w14:paraId="7023C1FD" w14:textId="77777777" w:rsidR="00A8319A" w:rsidRPr="006F63ED" w:rsidRDefault="00A8319A" w:rsidP="006F63ED">
            <w:pPr>
              <w:pStyle w:val="ListParagraph"/>
              <w:numPr>
                <w:ilvl w:val="0"/>
                <w:numId w:val="17"/>
              </w:numPr>
              <w:spacing w:before="60" w:after="60"/>
              <w:jc w:val="both"/>
              <w:rPr>
                <w:rFonts w:ascii="Arial" w:hAnsi="Arial" w:cs="Arial"/>
                <w:sz w:val="20"/>
              </w:rPr>
            </w:pPr>
            <w:r w:rsidRPr="006F63ED">
              <w:rPr>
                <w:rFonts w:ascii="Arial" w:hAnsi="Arial" w:cs="Arial"/>
                <w:sz w:val="20"/>
              </w:rPr>
              <w:t>Guidance given for module choices throughout by MA Director</w:t>
            </w:r>
            <w:r w:rsidR="004F6FC6" w:rsidRPr="006F63ED">
              <w:rPr>
                <w:rFonts w:ascii="Arial" w:hAnsi="Arial" w:cs="Arial"/>
                <w:sz w:val="20"/>
              </w:rPr>
              <w:t xml:space="preserve"> will be provided</w:t>
            </w:r>
            <w:r w:rsidRPr="006F63ED">
              <w:rPr>
                <w:rFonts w:ascii="Arial" w:hAnsi="Arial" w:cs="Arial"/>
                <w:sz w:val="20"/>
              </w:rPr>
              <w:t>.</w:t>
            </w:r>
          </w:p>
          <w:p w14:paraId="26D604B7" w14:textId="77777777" w:rsidR="00A8319A" w:rsidRPr="006F63ED" w:rsidRDefault="00A8319A" w:rsidP="006F63ED">
            <w:pPr>
              <w:pStyle w:val="ListParagraph"/>
              <w:numPr>
                <w:ilvl w:val="0"/>
                <w:numId w:val="17"/>
              </w:numPr>
              <w:spacing w:before="60" w:after="60"/>
              <w:jc w:val="both"/>
              <w:rPr>
                <w:rFonts w:ascii="Arial" w:hAnsi="Arial" w:cs="Arial"/>
                <w:iCs/>
                <w:sz w:val="20"/>
              </w:rPr>
            </w:pPr>
            <w:r w:rsidRPr="006F63ED">
              <w:rPr>
                <w:rFonts w:ascii="Arial" w:hAnsi="Arial" w:cs="Arial"/>
                <w:sz w:val="20"/>
              </w:rPr>
              <w:t xml:space="preserve">All staff </w:t>
            </w:r>
            <w:proofErr w:type="gramStart"/>
            <w:r w:rsidRPr="006F63ED">
              <w:rPr>
                <w:rFonts w:ascii="Arial" w:hAnsi="Arial" w:cs="Arial"/>
                <w:sz w:val="20"/>
              </w:rPr>
              <w:t>have</w:t>
            </w:r>
            <w:proofErr w:type="gramEnd"/>
            <w:r w:rsidRPr="006F63ED">
              <w:rPr>
                <w:rFonts w:ascii="Arial" w:hAnsi="Arial" w:cs="Arial"/>
                <w:sz w:val="20"/>
              </w:rPr>
              <w:t xml:space="preserve"> regular office hours and are contactable by e-mail.  Appointments may be made outside of office hours.</w:t>
            </w:r>
          </w:p>
          <w:p w14:paraId="7B7FB96B" w14:textId="77777777" w:rsidR="00A8319A" w:rsidRPr="006F63ED" w:rsidRDefault="00A8319A" w:rsidP="006F63ED">
            <w:pPr>
              <w:pStyle w:val="ListParagraph"/>
              <w:numPr>
                <w:ilvl w:val="0"/>
                <w:numId w:val="17"/>
              </w:numPr>
              <w:spacing w:before="60" w:after="60"/>
              <w:jc w:val="both"/>
              <w:rPr>
                <w:rFonts w:ascii="Arial" w:hAnsi="Arial" w:cs="Arial"/>
                <w:iCs/>
                <w:sz w:val="20"/>
              </w:rPr>
            </w:pPr>
            <w:r w:rsidRPr="006F63ED">
              <w:rPr>
                <w:rFonts w:ascii="Arial" w:hAnsi="Arial" w:cs="Arial"/>
                <w:sz w:val="20"/>
              </w:rPr>
              <w:t>All students are encouraged to seek advice from any member of staff to discuss any matters of academic or non-academic concern.</w:t>
            </w:r>
          </w:p>
          <w:p w14:paraId="6DF92F03" w14:textId="77777777" w:rsidR="00A8319A" w:rsidRPr="006F63ED" w:rsidRDefault="00A8319A" w:rsidP="006F63ED">
            <w:pPr>
              <w:numPr>
                <w:ilvl w:val="0"/>
                <w:numId w:val="17"/>
              </w:numPr>
              <w:spacing w:before="60" w:after="60"/>
              <w:jc w:val="both"/>
              <w:rPr>
                <w:rFonts w:ascii="Arial" w:hAnsi="Arial" w:cs="Arial"/>
                <w:sz w:val="20"/>
              </w:rPr>
            </w:pPr>
            <w:r w:rsidRPr="006F63ED">
              <w:rPr>
                <w:rFonts w:ascii="Arial" w:hAnsi="Arial" w:cs="Arial"/>
                <w:sz w:val="20"/>
              </w:rPr>
              <w:t>One-to-one tutorials for supervision of research projects in final year</w:t>
            </w:r>
            <w:r w:rsidR="004F7901" w:rsidRPr="006F63ED">
              <w:rPr>
                <w:rFonts w:ascii="Arial" w:hAnsi="Arial" w:cs="Arial"/>
                <w:sz w:val="20"/>
              </w:rPr>
              <w:t xml:space="preserve"> will be provided</w:t>
            </w:r>
            <w:r w:rsidR="00BD3327" w:rsidRPr="006F63ED">
              <w:rPr>
                <w:rFonts w:ascii="Arial" w:hAnsi="Arial" w:cs="Arial"/>
                <w:sz w:val="20"/>
              </w:rPr>
              <w:t>.</w:t>
            </w:r>
          </w:p>
          <w:p w14:paraId="0B8D6AB9" w14:textId="77777777" w:rsidR="00A8319A" w:rsidRPr="006F63ED" w:rsidRDefault="00A8319A" w:rsidP="006F63ED">
            <w:pPr>
              <w:pStyle w:val="ListParagraph"/>
              <w:numPr>
                <w:ilvl w:val="0"/>
                <w:numId w:val="17"/>
              </w:numPr>
              <w:spacing w:before="60" w:after="60"/>
              <w:jc w:val="both"/>
              <w:rPr>
                <w:rFonts w:ascii="Arial" w:hAnsi="Arial" w:cs="Arial"/>
                <w:sz w:val="20"/>
              </w:rPr>
            </w:pPr>
            <w:r w:rsidRPr="006F63ED">
              <w:rPr>
                <w:rFonts w:ascii="Arial" w:hAnsi="Arial" w:cs="Arial"/>
                <w:sz w:val="20"/>
              </w:rPr>
              <w:t>Pastoral support provided at School-level by dedicated team of experienced academic and administrative staff.</w:t>
            </w:r>
          </w:p>
          <w:p w14:paraId="4B43EC96" w14:textId="77777777" w:rsidR="00A8319A" w:rsidRPr="006F63ED" w:rsidRDefault="00A8319A" w:rsidP="006F63ED">
            <w:pPr>
              <w:pStyle w:val="Heading9"/>
              <w:spacing w:before="60" w:after="60"/>
              <w:ind w:left="360"/>
              <w:jc w:val="both"/>
              <w:rPr>
                <w:rFonts w:ascii="Arial" w:hAnsi="Arial" w:cs="Arial"/>
                <w:bCs/>
                <w:i w:val="0"/>
                <w:iCs w:val="0"/>
              </w:rPr>
            </w:pPr>
            <w:r w:rsidRPr="006F63ED">
              <w:rPr>
                <w:rFonts w:ascii="Arial" w:hAnsi="Arial" w:cs="Arial"/>
                <w:b/>
                <w:bCs/>
                <w:i w:val="0"/>
                <w:iCs w:val="0"/>
              </w:rPr>
              <w:t>Throughout: other support</w:t>
            </w:r>
          </w:p>
          <w:p w14:paraId="07D804DF"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Library services, see </w:t>
            </w:r>
            <w:hyperlink r:id="rId13" w:history="1">
              <w:r w:rsidRPr="006F63ED">
                <w:rPr>
                  <w:rStyle w:val="Hyperlink"/>
                  <w:rFonts w:ascii="Arial" w:hAnsi="Arial" w:cs="Arial"/>
                  <w:sz w:val="20"/>
                </w:rPr>
                <w:t>http://www.kent.ac.uk/library/</w:t>
              </w:r>
            </w:hyperlink>
            <w:r w:rsidRPr="006F63ED">
              <w:rPr>
                <w:rFonts w:ascii="Arial" w:hAnsi="Arial" w:cs="Arial"/>
                <w:sz w:val="20"/>
              </w:rPr>
              <w:t xml:space="preserve"> </w:t>
            </w:r>
          </w:p>
          <w:p w14:paraId="053F9257"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Student Support </w:t>
            </w:r>
            <w:hyperlink r:id="rId14" w:history="1">
              <w:r w:rsidRPr="006F63ED">
                <w:rPr>
                  <w:rStyle w:val="Hyperlink"/>
                  <w:rFonts w:ascii="Arial" w:hAnsi="Arial" w:cs="Arial"/>
                  <w:sz w:val="20"/>
                </w:rPr>
                <w:t>http://www.kent.ac.uk/studentsupport/</w:t>
              </w:r>
            </w:hyperlink>
            <w:r w:rsidRPr="006F63ED">
              <w:rPr>
                <w:rFonts w:ascii="Arial" w:hAnsi="Arial" w:cs="Arial"/>
                <w:sz w:val="20"/>
              </w:rPr>
              <w:t xml:space="preserve">                    </w:t>
            </w:r>
          </w:p>
          <w:p w14:paraId="72DDD756"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Student wellbeing </w:t>
            </w:r>
            <w:hyperlink r:id="rId15" w:history="1">
              <w:r w:rsidRPr="006F63ED">
                <w:rPr>
                  <w:rStyle w:val="Hyperlink"/>
                  <w:rFonts w:ascii="Arial" w:hAnsi="Arial" w:cs="Arial"/>
                  <w:sz w:val="20"/>
                </w:rPr>
                <w:t>www.kent.ac.uk/studentwellbeing/</w:t>
              </w:r>
            </w:hyperlink>
            <w:r w:rsidRPr="006F63ED">
              <w:rPr>
                <w:rFonts w:ascii="Arial" w:hAnsi="Arial" w:cs="Arial"/>
                <w:sz w:val="20"/>
              </w:rPr>
              <w:t xml:space="preserve"> </w:t>
            </w:r>
          </w:p>
          <w:p w14:paraId="439B063D"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Centre for English and World Languages, see </w:t>
            </w:r>
            <w:hyperlink r:id="rId16" w:history="1">
              <w:r w:rsidRPr="006F63ED">
                <w:rPr>
                  <w:rStyle w:val="Hyperlink"/>
                  <w:rFonts w:ascii="Arial" w:hAnsi="Arial" w:cs="Arial"/>
                  <w:sz w:val="20"/>
                </w:rPr>
                <w:t>http://www.kent.ac.uk/cewl/index.html</w:t>
              </w:r>
            </w:hyperlink>
            <w:r w:rsidRPr="006F63ED">
              <w:rPr>
                <w:rFonts w:ascii="Arial" w:hAnsi="Arial" w:cs="Arial"/>
                <w:sz w:val="20"/>
              </w:rPr>
              <w:t xml:space="preserve"> </w:t>
            </w:r>
          </w:p>
          <w:p w14:paraId="2D4B1FB6"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Student Learning Advisory Service, see </w:t>
            </w:r>
            <w:hyperlink r:id="rId17" w:history="1">
              <w:r w:rsidRPr="006F63ED">
                <w:rPr>
                  <w:rStyle w:val="Hyperlink"/>
                  <w:rFonts w:ascii="Arial" w:hAnsi="Arial" w:cs="Arial"/>
                  <w:sz w:val="20"/>
                </w:rPr>
                <w:t>http://www.kent.ac.uk/uelt/about/slas.html</w:t>
              </w:r>
            </w:hyperlink>
            <w:r w:rsidRPr="006F63ED">
              <w:rPr>
                <w:rFonts w:ascii="Arial" w:hAnsi="Arial" w:cs="Arial"/>
                <w:sz w:val="20"/>
              </w:rPr>
              <w:t xml:space="preserve"> </w:t>
            </w:r>
          </w:p>
          <w:p w14:paraId="360C62E2"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PASS system, see </w:t>
            </w:r>
            <w:hyperlink r:id="rId18" w:history="1">
              <w:r w:rsidRPr="006F63ED">
                <w:rPr>
                  <w:rStyle w:val="Hyperlink"/>
                  <w:rFonts w:ascii="Arial" w:hAnsi="Arial" w:cs="Arial"/>
                  <w:sz w:val="20"/>
                </w:rPr>
                <w:t>https://www.kent.ac.uk/uelt/quality/code2001/annexg.html</w:t>
              </w:r>
            </w:hyperlink>
            <w:r w:rsidRPr="006F63ED">
              <w:rPr>
                <w:rFonts w:ascii="Arial" w:hAnsi="Arial" w:cs="Arial"/>
                <w:sz w:val="20"/>
              </w:rPr>
              <w:t xml:space="preserve"> </w:t>
            </w:r>
          </w:p>
          <w:p w14:paraId="143A42CF"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Academic Adviser system </w:t>
            </w:r>
          </w:p>
          <w:p w14:paraId="1A21B659"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Kent Union, see </w:t>
            </w:r>
            <w:hyperlink r:id="rId19" w:history="1">
              <w:r w:rsidRPr="006F63ED">
                <w:rPr>
                  <w:rStyle w:val="Hyperlink"/>
                  <w:rFonts w:ascii="Arial" w:hAnsi="Arial" w:cs="Arial"/>
                  <w:sz w:val="20"/>
                </w:rPr>
                <w:t>www.kentunion.co.uk/</w:t>
              </w:r>
            </w:hyperlink>
            <w:r w:rsidRPr="006F63ED">
              <w:rPr>
                <w:rFonts w:ascii="Arial" w:hAnsi="Arial" w:cs="Arial"/>
                <w:sz w:val="20"/>
              </w:rPr>
              <w:t xml:space="preserve"> </w:t>
            </w:r>
          </w:p>
          <w:p w14:paraId="1A5D422F" w14:textId="77777777" w:rsidR="006F63ED" w:rsidRPr="006F63ED" w:rsidRDefault="006F63ED" w:rsidP="006F63ED">
            <w:pPr>
              <w:numPr>
                <w:ilvl w:val="0"/>
                <w:numId w:val="34"/>
              </w:numPr>
              <w:tabs>
                <w:tab w:val="clear" w:pos="360"/>
                <w:tab w:val="num" w:pos="743"/>
              </w:tabs>
              <w:spacing w:before="60" w:after="60"/>
              <w:ind w:left="743"/>
              <w:rPr>
                <w:rFonts w:ascii="Arial" w:hAnsi="Arial" w:cs="Arial"/>
                <w:sz w:val="20"/>
              </w:rPr>
            </w:pPr>
            <w:r w:rsidRPr="006F63ED">
              <w:rPr>
                <w:rFonts w:ascii="Arial" w:hAnsi="Arial" w:cs="Arial"/>
                <w:sz w:val="20"/>
              </w:rPr>
              <w:t xml:space="preserve">Careers and Employability Services, see </w:t>
            </w:r>
            <w:hyperlink r:id="rId20" w:history="1">
              <w:r w:rsidRPr="006F63ED">
                <w:rPr>
                  <w:rStyle w:val="Hyperlink"/>
                  <w:rFonts w:ascii="Arial" w:hAnsi="Arial" w:cs="Arial"/>
                  <w:sz w:val="20"/>
                </w:rPr>
                <w:t>www.kent.ac.uk/ces/</w:t>
              </w:r>
            </w:hyperlink>
            <w:r w:rsidRPr="006F63ED">
              <w:rPr>
                <w:rFonts w:ascii="Arial" w:hAnsi="Arial" w:cs="Arial"/>
                <w:i/>
                <w:sz w:val="20"/>
              </w:rPr>
              <w:t xml:space="preserve"> </w:t>
            </w:r>
          </w:p>
          <w:p w14:paraId="06C0D45A" w14:textId="77777777" w:rsidR="006F63ED" w:rsidRPr="006F63ED" w:rsidRDefault="006F63ED" w:rsidP="006F63ED">
            <w:pPr>
              <w:numPr>
                <w:ilvl w:val="0"/>
                <w:numId w:val="6"/>
              </w:numPr>
              <w:tabs>
                <w:tab w:val="clear" w:pos="360"/>
                <w:tab w:val="num" w:pos="743"/>
              </w:tabs>
              <w:spacing w:before="60" w:after="60"/>
              <w:ind w:left="743"/>
              <w:rPr>
                <w:rFonts w:ascii="Arial" w:hAnsi="Arial" w:cs="Arial"/>
                <w:sz w:val="20"/>
              </w:rPr>
            </w:pPr>
            <w:r w:rsidRPr="006F63ED">
              <w:rPr>
                <w:rFonts w:ascii="Arial" w:hAnsi="Arial" w:cs="Arial"/>
                <w:sz w:val="20"/>
              </w:rPr>
              <w:t xml:space="preserve">Counselling Service </w:t>
            </w:r>
            <w:hyperlink r:id="rId21" w:history="1">
              <w:r w:rsidRPr="006F63ED">
                <w:rPr>
                  <w:rStyle w:val="Hyperlink"/>
                  <w:rFonts w:ascii="Arial" w:hAnsi="Arial" w:cs="Arial"/>
                  <w:sz w:val="20"/>
                </w:rPr>
                <w:t>www.kent.ac.uk/counselling/</w:t>
              </w:r>
            </w:hyperlink>
            <w:r w:rsidRPr="006F63ED">
              <w:rPr>
                <w:rFonts w:ascii="Arial" w:hAnsi="Arial" w:cs="Arial"/>
                <w:sz w:val="20"/>
              </w:rPr>
              <w:t xml:space="preserve"> </w:t>
            </w:r>
          </w:p>
          <w:p w14:paraId="2E9F3AEA" w14:textId="77777777" w:rsidR="006F63ED" w:rsidRPr="006F63ED" w:rsidRDefault="006F63ED" w:rsidP="006F63ED">
            <w:pPr>
              <w:numPr>
                <w:ilvl w:val="0"/>
                <w:numId w:val="6"/>
              </w:numPr>
              <w:tabs>
                <w:tab w:val="clear" w:pos="360"/>
                <w:tab w:val="num" w:pos="743"/>
              </w:tabs>
              <w:spacing w:before="60" w:after="60"/>
              <w:ind w:left="743"/>
              <w:rPr>
                <w:rFonts w:ascii="Arial" w:hAnsi="Arial" w:cs="Arial"/>
                <w:sz w:val="20"/>
              </w:rPr>
            </w:pPr>
            <w:r w:rsidRPr="006F63ED">
              <w:rPr>
                <w:rFonts w:ascii="Arial" w:hAnsi="Arial" w:cs="Arial"/>
                <w:sz w:val="20"/>
              </w:rPr>
              <w:t xml:space="preserve">Information Services (computing and library services), see </w:t>
            </w:r>
            <w:hyperlink r:id="rId22" w:history="1">
              <w:r w:rsidRPr="006F63ED">
                <w:rPr>
                  <w:rStyle w:val="Hyperlink"/>
                  <w:rFonts w:ascii="Arial" w:hAnsi="Arial" w:cs="Arial"/>
                  <w:sz w:val="20"/>
                </w:rPr>
                <w:t>www.kent.ac.uk/is/</w:t>
              </w:r>
            </w:hyperlink>
            <w:r w:rsidRPr="006F63ED">
              <w:rPr>
                <w:rFonts w:ascii="Arial" w:hAnsi="Arial" w:cs="Arial"/>
                <w:sz w:val="20"/>
              </w:rPr>
              <w:t xml:space="preserve"> </w:t>
            </w:r>
          </w:p>
          <w:p w14:paraId="2DA40205" w14:textId="77777777" w:rsidR="006F63ED" w:rsidRPr="006F63ED" w:rsidRDefault="006F63ED" w:rsidP="006F63ED">
            <w:pPr>
              <w:numPr>
                <w:ilvl w:val="0"/>
                <w:numId w:val="6"/>
              </w:numPr>
              <w:tabs>
                <w:tab w:val="clear" w:pos="360"/>
                <w:tab w:val="num" w:pos="743"/>
              </w:tabs>
              <w:spacing w:before="60" w:after="60"/>
              <w:ind w:left="743"/>
              <w:rPr>
                <w:rFonts w:ascii="Arial" w:hAnsi="Arial" w:cs="Arial"/>
                <w:sz w:val="20"/>
              </w:rPr>
            </w:pPr>
            <w:r w:rsidRPr="006F63ED">
              <w:rPr>
                <w:rFonts w:ascii="Arial" w:hAnsi="Arial" w:cs="Arial"/>
                <w:sz w:val="20"/>
              </w:rPr>
              <w:t>Undergraduate student representation at School, Faculty and Institutional levels</w:t>
            </w:r>
          </w:p>
          <w:p w14:paraId="07EE3996" w14:textId="77777777" w:rsidR="006F63ED" w:rsidRPr="006F63ED" w:rsidRDefault="006F63ED" w:rsidP="006F63ED">
            <w:pPr>
              <w:numPr>
                <w:ilvl w:val="0"/>
                <w:numId w:val="6"/>
              </w:numPr>
              <w:tabs>
                <w:tab w:val="clear" w:pos="360"/>
                <w:tab w:val="num" w:pos="743"/>
              </w:tabs>
              <w:spacing w:before="60" w:after="60"/>
              <w:ind w:left="743"/>
              <w:rPr>
                <w:rFonts w:ascii="Arial" w:hAnsi="Arial" w:cs="Arial"/>
                <w:sz w:val="20"/>
              </w:rPr>
            </w:pPr>
            <w:r w:rsidRPr="006F63ED">
              <w:rPr>
                <w:rFonts w:ascii="Arial" w:hAnsi="Arial" w:cs="Arial"/>
                <w:sz w:val="20"/>
              </w:rPr>
              <w:t xml:space="preserve">International Office, see </w:t>
            </w:r>
            <w:hyperlink r:id="rId23" w:history="1">
              <w:r w:rsidRPr="006F63ED">
                <w:rPr>
                  <w:rStyle w:val="Hyperlink"/>
                  <w:rFonts w:ascii="Arial" w:hAnsi="Arial" w:cs="Arial"/>
                  <w:sz w:val="20"/>
                </w:rPr>
                <w:t>www.kent.ac.uk/international/</w:t>
              </w:r>
            </w:hyperlink>
            <w:r w:rsidRPr="006F63ED">
              <w:rPr>
                <w:rFonts w:ascii="Arial" w:hAnsi="Arial" w:cs="Arial"/>
                <w:sz w:val="20"/>
              </w:rPr>
              <w:t xml:space="preserve"> </w:t>
            </w:r>
          </w:p>
          <w:p w14:paraId="5923D2B5" w14:textId="77777777" w:rsidR="006F63ED" w:rsidRPr="006F63ED" w:rsidRDefault="006F63ED" w:rsidP="006F63ED">
            <w:pPr>
              <w:numPr>
                <w:ilvl w:val="0"/>
                <w:numId w:val="6"/>
              </w:numPr>
              <w:tabs>
                <w:tab w:val="clear" w:pos="360"/>
                <w:tab w:val="num" w:pos="743"/>
              </w:tabs>
              <w:spacing w:before="60" w:after="60"/>
              <w:ind w:left="743"/>
              <w:rPr>
                <w:rFonts w:ascii="Arial" w:hAnsi="Arial" w:cs="Arial"/>
                <w:sz w:val="20"/>
              </w:rPr>
            </w:pPr>
            <w:r w:rsidRPr="006F63ED">
              <w:rPr>
                <w:rFonts w:ascii="Arial" w:hAnsi="Arial" w:cs="Arial"/>
                <w:sz w:val="20"/>
              </w:rPr>
              <w:t xml:space="preserve">Medical Centre, see </w:t>
            </w:r>
            <w:hyperlink r:id="rId24" w:history="1">
              <w:r w:rsidRPr="006F63ED">
                <w:rPr>
                  <w:rStyle w:val="Hyperlink"/>
                  <w:rFonts w:ascii="Arial" w:hAnsi="Arial" w:cs="Arial"/>
                  <w:sz w:val="20"/>
                </w:rPr>
                <w:t>www.kent.ac.uk/counselling/menu/Medical-Centre.html</w:t>
              </w:r>
            </w:hyperlink>
            <w:r w:rsidRPr="006F63ED">
              <w:rPr>
                <w:rFonts w:ascii="Arial" w:hAnsi="Arial" w:cs="Arial"/>
                <w:sz w:val="20"/>
              </w:rPr>
              <w:t xml:space="preserve"> </w:t>
            </w:r>
          </w:p>
        </w:tc>
      </w:tr>
    </w:tbl>
    <w:p w14:paraId="06EB1753" w14:textId="77777777" w:rsidR="00A8319A" w:rsidRPr="009D0862" w:rsidRDefault="00A8319A"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8319A" w:rsidRPr="009D0862" w14:paraId="1C247DE7" w14:textId="77777777" w:rsidTr="006F63ED">
        <w:tc>
          <w:tcPr>
            <w:tcW w:w="9781" w:type="dxa"/>
            <w:shd w:val="pct5" w:color="auto" w:fill="FFFFFF"/>
          </w:tcPr>
          <w:p w14:paraId="03EA6E73" w14:textId="77777777" w:rsidR="00A8319A" w:rsidRPr="009D0862" w:rsidRDefault="00A8319A" w:rsidP="006F63ED">
            <w:pPr>
              <w:numPr>
                <w:ilvl w:val="0"/>
                <w:numId w:val="5"/>
              </w:numPr>
              <w:spacing w:before="60" w:after="60"/>
              <w:jc w:val="both"/>
              <w:rPr>
                <w:rFonts w:ascii="Arial" w:hAnsi="Arial" w:cs="Arial"/>
                <w:sz w:val="20"/>
              </w:rPr>
            </w:pPr>
            <w:r w:rsidRPr="009D0862">
              <w:rPr>
                <w:rFonts w:ascii="Arial" w:hAnsi="Arial" w:cs="Arial"/>
                <w:b/>
                <w:sz w:val="20"/>
              </w:rPr>
              <w:t>Entry Profile</w:t>
            </w:r>
          </w:p>
          <w:p w14:paraId="539BD418" w14:textId="77777777" w:rsidR="00A8319A" w:rsidRPr="009D0862" w:rsidRDefault="00A8319A" w:rsidP="006F63ED">
            <w:pPr>
              <w:spacing w:before="60" w:after="60"/>
              <w:jc w:val="both"/>
              <w:rPr>
                <w:rFonts w:ascii="Arial" w:hAnsi="Arial" w:cs="Arial"/>
                <w:sz w:val="20"/>
              </w:rPr>
            </w:pPr>
            <w:r w:rsidRPr="009D0862">
              <w:rPr>
                <w:rFonts w:ascii="Arial" w:hAnsi="Arial" w:cs="Arial"/>
                <w:sz w:val="20"/>
              </w:rPr>
              <w:t xml:space="preserve">The minimum age to study a degree programme at the </w:t>
            </w:r>
            <w:r w:rsidR="00BD3327" w:rsidRPr="009D0862">
              <w:rPr>
                <w:rFonts w:ascii="Arial" w:hAnsi="Arial" w:cs="Arial"/>
                <w:sz w:val="20"/>
              </w:rPr>
              <w:t>U</w:t>
            </w:r>
            <w:r w:rsidRPr="009D0862">
              <w:rPr>
                <w:rFonts w:ascii="Arial" w:hAnsi="Arial" w:cs="Arial"/>
                <w:sz w:val="20"/>
              </w:rPr>
              <w:t xml:space="preserve">niversity is normally at least 17 years old by 20 September in the year the </w:t>
            </w:r>
            <w:r w:rsidR="006F63ED">
              <w:rPr>
                <w:rFonts w:ascii="Arial" w:hAnsi="Arial" w:cs="Arial"/>
                <w:sz w:val="20"/>
              </w:rPr>
              <w:t xml:space="preserve">programme </w:t>
            </w:r>
            <w:r w:rsidRPr="009D0862">
              <w:rPr>
                <w:rFonts w:ascii="Arial" w:hAnsi="Arial" w:cs="Arial"/>
                <w:sz w:val="20"/>
              </w:rPr>
              <w:t>begins. There is no upper age limit.</w:t>
            </w:r>
          </w:p>
        </w:tc>
      </w:tr>
      <w:tr w:rsidR="00A8319A" w:rsidRPr="009D0862" w14:paraId="0E96F844" w14:textId="77777777" w:rsidTr="006F63ED">
        <w:tc>
          <w:tcPr>
            <w:tcW w:w="9781" w:type="dxa"/>
            <w:shd w:val="pct5" w:color="auto" w:fill="FFFFFF"/>
          </w:tcPr>
          <w:p w14:paraId="3EFED0F3" w14:textId="77777777" w:rsidR="00A8319A" w:rsidRPr="009D0862" w:rsidRDefault="00551916" w:rsidP="006F63ED">
            <w:pPr>
              <w:spacing w:before="60" w:after="60"/>
              <w:jc w:val="both"/>
              <w:rPr>
                <w:rFonts w:ascii="Arial" w:hAnsi="Arial" w:cs="Arial"/>
                <w:sz w:val="20"/>
              </w:rPr>
            </w:pPr>
            <w:r w:rsidRPr="009D0862">
              <w:rPr>
                <w:rFonts w:ascii="Arial" w:hAnsi="Arial" w:cs="Arial"/>
                <w:b/>
                <w:sz w:val="20"/>
              </w:rPr>
              <w:t xml:space="preserve">20.1 </w:t>
            </w:r>
            <w:r w:rsidR="00A8319A" w:rsidRPr="009D0862">
              <w:rPr>
                <w:rFonts w:ascii="Arial" w:hAnsi="Arial" w:cs="Arial"/>
                <w:b/>
                <w:sz w:val="20"/>
              </w:rPr>
              <w:t>Entry Route</w:t>
            </w:r>
          </w:p>
          <w:p w14:paraId="50A2BF6F" w14:textId="77777777" w:rsidR="00A8319A" w:rsidRPr="009D0862" w:rsidRDefault="00A8319A" w:rsidP="006F63ED">
            <w:pPr>
              <w:spacing w:before="60" w:after="60"/>
              <w:jc w:val="both"/>
              <w:rPr>
                <w:rFonts w:ascii="Arial" w:hAnsi="Arial" w:cs="Arial"/>
                <w:sz w:val="20"/>
              </w:rPr>
            </w:pPr>
            <w:r w:rsidRPr="009D0862">
              <w:rPr>
                <w:rFonts w:ascii="Arial" w:hAnsi="Arial" w:cs="Arial"/>
                <w:sz w:val="20"/>
              </w:rPr>
              <w:t>For fuller information, please refer to the University prospectus</w:t>
            </w:r>
          </w:p>
        </w:tc>
      </w:tr>
      <w:tr w:rsidR="00A8319A" w:rsidRPr="009D0862" w14:paraId="35F35B59" w14:textId="77777777" w:rsidTr="006F63ED">
        <w:tc>
          <w:tcPr>
            <w:tcW w:w="9781" w:type="dxa"/>
          </w:tcPr>
          <w:p w14:paraId="50BF149B" w14:textId="3BEB0783" w:rsidR="00A8319A" w:rsidRDefault="006F63ED" w:rsidP="006F63ED">
            <w:pPr>
              <w:numPr>
                <w:ilvl w:val="0"/>
                <w:numId w:val="7"/>
              </w:numPr>
              <w:spacing w:before="60" w:after="60"/>
              <w:jc w:val="both"/>
              <w:rPr>
                <w:rFonts w:ascii="Arial" w:hAnsi="Arial" w:cs="Arial"/>
                <w:sz w:val="20"/>
              </w:rPr>
            </w:pPr>
            <w:r>
              <w:rPr>
                <w:rFonts w:ascii="Arial" w:hAnsi="Arial" w:cs="Arial"/>
                <w:sz w:val="20"/>
              </w:rPr>
              <w:t xml:space="preserve">Applicants </w:t>
            </w:r>
            <w:r w:rsidR="000421A6">
              <w:rPr>
                <w:rFonts w:ascii="Arial" w:hAnsi="Arial" w:cs="Arial"/>
                <w:sz w:val="20"/>
              </w:rPr>
              <w:t>for the MA in Contemporary Italian Studies</w:t>
            </w:r>
            <w:r w:rsidR="00A8319A" w:rsidRPr="009D0862">
              <w:rPr>
                <w:rFonts w:ascii="Arial" w:hAnsi="Arial" w:cs="Arial"/>
                <w:sz w:val="20"/>
              </w:rPr>
              <w:t xml:space="preserve"> will normally be expected to</w:t>
            </w:r>
            <w:r w:rsidR="00374EE8" w:rsidRPr="009D0862">
              <w:rPr>
                <w:rFonts w:ascii="Arial" w:hAnsi="Arial" w:cs="Arial"/>
                <w:sz w:val="20"/>
              </w:rPr>
              <w:t xml:space="preserve"> </w:t>
            </w:r>
            <w:r w:rsidR="00496BD3" w:rsidRPr="009D0862">
              <w:rPr>
                <w:rFonts w:ascii="Arial" w:hAnsi="Arial" w:cs="Arial"/>
                <w:sz w:val="20"/>
              </w:rPr>
              <w:t>have</w:t>
            </w:r>
            <w:r w:rsidR="00A8319A" w:rsidRPr="009D0862">
              <w:rPr>
                <w:rFonts w:ascii="Arial" w:hAnsi="Arial" w:cs="Arial"/>
                <w:sz w:val="20"/>
              </w:rPr>
              <w:t xml:space="preserve"> </w:t>
            </w:r>
            <w:r w:rsidR="00706A36" w:rsidRPr="009D0862">
              <w:rPr>
                <w:rFonts w:ascii="Arial" w:hAnsi="Arial" w:cs="Arial"/>
                <w:sz w:val="20"/>
              </w:rPr>
              <w:t xml:space="preserve">a first- or second-class honours degree in a relevant subject (or equivalent) awarded </w:t>
            </w:r>
            <w:r w:rsidR="00A8319A" w:rsidRPr="009D0862">
              <w:rPr>
                <w:rFonts w:ascii="Arial" w:hAnsi="Arial" w:cs="Arial"/>
                <w:sz w:val="20"/>
              </w:rPr>
              <w:t xml:space="preserve">by a British university, or an equivalent qualification from a non-UK institution. </w:t>
            </w:r>
          </w:p>
          <w:p w14:paraId="4D865839" w14:textId="77777777" w:rsidR="003C5441" w:rsidRPr="009D0862" w:rsidRDefault="003C5441" w:rsidP="00CA5215">
            <w:pPr>
              <w:numPr>
                <w:ilvl w:val="0"/>
                <w:numId w:val="7"/>
              </w:numPr>
              <w:spacing w:before="60" w:after="60"/>
              <w:jc w:val="both"/>
              <w:rPr>
                <w:rFonts w:ascii="Arial" w:hAnsi="Arial" w:cs="Arial"/>
                <w:sz w:val="20"/>
              </w:rPr>
            </w:pPr>
            <w:r w:rsidRPr="00CA5215">
              <w:rPr>
                <w:rFonts w:ascii="Arial" w:hAnsi="Arial" w:cs="Arial"/>
                <w:sz w:val="20"/>
                <w:highlight w:val="yellow"/>
              </w:rPr>
              <w:t>International students will need to demonstrate a sufficient knowledge of</w:t>
            </w:r>
            <w:r w:rsidR="00CA5215" w:rsidRPr="00CA5215">
              <w:rPr>
                <w:rFonts w:ascii="Arial" w:hAnsi="Arial" w:cs="Arial"/>
                <w:sz w:val="20"/>
                <w:highlight w:val="yellow"/>
              </w:rPr>
              <w:t xml:space="preserve"> the English language. Students with a   6.5 IELTS score (with a minimum of 6.0 in Reading and Writing and 5.5 in Speaking and Listening) will normally be accepted.</w:t>
            </w:r>
          </w:p>
        </w:tc>
      </w:tr>
      <w:tr w:rsidR="00A8319A" w:rsidRPr="009D0862" w14:paraId="4148F48C" w14:textId="77777777" w:rsidTr="006F63ED">
        <w:tc>
          <w:tcPr>
            <w:tcW w:w="9781" w:type="dxa"/>
            <w:shd w:val="pct5" w:color="auto" w:fill="FFFFFF"/>
          </w:tcPr>
          <w:p w14:paraId="54043A99" w14:textId="77777777" w:rsidR="00A8319A" w:rsidRPr="009D0862" w:rsidRDefault="00551916" w:rsidP="006F63ED">
            <w:pPr>
              <w:spacing w:before="60" w:after="60"/>
              <w:jc w:val="both"/>
              <w:rPr>
                <w:rFonts w:ascii="Arial" w:hAnsi="Arial" w:cs="Arial"/>
                <w:b/>
                <w:sz w:val="20"/>
              </w:rPr>
            </w:pPr>
            <w:r w:rsidRPr="009D0862">
              <w:rPr>
                <w:rFonts w:ascii="Arial" w:hAnsi="Arial" w:cs="Arial"/>
                <w:b/>
                <w:sz w:val="20"/>
              </w:rPr>
              <w:t xml:space="preserve">20.2 </w:t>
            </w:r>
            <w:r w:rsidR="00A8319A" w:rsidRPr="009D0862">
              <w:rPr>
                <w:rFonts w:ascii="Arial" w:hAnsi="Arial" w:cs="Arial"/>
                <w:b/>
                <w:sz w:val="20"/>
              </w:rPr>
              <w:t>What does this programme have to offer?</w:t>
            </w:r>
          </w:p>
        </w:tc>
      </w:tr>
      <w:tr w:rsidR="00A8319A" w:rsidRPr="009D0862" w14:paraId="4B0AC0F7" w14:textId="77777777" w:rsidTr="006F63ED">
        <w:tc>
          <w:tcPr>
            <w:tcW w:w="9781" w:type="dxa"/>
          </w:tcPr>
          <w:p w14:paraId="26DA6718" w14:textId="77777777" w:rsidR="00A8319A" w:rsidRPr="009D0862" w:rsidRDefault="00A8319A" w:rsidP="006F63ED">
            <w:pPr>
              <w:numPr>
                <w:ilvl w:val="0"/>
                <w:numId w:val="41"/>
              </w:numPr>
              <w:jc w:val="both"/>
              <w:rPr>
                <w:rFonts w:ascii="Arial" w:hAnsi="Arial" w:cs="Arial"/>
                <w:sz w:val="20"/>
              </w:rPr>
            </w:pPr>
            <w:r w:rsidRPr="009D0862">
              <w:rPr>
                <w:rFonts w:ascii="Arial" w:hAnsi="Arial" w:cs="Arial"/>
                <w:sz w:val="20"/>
              </w:rPr>
              <w:t xml:space="preserve">In recent years Italian Theory has increasingly established itself as a prominent field in contemporary philosophical, political, and literary debates. This program will offer students the exceptional opportunity to explore themes, questions and methodologies addressed also by other disciplines in the humanities and social sciences through a cutting-edge, distinctively contemporary, Italian-specific approach.  </w:t>
            </w:r>
          </w:p>
          <w:p w14:paraId="23B1BB18" w14:textId="77777777" w:rsidR="00A8319A" w:rsidRPr="009D0862" w:rsidRDefault="00A8319A" w:rsidP="006F63ED">
            <w:pPr>
              <w:numPr>
                <w:ilvl w:val="0"/>
                <w:numId w:val="41"/>
              </w:numPr>
              <w:spacing w:before="60" w:after="60"/>
              <w:jc w:val="both"/>
              <w:rPr>
                <w:rFonts w:ascii="Arial" w:hAnsi="Arial" w:cs="Arial"/>
                <w:sz w:val="20"/>
              </w:rPr>
            </w:pPr>
            <w:r w:rsidRPr="009D0862">
              <w:rPr>
                <w:rFonts w:ascii="Arial" w:hAnsi="Arial" w:cs="Arial"/>
                <w:sz w:val="20"/>
              </w:rPr>
              <w:t>The possibility of speciali</w:t>
            </w:r>
            <w:r w:rsidR="006F63ED">
              <w:rPr>
                <w:rFonts w:ascii="Arial" w:hAnsi="Arial" w:cs="Arial"/>
                <w:sz w:val="20"/>
              </w:rPr>
              <w:t>s</w:t>
            </w:r>
            <w:r w:rsidRPr="009D0862">
              <w:rPr>
                <w:rFonts w:ascii="Arial" w:hAnsi="Arial" w:cs="Arial"/>
                <w:sz w:val="20"/>
              </w:rPr>
              <w:t xml:space="preserve">ing, for the dissertation element, in a wide range of areas, corresponding to the research interests of staff. </w:t>
            </w:r>
          </w:p>
          <w:p w14:paraId="7463441C" w14:textId="77777777" w:rsidR="00A8319A" w:rsidRPr="009D0862" w:rsidRDefault="00A8319A" w:rsidP="006F63ED">
            <w:pPr>
              <w:numPr>
                <w:ilvl w:val="0"/>
                <w:numId w:val="41"/>
              </w:numPr>
              <w:jc w:val="both"/>
              <w:rPr>
                <w:rFonts w:ascii="Arial" w:hAnsi="Arial" w:cs="Arial"/>
                <w:sz w:val="20"/>
              </w:rPr>
            </w:pPr>
            <w:r w:rsidRPr="009D0862">
              <w:rPr>
                <w:rFonts w:ascii="Arial" w:hAnsi="Arial" w:cs="Arial"/>
                <w:sz w:val="20"/>
              </w:rPr>
              <w:t xml:space="preserve">The </w:t>
            </w:r>
            <w:r w:rsidR="004F7901">
              <w:rPr>
                <w:rFonts w:ascii="Arial" w:hAnsi="Arial" w:cs="Arial"/>
                <w:sz w:val="20"/>
              </w:rPr>
              <w:t xml:space="preserve">opportunity, upon completion of this </w:t>
            </w:r>
            <w:r w:rsidRPr="009D0862">
              <w:rPr>
                <w:rFonts w:ascii="Arial" w:hAnsi="Arial" w:cs="Arial"/>
                <w:sz w:val="20"/>
              </w:rPr>
              <w:t>programme</w:t>
            </w:r>
            <w:r w:rsidR="004F7901">
              <w:rPr>
                <w:rFonts w:ascii="Arial" w:hAnsi="Arial" w:cs="Arial"/>
                <w:sz w:val="20"/>
              </w:rPr>
              <w:t>,</w:t>
            </w:r>
            <w:r w:rsidRPr="009D0862">
              <w:rPr>
                <w:rFonts w:ascii="Arial" w:hAnsi="Arial" w:cs="Arial"/>
                <w:sz w:val="20"/>
              </w:rPr>
              <w:t xml:space="preserve"> to </w:t>
            </w:r>
            <w:r w:rsidR="004F7901">
              <w:rPr>
                <w:rFonts w:ascii="Arial" w:hAnsi="Arial" w:cs="Arial"/>
                <w:sz w:val="20"/>
              </w:rPr>
              <w:t xml:space="preserve">progress to </w:t>
            </w:r>
            <w:r w:rsidRPr="009D0862">
              <w:rPr>
                <w:rFonts w:ascii="Arial" w:hAnsi="Arial" w:cs="Arial"/>
                <w:sz w:val="20"/>
              </w:rPr>
              <w:t xml:space="preserve">a research degree in a relevant study area </w:t>
            </w:r>
          </w:p>
          <w:p w14:paraId="1F38CF73" w14:textId="77777777" w:rsidR="00A8319A" w:rsidRPr="009D0862" w:rsidRDefault="00A8319A" w:rsidP="006F63ED">
            <w:pPr>
              <w:numPr>
                <w:ilvl w:val="0"/>
                <w:numId w:val="41"/>
              </w:numPr>
              <w:jc w:val="both"/>
              <w:rPr>
                <w:rFonts w:ascii="Arial" w:hAnsi="Arial" w:cs="Arial"/>
                <w:sz w:val="20"/>
              </w:rPr>
            </w:pPr>
            <w:r w:rsidRPr="009D0862">
              <w:rPr>
                <w:rFonts w:ascii="Arial" w:hAnsi="Arial" w:cs="Arial"/>
                <w:sz w:val="20"/>
              </w:rPr>
              <w:t>The opportunity to engage with intellectually challenging and stimulating themes in two languages, which will increase students’ linguistic skills and employability.</w:t>
            </w:r>
          </w:p>
          <w:p w14:paraId="617B2A32" w14:textId="77777777" w:rsidR="00A8319A" w:rsidRPr="009D0862" w:rsidRDefault="00A8319A" w:rsidP="006F63ED">
            <w:pPr>
              <w:keepNext/>
              <w:numPr>
                <w:ilvl w:val="0"/>
                <w:numId w:val="41"/>
              </w:numPr>
              <w:jc w:val="both"/>
              <w:rPr>
                <w:rFonts w:ascii="Arial" w:hAnsi="Arial" w:cs="Arial"/>
                <w:sz w:val="20"/>
              </w:rPr>
            </w:pPr>
            <w:r w:rsidRPr="009D0862">
              <w:rPr>
                <w:rFonts w:ascii="Arial" w:hAnsi="Arial" w:cs="Arial"/>
                <w:sz w:val="20"/>
              </w:rPr>
              <w:t>Excellent facilities and opportunities are available for the enhancement of knowledge, critical thinking, and research skills.</w:t>
            </w:r>
          </w:p>
          <w:p w14:paraId="4D0E9B93" w14:textId="77777777" w:rsidR="00A8319A" w:rsidRPr="009D0862" w:rsidRDefault="004F7901" w:rsidP="006F63ED">
            <w:pPr>
              <w:numPr>
                <w:ilvl w:val="0"/>
                <w:numId w:val="41"/>
              </w:numPr>
              <w:spacing w:before="60" w:after="60"/>
              <w:jc w:val="both"/>
              <w:rPr>
                <w:rFonts w:ascii="Arial" w:hAnsi="Arial" w:cs="Arial"/>
                <w:sz w:val="20"/>
              </w:rPr>
            </w:pPr>
            <w:r>
              <w:rPr>
                <w:rFonts w:ascii="Arial" w:hAnsi="Arial" w:cs="Arial"/>
                <w:sz w:val="20"/>
              </w:rPr>
              <w:t>The opportunity to</w:t>
            </w:r>
            <w:r w:rsidR="00A8319A" w:rsidRPr="009D0862">
              <w:rPr>
                <w:rFonts w:ascii="Arial" w:hAnsi="Arial" w:cs="Arial"/>
                <w:sz w:val="20"/>
              </w:rPr>
              <w:t xml:space="preserve"> benefit from regular research events organi</w:t>
            </w:r>
            <w:r w:rsidR="006F63ED">
              <w:rPr>
                <w:rFonts w:ascii="Arial" w:hAnsi="Arial" w:cs="Arial"/>
                <w:sz w:val="20"/>
              </w:rPr>
              <w:t>s</w:t>
            </w:r>
            <w:r w:rsidR="00A8319A" w:rsidRPr="009D0862">
              <w:rPr>
                <w:rFonts w:ascii="Arial" w:hAnsi="Arial" w:cs="Arial"/>
                <w:sz w:val="20"/>
              </w:rPr>
              <w:t>ed b</w:t>
            </w:r>
            <w:r w:rsidR="00787C0A" w:rsidRPr="009D0862">
              <w:rPr>
                <w:rFonts w:ascii="Arial" w:hAnsi="Arial" w:cs="Arial"/>
                <w:sz w:val="20"/>
              </w:rPr>
              <w:t>y the Italian Department, SECL,</w:t>
            </w:r>
            <w:r w:rsidR="00496BD3" w:rsidRPr="009D0862">
              <w:rPr>
                <w:rFonts w:ascii="Arial" w:hAnsi="Arial" w:cs="Arial"/>
                <w:sz w:val="20"/>
              </w:rPr>
              <w:t xml:space="preserve"> </w:t>
            </w:r>
            <w:r w:rsidR="00787C0A" w:rsidRPr="009D0862">
              <w:rPr>
                <w:rFonts w:ascii="Arial" w:hAnsi="Arial" w:cs="Arial"/>
                <w:sz w:val="20"/>
              </w:rPr>
              <w:t>The Centre for Modern European Literature</w:t>
            </w:r>
            <w:r w:rsidR="00496BD3" w:rsidRPr="009D0862">
              <w:rPr>
                <w:rFonts w:ascii="Arial" w:hAnsi="Arial" w:cs="Arial"/>
                <w:sz w:val="20"/>
              </w:rPr>
              <w:t xml:space="preserve">, </w:t>
            </w:r>
            <w:r w:rsidR="00A8319A" w:rsidRPr="009D0862">
              <w:rPr>
                <w:rFonts w:ascii="Arial" w:hAnsi="Arial" w:cs="Arial"/>
                <w:sz w:val="20"/>
              </w:rPr>
              <w:t>and the Faculties of Humanities and Social Sciences</w:t>
            </w:r>
            <w:r w:rsidR="00496BD3" w:rsidRPr="009D0862">
              <w:rPr>
                <w:rFonts w:ascii="Arial" w:hAnsi="Arial" w:cs="Arial"/>
                <w:sz w:val="20"/>
              </w:rPr>
              <w:t>.</w:t>
            </w:r>
          </w:p>
          <w:p w14:paraId="44734752" w14:textId="77777777" w:rsidR="00A8319A" w:rsidRPr="009D0862" w:rsidRDefault="00A8319A" w:rsidP="006F63ED">
            <w:pPr>
              <w:numPr>
                <w:ilvl w:val="0"/>
                <w:numId w:val="41"/>
              </w:numPr>
              <w:spacing w:before="60" w:after="60"/>
              <w:jc w:val="both"/>
              <w:rPr>
                <w:rFonts w:ascii="Arial" w:hAnsi="Arial" w:cs="Arial"/>
                <w:sz w:val="20"/>
              </w:rPr>
            </w:pPr>
            <w:r w:rsidRPr="009D0862">
              <w:rPr>
                <w:rFonts w:ascii="Arial" w:hAnsi="Arial" w:cs="Arial"/>
                <w:sz w:val="20"/>
              </w:rPr>
              <w:t>An attractive campus, with friendly and supportive staff</w:t>
            </w:r>
            <w:r w:rsidR="00496BD3" w:rsidRPr="009D0862">
              <w:rPr>
                <w:rFonts w:ascii="Arial" w:hAnsi="Arial" w:cs="Arial"/>
                <w:sz w:val="20"/>
              </w:rPr>
              <w:t>.</w:t>
            </w:r>
          </w:p>
          <w:p w14:paraId="1583E45E" w14:textId="77777777" w:rsidR="00A8319A" w:rsidRPr="009D0862" w:rsidRDefault="00A8319A" w:rsidP="006F63ED">
            <w:pPr>
              <w:keepNext/>
              <w:numPr>
                <w:ilvl w:val="0"/>
                <w:numId w:val="41"/>
              </w:numPr>
              <w:jc w:val="both"/>
              <w:rPr>
                <w:rFonts w:ascii="Arial" w:hAnsi="Arial" w:cs="Arial"/>
                <w:sz w:val="20"/>
              </w:rPr>
            </w:pPr>
            <w:r w:rsidRPr="009D0862">
              <w:rPr>
                <w:rFonts w:ascii="Arial" w:hAnsi="Arial" w:cs="Arial"/>
                <w:sz w:val="20"/>
              </w:rPr>
              <w:t xml:space="preserve">Teaching by specialists with nationally and internationally distinguished reputations in a wide range of relevant fields.  </w:t>
            </w:r>
          </w:p>
          <w:p w14:paraId="7FDC99E0" w14:textId="77777777" w:rsidR="00A8319A" w:rsidRPr="009D0862" w:rsidRDefault="00A8319A" w:rsidP="006F63ED">
            <w:pPr>
              <w:keepNext/>
              <w:numPr>
                <w:ilvl w:val="0"/>
                <w:numId w:val="41"/>
              </w:numPr>
              <w:jc w:val="both"/>
              <w:rPr>
                <w:rFonts w:ascii="Arial" w:hAnsi="Arial" w:cs="Arial"/>
                <w:sz w:val="20"/>
              </w:rPr>
            </w:pPr>
            <w:r w:rsidRPr="009D0862">
              <w:rPr>
                <w:rFonts w:ascii="Arial" w:hAnsi="Arial" w:cs="Arial"/>
                <w:sz w:val="20"/>
              </w:rPr>
              <w:t>A vibrant research culture within a large and interdisciplinary school</w:t>
            </w:r>
            <w:r w:rsidR="00496BD3" w:rsidRPr="009D0862">
              <w:rPr>
                <w:rFonts w:ascii="Arial" w:hAnsi="Arial" w:cs="Arial"/>
                <w:sz w:val="20"/>
              </w:rPr>
              <w:t>.</w:t>
            </w:r>
          </w:p>
          <w:p w14:paraId="4D081B43" w14:textId="77777777" w:rsidR="00A8319A" w:rsidRPr="009D0862" w:rsidRDefault="00A8319A" w:rsidP="006F63ED">
            <w:pPr>
              <w:keepNext/>
              <w:numPr>
                <w:ilvl w:val="0"/>
                <w:numId w:val="41"/>
              </w:numPr>
              <w:jc w:val="both"/>
              <w:rPr>
                <w:rFonts w:ascii="Arial" w:hAnsi="Arial" w:cs="Arial"/>
                <w:sz w:val="20"/>
              </w:rPr>
            </w:pPr>
            <w:r w:rsidRPr="009D0862">
              <w:rPr>
                <w:rFonts w:ascii="Arial" w:hAnsi="Arial" w:cs="Arial"/>
                <w:sz w:val="20"/>
              </w:rPr>
              <w:t xml:space="preserve">The opportunity to study alongside, and learn from, exceptionally able and enthusiastic fellow students from a range of disciplines. </w:t>
            </w:r>
          </w:p>
        </w:tc>
      </w:tr>
      <w:tr w:rsidR="00A8319A" w:rsidRPr="009D0862" w14:paraId="7F724DDF" w14:textId="77777777" w:rsidTr="006F63ED">
        <w:tc>
          <w:tcPr>
            <w:tcW w:w="9781" w:type="dxa"/>
            <w:shd w:val="pct5" w:color="auto" w:fill="FFFFFF"/>
          </w:tcPr>
          <w:p w14:paraId="7699A595" w14:textId="77777777" w:rsidR="00A8319A" w:rsidRPr="009D0862" w:rsidRDefault="00551916" w:rsidP="006F63ED">
            <w:pPr>
              <w:spacing w:before="60" w:after="60"/>
              <w:jc w:val="both"/>
              <w:rPr>
                <w:rFonts w:ascii="Arial" w:hAnsi="Arial" w:cs="Arial"/>
                <w:b/>
                <w:sz w:val="20"/>
              </w:rPr>
            </w:pPr>
            <w:r w:rsidRPr="009D0862">
              <w:rPr>
                <w:rFonts w:ascii="Arial" w:hAnsi="Arial" w:cs="Arial"/>
                <w:b/>
                <w:sz w:val="20"/>
              </w:rPr>
              <w:t xml:space="preserve">20.3 </w:t>
            </w:r>
            <w:r w:rsidR="00A8319A" w:rsidRPr="009D0862">
              <w:rPr>
                <w:rFonts w:ascii="Arial" w:hAnsi="Arial" w:cs="Arial"/>
                <w:b/>
                <w:sz w:val="20"/>
              </w:rPr>
              <w:t>Personal Profile</w:t>
            </w:r>
          </w:p>
        </w:tc>
      </w:tr>
      <w:tr w:rsidR="00A8319A" w:rsidRPr="009D0862" w14:paraId="55BE896E" w14:textId="77777777" w:rsidTr="006F63ED">
        <w:tc>
          <w:tcPr>
            <w:tcW w:w="9781" w:type="dxa"/>
          </w:tcPr>
          <w:p w14:paraId="5F2250E2" w14:textId="77777777" w:rsidR="004F7901" w:rsidRDefault="004F7901" w:rsidP="006F63ED">
            <w:pPr>
              <w:ind w:left="360" w:hanging="360"/>
              <w:jc w:val="both"/>
              <w:rPr>
                <w:rFonts w:ascii="Arial" w:hAnsi="Arial" w:cs="Arial"/>
                <w:sz w:val="20"/>
              </w:rPr>
            </w:pPr>
            <w:r>
              <w:rPr>
                <w:rFonts w:ascii="Arial" w:hAnsi="Arial" w:cs="Arial"/>
                <w:sz w:val="20"/>
              </w:rPr>
              <w:t>The student will have:</w:t>
            </w:r>
          </w:p>
          <w:p w14:paraId="4285C518" w14:textId="77777777" w:rsidR="00A8319A" w:rsidRPr="009D0862" w:rsidRDefault="00A8319A" w:rsidP="006F63ED">
            <w:pPr>
              <w:numPr>
                <w:ilvl w:val="0"/>
                <w:numId w:val="40"/>
              </w:numPr>
              <w:jc w:val="both"/>
              <w:rPr>
                <w:rFonts w:ascii="Arial" w:hAnsi="Arial" w:cs="Arial"/>
                <w:sz w:val="20"/>
              </w:rPr>
            </w:pPr>
            <w:r w:rsidRPr="009D0862">
              <w:rPr>
                <w:rFonts w:ascii="Arial" w:hAnsi="Arial" w:cs="Arial"/>
                <w:sz w:val="20"/>
              </w:rPr>
              <w:t xml:space="preserve">An interest in Italian </w:t>
            </w:r>
            <w:proofErr w:type="gramStart"/>
            <w:r w:rsidRPr="009D0862">
              <w:rPr>
                <w:rFonts w:ascii="Arial" w:hAnsi="Arial" w:cs="Arial"/>
                <w:sz w:val="20"/>
              </w:rPr>
              <w:t>thought,</w:t>
            </w:r>
            <w:proofErr w:type="gramEnd"/>
            <w:r w:rsidRPr="009D0862">
              <w:rPr>
                <w:rFonts w:ascii="Arial" w:hAnsi="Arial" w:cs="Arial"/>
                <w:sz w:val="20"/>
              </w:rPr>
              <w:t xml:space="preserve"> literature, and politics, as well as willingness to engage with them critically through a variety of perspectives.</w:t>
            </w:r>
          </w:p>
          <w:p w14:paraId="20E6FF24" w14:textId="77777777" w:rsidR="00A8319A" w:rsidRPr="009D0862" w:rsidRDefault="00A8319A" w:rsidP="006F63ED">
            <w:pPr>
              <w:numPr>
                <w:ilvl w:val="0"/>
                <w:numId w:val="40"/>
              </w:numPr>
              <w:jc w:val="both"/>
              <w:rPr>
                <w:rFonts w:ascii="Arial" w:hAnsi="Arial" w:cs="Arial"/>
                <w:sz w:val="20"/>
              </w:rPr>
            </w:pPr>
            <w:r w:rsidRPr="009D0862">
              <w:rPr>
                <w:rFonts w:ascii="Arial" w:hAnsi="Arial" w:cs="Arial"/>
                <w:sz w:val="20"/>
              </w:rPr>
              <w:t xml:space="preserve">A willingness to engage in hard work, research, and critical analysis and debate. </w:t>
            </w:r>
          </w:p>
          <w:p w14:paraId="58D6BE40" w14:textId="77777777" w:rsidR="00A8319A" w:rsidRPr="009D0862" w:rsidRDefault="00A8319A" w:rsidP="006F63ED">
            <w:pPr>
              <w:numPr>
                <w:ilvl w:val="0"/>
                <w:numId w:val="40"/>
              </w:numPr>
              <w:jc w:val="both"/>
              <w:rPr>
                <w:rFonts w:ascii="Arial" w:hAnsi="Arial" w:cs="Arial"/>
                <w:b/>
                <w:sz w:val="20"/>
              </w:rPr>
            </w:pPr>
            <w:r w:rsidRPr="009D0862">
              <w:rPr>
                <w:rFonts w:ascii="Arial" w:hAnsi="Arial" w:cs="Arial"/>
                <w:sz w:val="20"/>
              </w:rPr>
              <w:t xml:space="preserve">Knowledge of a relevant subject at undergraduate level and a strong interest in Italian thought.  </w:t>
            </w:r>
          </w:p>
          <w:p w14:paraId="414D839A" w14:textId="77777777" w:rsidR="00E70ACD" w:rsidRPr="009D0862" w:rsidRDefault="00E70ACD" w:rsidP="006F63ED">
            <w:pPr>
              <w:numPr>
                <w:ilvl w:val="0"/>
                <w:numId w:val="40"/>
              </w:numPr>
              <w:jc w:val="both"/>
              <w:rPr>
                <w:rFonts w:ascii="Arial" w:hAnsi="Arial" w:cs="Arial"/>
                <w:b/>
                <w:sz w:val="20"/>
              </w:rPr>
            </w:pPr>
            <w:r w:rsidRPr="009D0862">
              <w:rPr>
                <w:rFonts w:ascii="Arial" w:hAnsi="Arial" w:cs="Arial"/>
                <w:sz w:val="20"/>
              </w:rPr>
              <w:t xml:space="preserve">A working knowledge of Italian language </w:t>
            </w:r>
            <w:r w:rsidR="00E758B4" w:rsidRPr="00E758B4">
              <w:rPr>
                <w:rFonts w:ascii="Arial" w:hAnsi="Arial" w:cs="Arial"/>
                <w:sz w:val="20"/>
              </w:rPr>
              <w:t>(desirable, but not essential)</w:t>
            </w:r>
          </w:p>
        </w:tc>
      </w:tr>
    </w:tbl>
    <w:p w14:paraId="09AB1CAD" w14:textId="77777777" w:rsidR="00A8319A" w:rsidRPr="009D0862" w:rsidRDefault="00A8319A"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8319A" w:rsidRPr="009D0862" w14:paraId="04C9481A" w14:textId="77777777" w:rsidTr="006F63ED">
        <w:tc>
          <w:tcPr>
            <w:tcW w:w="9781" w:type="dxa"/>
            <w:shd w:val="pct5" w:color="auto" w:fill="FFFFFF"/>
          </w:tcPr>
          <w:p w14:paraId="0477D8EA" w14:textId="77777777" w:rsidR="00A8319A" w:rsidRPr="009D0862" w:rsidRDefault="00A8319A" w:rsidP="008C00F8">
            <w:pPr>
              <w:numPr>
                <w:ilvl w:val="0"/>
                <w:numId w:val="5"/>
              </w:numPr>
              <w:spacing w:before="60" w:after="60"/>
              <w:rPr>
                <w:rFonts w:ascii="Arial" w:hAnsi="Arial" w:cs="Arial"/>
                <w:sz w:val="20"/>
              </w:rPr>
            </w:pPr>
            <w:r w:rsidRPr="009D0862">
              <w:rPr>
                <w:rFonts w:ascii="Arial" w:hAnsi="Arial" w:cs="Arial"/>
                <w:sz w:val="20"/>
              </w:rPr>
              <w:t xml:space="preserve"> </w:t>
            </w:r>
            <w:r w:rsidRPr="009D0862">
              <w:rPr>
                <w:rFonts w:ascii="Arial" w:hAnsi="Arial" w:cs="Arial"/>
                <w:b/>
                <w:sz w:val="20"/>
              </w:rPr>
              <w:t>Methods for Evaluating and Enhancing the Quality and Standards of Teaching and Learning</w:t>
            </w:r>
          </w:p>
        </w:tc>
      </w:tr>
      <w:tr w:rsidR="00A8319A" w:rsidRPr="009D0862" w14:paraId="7AA2B348" w14:textId="77777777" w:rsidTr="006F63ED">
        <w:tc>
          <w:tcPr>
            <w:tcW w:w="9781" w:type="dxa"/>
            <w:shd w:val="pct5" w:color="auto" w:fill="FFFFFF"/>
          </w:tcPr>
          <w:p w14:paraId="38DFBEAD" w14:textId="77777777" w:rsidR="00A8319A" w:rsidRPr="009D0862" w:rsidRDefault="00A8319A" w:rsidP="008C00F8">
            <w:pPr>
              <w:spacing w:before="60" w:after="60"/>
              <w:rPr>
                <w:rFonts w:ascii="Arial" w:hAnsi="Arial" w:cs="Arial"/>
                <w:sz w:val="20"/>
              </w:rPr>
            </w:pPr>
            <w:r w:rsidRPr="009D0862">
              <w:rPr>
                <w:rFonts w:ascii="Arial" w:hAnsi="Arial" w:cs="Arial"/>
                <w:b/>
                <w:sz w:val="20"/>
              </w:rPr>
              <w:t>Mechanisms for review and evaluation of teaching, learning, assessment, the curriculum and outcome standards</w:t>
            </w:r>
          </w:p>
        </w:tc>
      </w:tr>
      <w:tr w:rsidR="00A8319A" w:rsidRPr="009D0862" w14:paraId="229E1E55" w14:textId="77777777" w:rsidTr="006F63ED">
        <w:tc>
          <w:tcPr>
            <w:tcW w:w="9781" w:type="dxa"/>
          </w:tcPr>
          <w:p w14:paraId="4EC4D973" w14:textId="77777777" w:rsidR="00A8319A" w:rsidRPr="009D0862" w:rsidRDefault="00A8319A" w:rsidP="00A0238C">
            <w:pPr>
              <w:numPr>
                <w:ilvl w:val="0"/>
                <w:numId w:val="36"/>
              </w:numPr>
              <w:rPr>
                <w:rFonts w:ascii="Arial" w:hAnsi="Arial" w:cs="Arial"/>
                <w:b/>
                <w:sz w:val="20"/>
              </w:rPr>
            </w:pPr>
            <w:r w:rsidRPr="009D0862">
              <w:rPr>
                <w:rFonts w:ascii="Arial" w:hAnsi="Arial" w:cs="Arial"/>
                <w:sz w:val="20"/>
              </w:rPr>
              <w:t xml:space="preserve">Student evaluations (see Mechanisms for gaining student feedback, below) </w:t>
            </w:r>
          </w:p>
          <w:p w14:paraId="70D6FA33" w14:textId="77777777" w:rsidR="00A8319A" w:rsidRPr="009D0862" w:rsidRDefault="00A8319A" w:rsidP="00A0238C">
            <w:pPr>
              <w:numPr>
                <w:ilvl w:val="0"/>
                <w:numId w:val="36"/>
              </w:numPr>
              <w:rPr>
                <w:rFonts w:ascii="Arial" w:hAnsi="Arial" w:cs="Arial"/>
                <w:b/>
                <w:sz w:val="20"/>
              </w:rPr>
            </w:pPr>
            <w:r w:rsidRPr="009D0862">
              <w:rPr>
                <w:rFonts w:ascii="Arial" w:hAnsi="Arial" w:cs="Arial"/>
                <w:sz w:val="20"/>
              </w:rPr>
              <w:t>Annual Monitoring Report</w:t>
            </w:r>
          </w:p>
          <w:p w14:paraId="0249662D" w14:textId="77777777" w:rsidR="00A8319A" w:rsidRPr="009D0862" w:rsidRDefault="00A8319A" w:rsidP="00A0238C">
            <w:pPr>
              <w:numPr>
                <w:ilvl w:val="0"/>
                <w:numId w:val="36"/>
              </w:numPr>
              <w:spacing w:before="60" w:after="60"/>
              <w:rPr>
                <w:rFonts w:ascii="Arial" w:hAnsi="Arial" w:cs="Arial"/>
                <w:sz w:val="20"/>
              </w:rPr>
            </w:pPr>
            <w:r w:rsidRPr="009D0862">
              <w:rPr>
                <w:rFonts w:ascii="Arial" w:hAnsi="Arial" w:cs="Arial"/>
                <w:sz w:val="20"/>
              </w:rPr>
              <w:t>Feedback and interaction via active and dynamic student representative system</w:t>
            </w:r>
          </w:p>
          <w:p w14:paraId="54E17256" w14:textId="77777777" w:rsidR="00A8319A" w:rsidRPr="009D0862" w:rsidRDefault="00A8319A" w:rsidP="00A0238C">
            <w:pPr>
              <w:numPr>
                <w:ilvl w:val="0"/>
                <w:numId w:val="36"/>
              </w:numPr>
              <w:spacing w:before="60" w:after="60"/>
              <w:rPr>
                <w:rFonts w:ascii="Arial" w:hAnsi="Arial" w:cs="Arial"/>
                <w:sz w:val="20"/>
              </w:rPr>
            </w:pPr>
            <w:r w:rsidRPr="009D0862">
              <w:rPr>
                <w:rFonts w:ascii="Arial" w:hAnsi="Arial" w:cs="Arial"/>
                <w:sz w:val="20"/>
              </w:rPr>
              <w:t>On-going monitoring of modules by teachers through informal discussion with students</w:t>
            </w:r>
          </w:p>
          <w:p w14:paraId="67EC2A9A" w14:textId="77777777" w:rsidR="00A8319A" w:rsidRPr="009D0862" w:rsidRDefault="00A8319A" w:rsidP="00A0238C">
            <w:pPr>
              <w:numPr>
                <w:ilvl w:val="0"/>
                <w:numId w:val="36"/>
              </w:numPr>
              <w:spacing w:before="60" w:after="60"/>
              <w:rPr>
                <w:rFonts w:ascii="Arial" w:hAnsi="Arial" w:cs="Arial"/>
                <w:sz w:val="20"/>
              </w:rPr>
            </w:pPr>
            <w:r w:rsidRPr="009D0862">
              <w:rPr>
                <w:rFonts w:ascii="Arial" w:hAnsi="Arial" w:cs="Arial"/>
                <w:sz w:val="20"/>
              </w:rPr>
              <w:t>Scrutiny by an external examiner of the Programme and its assessment procedures and systems; external examiner’s report</w:t>
            </w:r>
          </w:p>
          <w:p w14:paraId="6A2B5339" w14:textId="77777777" w:rsidR="00A8319A" w:rsidRPr="009D0862" w:rsidRDefault="00A8319A" w:rsidP="00A0238C">
            <w:pPr>
              <w:numPr>
                <w:ilvl w:val="0"/>
                <w:numId w:val="36"/>
              </w:numPr>
              <w:rPr>
                <w:rFonts w:ascii="Arial" w:hAnsi="Arial" w:cs="Arial"/>
                <w:b/>
                <w:sz w:val="20"/>
              </w:rPr>
            </w:pPr>
            <w:r w:rsidRPr="009D0862">
              <w:rPr>
                <w:rFonts w:ascii="Arial" w:hAnsi="Arial" w:cs="Arial"/>
                <w:sz w:val="20"/>
              </w:rPr>
              <w:t>Periodic Programme Review</w:t>
            </w:r>
          </w:p>
          <w:p w14:paraId="1B24A686" w14:textId="77777777" w:rsidR="00A8319A" w:rsidRPr="009D0862" w:rsidRDefault="00A8319A" w:rsidP="00A0238C">
            <w:pPr>
              <w:numPr>
                <w:ilvl w:val="0"/>
                <w:numId w:val="36"/>
              </w:numPr>
              <w:rPr>
                <w:rFonts w:ascii="Arial" w:hAnsi="Arial" w:cs="Arial"/>
                <w:b/>
                <w:sz w:val="20"/>
              </w:rPr>
            </w:pPr>
            <w:r w:rsidRPr="009D0862">
              <w:rPr>
                <w:rFonts w:ascii="Arial" w:hAnsi="Arial" w:cs="Arial"/>
                <w:sz w:val="20"/>
              </w:rPr>
              <w:t>Annual Staff Appraisal</w:t>
            </w:r>
            <w:r w:rsidR="004A042C" w:rsidRPr="009D0862">
              <w:rPr>
                <w:rFonts w:ascii="Arial" w:hAnsi="Arial" w:cs="Arial"/>
                <w:sz w:val="20"/>
              </w:rPr>
              <w:t>: Reflect, Plan, Develop</w:t>
            </w:r>
          </w:p>
          <w:p w14:paraId="68151CF9" w14:textId="77777777" w:rsidR="00A8319A" w:rsidRPr="009D0862" w:rsidRDefault="00A8319A" w:rsidP="00A0238C">
            <w:pPr>
              <w:numPr>
                <w:ilvl w:val="0"/>
                <w:numId w:val="36"/>
              </w:numPr>
              <w:rPr>
                <w:rFonts w:ascii="Arial" w:hAnsi="Arial" w:cs="Arial"/>
                <w:sz w:val="20"/>
              </w:rPr>
            </w:pPr>
            <w:r w:rsidRPr="009D0862">
              <w:rPr>
                <w:rFonts w:ascii="Arial" w:hAnsi="Arial" w:cs="Arial"/>
                <w:sz w:val="20"/>
              </w:rPr>
              <w:t>Peer Observation of Teaching</w:t>
            </w:r>
          </w:p>
          <w:p w14:paraId="0D056270" w14:textId="77777777" w:rsidR="00A8319A" w:rsidRPr="009D0862" w:rsidRDefault="00A8319A" w:rsidP="00A0238C">
            <w:pPr>
              <w:numPr>
                <w:ilvl w:val="0"/>
                <w:numId w:val="36"/>
              </w:numPr>
              <w:spacing w:before="60" w:after="60"/>
              <w:rPr>
                <w:rFonts w:ascii="Arial" w:hAnsi="Arial" w:cs="Arial"/>
                <w:sz w:val="20"/>
              </w:rPr>
            </w:pPr>
            <w:r w:rsidRPr="009D0862">
              <w:rPr>
                <w:rFonts w:ascii="Arial" w:hAnsi="Arial" w:cs="Arial"/>
                <w:sz w:val="20"/>
                <w:lang w:eastAsia="en-GB"/>
              </w:rPr>
              <w:t>Mentoring of new and part-time academic staff</w:t>
            </w:r>
          </w:p>
        </w:tc>
      </w:tr>
      <w:tr w:rsidR="00A8319A" w:rsidRPr="009D0862" w14:paraId="09A20BF0" w14:textId="77777777" w:rsidTr="006F63ED">
        <w:tc>
          <w:tcPr>
            <w:tcW w:w="9781" w:type="dxa"/>
            <w:shd w:val="pct5" w:color="auto" w:fill="FFFFFF"/>
          </w:tcPr>
          <w:p w14:paraId="26FE6CD6" w14:textId="77777777" w:rsidR="00A8319A" w:rsidRPr="009D0862" w:rsidRDefault="00551916" w:rsidP="008C00F8">
            <w:pPr>
              <w:spacing w:before="60" w:after="60"/>
              <w:rPr>
                <w:rFonts w:ascii="Arial" w:hAnsi="Arial" w:cs="Arial"/>
                <w:b/>
                <w:sz w:val="20"/>
              </w:rPr>
            </w:pPr>
            <w:r w:rsidRPr="009D0862">
              <w:rPr>
                <w:rFonts w:ascii="Arial" w:hAnsi="Arial" w:cs="Arial"/>
                <w:b/>
                <w:sz w:val="20"/>
              </w:rPr>
              <w:t xml:space="preserve">21.2 </w:t>
            </w:r>
            <w:r w:rsidR="00A8319A" w:rsidRPr="009D0862">
              <w:rPr>
                <w:rFonts w:ascii="Arial" w:hAnsi="Arial" w:cs="Arial"/>
                <w:b/>
                <w:sz w:val="20"/>
              </w:rPr>
              <w:t>Committees with responsibility for monitoring and evaluating quality and standards</w:t>
            </w:r>
          </w:p>
        </w:tc>
      </w:tr>
      <w:tr w:rsidR="00A8319A" w:rsidRPr="009D0862" w14:paraId="7E5125BB" w14:textId="77777777" w:rsidTr="006F63ED">
        <w:tc>
          <w:tcPr>
            <w:tcW w:w="9781" w:type="dxa"/>
          </w:tcPr>
          <w:p w14:paraId="28B0A086"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The Programme is located within the Department of Italian, so L</w:t>
            </w:r>
            <w:r w:rsidR="0052402D">
              <w:rPr>
                <w:rFonts w:ascii="Arial" w:hAnsi="Arial" w:cs="Arial"/>
                <w:sz w:val="20"/>
              </w:rPr>
              <w:t xml:space="preserve">anguage &amp; </w:t>
            </w:r>
            <w:r w:rsidRPr="009D0862">
              <w:rPr>
                <w:rFonts w:ascii="Arial" w:hAnsi="Arial" w:cs="Arial"/>
                <w:sz w:val="20"/>
              </w:rPr>
              <w:t>L</w:t>
            </w:r>
            <w:r w:rsidR="0052402D">
              <w:rPr>
                <w:rFonts w:ascii="Arial" w:hAnsi="Arial" w:cs="Arial"/>
                <w:sz w:val="20"/>
              </w:rPr>
              <w:t xml:space="preserve">iterature </w:t>
            </w:r>
            <w:r w:rsidRPr="009D0862">
              <w:rPr>
                <w:rFonts w:ascii="Arial" w:hAnsi="Arial" w:cs="Arial"/>
                <w:sz w:val="20"/>
              </w:rPr>
              <w:t>B</w:t>
            </w:r>
            <w:r w:rsidR="0052402D">
              <w:rPr>
                <w:rFonts w:ascii="Arial" w:hAnsi="Arial" w:cs="Arial"/>
                <w:sz w:val="20"/>
              </w:rPr>
              <w:t>oard</w:t>
            </w:r>
            <w:r w:rsidRPr="009D0862">
              <w:rPr>
                <w:rFonts w:ascii="Arial" w:hAnsi="Arial" w:cs="Arial"/>
                <w:sz w:val="20"/>
              </w:rPr>
              <w:t xml:space="preserve"> will have the main oversight.</w:t>
            </w:r>
          </w:p>
          <w:p w14:paraId="1B0B0036"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 xml:space="preserve">Exam Board, with external examiner. </w:t>
            </w:r>
          </w:p>
          <w:p w14:paraId="1013CEB1"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Graduate Studies Committee</w:t>
            </w:r>
            <w:r w:rsidR="00496BD3" w:rsidRPr="009D0862">
              <w:rPr>
                <w:rFonts w:ascii="Arial" w:hAnsi="Arial" w:cs="Arial"/>
                <w:sz w:val="20"/>
              </w:rPr>
              <w:t>.</w:t>
            </w:r>
          </w:p>
          <w:p w14:paraId="62ED232E" w14:textId="77777777" w:rsidR="00496BD3" w:rsidRPr="009D0862" w:rsidRDefault="00496BD3" w:rsidP="00496BD3">
            <w:pPr>
              <w:numPr>
                <w:ilvl w:val="0"/>
                <w:numId w:val="11"/>
              </w:numPr>
              <w:spacing w:before="60" w:after="60"/>
              <w:rPr>
                <w:rFonts w:ascii="Arial" w:hAnsi="Arial" w:cs="Arial"/>
                <w:sz w:val="20"/>
              </w:rPr>
            </w:pPr>
            <w:r w:rsidRPr="009D0862">
              <w:rPr>
                <w:rFonts w:ascii="Arial" w:hAnsi="Arial" w:cs="Arial"/>
                <w:sz w:val="20"/>
              </w:rPr>
              <w:t>Graduate School Board.</w:t>
            </w:r>
          </w:p>
          <w:p w14:paraId="3E6B9578"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 xml:space="preserve">School </w:t>
            </w:r>
            <w:r w:rsidR="00496BD3" w:rsidRPr="009D0862">
              <w:rPr>
                <w:rFonts w:ascii="Arial" w:hAnsi="Arial" w:cs="Arial"/>
                <w:sz w:val="20"/>
              </w:rPr>
              <w:t xml:space="preserve">Graduate Studies </w:t>
            </w:r>
            <w:r w:rsidRPr="009D0862">
              <w:rPr>
                <w:rFonts w:ascii="Arial" w:hAnsi="Arial" w:cs="Arial"/>
                <w:sz w:val="20"/>
              </w:rPr>
              <w:t>Committee</w:t>
            </w:r>
            <w:r w:rsidR="00496BD3" w:rsidRPr="009D0862">
              <w:rPr>
                <w:rFonts w:ascii="Arial" w:hAnsi="Arial" w:cs="Arial"/>
                <w:sz w:val="20"/>
              </w:rPr>
              <w:t>.</w:t>
            </w:r>
          </w:p>
          <w:p w14:paraId="4051FCCD"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 xml:space="preserve">Faculty </w:t>
            </w:r>
            <w:r w:rsidR="00496BD3" w:rsidRPr="009D0862">
              <w:rPr>
                <w:rFonts w:ascii="Arial" w:hAnsi="Arial" w:cs="Arial"/>
                <w:sz w:val="20"/>
              </w:rPr>
              <w:t xml:space="preserve">Graduate Studies </w:t>
            </w:r>
            <w:r w:rsidRPr="009D0862">
              <w:rPr>
                <w:rFonts w:ascii="Arial" w:hAnsi="Arial" w:cs="Arial"/>
                <w:sz w:val="20"/>
              </w:rPr>
              <w:t>Committee</w:t>
            </w:r>
            <w:r w:rsidR="00496BD3" w:rsidRPr="009D0862">
              <w:rPr>
                <w:rFonts w:ascii="Arial" w:hAnsi="Arial" w:cs="Arial"/>
                <w:sz w:val="20"/>
              </w:rPr>
              <w:t>.</w:t>
            </w:r>
          </w:p>
          <w:p w14:paraId="245C2701" w14:textId="77777777" w:rsidR="00A8319A" w:rsidRPr="009D0862" w:rsidRDefault="00A8319A" w:rsidP="003F6699">
            <w:pPr>
              <w:numPr>
                <w:ilvl w:val="0"/>
                <w:numId w:val="11"/>
              </w:numPr>
              <w:spacing w:before="60" w:after="60"/>
              <w:rPr>
                <w:rFonts w:ascii="Arial" w:hAnsi="Arial" w:cs="Arial"/>
                <w:sz w:val="20"/>
              </w:rPr>
            </w:pPr>
            <w:r w:rsidRPr="009D0862">
              <w:rPr>
                <w:rFonts w:ascii="Arial" w:hAnsi="Arial" w:cs="Arial"/>
                <w:sz w:val="20"/>
              </w:rPr>
              <w:t>University Learning and Teaching Board</w:t>
            </w:r>
            <w:r w:rsidR="00496BD3" w:rsidRPr="009D0862">
              <w:rPr>
                <w:rFonts w:ascii="Arial" w:hAnsi="Arial" w:cs="Arial"/>
                <w:sz w:val="20"/>
              </w:rPr>
              <w:t>.</w:t>
            </w:r>
          </w:p>
        </w:tc>
      </w:tr>
      <w:tr w:rsidR="00A8319A" w:rsidRPr="009D0862" w14:paraId="3E2CAAC2" w14:textId="77777777" w:rsidTr="006F63ED">
        <w:tc>
          <w:tcPr>
            <w:tcW w:w="9781" w:type="dxa"/>
            <w:shd w:val="pct5" w:color="auto" w:fill="FFFFFF"/>
          </w:tcPr>
          <w:p w14:paraId="0A216502" w14:textId="77777777" w:rsidR="00A8319A" w:rsidRPr="009D0862" w:rsidRDefault="00551916" w:rsidP="008C00F8">
            <w:pPr>
              <w:spacing w:before="60" w:after="60"/>
              <w:rPr>
                <w:rFonts w:ascii="Arial" w:hAnsi="Arial" w:cs="Arial"/>
                <w:b/>
                <w:sz w:val="20"/>
              </w:rPr>
            </w:pPr>
            <w:r w:rsidRPr="009D0862">
              <w:rPr>
                <w:rFonts w:ascii="Arial" w:hAnsi="Arial" w:cs="Arial"/>
                <w:b/>
                <w:sz w:val="20"/>
              </w:rPr>
              <w:t xml:space="preserve">21.3 </w:t>
            </w:r>
            <w:r w:rsidR="00A8319A" w:rsidRPr="009D0862">
              <w:rPr>
                <w:rFonts w:ascii="Arial" w:hAnsi="Arial" w:cs="Arial"/>
                <w:b/>
                <w:sz w:val="20"/>
              </w:rPr>
              <w:t>Mechanisms for gaining student feedback on the quality of teaching and their learning experience</w:t>
            </w:r>
          </w:p>
        </w:tc>
      </w:tr>
      <w:tr w:rsidR="00A8319A" w:rsidRPr="009D0862" w14:paraId="11DBB832" w14:textId="77777777" w:rsidTr="006F63ED">
        <w:tc>
          <w:tcPr>
            <w:tcW w:w="9781" w:type="dxa"/>
          </w:tcPr>
          <w:p w14:paraId="529FB4AF" w14:textId="77777777" w:rsidR="00A8319A" w:rsidRPr="009D0862" w:rsidRDefault="00A8319A" w:rsidP="006F63ED">
            <w:pPr>
              <w:pStyle w:val="ListParagraph"/>
              <w:numPr>
                <w:ilvl w:val="0"/>
                <w:numId w:val="37"/>
              </w:numPr>
              <w:spacing w:before="60" w:after="60"/>
              <w:rPr>
                <w:rFonts w:ascii="Arial" w:hAnsi="Arial" w:cs="Arial"/>
                <w:sz w:val="20"/>
              </w:rPr>
            </w:pPr>
            <w:r w:rsidRPr="009D0862">
              <w:rPr>
                <w:rFonts w:ascii="Arial" w:hAnsi="Arial" w:cs="Arial"/>
                <w:sz w:val="20"/>
              </w:rPr>
              <w:t xml:space="preserve">Student module evaluations. </w:t>
            </w:r>
          </w:p>
          <w:p w14:paraId="53E3801B"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 xml:space="preserve">Staff/Student Liaison Committee.  </w:t>
            </w:r>
          </w:p>
          <w:p w14:paraId="59B6602D"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Staff office hours for students to discuss progress</w:t>
            </w:r>
            <w:r w:rsidR="00496BD3" w:rsidRPr="009D0862">
              <w:rPr>
                <w:rFonts w:ascii="Arial" w:hAnsi="Arial" w:cs="Arial"/>
                <w:sz w:val="20"/>
              </w:rPr>
              <w:t>.</w:t>
            </w:r>
          </w:p>
          <w:p w14:paraId="44948C6B"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Student representation for SECL and Faculty.  There may be an opportunity to represent postgraduate students from the School and from the Faculty.</w:t>
            </w:r>
          </w:p>
        </w:tc>
      </w:tr>
      <w:tr w:rsidR="00A8319A" w:rsidRPr="009D0862" w14:paraId="7505AB48" w14:textId="77777777" w:rsidTr="006F63ED">
        <w:tc>
          <w:tcPr>
            <w:tcW w:w="9781" w:type="dxa"/>
            <w:shd w:val="pct5" w:color="auto" w:fill="FFFFFF"/>
          </w:tcPr>
          <w:p w14:paraId="3536090B" w14:textId="77777777" w:rsidR="00A8319A" w:rsidRPr="009D0862" w:rsidRDefault="00551916" w:rsidP="006F63ED">
            <w:pPr>
              <w:spacing w:before="60" w:after="60"/>
              <w:rPr>
                <w:rFonts w:ascii="Arial" w:hAnsi="Arial" w:cs="Arial"/>
                <w:b/>
                <w:sz w:val="20"/>
              </w:rPr>
            </w:pPr>
            <w:r w:rsidRPr="009D0862">
              <w:rPr>
                <w:rFonts w:ascii="Arial" w:hAnsi="Arial" w:cs="Arial"/>
                <w:b/>
                <w:sz w:val="20"/>
              </w:rPr>
              <w:t xml:space="preserve">21.4 </w:t>
            </w:r>
            <w:r w:rsidR="00A8319A" w:rsidRPr="009D0862">
              <w:rPr>
                <w:rFonts w:ascii="Arial" w:hAnsi="Arial" w:cs="Arial"/>
                <w:b/>
                <w:sz w:val="20"/>
              </w:rPr>
              <w:t>Staff Development priorities include:</w:t>
            </w:r>
          </w:p>
        </w:tc>
      </w:tr>
      <w:tr w:rsidR="00A8319A" w:rsidRPr="009D0862" w14:paraId="56AED28F" w14:textId="77777777" w:rsidTr="006F63ED">
        <w:tc>
          <w:tcPr>
            <w:tcW w:w="9781" w:type="dxa"/>
          </w:tcPr>
          <w:p w14:paraId="7588E383"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Research-led teaching</w:t>
            </w:r>
            <w:r w:rsidR="00496BD3" w:rsidRPr="009D0862">
              <w:rPr>
                <w:rFonts w:ascii="Arial" w:hAnsi="Arial" w:cs="Arial"/>
                <w:sz w:val="20"/>
              </w:rPr>
              <w:t>.</w:t>
            </w:r>
          </w:p>
          <w:p w14:paraId="1F8D0A42"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All new members of staff are expected to have</w:t>
            </w:r>
            <w:r w:rsidR="00706A36" w:rsidRPr="009D0862">
              <w:rPr>
                <w:rFonts w:ascii="Arial" w:hAnsi="Arial" w:cs="Arial"/>
                <w:sz w:val="20"/>
              </w:rPr>
              <w:t xml:space="preserve"> a</w:t>
            </w:r>
            <w:r w:rsidRPr="009D0862">
              <w:rPr>
                <w:rFonts w:ascii="Arial" w:hAnsi="Arial" w:cs="Arial"/>
                <w:sz w:val="20"/>
              </w:rPr>
              <w:t xml:space="preserve"> </w:t>
            </w:r>
            <w:proofErr w:type="spellStart"/>
            <w:r w:rsidRPr="009D0862">
              <w:rPr>
                <w:rFonts w:ascii="Arial" w:hAnsi="Arial" w:cs="Arial"/>
                <w:sz w:val="20"/>
              </w:rPr>
              <w:t>Ph.D</w:t>
            </w:r>
            <w:proofErr w:type="spellEnd"/>
            <w:r w:rsidR="00706A36" w:rsidRPr="009D0862">
              <w:rPr>
                <w:rFonts w:ascii="Arial" w:hAnsi="Arial" w:cs="Arial"/>
                <w:sz w:val="20"/>
              </w:rPr>
              <w:t xml:space="preserve"> and publications</w:t>
            </w:r>
            <w:r w:rsidRPr="009D0862">
              <w:rPr>
                <w:rFonts w:ascii="Arial" w:hAnsi="Arial" w:cs="Arial"/>
                <w:sz w:val="20"/>
              </w:rPr>
              <w:t xml:space="preserve"> in the relevant subject area</w:t>
            </w:r>
            <w:r w:rsidR="00496BD3" w:rsidRPr="009D0862">
              <w:rPr>
                <w:rFonts w:ascii="Arial" w:hAnsi="Arial" w:cs="Arial"/>
                <w:sz w:val="20"/>
              </w:rPr>
              <w:t>.</w:t>
            </w:r>
            <w:r w:rsidRPr="009D0862">
              <w:rPr>
                <w:rFonts w:ascii="Arial" w:hAnsi="Arial" w:cs="Arial"/>
                <w:i/>
                <w:sz w:val="20"/>
              </w:rPr>
              <w:t xml:space="preserve"> </w:t>
            </w:r>
          </w:p>
          <w:p w14:paraId="00CF4E96"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 xml:space="preserve">All new members of staff </w:t>
            </w:r>
            <w:r w:rsidR="00496BD3" w:rsidRPr="009D0862">
              <w:rPr>
                <w:rFonts w:ascii="Arial" w:hAnsi="Arial" w:cs="Arial"/>
                <w:sz w:val="20"/>
              </w:rPr>
              <w:t>are required to have/achieve a Postgraduate C</w:t>
            </w:r>
            <w:r w:rsidRPr="009D0862">
              <w:rPr>
                <w:rFonts w:ascii="Arial" w:hAnsi="Arial" w:cs="Arial"/>
                <w:sz w:val="20"/>
              </w:rPr>
              <w:t xml:space="preserve">ertificate in </w:t>
            </w:r>
            <w:r w:rsidR="00496BD3" w:rsidRPr="009D0862">
              <w:rPr>
                <w:rFonts w:ascii="Arial" w:hAnsi="Arial" w:cs="Arial"/>
                <w:sz w:val="20"/>
              </w:rPr>
              <w:t>H</w:t>
            </w:r>
            <w:r w:rsidRPr="009D0862">
              <w:rPr>
                <w:rFonts w:ascii="Arial" w:hAnsi="Arial" w:cs="Arial"/>
                <w:sz w:val="20"/>
              </w:rPr>
              <w:t xml:space="preserve">igher </w:t>
            </w:r>
            <w:r w:rsidR="00496BD3" w:rsidRPr="009D0862">
              <w:rPr>
                <w:rFonts w:ascii="Arial" w:hAnsi="Arial" w:cs="Arial"/>
                <w:sz w:val="20"/>
              </w:rPr>
              <w:t>E</w:t>
            </w:r>
            <w:r w:rsidRPr="009D0862">
              <w:rPr>
                <w:rFonts w:ascii="Arial" w:hAnsi="Arial" w:cs="Arial"/>
                <w:sz w:val="20"/>
              </w:rPr>
              <w:t>ducation</w:t>
            </w:r>
            <w:r w:rsidR="00496BD3" w:rsidRPr="009D0862">
              <w:rPr>
                <w:rFonts w:ascii="Arial" w:hAnsi="Arial" w:cs="Arial"/>
                <w:sz w:val="20"/>
              </w:rPr>
              <w:t>.</w:t>
            </w:r>
          </w:p>
          <w:p w14:paraId="2C068458"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 xml:space="preserve">All new staff </w:t>
            </w:r>
            <w:proofErr w:type="gramStart"/>
            <w:r w:rsidRPr="009D0862">
              <w:rPr>
                <w:rFonts w:ascii="Arial" w:hAnsi="Arial" w:cs="Arial"/>
                <w:sz w:val="20"/>
              </w:rPr>
              <w:t>are</w:t>
            </w:r>
            <w:proofErr w:type="gramEnd"/>
            <w:r w:rsidRPr="009D0862">
              <w:rPr>
                <w:rFonts w:ascii="Arial" w:hAnsi="Arial" w:cs="Arial"/>
                <w:sz w:val="20"/>
              </w:rPr>
              <w:t xml:space="preserve"> mentored within their Schools.</w:t>
            </w:r>
          </w:p>
          <w:p w14:paraId="110FF220"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 xml:space="preserve">All staff </w:t>
            </w:r>
            <w:proofErr w:type="gramStart"/>
            <w:r w:rsidRPr="009D0862">
              <w:rPr>
                <w:rFonts w:ascii="Arial" w:hAnsi="Arial" w:cs="Arial"/>
                <w:sz w:val="20"/>
              </w:rPr>
              <w:t>are</w:t>
            </w:r>
            <w:proofErr w:type="gramEnd"/>
            <w:r w:rsidRPr="009D0862">
              <w:rPr>
                <w:rFonts w:ascii="Arial" w:hAnsi="Arial" w:cs="Arial"/>
                <w:sz w:val="20"/>
              </w:rPr>
              <w:t xml:space="preserve"> required to be appraised on a yearly basis</w:t>
            </w:r>
            <w:r w:rsidR="00496BD3" w:rsidRPr="009D0862">
              <w:rPr>
                <w:rFonts w:ascii="Arial" w:hAnsi="Arial" w:cs="Arial"/>
                <w:sz w:val="20"/>
              </w:rPr>
              <w:t>.</w:t>
            </w:r>
          </w:p>
          <w:p w14:paraId="2BC85F8D" w14:textId="77777777" w:rsidR="00A8319A" w:rsidRPr="009D0862" w:rsidRDefault="00A8319A" w:rsidP="006F63ED">
            <w:pPr>
              <w:numPr>
                <w:ilvl w:val="0"/>
                <w:numId w:val="36"/>
              </w:numPr>
              <w:spacing w:before="60" w:after="60"/>
              <w:rPr>
                <w:rFonts w:ascii="Arial" w:hAnsi="Arial" w:cs="Arial"/>
                <w:sz w:val="20"/>
              </w:rPr>
            </w:pPr>
            <w:r w:rsidRPr="009D0862">
              <w:rPr>
                <w:rFonts w:ascii="Arial" w:hAnsi="Arial" w:cs="Arial"/>
                <w:sz w:val="20"/>
              </w:rPr>
              <w:t xml:space="preserve">All staff </w:t>
            </w:r>
            <w:proofErr w:type="gramStart"/>
            <w:r w:rsidRPr="009D0862">
              <w:rPr>
                <w:rFonts w:ascii="Arial" w:hAnsi="Arial" w:cs="Arial"/>
                <w:sz w:val="20"/>
              </w:rPr>
              <w:t>are</w:t>
            </w:r>
            <w:proofErr w:type="gramEnd"/>
            <w:r w:rsidRPr="009D0862">
              <w:rPr>
                <w:rFonts w:ascii="Arial" w:hAnsi="Arial" w:cs="Arial"/>
                <w:sz w:val="20"/>
              </w:rPr>
              <w:t xml:space="preserve"> required to attend staff development events related to teaching, research, and administration</w:t>
            </w:r>
            <w:r w:rsidR="00496BD3" w:rsidRPr="009D0862">
              <w:rPr>
                <w:rFonts w:ascii="Arial" w:hAnsi="Arial" w:cs="Arial"/>
                <w:sz w:val="20"/>
              </w:rPr>
              <w:t>.</w:t>
            </w:r>
          </w:p>
          <w:p w14:paraId="41065C9B" w14:textId="77777777" w:rsidR="00A8319A" w:rsidRPr="009D0862" w:rsidRDefault="00A8319A" w:rsidP="006F63ED">
            <w:pPr>
              <w:pStyle w:val="BodyText"/>
              <w:numPr>
                <w:ilvl w:val="0"/>
                <w:numId w:val="36"/>
              </w:numPr>
              <w:spacing w:before="60" w:after="60"/>
              <w:rPr>
                <w:rFonts w:ascii="Arial" w:hAnsi="Arial" w:cs="Arial"/>
                <w:sz w:val="20"/>
                <w:szCs w:val="20"/>
              </w:rPr>
            </w:pPr>
            <w:r w:rsidRPr="009D0862">
              <w:rPr>
                <w:rFonts w:ascii="Arial" w:hAnsi="Arial" w:cs="Arial"/>
                <w:sz w:val="20"/>
                <w:szCs w:val="20"/>
              </w:rPr>
              <w:t>Support for research including supporting attendance at conferences and providing appropriately covered leave to support staff on research projects (often resulting in publication), thus enhancing their body of knowledge in the field, their teaching and their career.</w:t>
            </w:r>
          </w:p>
          <w:p w14:paraId="2C1B873B"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 xml:space="preserve">All staff </w:t>
            </w:r>
            <w:proofErr w:type="gramStart"/>
            <w:r w:rsidRPr="009D0862">
              <w:rPr>
                <w:rFonts w:ascii="Arial" w:hAnsi="Arial" w:cs="Arial"/>
                <w:sz w:val="20"/>
              </w:rPr>
              <w:t>attend</w:t>
            </w:r>
            <w:proofErr w:type="gramEnd"/>
            <w:r w:rsidRPr="009D0862">
              <w:rPr>
                <w:rFonts w:ascii="Arial" w:hAnsi="Arial" w:cs="Arial"/>
                <w:sz w:val="20"/>
              </w:rPr>
              <w:t xml:space="preserve"> School- and Faculty-based </w:t>
            </w:r>
            <w:proofErr w:type="spellStart"/>
            <w:r w:rsidRPr="009D0862">
              <w:rPr>
                <w:rFonts w:ascii="Arial" w:hAnsi="Arial" w:cs="Arial"/>
                <w:sz w:val="20"/>
              </w:rPr>
              <w:t>awaydays</w:t>
            </w:r>
            <w:proofErr w:type="spellEnd"/>
            <w:r w:rsidR="00496BD3" w:rsidRPr="009D0862">
              <w:rPr>
                <w:rFonts w:ascii="Arial" w:hAnsi="Arial" w:cs="Arial"/>
                <w:sz w:val="20"/>
              </w:rPr>
              <w:t>.</w:t>
            </w:r>
          </w:p>
          <w:p w14:paraId="371FA738"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The various subjects have research seminars of different sorts that meet regularly.</w:t>
            </w:r>
          </w:p>
          <w:p w14:paraId="545EDF71" w14:textId="77777777" w:rsidR="00A8319A" w:rsidRPr="009D0862" w:rsidRDefault="00A8319A" w:rsidP="006F63ED">
            <w:pPr>
              <w:numPr>
                <w:ilvl w:val="0"/>
                <w:numId w:val="36"/>
              </w:numPr>
              <w:spacing w:before="60" w:after="60"/>
              <w:rPr>
                <w:rFonts w:ascii="Arial" w:hAnsi="Arial" w:cs="Arial"/>
                <w:b/>
                <w:sz w:val="20"/>
              </w:rPr>
            </w:pPr>
            <w:r w:rsidRPr="009D0862">
              <w:rPr>
                <w:rFonts w:ascii="Arial" w:hAnsi="Arial" w:cs="Arial"/>
                <w:sz w:val="20"/>
              </w:rPr>
              <w:t xml:space="preserve">All Schools will regularly organise academic workshops and conferences.  </w:t>
            </w:r>
          </w:p>
        </w:tc>
      </w:tr>
    </w:tbl>
    <w:p w14:paraId="0BD08FFE" w14:textId="77777777" w:rsidR="00A8319A" w:rsidRPr="009D0862" w:rsidRDefault="00A8319A"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8319A" w:rsidRPr="009D0862" w14:paraId="79553919" w14:textId="77777777" w:rsidTr="006F63ED">
        <w:tc>
          <w:tcPr>
            <w:tcW w:w="9781" w:type="dxa"/>
            <w:shd w:val="pct5" w:color="auto" w:fill="FFFFFF"/>
          </w:tcPr>
          <w:p w14:paraId="5B30C728" w14:textId="77777777" w:rsidR="00A8319A" w:rsidRPr="009D0862" w:rsidRDefault="00A8319A" w:rsidP="008C00F8">
            <w:pPr>
              <w:numPr>
                <w:ilvl w:val="0"/>
                <w:numId w:val="5"/>
              </w:numPr>
              <w:spacing w:before="60" w:after="60"/>
              <w:rPr>
                <w:rFonts w:ascii="Arial" w:hAnsi="Arial" w:cs="Arial"/>
                <w:sz w:val="20"/>
              </w:rPr>
            </w:pPr>
            <w:r w:rsidRPr="009D0862">
              <w:rPr>
                <w:rFonts w:ascii="Arial" w:hAnsi="Arial" w:cs="Arial"/>
                <w:sz w:val="20"/>
              </w:rPr>
              <w:t xml:space="preserve"> </w:t>
            </w:r>
            <w:r w:rsidRPr="009D0862">
              <w:rPr>
                <w:rFonts w:ascii="Arial" w:hAnsi="Arial" w:cs="Arial"/>
                <w:b/>
                <w:sz w:val="20"/>
              </w:rPr>
              <w:t>Indicators of Quality and Standards</w:t>
            </w:r>
          </w:p>
        </w:tc>
      </w:tr>
      <w:tr w:rsidR="00A8319A" w:rsidRPr="009D0862" w14:paraId="4C03A3EF" w14:textId="77777777" w:rsidTr="006F63ED">
        <w:tc>
          <w:tcPr>
            <w:tcW w:w="9781" w:type="dxa"/>
          </w:tcPr>
          <w:p w14:paraId="557C5FAE"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Internal subject reviews</w:t>
            </w:r>
            <w:r w:rsidR="00496BD3" w:rsidRPr="009D0862">
              <w:rPr>
                <w:rFonts w:ascii="Arial" w:hAnsi="Arial" w:cs="Arial"/>
                <w:sz w:val="20"/>
              </w:rPr>
              <w:t>.</w:t>
            </w:r>
          </w:p>
          <w:p w14:paraId="1F6F69C2" w14:textId="77777777" w:rsidR="00A8319A" w:rsidRPr="009D0862" w:rsidRDefault="006F63ED" w:rsidP="009E08FF">
            <w:pPr>
              <w:pStyle w:val="ListParagraph"/>
              <w:numPr>
                <w:ilvl w:val="0"/>
                <w:numId w:val="46"/>
              </w:numPr>
              <w:spacing w:before="60" w:after="60"/>
              <w:rPr>
                <w:rFonts w:ascii="Arial" w:hAnsi="Arial" w:cs="Arial"/>
                <w:sz w:val="20"/>
              </w:rPr>
            </w:pPr>
            <w:r>
              <w:rPr>
                <w:rFonts w:ascii="Arial" w:hAnsi="Arial" w:cs="Arial"/>
                <w:sz w:val="20"/>
              </w:rPr>
              <w:t>REF submission</w:t>
            </w:r>
          </w:p>
          <w:p w14:paraId="1038FF43"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Teaching and research culture recogni</w:t>
            </w:r>
            <w:r w:rsidR="006F63ED">
              <w:rPr>
                <w:rFonts w:ascii="Arial" w:hAnsi="Arial" w:cs="Arial"/>
                <w:sz w:val="20"/>
              </w:rPr>
              <w:t>s</w:t>
            </w:r>
            <w:r w:rsidRPr="009D0862">
              <w:rPr>
                <w:rFonts w:ascii="Arial" w:hAnsi="Arial" w:cs="Arial"/>
                <w:sz w:val="20"/>
              </w:rPr>
              <w:t>ed by funding bodies in the form of grants given to staff for research (</w:t>
            </w:r>
            <w:proofErr w:type="spellStart"/>
            <w:r w:rsidR="00C07386" w:rsidRPr="009D0862">
              <w:rPr>
                <w:rFonts w:ascii="Arial" w:hAnsi="Arial" w:cs="Arial"/>
                <w:sz w:val="20"/>
              </w:rPr>
              <w:t>Fondazione</w:t>
            </w:r>
            <w:proofErr w:type="spellEnd"/>
            <w:r w:rsidR="00C07386" w:rsidRPr="009D0862">
              <w:rPr>
                <w:rFonts w:ascii="Arial" w:hAnsi="Arial" w:cs="Arial"/>
                <w:sz w:val="20"/>
              </w:rPr>
              <w:t xml:space="preserve"> CRT, </w:t>
            </w:r>
            <w:proofErr w:type="spellStart"/>
            <w:r w:rsidR="00C07386" w:rsidRPr="009D0862">
              <w:rPr>
                <w:rFonts w:ascii="Arial" w:hAnsi="Arial" w:cs="Arial"/>
                <w:sz w:val="20"/>
              </w:rPr>
              <w:t>Leverhulme</w:t>
            </w:r>
            <w:proofErr w:type="spellEnd"/>
            <w:r w:rsidR="00C07386" w:rsidRPr="009D0862">
              <w:rPr>
                <w:rFonts w:ascii="Arial" w:hAnsi="Arial" w:cs="Arial"/>
                <w:sz w:val="20"/>
              </w:rPr>
              <w:t xml:space="preserve"> Trust</w:t>
            </w:r>
            <w:r w:rsidRPr="009D0862">
              <w:rPr>
                <w:rFonts w:ascii="Arial" w:hAnsi="Arial" w:cs="Arial"/>
                <w:sz w:val="20"/>
              </w:rPr>
              <w:t>)</w:t>
            </w:r>
            <w:r w:rsidR="00496BD3" w:rsidRPr="009D0862">
              <w:rPr>
                <w:rFonts w:ascii="Arial" w:hAnsi="Arial" w:cs="Arial"/>
                <w:sz w:val="20"/>
              </w:rPr>
              <w:t>.</w:t>
            </w:r>
          </w:p>
          <w:p w14:paraId="75A56143"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Partnerships with HE institutions in the UK and abroad (including PhD co-</w:t>
            </w:r>
            <w:proofErr w:type="spellStart"/>
            <w:r w:rsidRPr="009D0862">
              <w:rPr>
                <w:rFonts w:ascii="Arial" w:hAnsi="Arial" w:cs="Arial"/>
                <w:sz w:val="20"/>
              </w:rPr>
              <w:t>tutelle</w:t>
            </w:r>
            <w:proofErr w:type="spellEnd"/>
            <w:r w:rsidRPr="009D0862">
              <w:rPr>
                <w:rFonts w:ascii="Arial" w:hAnsi="Arial" w:cs="Arial"/>
                <w:sz w:val="20"/>
              </w:rPr>
              <w:t xml:space="preserve"> programmes)</w:t>
            </w:r>
            <w:r w:rsidR="00496BD3" w:rsidRPr="009D0862">
              <w:rPr>
                <w:rFonts w:ascii="Arial" w:hAnsi="Arial" w:cs="Arial"/>
                <w:sz w:val="20"/>
              </w:rPr>
              <w:t>.</w:t>
            </w:r>
          </w:p>
          <w:p w14:paraId="649142D2"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International recognition of research by teaching staff</w:t>
            </w:r>
            <w:r w:rsidR="00496BD3" w:rsidRPr="009D0862">
              <w:rPr>
                <w:rFonts w:ascii="Arial" w:hAnsi="Arial" w:cs="Arial"/>
                <w:sz w:val="20"/>
              </w:rPr>
              <w:t>.</w:t>
            </w:r>
          </w:p>
          <w:p w14:paraId="33BD5951"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Invitations extended to members of staff by UK and foreign universities</w:t>
            </w:r>
            <w:r w:rsidR="00496BD3" w:rsidRPr="009D0862">
              <w:rPr>
                <w:rFonts w:ascii="Arial" w:hAnsi="Arial" w:cs="Arial"/>
                <w:sz w:val="20"/>
              </w:rPr>
              <w:t>.</w:t>
            </w:r>
          </w:p>
          <w:p w14:paraId="021848E7" w14:textId="77777777" w:rsidR="00A8319A" w:rsidRPr="00C424E9" w:rsidRDefault="00A8319A" w:rsidP="009E08FF">
            <w:pPr>
              <w:pStyle w:val="ListParagraph"/>
              <w:numPr>
                <w:ilvl w:val="0"/>
                <w:numId w:val="46"/>
              </w:numPr>
              <w:spacing w:before="60" w:after="60"/>
              <w:rPr>
                <w:rFonts w:ascii="Arial" w:hAnsi="Arial" w:cs="Arial"/>
                <w:sz w:val="20"/>
                <w:lang w:val="sv-SE"/>
              </w:rPr>
            </w:pPr>
            <w:r w:rsidRPr="00C424E9">
              <w:rPr>
                <w:rFonts w:ascii="Arial" w:hAnsi="Arial" w:cs="Arial"/>
                <w:sz w:val="20"/>
                <w:lang w:val="sv-SE"/>
              </w:rPr>
              <w:t>External moderation; external examiners’ reports</w:t>
            </w:r>
            <w:r w:rsidR="00496BD3" w:rsidRPr="00C424E9">
              <w:rPr>
                <w:rFonts w:ascii="Arial" w:hAnsi="Arial" w:cs="Arial"/>
                <w:sz w:val="20"/>
                <w:lang w:val="sv-SE"/>
              </w:rPr>
              <w:t>.</w:t>
            </w:r>
          </w:p>
          <w:p w14:paraId="78B17C8A" w14:textId="77777777" w:rsidR="00A8319A" w:rsidRPr="009D0862" w:rsidRDefault="00A8319A" w:rsidP="009E08FF">
            <w:pPr>
              <w:pStyle w:val="ListParagraph"/>
              <w:numPr>
                <w:ilvl w:val="0"/>
                <w:numId w:val="46"/>
              </w:numPr>
              <w:spacing w:before="60" w:after="60"/>
              <w:rPr>
                <w:rFonts w:ascii="Arial" w:hAnsi="Arial" w:cs="Arial"/>
                <w:sz w:val="20"/>
              </w:rPr>
            </w:pPr>
            <w:r w:rsidRPr="009D0862">
              <w:rPr>
                <w:rFonts w:ascii="Arial" w:hAnsi="Arial" w:cs="Arial"/>
                <w:sz w:val="20"/>
              </w:rPr>
              <w:t>Students’ satisfaction as evidence by NSS 2011 (93% for Italian)</w:t>
            </w:r>
            <w:r w:rsidR="00496BD3" w:rsidRPr="009D0862">
              <w:rPr>
                <w:rFonts w:ascii="Arial" w:hAnsi="Arial" w:cs="Arial"/>
                <w:sz w:val="20"/>
              </w:rPr>
              <w:t>.</w:t>
            </w:r>
          </w:p>
        </w:tc>
      </w:tr>
    </w:tbl>
    <w:p w14:paraId="42B4E4A9" w14:textId="77777777" w:rsidR="00A8319A" w:rsidRPr="009D0862" w:rsidRDefault="00A8319A" w:rsidP="008C00F8">
      <w:pPr>
        <w:spacing w:before="60" w:after="60"/>
        <w:rPr>
          <w:rFonts w:ascii="Arial" w:hAnsi="Arial" w:cs="Arial"/>
          <w:sz w:val="20"/>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8319A" w:rsidRPr="009D0862" w14:paraId="2B4AC8FA" w14:textId="77777777" w:rsidTr="006F63ED">
        <w:tc>
          <w:tcPr>
            <w:tcW w:w="9781" w:type="dxa"/>
            <w:shd w:val="pct5" w:color="auto" w:fill="FFFFFF"/>
          </w:tcPr>
          <w:p w14:paraId="30B50342" w14:textId="77777777" w:rsidR="00A8319A" w:rsidRPr="009D0862" w:rsidRDefault="00551916" w:rsidP="008C00F8">
            <w:pPr>
              <w:spacing w:before="60" w:after="60"/>
              <w:rPr>
                <w:rFonts w:ascii="Arial" w:hAnsi="Arial" w:cs="Arial"/>
                <w:sz w:val="20"/>
              </w:rPr>
            </w:pPr>
            <w:r w:rsidRPr="009D0862">
              <w:rPr>
                <w:rFonts w:ascii="Arial" w:hAnsi="Arial" w:cs="Arial"/>
                <w:sz w:val="20"/>
              </w:rPr>
              <w:t xml:space="preserve">22.1 </w:t>
            </w:r>
            <w:r w:rsidR="00A8319A" w:rsidRPr="009D0862">
              <w:rPr>
                <w:rFonts w:ascii="Arial" w:hAnsi="Arial" w:cs="Arial"/>
                <w:sz w:val="20"/>
              </w:rPr>
              <w:t>The following reference points were used in creating these specifications:</w:t>
            </w:r>
          </w:p>
        </w:tc>
      </w:tr>
      <w:tr w:rsidR="00A8319A" w:rsidRPr="009D0862" w14:paraId="13343F12" w14:textId="77777777" w:rsidTr="006F63ED">
        <w:trPr>
          <w:trHeight w:val="2358"/>
        </w:trPr>
        <w:tc>
          <w:tcPr>
            <w:tcW w:w="9781" w:type="dxa"/>
          </w:tcPr>
          <w:p w14:paraId="6F0CFC07" w14:textId="77777777" w:rsidR="00A8319A" w:rsidRPr="009D0862" w:rsidRDefault="00A8319A" w:rsidP="006F63ED">
            <w:pPr>
              <w:numPr>
                <w:ilvl w:val="0"/>
                <w:numId w:val="15"/>
              </w:numPr>
              <w:tabs>
                <w:tab w:val="num" w:pos="0"/>
              </w:tabs>
              <w:spacing w:before="60" w:after="60"/>
              <w:ind w:hanging="403"/>
              <w:rPr>
                <w:rFonts w:ascii="Arial" w:hAnsi="Arial" w:cs="Arial"/>
                <w:sz w:val="20"/>
              </w:rPr>
            </w:pPr>
            <w:r w:rsidRPr="009D0862">
              <w:rPr>
                <w:rFonts w:ascii="Arial" w:hAnsi="Arial" w:cs="Arial"/>
                <w:sz w:val="20"/>
              </w:rPr>
              <w:t>Existing MA Programme specifications for: Comparative Literature; Modern European Literature; Modern French Studies: Writing, Theory, and Visual Culture; Medical Humanities.</w:t>
            </w:r>
          </w:p>
          <w:p w14:paraId="602D973F" w14:textId="77777777" w:rsidR="00A8319A" w:rsidRPr="009D0862" w:rsidRDefault="00A8319A" w:rsidP="006F63ED">
            <w:pPr>
              <w:pStyle w:val="ListParagraph"/>
              <w:numPr>
                <w:ilvl w:val="0"/>
                <w:numId w:val="15"/>
              </w:numPr>
              <w:spacing w:before="60" w:after="60"/>
              <w:ind w:hanging="403"/>
              <w:rPr>
                <w:rFonts w:ascii="Arial" w:hAnsi="Arial" w:cs="Arial"/>
                <w:sz w:val="20"/>
              </w:rPr>
            </w:pPr>
            <w:r w:rsidRPr="009D0862">
              <w:rPr>
                <w:rFonts w:ascii="Arial" w:hAnsi="Arial" w:cs="Arial"/>
                <w:sz w:val="20"/>
              </w:rPr>
              <w:t>Relevant HEFCE BA benchmarks used for guidance, and enhanced for Master’s level:  Italian; Philosophy; History; Politics; Comparative Literature.</w:t>
            </w:r>
          </w:p>
          <w:p w14:paraId="50102BB8" w14:textId="77777777" w:rsidR="00496BD3" w:rsidRPr="009D0862" w:rsidRDefault="00496BD3" w:rsidP="006F63ED">
            <w:pPr>
              <w:pStyle w:val="ListParagraph"/>
              <w:numPr>
                <w:ilvl w:val="0"/>
                <w:numId w:val="15"/>
              </w:numPr>
              <w:spacing w:before="60" w:after="60"/>
              <w:ind w:hanging="403"/>
              <w:rPr>
                <w:rFonts w:ascii="Arial" w:hAnsi="Arial" w:cs="Arial"/>
                <w:sz w:val="20"/>
              </w:rPr>
            </w:pPr>
            <w:r w:rsidRPr="009D0862">
              <w:rPr>
                <w:rFonts w:ascii="Arial" w:hAnsi="Arial" w:cs="Arial"/>
                <w:sz w:val="20"/>
              </w:rPr>
              <w:t>SECL School Plan</w:t>
            </w:r>
            <w:r w:rsidR="004A042C" w:rsidRPr="009D0862">
              <w:rPr>
                <w:rFonts w:ascii="Arial" w:hAnsi="Arial" w:cs="Arial"/>
                <w:sz w:val="20"/>
              </w:rPr>
              <w:t>.</w:t>
            </w:r>
          </w:p>
          <w:p w14:paraId="176A17E6" w14:textId="77777777" w:rsidR="00A8319A" w:rsidRPr="009D0862" w:rsidRDefault="00A8319A" w:rsidP="006F63ED">
            <w:pPr>
              <w:numPr>
                <w:ilvl w:val="0"/>
                <w:numId w:val="15"/>
              </w:numPr>
              <w:spacing w:before="60" w:after="60"/>
              <w:ind w:hanging="403"/>
              <w:rPr>
                <w:rFonts w:ascii="Arial" w:hAnsi="Arial" w:cs="Arial"/>
                <w:sz w:val="20"/>
              </w:rPr>
            </w:pPr>
            <w:r w:rsidRPr="009D0862">
              <w:rPr>
                <w:rFonts w:ascii="Arial" w:hAnsi="Arial" w:cs="Arial"/>
                <w:sz w:val="20"/>
              </w:rPr>
              <w:t>Faculty of Humanities Plan</w:t>
            </w:r>
            <w:r w:rsidR="00496BD3" w:rsidRPr="009D0862">
              <w:rPr>
                <w:rFonts w:ascii="Arial" w:hAnsi="Arial" w:cs="Arial"/>
                <w:sz w:val="20"/>
              </w:rPr>
              <w:t>.</w:t>
            </w:r>
          </w:p>
          <w:p w14:paraId="5C23952A" w14:textId="77777777" w:rsidR="006F63ED" w:rsidRDefault="00A8319A" w:rsidP="006F63ED">
            <w:pPr>
              <w:numPr>
                <w:ilvl w:val="0"/>
                <w:numId w:val="15"/>
              </w:numPr>
              <w:spacing w:before="60" w:after="60"/>
              <w:ind w:hanging="403"/>
              <w:rPr>
                <w:rFonts w:ascii="Arial" w:hAnsi="Arial" w:cs="Arial"/>
                <w:sz w:val="20"/>
              </w:rPr>
            </w:pPr>
            <w:r w:rsidRPr="009D0862">
              <w:rPr>
                <w:rFonts w:ascii="Arial" w:hAnsi="Arial" w:cs="Arial"/>
                <w:sz w:val="20"/>
              </w:rPr>
              <w:t>University Plan</w:t>
            </w:r>
          </w:p>
          <w:p w14:paraId="5C1E5874" w14:textId="77777777" w:rsidR="00A8319A" w:rsidRPr="009D0862" w:rsidRDefault="00A8319A" w:rsidP="006F63ED">
            <w:pPr>
              <w:numPr>
                <w:ilvl w:val="0"/>
                <w:numId w:val="15"/>
              </w:numPr>
              <w:spacing w:before="60" w:after="60"/>
              <w:ind w:hanging="403"/>
              <w:rPr>
                <w:rFonts w:ascii="Arial" w:hAnsi="Arial" w:cs="Arial"/>
                <w:sz w:val="20"/>
              </w:rPr>
            </w:pPr>
            <w:r w:rsidRPr="006F63ED">
              <w:rPr>
                <w:rFonts w:ascii="Arial" w:hAnsi="Arial" w:cs="Arial"/>
                <w:sz w:val="20"/>
              </w:rPr>
              <w:t xml:space="preserve">University </w:t>
            </w:r>
            <w:r w:rsidR="006F63ED" w:rsidRPr="006F63ED">
              <w:rPr>
                <w:rFonts w:ascii="Arial" w:hAnsi="Arial" w:cs="Arial"/>
                <w:sz w:val="20"/>
              </w:rPr>
              <w:t xml:space="preserve">Code of Practice </w:t>
            </w:r>
            <w:hyperlink r:id="rId25" w:history="1">
              <w:r w:rsidR="006F63ED" w:rsidRPr="00BD1431">
                <w:rPr>
                  <w:rStyle w:val="Hyperlink"/>
                  <w:rFonts w:ascii="Arial" w:hAnsi="Arial" w:cs="Arial"/>
                  <w:sz w:val="20"/>
                </w:rPr>
                <w:t>https://www.kent.ac.uk/teaching/qa/codes/index.html</w:t>
              </w:r>
            </w:hyperlink>
            <w:r w:rsidR="006F63ED">
              <w:rPr>
                <w:rFonts w:ascii="Arial" w:hAnsi="Arial" w:cs="Arial"/>
                <w:sz w:val="20"/>
              </w:rPr>
              <w:t xml:space="preserve"> </w:t>
            </w:r>
          </w:p>
        </w:tc>
      </w:tr>
    </w:tbl>
    <w:p w14:paraId="566462B7" w14:textId="77777777" w:rsidR="00A8319A" w:rsidRPr="009D0862" w:rsidRDefault="00A8319A" w:rsidP="008C00F8">
      <w:pPr>
        <w:spacing w:before="60" w:after="60"/>
        <w:rPr>
          <w:rFonts w:ascii="Arial" w:hAnsi="Arial" w:cs="Arial"/>
          <w:sz w:val="20"/>
        </w:rPr>
      </w:pPr>
    </w:p>
    <w:p w14:paraId="642BE3C4" w14:textId="77777777" w:rsidR="00A8319A" w:rsidRPr="009D0862" w:rsidRDefault="00A8319A" w:rsidP="008C00F8">
      <w:pPr>
        <w:spacing w:before="60" w:after="60"/>
        <w:rPr>
          <w:rFonts w:ascii="Arial" w:hAnsi="Arial" w:cs="Arial"/>
          <w:sz w:val="20"/>
        </w:rPr>
      </w:pPr>
    </w:p>
    <w:p w14:paraId="02CDB584" w14:textId="77777777" w:rsidR="00A8319A" w:rsidRPr="009D0862" w:rsidRDefault="00A8319A" w:rsidP="008C00F8">
      <w:pPr>
        <w:spacing w:before="60" w:after="60"/>
        <w:rPr>
          <w:rFonts w:ascii="Arial" w:hAnsi="Arial" w:cs="Arial"/>
          <w:sz w:val="20"/>
        </w:rPr>
      </w:pPr>
    </w:p>
    <w:p w14:paraId="28B93E3B" w14:textId="77777777" w:rsidR="00C424E9" w:rsidRDefault="00C424E9" w:rsidP="008C00F8">
      <w:pPr>
        <w:spacing w:before="60" w:after="60"/>
        <w:rPr>
          <w:rFonts w:ascii="Arial" w:hAnsi="Arial" w:cs="Arial"/>
          <w:sz w:val="20"/>
        </w:rPr>
        <w:sectPr w:rsidR="00C424E9" w:rsidSect="008C00F8">
          <w:headerReference w:type="default" r:id="rId26"/>
          <w:footerReference w:type="default" r:id="rId27"/>
          <w:pgSz w:w="11906" w:h="16838"/>
          <w:pgMar w:top="1440" w:right="1797" w:bottom="1440" w:left="1797" w:header="706" w:footer="706" w:gutter="0"/>
          <w:cols w:space="720"/>
          <w:docGrid w:linePitch="326"/>
        </w:sectPr>
      </w:pPr>
    </w:p>
    <w:p w14:paraId="65951688" w14:textId="3F011695" w:rsidR="00C424E9" w:rsidRDefault="00C424E9" w:rsidP="00C424E9">
      <w:pPr>
        <w:jc w:val="center"/>
        <w:rPr>
          <w:rFonts w:ascii="Arial" w:hAnsi="Arial" w:cs="Arial"/>
          <w:b/>
          <w:u w:val="single"/>
        </w:rPr>
      </w:pPr>
      <w:r w:rsidRPr="001E6557">
        <w:rPr>
          <w:rFonts w:ascii="Arial" w:hAnsi="Arial" w:cs="Arial"/>
          <w:b/>
          <w:u w:val="single"/>
        </w:rPr>
        <w:t xml:space="preserve">Module Mapping: MA in </w:t>
      </w:r>
      <w:r w:rsidR="000421A6">
        <w:rPr>
          <w:rFonts w:ascii="Arial" w:hAnsi="Arial" w:cs="Arial"/>
          <w:b/>
          <w:u w:val="single"/>
        </w:rPr>
        <w:t>Contemporary Italian Studies</w:t>
      </w:r>
    </w:p>
    <w:tbl>
      <w:tblPr>
        <w:tblStyle w:val="TableGrid"/>
        <w:tblW w:w="13804" w:type="dxa"/>
        <w:tblInd w:w="-318" w:type="dxa"/>
        <w:tblLook w:val="04A0" w:firstRow="1" w:lastRow="0" w:firstColumn="1" w:lastColumn="0" w:noHBand="0" w:noVBand="1"/>
      </w:tblPr>
      <w:tblGrid>
        <w:gridCol w:w="720"/>
        <w:gridCol w:w="1252"/>
        <w:gridCol w:w="1252"/>
        <w:gridCol w:w="746"/>
        <w:gridCol w:w="1581"/>
        <w:gridCol w:w="822"/>
        <w:gridCol w:w="865"/>
        <w:gridCol w:w="976"/>
        <w:gridCol w:w="811"/>
        <w:gridCol w:w="811"/>
        <w:gridCol w:w="800"/>
        <w:gridCol w:w="811"/>
        <w:gridCol w:w="811"/>
        <w:gridCol w:w="811"/>
        <w:gridCol w:w="735"/>
      </w:tblGrid>
      <w:tr w:rsidR="00C424E9" w:rsidRPr="006F63ED" w14:paraId="0ACD6B02" w14:textId="77777777" w:rsidTr="00AA24B3">
        <w:trPr>
          <w:trHeight w:val="305"/>
        </w:trPr>
        <w:tc>
          <w:tcPr>
            <w:tcW w:w="752" w:type="dxa"/>
          </w:tcPr>
          <w:p w14:paraId="238E399F" w14:textId="77777777" w:rsidR="00C424E9" w:rsidRPr="006F63ED" w:rsidRDefault="00C424E9" w:rsidP="00C424E9">
            <w:pPr>
              <w:rPr>
                <w:b/>
                <w:sz w:val="18"/>
                <w:szCs w:val="18"/>
              </w:rPr>
            </w:pPr>
            <w:r w:rsidRPr="006F63ED">
              <w:rPr>
                <w:b/>
                <w:sz w:val="18"/>
                <w:szCs w:val="18"/>
              </w:rPr>
              <w:t>PLOs</w:t>
            </w:r>
          </w:p>
        </w:tc>
        <w:tc>
          <w:tcPr>
            <w:tcW w:w="958" w:type="dxa"/>
          </w:tcPr>
          <w:p w14:paraId="224556EA" w14:textId="77777777" w:rsidR="00C424E9" w:rsidRPr="006F63ED" w:rsidRDefault="006F63ED" w:rsidP="00C424E9">
            <w:pPr>
              <w:rPr>
                <w:b/>
                <w:sz w:val="18"/>
                <w:szCs w:val="18"/>
              </w:rPr>
            </w:pPr>
            <w:r w:rsidRPr="006F63ED">
              <w:rPr>
                <w:b/>
                <w:sz w:val="18"/>
                <w:szCs w:val="18"/>
              </w:rPr>
              <w:t>Compulsory</w:t>
            </w:r>
            <w:r w:rsidR="00C424E9" w:rsidRPr="006F63ED">
              <w:rPr>
                <w:b/>
                <w:sz w:val="18"/>
                <w:szCs w:val="18"/>
              </w:rPr>
              <w:t xml:space="preserve"> 1</w:t>
            </w:r>
          </w:p>
        </w:tc>
        <w:tc>
          <w:tcPr>
            <w:tcW w:w="992" w:type="dxa"/>
          </w:tcPr>
          <w:p w14:paraId="592413CA" w14:textId="77777777" w:rsidR="00C424E9" w:rsidRPr="006F63ED" w:rsidRDefault="006F63ED" w:rsidP="00C424E9">
            <w:pPr>
              <w:rPr>
                <w:sz w:val="18"/>
                <w:szCs w:val="18"/>
              </w:rPr>
            </w:pPr>
            <w:r w:rsidRPr="006F63ED">
              <w:rPr>
                <w:b/>
                <w:sz w:val="18"/>
                <w:szCs w:val="18"/>
              </w:rPr>
              <w:t>Compulsory</w:t>
            </w:r>
            <w:r w:rsidR="00C424E9" w:rsidRPr="006F63ED">
              <w:rPr>
                <w:b/>
                <w:sz w:val="18"/>
                <w:szCs w:val="18"/>
              </w:rPr>
              <w:t xml:space="preserve"> 2</w:t>
            </w:r>
          </w:p>
        </w:tc>
        <w:tc>
          <w:tcPr>
            <w:tcW w:w="780" w:type="dxa"/>
          </w:tcPr>
          <w:p w14:paraId="581822D8" w14:textId="77777777" w:rsidR="00C424E9" w:rsidRPr="006F63ED" w:rsidRDefault="00C424E9" w:rsidP="00C424E9">
            <w:pPr>
              <w:rPr>
                <w:b/>
                <w:sz w:val="18"/>
                <w:szCs w:val="18"/>
              </w:rPr>
            </w:pPr>
            <w:proofErr w:type="spellStart"/>
            <w:r w:rsidRPr="006F63ED">
              <w:rPr>
                <w:b/>
                <w:sz w:val="18"/>
                <w:szCs w:val="18"/>
              </w:rPr>
              <w:t>Diss</w:t>
            </w:r>
            <w:proofErr w:type="spellEnd"/>
          </w:p>
        </w:tc>
        <w:tc>
          <w:tcPr>
            <w:tcW w:w="1670" w:type="dxa"/>
          </w:tcPr>
          <w:p w14:paraId="30FD98FA" w14:textId="77777777" w:rsidR="00C424E9" w:rsidRPr="006F63ED" w:rsidRDefault="00C424E9" w:rsidP="00C424E9">
            <w:pPr>
              <w:rPr>
                <w:b/>
                <w:sz w:val="18"/>
                <w:szCs w:val="18"/>
              </w:rPr>
            </w:pPr>
            <w:r w:rsidRPr="006F63ED">
              <w:rPr>
                <w:b/>
                <w:sz w:val="18"/>
                <w:szCs w:val="18"/>
              </w:rPr>
              <w:t>Recommended</w:t>
            </w:r>
          </w:p>
        </w:tc>
        <w:tc>
          <w:tcPr>
            <w:tcW w:w="861" w:type="dxa"/>
          </w:tcPr>
          <w:p w14:paraId="0BE286DD" w14:textId="77777777" w:rsidR="00C424E9" w:rsidRPr="006F63ED" w:rsidRDefault="00C424E9" w:rsidP="00C424E9">
            <w:pPr>
              <w:rPr>
                <w:sz w:val="18"/>
                <w:szCs w:val="18"/>
              </w:rPr>
            </w:pPr>
          </w:p>
        </w:tc>
        <w:tc>
          <w:tcPr>
            <w:tcW w:w="908" w:type="dxa"/>
          </w:tcPr>
          <w:p w14:paraId="0C5C902C" w14:textId="77777777" w:rsidR="00C424E9" w:rsidRPr="006F63ED" w:rsidRDefault="00C424E9" w:rsidP="00C424E9">
            <w:pPr>
              <w:rPr>
                <w:sz w:val="18"/>
                <w:szCs w:val="18"/>
              </w:rPr>
            </w:pPr>
          </w:p>
        </w:tc>
        <w:tc>
          <w:tcPr>
            <w:tcW w:w="1026" w:type="dxa"/>
          </w:tcPr>
          <w:p w14:paraId="5613B130" w14:textId="77777777" w:rsidR="00C424E9" w:rsidRPr="006F63ED" w:rsidRDefault="00C424E9" w:rsidP="00C424E9">
            <w:pPr>
              <w:rPr>
                <w:b/>
                <w:sz w:val="18"/>
                <w:szCs w:val="18"/>
              </w:rPr>
            </w:pPr>
            <w:r w:rsidRPr="006F63ED">
              <w:rPr>
                <w:b/>
                <w:sz w:val="18"/>
                <w:szCs w:val="18"/>
              </w:rPr>
              <w:t>Optional</w:t>
            </w:r>
          </w:p>
        </w:tc>
        <w:tc>
          <w:tcPr>
            <w:tcW w:w="850" w:type="dxa"/>
          </w:tcPr>
          <w:p w14:paraId="4C816A09" w14:textId="77777777" w:rsidR="00C424E9" w:rsidRPr="006F63ED" w:rsidRDefault="00C424E9" w:rsidP="00C424E9">
            <w:pPr>
              <w:rPr>
                <w:sz w:val="18"/>
                <w:szCs w:val="18"/>
              </w:rPr>
            </w:pPr>
          </w:p>
        </w:tc>
        <w:tc>
          <w:tcPr>
            <w:tcW w:w="850" w:type="dxa"/>
          </w:tcPr>
          <w:p w14:paraId="1BCDAED1" w14:textId="77777777" w:rsidR="00C424E9" w:rsidRPr="006F63ED" w:rsidRDefault="00C424E9" w:rsidP="00C424E9">
            <w:pPr>
              <w:rPr>
                <w:sz w:val="18"/>
                <w:szCs w:val="18"/>
              </w:rPr>
            </w:pPr>
          </w:p>
        </w:tc>
        <w:tc>
          <w:tcPr>
            <w:tcW w:w="838" w:type="dxa"/>
          </w:tcPr>
          <w:p w14:paraId="3CB84FB5" w14:textId="77777777" w:rsidR="00C424E9" w:rsidRPr="006F63ED" w:rsidRDefault="00C424E9" w:rsidP="00C424E9">
            <w:pPr>
              <w:rPr>
                <w:sz w:val="18"/>
                <w:szCs w:val="18"/>
              </w:rPr>
            </w:pPr>
          </w:p>
        </w:tc>
        <w:tc>
          <w:tcPr>
            <w:tcW w:w="850" w:type="dxa"/>
          </w:tcPr>
          <w:p w14:paraId="05D6AD0C" w14:textId="77777777" w:rsidR="00C424E9" w:rsidRPr="006F63ED" w:rsidRDefault="00C424E9" w:rsidP="00C424E9">
            <w:pPr>
              <w:rPr>
                <w:sz w:val="18"/>
                <w:szCs w:val="18"/>
              </w:rPr>
            </w:pPr>
          </w:p>
        </w:tc>
        <w:tc>
          <w:tcPr>
            <w:tcW w:w="850" w:type="dxa"/>
          </w:tcPr>
          <w:p w14:paraId="17B9541E" w14:textId="77777777" w:rsidR="00C424E9" w:rsidRPr="006F63ED" w:rsidRDefault="00C424E9" w:rsidP="00C424E9">
            <w:pPr>
              <w:rPr>
                <w:sz w:val="18"/>
                <w:szCs w:val="18"/>
              </w:rPr>
            </w:pPr>
          </w:p>
        </w:tc>
        <w:tc>
          <w:tcPr>
            <w:tcW w:w="850" w:type="dxa"/>
          </w:tcPr>
          <w:p w14:paraId="3BDCC390" w14:textId="77777777" w:rsidR="00C424E9" w:rsidRPr="006F63ED" w:rsidRDefault="00C424E9" w:rsidP="00C424E9">
            <w:pPr>
              <w:rPr>
                <w:sz w:val="18"/>
                <w:szCs w:val="18"/>
              </w:rPr>
            </w:pPr>
          </w:p>
        </w:tc>
        <w:tc>
          <w:tcPr>
            <w:tcW w:w="769" w:type="dxa"/>
          </w:tcPr>
          <w:p w14:paraId="1F473BCA" w14:textId="77777777" w:rsidR="00C424E9" w:rsidRPr="006F63ED" w:rsidRDefault="00C424E9" w:rsidP="00C424E9">
            <w:pPr>
              <w:rPr>
                <w:sz w:val="18"/>
                <w:szCs w:val="18"/>
              </w:rPr>
            </w:pPr>
            <w:r w:rsidRPr="006F63ED">
              <w:rPr>
                <w:b/>
                <w:sz w:val="18"/>
                <w:szCs w:val="18"/>
              </w:rPr>
              <w:t>Other</w:t>
            </w:r>
          </w:p>
        </w:tc>
      </w:tr>
      <w:tr w:rsidR="00C424E9" w:rsidRPr="006F63ED" w14:paraId="77019E91" w14:textId="77777777" w:rsidTr="00AA24B3">
        <w:trPr>
          <w:trHeight w:val="305"/>
        </w:trPr>
        <w:tc>
          <w:tcPr>
            <w:tcW w:w="752" w:type="dxa"/>
          </w:tcPr>
          <w:p w14:paraId="058EEF2A" w14:textId="77777777" w:rsidR="00C424E9" w:rsidRPr="006F63ED" w:rsidRDefault="00C424E9" w:rsidP="00C424E9">
            <w:pPr>
              <w:rPr>
                <w:sz w:val="18"/>
                <w:szCs w:val="18"/>
              </w:rPr>
            </w:pPr>
          </w:p>
        </w:tc>
        <w:tc>
          <w:tcPr>
            <w:tcW w:w="958" w:type="dxa"/>
          </w:tcPr>
          <w:p w14:paraId="5779E404" w14:textId="77777777" w:rsidR="00C424E9" w:rsidRPr="006F63ED" w:rsidRDefault="00C424E9" w:rsidP="00C424E9">
            <w:pPr>
              <w:rPr>
                <w:sz w:val="18"/>
                <w:szCs w:val="18"/>
              </w:rPr>
            </w:pPr>
            <w:r w:rsidRPr="006F63ED">
              <w:rPr>
                <w:sz w:val="18"/>
                <w:szCs w:val="18"/>
              </w:rPr>
              <w:t>ITXXX</w:t>
            </w:r>
          </w:p>
        </w:tc>
        <w:tc>
          <w:tcPr>
            <w:tcW w:w="992" w:type="dxa"/>
          </w:tcPr>
          <w:p w14:paraId="7A2D4B69" w14:textId="77777777" w:rsidR="00C424E9" w:rsidRPr="006F63ED" w:rsidRDefault="00C424E9" w:rsidP="00C424E9">
            <w:pPr>
              <w:rPr>
                <w:sz w:val="18"/>
                <w:szCs w:val="18"/>
              </w:rPr>
            </w:pPr>
            <w:r w:rsidRPr="006F63ED">
              <w:rPr>
                <w:sz w:val="18"/>
                <w:szCs w:val="18"/>
              </w:rPr>
              <w:t>ITYYY</w:t>
            </w:r>
          </w:p>
        </w:tc>
        <w:tc>
          <w:tcPr>
            <w:tcW w:w="780" w:type="dxa"/>
          </w:tcPr>
          <w:p w14:paraId="36B2F2CE" w14:textId="77777777" w:rsidR="00C424E9" w:rsidRPr="006F63ED" w:rsidRDefault="00C424E9" w:rsidP="00C424E9">
            <w:pPr>
              <w:rPr>
                <w:sz w:val="18"/>
                <w:szCs w:val="18"/>
              </w:rPr>
            </w:pPr>
            <w:r w:rsidRPr="006F63ED">
              <w:rPr>
                <w:sz w:val="18"/>
                <w:szCs w:val="18"/>
              </w:rPr>
              <w:t>ITZZZ</w:t>
            </w:r>
          </w:p>
        </w:tc>
        <w:tc>
          <w:tcPr>
            <w:tcW w:w="1670" w:type="dxa"/>
          </w:tcPr>
          <w:p w14:paraId="0A19A5D3" w14:textId="77777777" w:rsidR="00C424E9" w:rsidRPr="006F63ED" w:rsidRDefault="00C424E9" w:rsidP="00C424E9">
            <w:pPr>
              <w:rPr>
                <w:sz w:val="18"/>
                <w:szCs w:val="18"/>
              </w:rPr>
            </w:pPr>
            <w:r w:rsidRPr="006F63ED">
              <w:rPr>
                <w:sz w:val="18"/>
                <w:szCs w:val="18"/>
              </w:rPr>
              <w:t>PO942</w:t>
            </w:r>
          </w:p>
        </w:tc>
        <w:tc>
          <w:tcPr>
            <w:tcW w:w="861" w:type="dxa"/>
          </w:tcPr>
          <w:p w14:paraId="14FB5317" w14:textId="77777777" w:rsidR="00C424E9" w:rsidRPr="006F63ED" w:rsidRDefault="00C424E9" w:rsidP="00C424E9">
            <w:pPr>
              <w:rPr>
                <w:sz w:val="18"/>
                <w:szCs w:val="18"/>
              </w:rPr>
            </w:pPr>
            <w:r w:rsidRPr="006F63ED">
              <w:rPr>
                <w:sz w:val="18"/>
                <w:szCs w:val="18"/>
              </w:rPr>
              <w:t>PO937</w:t>
            </w:r>
          </w:p>
        </w:tc>
        <w:tc>
          <w:tcPr>
            <w:tcW w:w="908" w:type="dxa"/>
          </w:tcPr>
          <w:p w14:paraId="08AF5F1E" w14:textId="77777777" w:rsidR="00C424E9" w:rsidRPr="006F63ED" w:rsidRDefault="00C424E9" w:rsidP="00C424E9">
            <w:pPr>
              <w:rPr>
                <w:sz w:val="18"/>
                <w:szCs w:val="18"/>
              </w:rPr>
            </w:pPr>
            <w:r w:rsidRPr="006F63ED">
              <w:rPr>
                <w:sz w:val="18"/>
                <w:szCs w:val="18"/>
              </w:rPr>
              <w:t>FRXXX</w:t>
            </w:r>
          </w:p>
        </w:tc>
        <w:tc>
          <w:tcPr>
            <w:tcW w:w="1026" w:type="dxa"/>
          </w:tcPr>
          <w:p w14:paraId="4AE0B97F" w14:textId="77777777" w:rsidR="00C424E9" w:rsidRPr="006F63ED" w:rsidRDefault="00C424E9" w:rsidP="00C424E9">
            <w:pPr>
              <w:rPr>
                <w:sz w:val="18"/>
                <w:szCs w:val="18"/>
              </w:rPr>
            </w:pPr>
            <w:r w:rsidRPr="006F63ED">
              <w:rPr>
                <w:sz w:val="18"/>
                <w:szCs w:val="18"/>
              </w:rPr>
              <w:t>CP805</w:t>
            </w:r>
          </w:p>
        </w:tc>
        <w:tc>
          <w:tcPr>
            <w:tcW w:w="850" w:type="dxa"/>
          </w:tcPr>
          <w:p w14:paraId="2A390E70" w14:textId="77777777" w:rsidR="00C424E9" w:rsidRPr="006F63ED" w:rsidRDefault="00C424E9" w:rsidP="00C424E9">
            <w:pPr>
              <w:rPr>
                <w:sz w:val="18"/>
                <w:szCs w:val="18"/>
              </w:rPr>
            </w:pPr>
            <w:r w:rsidRPr="006F63ED">
              <w:rPr>
                <w:sz w:val="18"/>
                <w:szCs w:val="18"/>
              </w:rPr>
              <w:t>CP811</w:t>
            </w:r>
          </w:p>
        </w:tc>
        <w:tc>
          <w:tcPr>
            <w:tcW w:w="850" w:type="dxa"/>
          </w:tcPr>
          <w:p w14:paraId="69EB953C" w14:textId="77777777" w:rsidR="00C424E9" w:rsidRPr="006F63ED" w:rsidRDefault="00C424E9" w:rsidP="00C424E9">
            <w:pPr>
              <w:rPr>
                <w:sz w:val="18"/>
                <w:szCs w:val="18"/>
              </w:rPr>
            </w:pPr>
            <w:r w:rsidRPr="006F63ED">
              <w:rPr>
                <w:sz w:val="18"/>
                <w:szCs w:val="18"/>
              </w:rPr>
              <w:t>CP813</w:t>
            </w:r>
          </w:p>
        </w:tc>
        <w:tc>
          <w:tcPr>
            <w:tcW w:w="838" w:type="dxa"/>
          </w:tcPr>
          <w:p w14:paraId="0DC901A1" w14:textId="77777777" w:rsidR="00C424E9" w:rsidRPr="006F63ED" w:rsidRDefault="00C424E9" w:rsidP="00C424E9">
            <w:pPr>
              <w:rPr>
                <w:sz w:val="18"/>
                <w:szCs w:val="18"/>
              </w:rPr>
            </w:pPr>
            <w:r w:rsidRPr="006F63ED">
              <w:rPr>
                <w:sz w:val="18"/>
                <w:szCs w:val="18"/>
              </w:rPr>
              <w:t>FR866</w:t>
            </w:r>
          </w:p>
        </w:tc>
        <w:tc>
          <w:tcPr>
            <w:tcW w:w="850" w:type="dxa"/>
          </w:tcPr>
          <w:p w14:paraId="7350475D" w14:textId="77777777" w:rsidR="00C424E9" w:rsidRPr="006F63ED" w:rsidRDefault="00C424E9" w:rsidP="00C424E9">
            <w:pPr>
              <w:rPr>
                <w:sz w:val="18"/>
                <w:szCs w:val="18"/>
              </w:rPr>
            </w:pPr>
            <w:r w:rsidRPr="006F63ED">
              <w:rPr>
                <w:sz w:val="18"/>
                <w:szCs w:val="18"/>
              </w:rPr>
              <w:t>EN889</w:t>
            </w:r>
          </w:p>
        </w:tc>
        <w:tc>
          <w:tcPr>
            <w:tcW w:w="850" w:type="dxa"/>
          </w:tcPr>
          <w:p w14:paraId="69CEBEBB" w14:textId="77777777" w:rsidR="00C424E9" w:rsidRPr="006F63ED" w:rsidRDefault="00C424E9" w:rsidP="00C424E9">
            <w:pPr>
              <w:rPr>
                <w:sz w:val="18"/>
                <w:szCs w:val="18"/>
              </w:rPr>
            </w:pPr>
            <w:r w:rsidRPr="006F63ED">
              <w:rPr>
                <w:sz w:val="18"/>
                <w:szCs w:val="18"/>
              </w:rPr>
              <w:t>EN897</w:t>
            </w:r>
          </w:p>
        </w:tc>
        <w:tc>
          <w:tcPr>
            <w:tcW w:w="850" w:type="dxa"/>
          </w:tcPr>
          <w:p w14:paraId="3B780731" w14:textId="77777777" w:rsidR="00C424E9" w:rsidRPr="006F63ED" w:rsidRDefault="00C424E9" w:rsidP="00C424E9">
            <w:pPr>
              <w:rPr>
                <w:sz w:val="18"/>
                <w:szCs w:val="18"/>
              </w:rPr>
            </w:pPr>
            <w:r w:rsidRPr="006F63ED">
              <w:rPr>
                <w:sz w:val="18"/>
                <w:szCs w:val="18"/>
              </w:rPr>
              <w:t>EN903</w:t>
            </w:r>
          </w:p>
        </w:tc>
        <w:tc>
          <w:tcPr>
            <w:tcW w:w="769" w:type="dxa"/>
          </w:tcPr>
          <w:p w14:paraId="06B8B4ED" w14:textId="77777777" w:rsidR="00C424E9" w:rsidRPr="006F63ED" w:rsidRDefault="00C424E9" w:rsidP="00C424E9">
            <w:pPr>
              <w:rPr>
                <w:sz w:val="18"/>
                <w:szCs w:val="18"/>
              </w:rPr>
            </w:pPr>
            <w:r w:rsidRPr="006F63ED">
              <w:rPr>
                <w:sz w:val="18"/>
                <w:szCs w:val="18"/>
              </w:rPr>
              <w:t>HI817</w:t>
            </w:r>
          </w:p>
        </w:tc>
      </w:tr>
      <w:tr w:rsidR="00C424E9" w:rsidRPr="006F63ED" w14:paraId="7E6CE584" w14:textId="77777777" w:rsidTr="00AA24B3">
        <w:trPr>
          <w:trHeight w:val="305"/>
        </w:trPr>
        <w:tc>
          <w:tcPr>
            <w:tcW w:w="752" w:type="dxa"/>
          </w:tcPr>
          <w:p w14:paraId="142D22E7" w14:textId="77777777" w:rsidR="00C424E9" w:rsidRPr="006F63ED" w:rsidRDefault="00C424E9" w:rsidP="00C424E9">
            <w:pPr>
              <w:rPr>
                <w:sz w:val="18"/>
                <w:szCs w:val="18"/>
              </w:rPr>
            </w:pPr>
            <w:r w:rsidRPr="006F63ED">
              <w:rPr>
                <w:sz w:val="18"/>
                <w:szCs w:val="18"/>
              </w:rPr>
              <w:t>A1</w:t>
            </w:r>
          </w:p>
        </w:tc>
        <w:tc>
          <w:tcPr>
            <w:tcW w:w="958" w:type="dxa"/>
          </w:tcPr>
          <w:p w14:paraId="22A0C612" w14:textId="77777777" w:rsidR="00C424E9" w:rsidRPr="006F63ED" w:rsidRDefault="00C424E9" w:rsidP="00C424E9">
            <w:pPr>
              <w:rPr>
                <w:sz w:val="18"/>
                <w:szCs w:val="18"/>
              </w:rPr>
            </w:pPr>
            <w:r w:rsidRPr="006F63ED">
              <w:rPr>
                <w:sz w:val="18"/>
                <w:szCs w:val="18"/>
              </w:rPr>
              <w:t>x</w:t>
            </w:r>
          </w:p>
        </w:tc>
        <w:tc>
          <w:tcPr>
            <w:tcW w:w="992" w:type="dxa"/>
          </w:tcPr>
          <w:p w14:paraId="0CDB6554" w14:textId="77777777" w:rsidR="00C424E9" w:rsidRPr="006F63ED" w:rsidRDefault="00C424E9" w:rsidP="00C424E9">
            <w:pPr>
              <w:rPr>
                <w:sz w:val="18"/>
                <w:szCs w:val="18"/>
              </w:rPr>
            </w:pPr>
            <w:r w:rsidRPr="006F63ED">
              <w:rPr>
                <w:sz w:val="18"/>
                <w:szCs w:val="18"/>
              </w:rPr>
              <w:t>x</w:t>
            </w:r>
          </w:p>
        </w:tc>
        <w:tc>
          <w:tcPr>
            <w:tcW w:w="780" w:type="dxa"/>
          </w:tcPr>
          <w:p w14:paraId="57CAF140" w14:textId="77777777" w:rsidR="00C424E9" w:rsidRPr="006F63ED" w:rsidRDefault="00C424E9" w:rsidP="00C424E9">
            <w:pPr>
              <w:rPr>
                <w:sz w:val="18"/>
                <w:szCs w:val="18"/>
              </w:rPr>
            </w:pPr>
            <w:r w:rsidRPr="006F63ED">
              <w:rPr>
                <w:sz w:val="18"/>
                <w:szCs w:val="18"/>
              </w:rPr>
              <w:t>x</w:t>
            </w:r>
          </w:p>
        </w:tc>
        <w:tc>
          <w:tcPr>
            <w:tcW w:w="1670" w:type="dxa"/>
          </w:tcPr>
          <w:p w14:paraId="1F9604C3" w14:textId="77777777" w:rsidR="00C424E9" w:rsidRPr="006F63ED" w:rsidRDefault="00C424E9" w:rsidP="00C424E9">
            <w:pPr>
              <w:rPr>
                <w:sz w:val="18"/>
                <w:szCs w:val="18"/>
              </w:rPr>
            </w:pPr>
          </w:p>
        </w:tc>
        <w:tc>
          <w:tcPr>
            <w:tcW w:w="861" w:type="dxa"/>
          </w:tcPr>
          <w:p w14:paraId="59415E84" w14:textId="77777777" w:rsidR="00C424E9" w:rsidRPr="006F63ED" w:rsidRDefault="00C424E9" w:rsidP="00C424E9">
            <w:pPr>
              <w:rPr>
                <w:sz w:val="18"/>
                <w:szCs w:val="18"/>
              </w:rPr>
            </w:pPr>
          </w:p>
        </w:tc>
        <w:tc>
          <w:tcPr>
            <w:tcW w:w="908" w:type="dxa"/>
          </w:tcPr>
          <w:p w14:paraId="3BD3D834" w14:textId="77777777" w:rsidR="00C424E9" w:rsidRPr="006F63ED" w:rsidRDefault="00C424E9" w:rsidP="00C424E9">
            <w:pPr>
              <w:rPr>
                <w:sz w:val="18"/>
                <w:szCs w:val="18"/>
              </w:rPr>
            </w:pPr>
          </w:p>
        </w:tc>
        <w:tc>
          <w:tcPr>
            <w:tcW w:w="1026" w:type="dxa"/>
          </w:tcPr>
          <w:p w14:paraId="491A0C18" w14:textId="77777777" w:rsidR="00C424E9" w:rsidRPr="006F63ED" w:rsidRDefault="00C424E9" w:rsidP="00C424E9">
            <w:pPr>
              <w:rPr>
                <w:sz w:val="18"/>
                <w:szCs w:val="18"/>
              </w:rPr>
            </w:pPr>
          </w:p>
        </w:tc>
        <w:tc>
          <w:tcPr>
            <w:tcW w:w="850" w:type="dxa"/>
          </w:tcPr>
          <w:p w14:paraId="074EE052" w14:textId="77777777" w:rsidR="00C424E9" w:rsidRPr="006F63ED" w:rsidRDefault="00C424E9" w:rsidP="00C424E9">
            <w:pPr>
              <w:rPr>
                <w:sz w:val="18"/>
                <w:szCs w:val="18"/>
              </w:rPr>
            </w:pPr>
          </w:p>
        </w:tc>
        <w:tc>
          <w:tcPr>
            <w:tcW w:w="850" w:type="dxa"/>
          </w:tcPr>
          <w:p w14:paraId="780056F8" w14:textId="77777777" w:rsidR="00C424E9" w:rsidRPr="006F63ED" w:rsidRDefault="00C424E9" w:rsidP="00C424E9">
            <w:pPr>
              <w:rPr>
                <w:sz w:val="18"/>
                <w:szCs w:val="18"/>
              </w:rPr>
            </w:pPr>
          </w:p>
        </w:tc>
        <w:tc>
          <w:tcPr>
            <w:tcW w:w="838" w:type="dxa"/>
          </w:tcPr>
          <w:p w14:paraId="4015563D" w14:textId="77777777" w:rsidR="00C424E9" w:rsidRPr="006F63ED" w:rsidRDefault="00C424E9" w:rsidP="00C424E9">
            <w:pPr>
              <w:rPr>
                <w:sz w:val="18"/>
                <w:szCs w:val="18"/>
              </w:rPr>
            </w:pPr>
          </w:p>
        </w:tc>
        <w:tc>
          <w:tcPr>
            <w:tcW w:w="850" w:type="dxa"/>
          </w:tcPr>
          <w:p w14:paraId="0D9A3C9A" w14:textId="77777777" w:rsidR="00C424E9" w:rsidRPr="006F63ED" w:rsidRDefault="00C424E9" w:rsidP="00C424E9">
            <w:pPr>
              <w:rPr>
                <w:sz w:val="18"/>
                <w:szCs w:val="18"/>
              </w:rPr>
            </w:pPr>
          </w:p>
        </w:tc>
        <w:tc>
          <w:tcPr>
            <w:tcW w:w="850" w:type="dxa"/>
          </w:tcPr>
          <w:p w14:paraId="71139CA2" w14:textId="77777777" w:rsidR="00C424E9" w:rsidRPr="006F63ED" w:rsidRDefault="00C424E9" w:rsidP="00C424E9">
            <w:pPr>
              <w:rPr>
                <w:sz w:val="18"/>
                <w:szCs w:val="18"/>
              </w:rPr>
            </w:pPr>
          </w:p>
        </w:tc>
        <w:tc>
          <w:tcPr>
            <w:tcW w:w="850" w:type="dxa"/>
          </w:tcPr>
          <w:p w14:paraId="186CF800" w14:textId="77777777" w:rsidR="00C424E9" w:rsidRPr="006F63ED" w:rsidRDefault="00C424E9" w:rsidP="00C424E9">
            <w:pPr>
              <w:rPr>
                <w:sz w:val="18"/>
                <w:szCs w:val="18"/>
              </w:rPr>
            </w:pPr>
          </w:p>
        </w:tc>
        <w:tc>
          <w:tcPr>
            <w:tcW w:w="769" w:type="dxa"/>
          </w:tcPr>
          <w:p w14:paraId="2772E94D" w14:textId="77777777" w:rsidR="00C424E9" w:rsidRPr="006F63ED" w:rsidRDefault="00C424E9" w:rsidP="00C424E9">
            <w:pPr>
              <w:rPr>
                <w:sz w:val="18"/>
                <w:szCs w:val="18"/>
              </w:rPr>
            </w:pPr>
          </w:p>
        </w:tc>
      </w:tr>
      <w:tr w:rsidR="00C424E9" w:rsidRPr="006F63ED" w14:paraId="7B31E342" w14:textId="77777777" w:rsidTr="00AA24B3">
        <w:trPr>
          <w:trHeight w:val="288"/>
        </w:trPr>
        <w:tc>
          <w:tcPr>
            <w:tcW w:w="752" w:type="dxa"/>
          </w:tcPr>
          <w:p w14:paraId="32AE0226" w14:textId="77777777" w:rsidR="00C424E9" w:rsidRPr="006F63ED" w:rsidRDefault="00C424E9" w:rsidP="00C424E9">
            <w:pPr>
              <w:rPr>
                <w:sz w:val="18"/>
                <w:szCs w:val="18"/>
              </w:rPr>
            </w:pPr>
            <w:r w:rsidRPr="006F63ED">
              <w:rPr>
                <w:sz w:val="18"/>
                <w:szCs w:val="18"/>
              </w:rPr>
              <w:t>A2</w:t>
            </w:r>
          </w:p>
        </w:tc>
        <w:tc>
          <w:tcPr>
            <w:tcW w:w="958" w:type="dxa"/>
          </w:tcPr>
          <w:p w14:paraId="589535C2" w14:textId="77777777" w:rsidR="00C424E9" w:rsidRPr="006F63ED" w:rsidRDefault="00C424E9" w:rsidP="00C424E9">
            <w:pPr>
              <w:rPr>
                <w:sz w:val="18"/>
                <w:szCs w:val="18"/>
              </w:rPr>
            </w:pPr>
            <w:r w:rsidRPr="006F63ED">
              <w:rPr>
                <w:sz w:val="18"/>
                <w:szCs w:val="18"/>
              </w:rPr>
              <w:t>x</w:t>
            </w:r>
          </w:p>
        </w:tc>
        <w:tc>
          <w:tcPr>
            <w:tcW w:w="992" w:type="dxa"/>
          </w:tcPr>
          <w:p w14:paraId="6F3C3807" w14:textId="77777777" w:rsidR="00C424E9" w:rsidRPr="006F63ED" w:rsidRDefault="00C424E9" w:rsidP="00C424E9">
            <w:pPr>
              <w:rPr>
                <w:sz w:val="18"/>
                <w:szCs w:val="18"/>
              </w:rPr>
            </w:pPr>
            <w:r w:rsidRPr="006F63ED">
              <w:rPr>
                <w:sz w:val="18"/>
                <w:szCs w:val="18"/>
              </w:rPr>
              <w:t>x</w:t>
            </w:r>
          </w:p>
        </w:tc>
        <w:tc>
          <w:tcPr>
            <w:tcW w:w="780" w:type="dxa"/>
          </w:tcPr>
          <w:p w14:paraId="743E5B9A" w14:textId="77777777" w:rsidR="00C424E9" w:rsidRPr="006F63ED" w:rsidRDefault="00C424E9" w:rsidP="00C424E9">
            <w:pPr>
              <w:rPr>
                <w:sz w:val="18"/>
                <w:szCs w:val="18"/>
              </w:rPr>
            </w:pPr>
            <w:r w:rsidRPr="006F63ED">
              <w:rPr>
                <w:sz w:val="18"/>
                <w:szCs w:val="18"/>
              </w:rPr>
              <w:t>x</w:t>
            </w:r>
          </w:p>
        </w:tc>
        <w:tc>
          <w:tcPr>
            <w:tcW w:w="1670" w:type="dxa"/>
          </w:tcPr>
          <w:p w14:paraId="174D14EA" w14:textId="77777777" w:rsidR="00C424E9" w:rsidRPr="006F63ED" w:rsidRDefault="00C424E9" w:rsidP="00C424E9">
            <w:pPr>
              <w:rPr>
                <w:sz w:val="18"/>
                <w:szCs w:val="18"/>
              </w:rPr>
            </w:pPr>
            <w:r w:rsidRPr="006F63ED">
              <w:rPr>
                <w:sz w:val="18"/>
                <w:szCs w:val="18"/>
              </w:rPr>
              <w:t>x</w:t>
            </w:r>
          </w:p>
        </w:tc>
        <w:tc>
          <w:tcPr>
            <w:tcW w:w="861" w:type="dxa"/>
          </w:tcPr>
          <w:p w14:paraId="03281321" w14:textId="77777777" w:rsidR="00C424E9" w:rsidRPr="006F63ED" w:rsidRDefault="00C424E9" w:rsidP="00C424E9">
            <w:pPr>
              <w:rPr>
                <w:sz w:val="18"/>
                <w:szCs w:val="18"/>
              </w:rPr>
            </w:pPr>
            <w:r w:rsidRPr="006F63ED">
              <w:rPr>
                <w:sz w:val="18"/>
                <w:szCs w:val="18"/>
              </w:rPr>
              <w:t>x</w:t>
            </w:r>
          </w:p>
        </w:tc>
        <w:tc>
          <w:tcPr>
            <w:tcW w:w="908" w:type="dxa"/>
          </w:tcPr>
          <w:p w14:paraId="33727C5B" w14:textId="77777777" w:rsidR="00C424E9" w:rsidRPr="006F63ED" w:rsidRDefault="00C424E9" w:rsidP="00C424E9">
            <w:pPr>
              <w:rPr>
                <w:sz w:val="18"/>
                <w:szCs w:val="18"/>
              </w:rPr>
            </w:pPr>
          </w:p>
        </w:tc>
        <w:tc>
          <w:tcPr>
            <w:tcW w:w="1026" w:type="dxa"/>
          </w:tcPr>
          <w:p w14:paraId="4A197EB6" w14:textId="77777777" w:rsidR="00C424E9" w:rsidRPr="006F63ED" w:rsidRDefault="00C424E9" w:rsidP="00C424E9">
            <w:pPr>
              <w:rPr>
                <w:sz w:val="18"/>
                <w:szCs w:val="18"/>
              </w:rPr>
            </w:pPr>
          </w:p>
        </w:tc>
        <w:tc>
          <w:tcPr>
            <w:tcW w:w="850" w:type="dxa"/>
          </w:tcPr>
          <w:p w14:paraId="4F1ED9D1" w14:textId="77777777" w:rsidR="00C424E9" w:rsidRPr="006F63ED" w:rsidRDefault="00C424E9" w:rsidP="00C424E9">
            <w:pPr>
              <w:rPr>
                <w:sz w:val="18"/>
                <w:szCs w:val="18"/>
              </w:rPr>
            </w:pPr>
          </w:p>
        </w:tc>
        <w:tc>
          <w:tcPr>
            <w:tcW w:w="850" w:type="dxa"/>
          </w:tcPr>
          <w:p w14:paraId="6D970EA0" w14:textId="77777777" w:rsidR="00C424E9" w:rsidRPr="006F63ED" w:rsidRDefault="00C424E9" w:rsidP="00C424E9">
            <w:pPr>
              <w:rPr>
                <w:sz w:val="18"/>
                <w:szCs w:val="18"/>
              </w:rPr>
            </w:pPr>
          </w:p>
        </w:tc>
        <w:tc>
          <w:tcPr>
            <w:tcW w:w="838" w:type="dxa"/>
          </w:tcPr>
          <w:p w14:paraId="5718F8F3" w14:textId="77777777" w:rsidR="00C424E9" w:rsidRPr="006F63ED" w:rsidRDefault="00C424E9" w:rsidP="00C424E9">
            <w:pPr>
              <w:rPr>
                <w:sz w:val="18"/>
                <w:szCs w:val="18"/>
              </w:rPr>
            </w:pPr>
          </w:p>
        </w:tc>
        <w:tc>
          <w:tcPr>
            <w:tcW w:w="850" w:type="dxa"/>
          </w:tcPr>
          <w:p w14:paraId="7413609C" w14:textId="77777777" w:rsidR="00C424E9" w:rsidRPr="006F63ED" w:rsidRDefault="00C424E9" w:rsidP="00C424E9">
            <w:pPr>
              <w:rPr>
                <w:sz w:val="18"/>
                <w:szCs w:val="18"/>
              </w:rPr>
            </w:pPr>
          </w:p>
        </w:tc>
        <w:tc>
          <w:tcPr>
            <w:tcW w:w="850" w:type="dxa"/>
          </w:tcPr>
          <w:p w14:paraId="266E34D0" w14:textId="77777777" w:rsidR="00C424E9" w:rsidRPr="006F63ED" w:rsidRDefault="00C424E9" w:rsidP="00C424E9">
            <w:pPr>
              <w:rPr>
                <w:sz w:val="18"/>
                <w:szCs w:val="18"/>
              </w:rPr>
            </w:pPr>
          </w:p>
        </w:tc>
        <w:tc>
          <w:tcPr>
            <w:tcW w:w="850" w:type="dxa"/>
          </w:tcPr>
          <w:p w14:paraId="6CECD804" w14:textId="77777777" w:rsidR="00C424E9" w:rsidRPr="006F63ED" w:rsidRDefault="00C424E9" w:rsidP="00C424E9">
            <w:pPr>
              <w:rPr>
                <w:sz w:val="18"/>
                <w:szCs w:val="18"/>
              </w:rPr>
            </w:pPr>
          </w:p>
        </w:tc>
        <w:tc>
          <w:tcPr>
            <w:tcW w:w="769" w:type="dxa"/>
          </w:tcPr>
          <w:p w14:paraId="55280418" w14:textId="77777777" w:rsidR="00C424E9" w:rsidRPr="006F63ED" w:rsidRDefault="00C424E9" w:rsidP="00C424E9">
            <w:pPr>
              <w:rPr>
                <w:sz w:val="18"/>
                <w:szCs w:val="18"/>
              </w:rPr>
            </w:pPr>
          </w:p>
        </w:tc>
      </w:tr>
      <w:tr w:rsidR="00C424E9" w:rsidRPr="006F63ED" w14:paraId="46497953" w14:textId="77777777" w:rsidTr="00AA24B3">
        <w:trPr>
          <w:trHeight w:val="288"/>
        </w:trPr>
        <w:tc>
          <w:tcPr>
            <w:tcW w:w="752" w:type="dxa"/>
          </w:tcPr>
          <w:p w14:paraId="43E85350" w14:textId="77777777" w:rsidR="00C424E9" w:rsidRPr="006F63ED" w:rsidRDefault="00C424E9" w:rsidP="00C424E9">
            <w:pPr>
              <w:rPr>
                <w:sz w:val="18"/>
                <w:szCs w:val="18"/>
              </w:rPr>
            </w:pPr>
            <w:r w:rsidRPr="006F63ED">
              <w:rPr>
                <w:sz w:val="18"/>
                <w:szCs w:val="18"/>
              </w:rPr>
              <w:t>A3</w:t>
            </w:r>
          </w:p>
        </w:tc>
        <w:tc>
          <w:tcPr>
            <w:tcW w:w="958" w:type="dxa"/>
          </w:tcPr>
          <w:p w14:paraId="42D0F31D" w14:textId="77777777" w:rsidR="00C424E9" w:rsidRPr="006F63ED" w:rsidRDefault="00C424E9" w:rsidP="00C424E9">
            <w:pPr>
              <w:rPr>
                <w:sz w:val="18"/>
                <w:szCs w:val="18"/>
              </w:rPr>
            </w:pPr>
            <w:r w:rsidRPr="006F63ED">
              <w:rPr>
                <w:sz w:val="18"/>
                <w:szCs w:val="18"/>
              </w:rPr>
              <w:t>x</w:t>
            </w:r>
          </w:p>
        </w:tc>
        <w:tc>
          <w:tcPr>
            <w:tcW w:w="992" w:type="dxa"/>
          </w:tcPr>
          <w:p w14:paraId="650B6B36" w14:textId="77777777" w:rsidR="00C424E9" w:rsidRPr="006F63ED" w:rsidRDefault="00C424E9" w:rsidP="00C424E9">
            <w:pPr>
              <w:rPr>
                <w:sz w:val="18"/>
                <w:szCs w:val="18"/>
              </w:rPr>
            </w:pPr>
            <w:r w:rsidRPr="006F63ED">
              <w:rPr>
                <w:sz w:val="18"/>
                <w:szCs w:val="18"/>
              </w:rPr>
              <w:t>x</w:t>
            </w:r>
          </w:p>
        </w:tc>
        <w:tc>
          <w:tcPr>
            <w:tcW w:w="780" w:type="dxa"/>
          </w:tcPr>
          <w:p w14:paraId="021CE1FE" w14:textId="77777777" w:rsidR="00C424E9" w:rsidRPr="006F63ED" w:rsidRDefault="00C424E9" w:rsidP="00C424E9">
            <w:pPr>
              <w:rPr>
                <w:sz w:val="18"/>
                <w:szCs w:val="18"/>
              </w:rPr>
            </w:pPr>
            <w:r w:rsidRPr="006F63ED">
              <w:rPr>
                <w:sz w:val="18"/>
                <w:szCs w:val="18"/>
              </w:rPr>
              <w:t>x</w:t>
            </w:r>
          </w:p>
        </w:tc>
        <w:tc>
          <w:tcPr>
            <w:tcW w:w="1670" w:type="dxa"/>
          </w:tcPr>
          <w:p w14:paraId="29168BEA" w14:textId="77777777" w:rsidR="00C424E9" w:rsidRPr="006F63ED" w:rsidRDefault="00C424E9" w:rsidP="00C424E9">
            <w:pPr>
              <w:rPr>
                <w:sz w:val="18"/>
                <w:szCs w:val="18"/>
              </w:rPr>
            </w:pPr>
            <w:r w:rsidRPr="006F63ED">
              <w:rPr>
                <w:sz w:val="18"/>
                <w:szCs w:val="18"/>
              </w:rPr>
              <w:t>x</w:t>
            </w:r>
          </w:p>
        </w:tc>
        <w:tc>
          <w:tcPr>
            <w:tcW w:w="861" w:type="dxa"/>
          </w:tcPr>
          <w:p w14:paraId="61026427" w14:textId="77777777" w:rsidR="00C424E9" w:rsidRPr="006F63ED" w:rsidRDefault="00C424E9" w:rsidP="00C424E9">
            <w:pPr>
              <w:rPr>
                <w:sz w:val="18"/>
                <w:szCs w:val="18"/>
              </w:rPr>
            </w:pPr>
            <w:r w:rsidRPr="006F63ED">
              <w:rPr>
                <w:sz w:val="18"/>
                <w:szCs w:val="18"/>
              </w:rPr>
              <w:t>x</w:t>
            </w:r>
          </w:p>
        </w:tc>
        <w:tc>
          <w:tcPr>
            <w:tcW w:w="908" w:type="dxa"/>
          </w:tcPr>
          <w:p w14:paraId="33C91C56" w14:textId="77777777" w:rsidR="00C424E9" w:rsidRPr="006F63ED" w:rsidRDefault="00C424E9" w:rsidP="00C424E9">
            <w:pPr>
              <w:rPr>
                <w:sz w:val="18"/>
                <w:szCs w:val="18"/>
              </w:rPr>
            </w:pPr>
          </w:p>
        </w:tc>
        <w:tc>
          <w:tcPr>
            <w:tcW w:w="1026" w:type="dxa"/>
          </w:tcPr>
          <w:p w14:paraId="4550E5DC" w14:textId="77777777" w:rsidR="00C424E9" w:rsidRPr="006F63ED" w:rsidRDefault="00C424E9" w:rsidP="00C424E9">
            <w:pPr>
              <w:rPr>
                <w:sz w:val="18"/>
                <w:szCs w:val="18"/>
              </w:rPr>
            </w:pPr>
          </w:p>
        </w:tc>
        <w:tc>
          <w:tcPr>
            <w:tcW w:w="850" w:type="dxa"/>
          </w:tcPr>
          <w:p w14:paraId="4B8F01DD" w14:textId="77777777" w:rsidR="00C424E9" w:rsidRPr="006F63ED" w:rsidRDefault="00C424E9" w:rsidP="00C424E9">
            <w:pPr>
              <w:rPr>
                <w:sz w:val="18"/>
                <w:szCs w:val="18"/>
              </w:rPr>
            </w:pPr>
          </w:p>
        </w:tc>
        <w:tc>
          <w:tcPr>
            <w:tcW w:w="850" w:type="dxa"/>
          </w:tcPr>
          <w:p w14:paraId="48474610" w14:textId="77777777" w:rsidR="00C424E9" w:rsidRPr="006F63ED" w:rsidRDefault="00C424E9" w:rsidP="00C424E9">
            <w:pPr>
              <w:rPr>
                <w:sz w:val="18"/>
                <w:szCs w:val="18"/>
              </w:rPr>
            </w:pPr>
          </w:p>
        </w:tc>
        <w:tc>
          <w:tcPr>
            <w:tcW w:w="838" w:type="dxa"/>
          </w:tcPr>
          <w:p w14:paraId="7157B84A" w14:textId="77777777" w:rsidR="00C424E9" w:rsidRPr="006F63ED" w:rsidRDefault="00C424E9" w:rsidP="00C424E9">
            <w:pPr>
              <w:rPr>
                <w:sz w:val="18"/>
                <w:szCs w:val="18"/>
              </w:rPr>
            </w:pPr>
          </w:p>
        </w:tc>
        <w:tc>
          <w:tcPr>
            <w:tcW w:w="850" w:type="dxa"/>
          </w:tcPr>
          <w:p w14:paraId="4D45DEFA" w14:textId="77777777" w:rsidR="00C424E9" w:rsidRPr="006F63ED" w:rsidRDefault="00C424E9" w:rsidP="00C424E9">
            <w:pPr>
              <w:rPr>
                <w:sz w:val="18"/>
                <w:szCs w:val="18"/>
              </w:rPr>
            </w:pPr>
          </w:p>
        </w:tc>
        <w:tc>
          <w:tcPr>
            <w:tcW w:w="850" w:type="dxa"/>
          </w:tcPr>
          <w:p w14:paraId="0C87EC79" w14:textId="77777777" w:rsidR="00C424E9" w:rsidRPr="006F63ED" w:rsidRDefault="00C424E9" w:rsidP="00C424E9">
            <w:pPr>
              <w:rPr>
                <w:sz w:val="18"/>
                <w:szCs w:val="18"/>
              </w:rPr>
            </w:pPr>
          </w:p>
        </w:tc>
        <w:tc>
          <w:tcPr>
            <w:tcW w:w="850" w:type="dxa"/>
          </w:tcPr>
          <w:p w14:paraId="558794A7" w14:textId="77777777" w:rsidR="00C424E9" w:rsidRPr="006F63ED" w:rsidRDefault="00C424E9" w:rsidP="00C424E9">
            <w:pPr>
              <w:rPr>
                <w:sz w:val="18"/>
                <w:szCs w:val="18"/>
              </w:rPr>
            </w:pPr>
          </w:p>
        </w:tc>
        <w:tc>
          <w:tcPr>
            <w:tcW w:w="769" w:type="dxa"/>
          </w:tcPr>
          <w:p w14:paraId="4D5EBB6F" w14:textId="77777777" w:rsidR="00C424E9" w:rsidRPr="006F63ED" w:rsidRDefault="00C424E9" w:rsidP="00C424E9">
            <w:pPr>
              <w:rPr>
                <w:sz w:val="18"/>
                <w:szCs w:val="18"/>
              </w:rPr>
            </w:pPr>
          </w:p>
        </w:tc>
      </w:tr>
      <w:tr w:rsidR="00C424E9" w:rsidRPr="006F63ED" w14:paraId="32549834" w14:textId="77777777" w:rsidTr="00AA24B3">
        <w:trPr>
          <w:trHeight w:val="305"/>
        </w:trPr>
        <w:tc>
          <w:tcPr>
            <w:tcW w:w="752" w:type="dxa"/>
          </w:tcPr>
          <w:p w14:paraId="0BC0437E" w14:textId="77777777" w:rsidR="00C424E9" w:rsidRPr="006F63ED" w:rsidRDefault="00C424E9" w:rsidP="00C424E9">
            <w:pPr>
              <w:rPr>
                <w:sz w:val="18"/>
                <w:szCs w:val="18"/>
              </w:rPr>
            </w:pPr>
            <w:r w:rsidRPr="006F63ED">
              <w:rPr>
                <w:sz w:val="18"/>
                <w:szCs w:val="18"/>
              </w:rPr>
              <w:t>A4</w:t>
            </w:r>
          </w:p>
        </w:tc>
        <w:tc>
          <w:tcPr>
            <w:tcW w:w="958" w:type="dxa"/>
          </w:tcPr>
          <w:p w14:paraId="69E9E02F" w14:textId="77777777" w:rsidR="00C424E9" w:rsidRPr="006F63ED" w:rsidRDefault="00C424E9" w:rsidP="00C424E9">
            <w:pPr>
              <w:rPr>
                <w:sz w:val="18"/>
                <w:szCs w:val="18"/>
              </w:rPr>
            </w:pPr>
            <w:r w:rsidRPr="006F63ED">
              <w:rPr>
                <w:sz w:val="18"/>
                <w:szCs w:val="18"/>
              </w:rPr>
              <w:t>x</w:t>
            </w:r>
          </w:p>
        </w:tc>
        <w:tc>
          <w:tcPr>
            <w:tcW w:w="992" w:type="dxa"/>
          </w:tcPr>
          <w:p w14:paraId="4C4A59BE" w14:textId="77777777" w:rsidR="00C424E9" w:rsidRPr="006F63ED" w:rsidRDefault="00C424E9" w:rsidP="00C424E9">
            <w:pPr>
              <w:rPr>
                <w:sz w:val="18"/>
                <w:szCs w:val="18"/>
              </w:rPr>
            </w:pPr>
            <w:r w:rsidRPr="006F63ED">
              <w:rPr>
                <w:sz w:val="18"/>
                <w:szCs w:val="18"/>
              </w:rPr>
              <w:t>x</w:t>
            </w:r>
          </w:p>
        </w:tc>
        <w:tc>
          <w:tcPr>
            <w:tcW w:w="780" w:type="dxa"/>
          </w:tcPr>
          <w:p w14:paraId="5B61B2BA" w14:textId="77777777" w:rsidR="00C424E9" w:rsidRPr="006F63ED" w:rsidRDefault="00C424E9" w:rsidP="00C424E9">
            <w:pPr>
              <w:rPr>
                <w:sz w:val="18"/>
                <w:szCs w:val="18"/>
              </w:rPr>
            </w:pPr>
            <w:r w:rsidRPr="006F63ED">
              <w:rPr>
                <w:sz w:val="18"/>
                <w:szCs w:val="18"/>
              </w:rPr>
              <w:t>x</w:t>
            </w:r>
          </w:p>
        </w:tc>
        <w:tc>
          <w:tcPr>
            <w:tcW w:w="1670" w:type="dxa"/>
          </w:tcPr>
          <w:p w14:paraId="4E126834" w14:textId="77777777" w:rsidR="00C424E9" w:rsidRPr="006F63ED" w:rsidRDefault="00C424E9" w:rsidP="00C424E9">
            <w:pPr>
              <w:rPr>
                <w:sz w:val="18"/>
                <w:szCs w:val="18"/>
              </w:rPr>
            </w:pPr>
          </w:p>
        </w:tc>
        <w:tc>
          <w:tcPr>
            <w:tcW w:w="861" w:type="dxa"/>
          </w:tcPr>
          <w:p w14:paraId="33347C8A" w14:textId="77777777" w:rsidR="00C424E9" w:rsidRPr="006F63ED" w:rsidRDefault="00C424E9" w:rsidP="00C424E9">
            <w:pPr>
              <w:rPr>
                <w:sz w:val="18"/>
                <w:szCs w:val="18"/>
              </w:rPr>
            </w:pPr>
          </w:p>
        </w:tc>
        <w:tc>
          <w:tcPr>
            <w:tcW w:w="908" w:type="dxa"/>
          </w:tcPr>
          <w:p w14:paraId="7F9A9850" w14:textId="77777777" w:rsidR="00C424E9" w:rsidRPr="006F63ED" w:rsidRDefault="00C424E9" w:rsidP="00C424E9">
            <w:pPr>
              <w:rPr>
                <w:sz w:val="18"/>
                <w:szCs w:val="18"/>
              </w:rPr>
            </w:pPr>
          </w:p>
        </w:tc>
        <w:tc>
          <w:tcPr>
            <w:tcW w:w="1026" w:type="dxa"/>
          </w:tcPr>
          <w:p w14:paraId="68D241A0" w14:textId="77777777" w:rsidR="00C424E9" w:rsidRPr="006F63ED" w:rsidRDefault="00C424E9" w:rsidP="00C424E9">
            <w:pPr>
              <w:rPr>
                <w:sz w:val="18"/>
                <w:szCs w:val="18"/>
              </w:rPr>
            </w:pPr>
          </w:p>
        </w:tc>
        <w:tc>
          <w:tcPr>
            <w:tcW w:w="850" w:type="dxa"/>
          </w:tcPr>
          <w:p w14:paraId="652C8E09" w14:textId="77777777" w:rsidR="00C424E9" w:rsidRPr="006F63ED" w:rsidRDefault="00C424E9" w:rsidP="00C424E9">
            <w:pPr>
              <w:rPr>
                <w:sz w:val="18"/>
                <w:szCs w:val="18"/>
              </w:rPr>
            </w:pPr>
          </w:p>
        </w:tc>
        <w:tc>
          <w:tcPr>
            <w:tcW w:w="850" w:type="dxa"/>
          </w:tcPr>
          <w:p w14:paraId="7951D338" w14:textId="77777777" w:rsidR="00C424E9" w:rsidRPr="006F63ED" w:rsidRDefault="00C424E9" w:rsidP="00C424E9">
            <w:pPr>
              <w:rPr>
                <w:sz w:val="18"/>
                <w:szCs w:val="18"/>
              </w:rPr>
            </w:pPr>
          </w:p>
        </w:tc>
        <w:tc>
          <w:tcPr>
            <w:tcW w:w="838" w:type="dxa"/>
          </w:tcPr>
          <w:p w14:paraId="53211762" w14:textId="77777777" w:rsidR="00C424E9" w:rsidRPr="006F63ED" w:rsidRDefault="00C424E9" w:rsidP="00C424E9">
            <w:pPr>
              <w:rPr>
                <w:sz w:val="18"/>
                <w:szCs w:val="18"/>
              </w:rPr>
            </w:pPr>
          </w:p>
        </w:tc>
        <w:tc>
          <w:tcPr>
            <w:tcW w:w="850" w:type="dxa"/>
          </w:tcPr>
          <w:p w14:paraId="378AF72C" w14:textId="77777777" w:rsidR="00C424E9" w:rsidRPr="006F63ED" w:rsidRDefault="00C424E9" w:rsidP="00C424E9">
            <w:pPr>
              <w:rPr>
                <w:sz w:val="18"/>
                <w:szCs w:val="18"/>
              </w:rPr>
            </w:pPr>
          </w:p>
        </w:tc>
        <w:tc>
          <w:tcPr>
            <w:tcW w:w="850" w:type="dxa"/>
          </w:tcPr>
          <w:p w14:paraId="69393464" w14:textId="77777777" w:rsidR="00C424E9" w:rsidRPr="006F63ED" w:rsidRDefault="00C424E9" w:rsidP="00C424E9">
            <w:pPr>
              <w:rPr>
                <w:sz w:val="18"/>
                <w:szCs w:val="18"/>
              </w:rPr>
            </w:pPr>
            <w:r w:rsidRPr="006F63ED">
              <w:rPr>
                <w:sz w:val="18"/>
                <w:szCs w:val="18"/>
              </w:rPr>
              <w:t>x</w:t>
            </w:r>
          </w:p>
        </w:tc>
        <w:tc>
          <w:tcPr>
            <w:tcW w:w="850" w:type="dxa"/>
          </w:tcPr>
          <w:p w14:paraId="529BBF43" w14:textId="77777777" w:rsidR="00C424E9" w:rsidRPr="006F63ED" w:rsidRDefault="00C424E9" w:rsidP="00C424E9">
            <w:pPr>
              <w:rPr>
                <w:sz w:val="18"/>
                <w:szCs w:val="18"/>
              </w:rPr>
            </w:pPr>
          </w:p>
        </w:tc>
        <w:tc>
          <w:tcPr>
            <w:tcW w:w="769" w:type="dxa"/>
          </w:tcPr>
          <w:p w14:paraId="3C054C80" w14:textId="77777777" w:rsidR="00C424E9" w:rsidRPr="006F63ED" w:rsidRDefault="00C424E9" w:rsidP="00C424E9">
            <w:pPr>
              <w:rPr>
                <w:sz w:val="18"/>
                <w:szCs w:val="18"/>
              </w:rPr>
            </w:pPr>
          </w:p>
        </w:tc>
      </w:tr>
      <w:tr w:rsidR="00C424E9" w:rsidRPr="006F63ED" w14:paraId="4411B10B" w14:textId="77777777" w:rsidTr="00AA24B3">
        <w:trPr>
          <w:trHeight w:val="288"/>
        </w:trPr>
        <w:tc>
          <w:tcPr>
            <w:tcW w:w="752" w:type="dxa"/>
          </w:tcPr>
          <w:p w14:paraId="725FC43A" w14:textId="77777777" w:rsidR="00C424E9" w:rsidRPr="006F63ED" w:rsidRDefault="00C424E9" w:rsidP="00C424E9">
            <w:pPr>
              <w:rPr>
                <w:sz w:val="18"/>
                <w:szCs w:val="18"/>
              </w:rPr>
            </w:pPr>
            <w:r w:rsidRPr="006F63ED">
              <w:rPr>
                <w:sz w:val="18"/>
                <w:szCs w:val="18"/>
              </w:rPr>
              <w:t>A5</w:t>
            </w:r>
          </w:p>
        </w:tc>
        <w:tc>
          <w:tcPr>
            <w:tcW w:w="958" w:type="dxa"/>
          </w:tcPr>
          <w:p w14:paraId="5EF7CDE5" w14:textId="77777777" w:rsidR="00C424E9" w:rsidRPr="006F63ED" w:rsidRDefault="00C424E9" w:rsidP="00C424E9">
            <w:pPr>
              <w:rPr>
                <w:sz w:val="18"/>
                <w:szCs w:val="18"/>
              </w:rPr>
            </w:pPr>
            <w:r w:rsidRPr="006F63ED">
              <w:rPr>
                <w:sz w:val="18"/>
                <w:szCs w:val="18"/>
              </w:rPr>
              <w:t>x</w:t>
            </w:r>
          </w:p>
        </w:tc>
        <w:tc>
          <w:tcPr>
            <w:tcW w:w="992" w:type="dxa"/>
          </w:tcPr>
          <w:p w14:paraId="63A2A886" w14:textId="77777777" w:rsidR="00C424E9" w:rsidRPr="006F63ED" w:rsidRDefault="00C424E9" w:rsidP="00C424E9">
            <w:pPr>
              <w:rPr>
                <w:sz w:val="18"/>
                <w:szCs w:val="18"/>
              </w:rPr>
            </w:pPr>
            <w:r w:rsidRPr="006F63ED">
              <w:rPr>
                <w:sz w:val="18"/>
                <w:szCs w:val="18"/>
              </w:rPr>
              <w:t>x</w:t>
            </w:r>
          </w:p>
        </w:tc>
        <w:tc>
          <w:tcPr>
            <w:tcW w:w="780" w:type="dxa"/>
          </w:tcPr>
          <w:p w14:paraId="722810D1" w14:textId="77777777" w:rsidR="00C424E9" w:rsidRPr="006F63ED" w:rsidRDefault="00C424E9" w:rsidP="00C424E9">
            <w:pPr>
              <w:rPr>
                <w:sz w:val="18"/>
                <w:szCs w:val="18"/>
              </w:rPr>
            </w:pPr>
            <w:r w:rsidRPr="006F63ED">
              <w:rPr>
                <w:sz w:val="18"/>
                <w:szCs w:val="18"/>
              </w:rPr>
              <w:t>x</w:t>
            </w:r>
          </w:p>
        </w:tc>
        <w:tc>
          <w:tcPr>
            <w:tcW w:w="1670" w:type="dxa"/>
          </w:tcPr>
          <w:p w14:paraId="061A1099" w14:textId="77777777" w:rsidR="00C424E9" w:rsidRPr="006F63ED" w:rsidRDefault="00C424E9" w:rsidP="00C424E9">
            <w:pPr>
              <w:rPr>
                <w:sz w:val="18"/>
                <w:szCs w:val="18"/>
              </w:rPr>
            </w:pPr>
            <w:r w:rsidRPr="006F63ED">
              <w:rPr>
                <w:sz w:val="18"/>
                <w:szCs w:val="18"/>
              </w:rPr>
              <w:t>x</w:t>
            </w:r>
          </w:p>
        </w:tc>
        <w:tc>
          <w:tcPr>
            <w:tcW w:w="861" w:type="dxa"/>
          </w:tcPr>
          <w:p w14:paraId="30FB7C00" w14:textId="77777777" w:rsidR="00C424E9" w:rsidRPr="006F63ED" w:rsidRDefault="00C424E9" w:rsidP="00C424E9">
            <w:pPr>
              <w:rPr>
                <w:sz w:val="18"/>
                <w:szCs w:val="18"/>
              </w:rPr>
            </w:pPr>
            <w:r w:rsidRPr="006F63ED">
              <w:rPr>
                <w:sz w:val="18"/>
                <w:szCs w:val="18"/>
              </w:rPr>
              <w:t>x</w:t>
            </w:r>
          </w:p>
        </w:tc>
        <w:tc>
          <w:tcPr>
            <w:tcW w:w="908" w:type="dxa"/>
          </w:tcPr>
          <w:p w14:paraId="3AD0CB3D" w14:textId="77777777" w:rsidR="00C424E9" w:rsidRPr="006F63ED" w:rsidRDefault="00C424E9" w:rsidP="00C424E9">
            <w:pPr>
              <w:rPr>
                <w:sz w:val="18"/>
                <w:szCs w:val="18"/>
              </w:rPr>
            </w:pPr>
          </w:p>
        </w:tc>
        <w:tc>
          <w:tcPr>
            <w:tcW w:w="1026" w:type="dxa"/>
          </w:tcPr>
          <w:p w14:paraId="7711C8AF" w14:textId="77777777" w:rsidR="00C424E9" w:rsidRPr="006F63ED" w:rsidRDefault="00C424E9" w:rsidP="00C424E9">
            <w:pPr>
              <w:rPr>
                <w:sz w:val="18"/>
                <w:szCs w:val="18"/>
              </w:rPr>
            </w:pPr>
          </w:p>
        </w:tc>
        <w:tc>
          <w:tcPr>
            <w:tcW w:w="850" w:type="dxa"/>
          </w:tcPr>
          <w:p w14:paraId="004CE680" w14:textId="77777777" w:rsidR="00C424E9" w:rsidRPr="006F63ED" w:rsidRDefault="00C424E9" w:rsidP="00C424E9">
            <w:pPr>
              <w:rPr>
                <w:sz w:val="18"/>
                <w:szCs w:val="18"/>
              </w:rPr>
            </w:pPr>
          </w:p>
        </w:tc>
        <w:tc>
          <w:tcPr>
            <w:tcW w:w="850" w:type="dxa"/>
          </w:tcPr>
          <w:p w14:paraId="213378F8" w14:textId="77777777" w:rsidR="00C424E9" w:rsidRPr="006F63ED" w:rsidRDefault="00C424E9" w:rsidP="00C424E9">
            <w:pPr>
              <w:rPr>
                <w:sz w:val="18"/>
                <w:szCs w:val="18"/>
              </w:rPr>
            </w:pPr>
          </w:p>
        </w:tc>
        <w:tc>
          <w:tcPr>
            <w:tcW w:w="838" w:type="dxa"/>
          </w:tcPr>
          <w:p w14:paraId="4EB48BF9" w14:textId="77777777" w:rsidR="00C424E9" w:rsidRPr="006F63ED" w:rsidRDefault="00C424E9" w:rsidP="00C424E9">
            <w:pPr>
              <w:rPr>
                <w:sz w:val="18"/>
                <w:szCs w:val="18"/>
              </w:rPr>
            </w:pPr>
          </w:p>
        </w:tc>
        <w:tc>
          <w:tcPr>
            <w:tcW w:w="850" w:type="dxa"/>
          </w:tcPr>
          <w:p w14:paraId="7F6ABB6D" w14:textId="77777777" w:rsidR="00C424E9" w:rsidRPr="006F63ED" w:rsidRDefault="00C424E9" w:rsidP="00C424E9">
            <w:pPr>
              <w:rPr>
                <w:sz w:val="18"/>
                <w:szCs w:val="18"/>
              </w:rPr>
            </w:pPr>
          </w:p>
        </w:tc>
        <w:tc>
          <w:tcPr>
            <w:tcW w:w="850" w:type="dxa"/>
          </w:tcPr>
          <w:p w14:paraId="3CA53AFC" w14:textId="77777777" w:rsidR="00C424E9" w:rsidRPr="006F63ED" w:rsidRDefault="00C424E9" w:rsidP="00C424E9">
            <w:pPr>
              <w:rPr>
                <w:sz w:val="18"/>
                <w:szCs w:val="18"/>
              </w:rPr>
            </w:pPr>
          </w:p>
        </w:tc>
        <w:tc>
          <w:tcPr>
            <w:tcW w:w="850" w:type="dxa"/>
          </w:tcPr>
          <w:p w14:paraId="29D4AF16" w14:textId="77777777" w:rsidR="00C424E9" w:rsidRPr="006F63ED" w:rsidRDefault="00C424E9" w:rsidP="00C424E9">
            <w:pPr>
              <w:rPr>
                <w:sz w:val="18"/>
                <w:szCs w:val="18"/>
              </w:rPr>
            </w:pPr>
            <w:r w:rsidRPr="006F63ED">
              <w:rPr>
                <w:sz w:val="18"/>
                <w:szCs w:val="18"/>
              </w:rPr>
              <w:t>x</w:t>
            </w:r>
          </w:p>
        </w:tc>
        <w:tc>
          <w:tcPr>
            <w:tcW w:w="769" w:type="dxa"/>
          </w:tcPr>
          <w:p w14:paraId="5F4DBB27" w14:textId="77777777" w:rsidR="00C424E9" w:rsidRPr="006F63ED" w:rsidRDefault="00C424E9" w:rsidP="00C424E9">
            <w:pPr>
              <w:rPr>
                <w:sz w:val="18"/>
                <w:szCs w:val="18"/>
              </w:rPr>
            </w:pPr>
          </w:p>
        </w:tc>
      </w:tr>
      <w:tr w:rsidR="00C424E9" w:rsidRPr="006F63ED" w14:paraId="4EFA5393" w14:textId="77777777" w:rsidTr="00AA24B3">
        <w:trPr>
          <w:trHeight w:val="305"/>
        </w:trPr>
        <w:tc>
          <w:tcPr>
            <w:tcW w:w="752" w:type="dxa"/>
          </w:tcPr>
          <w:p w14:paraId="75C1BFB8" w14:textId="77777777" w:rsidR="00C424E9" w:rsidRPr="006F63ED" w:rsidRDefault="00C424E9" w:rsidP="00C424E9">
            <w:pPr>
              <w:rPr>
                <w:sz w:val="18"/>
                <w:szCs w:val="18"/>
              </w:rPr>
            </w:pPr>
          </w:p>
        </w:tc>
        <w:tc>
          <w:tcPr>
            <w:tcW w:w="958" w:type="dxa"/>
          </w:tcPr>
          <w:p w14:paraId="24E4F60C" w14:textId="77777777" w:rsidR="00C424E9" w:rsidRPr="006F63ED" w:rsidRDefault="00C424E9" w:rsidP="00C424E9">
            <w:pPr>
              <w:rPr>
                <w:sz w:val="18"/>
                <w:szCs w:val="18"/>
              </w:rPr>
            </w:pPr>
          </w:p>
        </w:tc>
        <w:tc>
          <w:tcPr>
            <w:tcW w:w="992" w:type="dxa"/>
          </w:tcPr>
          <w:p w14:paraId="7EBFFC1A" w14:textId="77777777" w:rsidR="00C424E9" w:rsidRPr="006F63ED" w:rsidRDefault="00C424E9" w:rsidP="00C424E9">
            <w:pPr>
              <w:rPr>
                <w:sz w:val="18"/>
                <w:szCs w:val="18"/>
              </w:rPr>
            </w:pPr>
          </w:p>
        </w:tc>
        <w:tc>
          <w:tcPr>
            <w:tcW w:w="780" w:type="dxa"/>
          </w:tcPr>
          <w:p w14:paraId="2637782B" w14:textId="77777777" w:rsidR="00C424E9" w:rsidRPr="006F63ED" w:rsidRDefault="00C424E9" w:rsidP="00C424E9">
            <w:pPr>
              <w:rPr>
                <w:sz w:val="18"/>
                <w:szCs w:val="18"/>
              </w:rPr>
            </w:pPr>
          </w:p>
        </w:tc>
        <w:tc>
          <w:tcPr>
            <w:tcW w:w="1670" w:type="dxa"/>
          </w:tcPr>
          <w:p w14:paraId="3909D3E0" w14:textId="77777777" w:rsidR="00C424E9" w:rsidRPr="006F63ED" w:rsidRDefault="00C424E9" w:rsidP="00C424E9">
            <w:pPr>
              <w:rPr>
                <w:sz w:val="18"/>
                <w:szCs w:val="18"/>
              </w:rPr>
            </w:pPr>
          </w:p>
        </w:tc>
        <w:tc>
          <w:tcPr>
            <w:tcW w:w="861" w:type="dxa"/>
          </w:tcPr>
          <w:p w14:paraId="49121270" w14:textId="77777777" w:rsidR="00C424E9" w:rsidRPr="006F63ED" w:rsidRDefault="00C424E9" w:rsidP="00C424E9">
            <w:pPr>
              <w:rPr>
                <w:sz w:val="18"/>
                <w:szCs w:val="18"/>
              </w:rPr>
            </w:pPr>
          </w:p>
        </w:tc>
        <w:tc>
          <w:tcPr>
            <w:tcW w:w="908" w:type="dxa"/>
          </w:tcPr>
          <w:p w14:paraId="555A3943" w14:textId="77777777" w:rsidR="00C424E9" w:rsidRPr="006F63ED" w:rsidRDefault="00C424E9" w:rsidP="00C424E9">
            <w:pPr>
              <w:rPr>
                <w:sz w:val="18"/>
                <w:szCs w:val="18"/>
              </w:rPr>
            </w:pPr>
          </w:p>
        </w:tc>
        <w:tc>
          <w:tcPr>
            <w:tcW w:w="1026" w:type="dxa"/>
          </w:tcPr>
          <w:p w14:paraId="0153B2BC" w14:textId="77777777" w:rsidR="00C424E9" w:rsidRPr="006F63ED" w:rsidRDefault="00C424E9" w:rsidP="00C424E9">
            <w:pPr>
              <w:rPr>
                <w:sz w:val="18"/>
                <w:szCs w:val="18"/>
              </w:rPr>
            </w:pPr>
          </w:p>
        </w:tc>
        <w:tc>
          <w:tcPr>
            <w:tcW w:w="850" w:type="dxa"/>
          </w:tcPr>
          <w:p w14:paraId="02FC7F49" w14:textId="77777777" w:rsidR="00C424E9" w:rsidRPr="006F63ED" w:rsidRDefault="00C424E9" w:rsidP="00C424E9">
            <w:pPr>
              <w:rPr>
                <w:sz w:val="18"/>
                <w:szCs w:val="18"/>
              </w:rPr>
            </w:pPr>
          </w:p>
        </w:tc>
        <w:tc>
          <w:tcPr>
            <w:tcW w:w="850" w:type="dxa"/>
          </w:tcPr>
          <w:p w14:paraId="2BABD4B6" w14:textId="77777777" w:rsidR="00C424E9" w:rsidRPr="006F63ED" w:rsidRDefault="00C424E9" w:rsidP="00C424E9">
            <w:pPr>
              <w:rPr>
                <w:sz w:val="18"/>
                <w:szCs w:val="18"/>
              </w:rPr>
            </w:pPr>
          </w:p>
        </w:tc>
        <w:tc>
          <w:tcPr>
            <w:tcW w:w="838" w:type="dxa"/>
          </w:tcPr>
          <w:p w14:paraId="7A0C0A23" w14:textId="77777777" w:rsidR="00C424E9" w:rsidRPr="006F63ED" w:rsidRDefault="00C424E9" w:rsidP="00C424E9">
            <w:pPr>
              <w:rPr>
                <w:sz w:val="18"/>
                <w:szCs w:val="18"/>
              </w:rPr>
            </w:pPr>
          </w:p>
        </w:tc>
        <w:tc>
          <w:tcPr>
            <w:tcW w:w="850" w:type="dxa"/>
          </w:tcPr>
          <w:p w14:paraId="3AEDE53A" w14:textId="77777777" w:rsidR="00C424E9" w:rsidRPr="006F63ED" w:rsidRDefault="00C424E9" w:rsidP="00C424E9">
            <w:pPr>
              <w:rPr>
                <w:sz w:val="18"/>
                <w:szCs w:val="18"/>
              </w:rPr>
            </w:pPr>
          </w:p>
        </w:tc>
        <w:tc>
          <w:tcPr>
            <w:tcW w:w="850" w:type="dxa"/>
          </w:tcPr>
          <w:p w14:paraId="537FB1B8" w14:textId="77777777" w:rsidR="00C424E9" w:rsidRPr="006F63ED" w:rsidRDefault="00C424E9" w:rsidP="00C424E9">
            <w:pPr>
              <w:rPr>
                <w:sz w:val="18"/>
                <w:szCs w:val="18"/>
              </w:rPr>
            </w:pPr>
          </w:p>
        </w:tc>
        <w:tc>
          <w:tcPr>
            <w:tcW w:w="850" w:type="dxa"/>
          </w:tcPr>
          <w:p w14:paraId="64D1BCE7" w14:textId="77777777" w:rsidR="00C424E9" w:rsidRPr="006F63ED" w:rsidRDefault="00C424E9" w:rsidP="00C424E9">
            <w:pPr>
              <w:rPr>
                <w:sz w:val="18"/>
                <w:szCs w:val="18"/>
              </w:rPr>
            </w:pPr>
          </w:p>
        </w:tc>
        <w:tc>
          <w:tcPr>
            <w:tcW w:w="769" w:type="dxa"/>
          </w:tcPr>
          <w:p w14:paraId="5D48DAAF" w14:textId="77777777" w:rsidR="00C424E9" w:rsidRPr="006F63ED" w:rsidRDefault="00C424E9" w:rsidP="00C424E9">
            <w:pPr>
              <w:rPr>
                <w:sz w:val="18"/>
                <w:szCs w:val="18"/>
              </w:rPr>
            </w:pPr>
          </w:p>
        </w:tc>
      </w:tr>
      <w:tr w:rsidR="00C424E9" w:rsidRPr="006F63ED" w14:paraId="553042F0" w14:textId="77777777" w:rsidTr="00AA24B3">
        <w:trPr>
          <w:trHeight w:val="305"/>
        </w:trPr>
        <w:tc>
          <w:tcPr>
            <w:tcW w:w="752" w:type="dxa"/>
          </w:tcPr>
          <w:p w14:paraId="74650CBC" w14:textId="77777777" w:rsidR="00C424E9" w:rsidRPr="006F63ED" w:rsidRDefault="00C424E9" w:rsidP="00C424E9">
            <w:pPr>
              <w:rPr>
                <w:sz w:val="18"/>
                <w:szCs w:val="18"/>
              </w:rPr>
            </w:pPr>
            <w:r w:rsidRPr="006F63ED">
              <w:rPr>
                <w:sz w:val="18"/>
                <w:szCs w:val="18"/>
              </w:rPr>
              <w:t>B1</w:t>
            </w:r>
          </w:p>
        </w:tc>
        <w:tc>
          <w:tcPr>
            <w:tcW w:w="958" w:type="dxa"/>
          </w:tcPr>
          <w:p w14:paraId="63A67C6F" w14:textId="77777777" w:rsidR="00C424E9" w:rsidRPr="006F63ED" w:rsidRDefault="00C424E9" w:rsidP="00C424E9">
            <w:pPr>
              <w:rPr>
                <w:sz w:val="18"/>
                <w:szCs w:val="18"/>
              </w:rPr>
            </w:pPr>
            <w:r w:rsidRPr="006F63ED">
              <w:rPr>
                <w:sz w:val="18"/>
                <w:szCs w:val="18"/>
              </w:rPr>
              <w:t>x</w:t>
            </w:r>
          </w:p>
        </w:tc>
        <w:tc>
          <w:tcPr>
            <w:tcW w:w="992" w:type="dxa"/>
          </w:tcPr>
          <w:p w14:paraId="05009D26" w14:textId="77777777" w:rsidR="00C424E9" w:rsidRPr="006F63ED" w:rsidRDefault="00C424E9" w:rsidP="00C424E9">
            <w:pPr>
              <w:rPr>
                <w:sz w:val="18"/>
                <w:szCs w:val="18"/>
              </w:rPr>
            </w:pPr>
            <w:r w:rsidRPr="006F63ED">
              <w:rPr>
                <w:sz w:val="18"/>
                <w:szCs w:val="18"/>
              </w:rPr>
              <w:t>x</w:t>
            </w:r>
          </w:p>
        </w:tc>
        <w:tc>
          <w:tcPr>
            <w:tcW w:w="780" w:type="dxa"/>
          </w:tcPr>
          <w:p w14:paraId="039960B9" w14:textId="77777777" w:rsidR="00C424E9" w:rsidRPr="006F63ED" w:rsidRDefault="00C424E9" w:rsidP="00C424E9">
            <w:pPr>
              <w:rPr>
                <w:sz w:val="18"/>
                <w:szCs w:val="18"/>
              </w:rPr>
            </w:pPr>
            <w:r w:rsidRPr="006F63ED">
              <w:rPr>
                <w:sz w:val="18"/>
                <w:szCs w:val="18"/>
              </w:rPr>
              <w:t>x</w:t>
            </w:r>
          </w:p>
        </w:tc>
        <w:tc>
          <w:tcPr>
            <w:tcW w:w="1670" w:type="dxa"/>
          </w:tcPr>
          <w:p w14:paraId="2E20493D" w14:textId="77777777" w:rsidR="00C424E9" w:rsidRPr="006F63ED" w:rsidRDefault="00C424E9" w:rsidP="00C424E9">
            <w:pPr>
              <w:rPr>
                <w:sz w:val="18"/>
                <w:szCs w:val="18"/>
              </w:rPr>
            </w:pPr>
            <w:r w:rsidRPr="006F63ED">
              <w:rPr>
                <w:sz w:val="18"/>
                <w:szCs w:val="18"/>
              </w:rPr>
              <w:t>x</w:t>
            </w:r>
          </w:p>
        </w:tc>
        <w:tc>
          <w:tcPr>
            <w:tcW w:w="861" w:type="dxa"/>
          </w:tcPr>
          <w:p w14:paraId="27A66D32" w14:textId="77777777" w:rsidR="00C424E9" w:rsidRPr="006F63ED" w:rsidRDefault="00C424E9" w:rsidP="00C424E9">
            <w:pPr>
              <w:rPr>
                <w:sz w:val="18"/>
                <w:szCs w:val="18"/>
              </w:rPr>
            </w:pPr>
            <w:r w:rsidRPr="006F63ED">
              <w:rPr>
                <w:sz w:val="18"/>
                <w:szCs w:val="18"/>
              </w:rPr>
              <w:t>x</w:t>
            </w:r>
          </w:p>
        </w:tc>
        <w:tc>
          <w:tcPr>
            <w:tcW w:w="908" w:type="dxa"/>
          </w:tcPr>
          <w:p w14:paraId="36B7EE4E" w14:textId="77777777" w:rsidR="00C424E9" w:rsidRPr="006F63ED" w:rsidRDefault="00C424E9" w:rsidP="00C424E9">
            <w:pPr>
              <w:rPr>
                <w:sz w:val="18"/>
                <w:szCs w:val="18"/>
              </w:rPr>
            </w:pPr>
            <w:r w:rsidRPr="006F63ED">
              <w:rPr>
                <w:sz w:val="18"/>
                <w:szCs w:val="18"/>
              </w:rPr>
              <w:t>x</w:t>
            </w:r>
          </w:p>
        </w:tc>
        <w:tc>
          <w:tcPr>
            <w:tcW w:w="1026" w:type="dxa"/>
          </w:tcPr>
          <w:p w14:paraId="493E09B1" w14:textId="77777777" w:rsidR="00C424E9" w:rsidRPr="006F63ED" w:rsidRDefault="00C424E9" w:rsidP="00C424E9">
            <w:pPr>
              <w:rPr>
                <w:sz w:val="18"/>
                <w:szCs w:val="18"/>
              </w:rPr>
            </w:pPr>
            <w:r w:rsidRPr="006F63ED">
              <w:rPr>
                <w:sz w:val="18"/>
                <w:szCs w:val="18"/>
              </w:rPr>
              <w:t>x</w:t>
            </w:r>
          </w:p>
        </w:tc>
        <w:tc>
          <w:tcPr>
            <w:tcW w:w="850" w:type="dxa"/>
          </w:tcPr>
          <w:p w14:paraId="6C069F98" w14:textId="77777777" w:rsidR="00C424E9" w:rsidRPr="006F63ED" w:rsidRDefault="00C424E9" w:rsidP="00C424E9">
            <w:pPr>
              <w:rPr>
                <w:sz w:val="18"/>
                <w:szCs w:val="18"/>
              </w:rPr>
            </w:pPr>
            <w:r w:rsidRPr="006F63ED">
              <w:rPr>
                <w:sz w:val="18"/>
                <w:szCs w:val="18"/>
              </w:rPr>
              <w:t>x</w:t>
            </w:r>
          </w:p>
        </w:tc>
        <w:tc>
          <w:tcPr>
            <w:tcW w:w="850" w:type="dxa"/>
          </w:tcPr>
          <w:p w14:paraId="55257152" w14:textId="77777777" w:rsidR="00C424E9" w:rsidRPr="006F63ED" w:rsidRDefault="00C424E9" w:rsidP="00C424E9">
            <w:pPr>
              <w:rPr>
                <w:sz w:val="18"/>
                <w:szCs w:val="18"/>
              </w:rPr>
            </w:pPr>
            <w:r w:rsidRPr="006F63ED">
              <w:rPr>
                <w:sz w:val="18"/>
                <w:szCs w:val="18"/>
              </w:rPr>
              <w:t>x</w:t>
            </w:r>
          </w:p>
        </w:tc>
        <w:tc>
          <w:tcPr>
            <w:tcW w:w="838" w:type="dxa"/>
          </w:tcPr>
          <w:p w14:paraId="18792E3C" w14:textId="77777777" w:rsidR="00C424E9" w:rsidRPr="006F63ED" w:rsidRDefault="00C424E9" w:rsidP="00C424E9">
            <w:pPr>
              <w:rPr>
                <w:sz w:val="18"/>
                <w:szCs w:val="18"/>
              </w:rPr>
            </w:pPr>
            <w:r w:rsidRPr="006F63ED">
              <w:rPr>
                <w:sz w:val="18"/>
                <w:szCs w:val="18"/>
              </w:rPr>
              <w:t>x</w:t>
            </w:r>
          </w:p>
        </w:tc>
        <w:tc>
          <w:tcPr>
            <w:tcW w:w="850" w:type="dxa"/>
          </w:tcPr>
          <w:p w14:paraId="7BEF664C" w14:textId="77777777" w:rsidR="00C424E9" w:rsidRPr="006F63ED" w:rsidRDefault="00C424E9" w:rsidP="00C424E9">
            <w:pPr>
              <w:rPr>
                <w:sz w:val="18"/>
                <w:szCs w:val="18"/>
              </w:rPr>
            </w:pPr>
            <w:r w:rsidRPr="006F63ED">
              <w:rPr>
                <w:sz w:val="18"/>
                <w:szCs w:val="18"/>
              </w:rPr>
              <w:t>x</w:t>
            </w:r>
          </w:p>
        </w:tc>
        <w:tc>
          <w:tcPr>
            <w:tcW w:w="850" w:type="dxa"/>
          </w:tcPr>
          <w:p w14:paraId="2A345BC9" w14:textId="77777777" w:rsidR="00C424E9" w:rsidRPr="006F63ED" w:rsidRDefault="00C424E9" w:rsidP="00C424E9">
            <w:pPr>
              <w:rPr>
                <w:sz w:val="18"/>
                <w:szCs w:val="18"/>
              </w:rPr>
            </w:pPr>
            <w:r w:rsidRPr="006F63ED">
              <w:rPr>
                <w:sz w:val="18"/>
                <w:szCs w:val="18"/>
              </w:rPr>
              <w:t>x</w:t>
            </w:r>
          </w:p>
        </w:tc>
        <w:tc>
          <w:tcPr>
            <w:tcW w:w="850" w:type="dxa"/>
          </w:tcPr>
          <w:p w14:paraId="35B1F055" w14:textId="77777777" w:rsidR="00C424E9" w:rsidRPr="006F63ED" w:rsidRDefault="00C424E9" w:rsidP="00C424E9">
            <w:pPr>
              <w:rPr>
                <w:sz w:val="18"/>
                <w:szCs w:val="18"/>
              </w:rPr>
            </w:pPr>
            <w:r w:rsidRPr="006F63ED">
              <w:rPr>
                <w:sz w:val="18"/>
                <w:szCs w:val="18"/>
              </w:rPr>
              <w:t>x</w:t>
            </w:r>
          </w:p>
        </w:tc>
        <w:tc>
          <w:tcPr>
            <w:tcW w:w="769" w:type="dxa"/>
          </w:tcPr>
          <w:p w14:paraId="065DBD35" w14:textId="77777777" w:rsidR="00C424E9" w:rsidRPr="006F63ED" w:rsidRDefault="00C424E9" w:rsidP="00C424E9">
            <w:pPr>
              <w:rPr>
                <w:sz w:val="18"/>
                <w:szCs w:val="18"/>
              </w:rPr>
            </w:pPr>
            <w:r w:rsidRPr="006F63ED">
              <w:rPr>
                <w:sz w:val="18"/>
                <w:szCs w:val="18"/>
              </w:rPr>
              <w:t>x</w:t>
            </w:r>
          </w:p>
        </w:tc>
      </w:tr>
      <w:tr w:rsidR="00C424E9" w:rsidRPr="006F63ED" w14:paraId="0621945C" w14:textId="77777777" w:rsidTr="00AA24B3">
        <w:trPr>
          <w:trHeight w:val="305"/>
        </w:trPr>
        <w:tc>
          <w:tcPr>
            <w:tcW w:w="752" w:type="dxa"/>
          </w:tcPr>
          <w:p w14:paraId="3784E33B" w14:textId="77777777" w:rsidR="00C424E9" w:rsidRPr="006F63ED" w:rsidRDefault="00C424E9" w:rsidP="00C424E9">
            <w:pPr>
              <w:rPr>
                <w:sz w:val="18"/>
                <w:szCs w:val="18"/>
              </w:rPr>
            </w:pPr>
            <w:r w:rsidRPr="006F63ED">
              <w:rPr>
                <w:sz w:val="18"/>
                <w:szCs w:val="18"/>
              </w:rPr>
              <w:t>B2</w:t>
            </w:r>
          </w:p>
        </w:tc>
        <w:tc>
          <w:tcPr>
            <w:tcW w:w="958" w:type="dxa"/>
          </w:tcPr>
          <w:p w14:paraId="000E1372" w14:textId="77777777" w:rsidR="00C424E9" w:rsidRPr="006F63ED" w:rsidRDefault="00C424E9" w:rsidP="00C424E9">
            <w:pPr>
              <w:rPr>
                <w:sz w:val="18"/>
                <w:szCs w:val="18"/>
              </w:rPr>
            </w:pPr>
            <w:r w:rsidRPr="006F63ED">
              <w:rPr>
                <w:sz w:val="18"/>
                <w:szCs w:val="18"/>
              </w:rPr>
              <w:t>x</w:t>
            </w:r>
          </w:p>
        </w:tc>
        <w:tc>
          <w:tcPr>
            <w:tcW w:w="992" w:type="dxa"/>
          </w:tcPr>
          <w:p w14:paraId="370CBB0E" w14:textId="77777777" w:rsidR="00C424E9" w:rsidRPr="006F63ED" w:rsidRDefault="00C424E9" w:rsidP="00C424E9">
            <w:pPr>
              <w:rPr>
                <w:sz w:val="18"/>
                <w:szCs w:val="18"/>
              </w:rPr>
            </w:pPr>
            <w:r w:rsidRPr="006F63ED">
              <w:rPr>
                <w:sz w:val="18"/>
                <w:szCs w:val="18"/>
              </w:rPr>
              <w:t>x</w:t>
            </w:r>
          </w:p>
        </w:tc>
        <w:tc>
          <w:tcPr>
            <w:tcW w:w="780" w:type="dxa"/>
          </w:tcPr>
          <w:p w14:paraId="7E70DC3A" w14:textId="77777777" w:rsidR="00C424E9" w:rsidRPr="006F63ED" w:rsidRDefault="00C424E9" w:rsidP="00C424E9">
            <w:pPr>
              <w:rPr>
                <w:sz w:val="18"/>
                <w:szCs w:val="18"/>
              </w:rPr>
            </w:pPr>
            <w:r w:rsidRPr="006F63ED">
              <w:rPr>
                <w:sz w:val="18"/>
                <w:szCs w:val="18"/>
              </w:rPr>
              <w:t>x</w:t>
            </w:r>
          </w:p>
        </w:tc>
        <w:tc>
          <w:tcPr>
            <w:tcW w:w="1670" w:type="dxa"/>
          </w:tcPr>
          <w:p w14:paraId="4ABDAA3C" w14:textId="77777777" w:rsidR="00C424E9" w:rsidRPr="006F63ED" w:rsidRDefault="00C424E9" w:rsidP="00C424E9">
            <w:pPr>
              <w:rPr>
                <w:sz w:val="18"/>
                <w:szCs w:val="18"/>
              </w:rPr>
            </w:pPr>
            <w:r w:rsidRPr="006F63ED">
              <w:rPr>
                <w:sz w:val="18"/>
                <w:szCs w:val="18"/>
              </w:rPr>
              <w:t>x</w:t>
            </w:r>
          </w:p>
        </w:tc>
        <w:tc>
          <w:tcPr>
            <w:tcW w:w="861" w:type="dxa"/>
          </w:tcPr>
          <w:p w14:paraId="6938A1BA" w14:textId="77777777" w:rsidR="00C424E9" w:rsidRPr="006F63ED" w:rsidRDefault="00C424E9" w:rsidP="00C424E9">
            <w:pPr>
              <w:rPr>
                <w:sz w:val="18"/>
                <w:szCs w:val="18"/>
              </w:rPr>
            </w:pPr>
            <w:r w:rsidRPr="006F63ED">
              <w:rPr>
                <w:sz w:val="18"/>
                <w:szCs w:val="18"/>
              </w:rPr>
              <w:t>x</w:t>
            </w:r>
          </w:p>
        </w:tc>
        <w:tc>
          <w:tcPr>
            <w:tcW w:w="908" w:type="dxa"/>
          </w:tcPr>
          <w:p w14:paraId="3CA145EC" w14:textId="77777777" w:rsidR="00C424E9" w:rsidRPr="006F63ED" w:rsidRDefault="00C424E9" w:rsidP="00C424E9">
            <w:pPr>
              <w:rPr>
                <w:sz w:val="18"/>
                <w:szCs w:val="18"/>
              </w:rPr>
            </w:pPr>
            <w:r w:rsidRPr="006F63ED">
              <w:rPr>
                <w:sz w:val="18"/>
                <w:szCs w:val="18"/>
              </w:rPr>
              <w:t>x</w:t>
            </w:r>
          </w:p>
        </w:tc>
        <w:tc>
          <w:tcPr>
            <w:tcW w:w="1026" w:type="dxa"/>
          </w:tcPr>
          <w:p w14:paraId="1204310D" w14:textId="77777777" w:rsidR="00C424E9" w:rsidRPr="006F63ED" w:rsidRDefault="00C424E9" w:rsidP="00C424E9">
            <w:pPr>
              <w:rPr>
                <w:sz w:val="18"/>
                <w:szCs w:val="18"/>
              </w:rPr>
            </w:pPr>
            <w:r w:rsidRPr="006F63ED">
              <w:rPr>
                <w:sz w:val="18"/>
                <w:szCs w:val="18"/>
              </w:rPr>
              <w:t>x</w:t>
            </w:r>
          </w:p>
        </w:tc>
        <w:tc>
          <w:tcPr>
            <w:tcW w:w="850" w:type="dxa"/>
          </w:tcPr>
          <w:p w14:paraId="45DA69AF" w14:textId="77777777" w:rsidR="00C424E9" w:rsidRPr="006F63ED" w:rsidRDefault="00C424E9" w:rsidP="00C424E9">
            <w:pPr>
              <w:rPr>
                <w:sz w:val="18"/>
                <w:szCs w:val="18"/>
              </w:rPr>
            </w:pPr>
            <w:r w:rsidRPr="006F63ED">
              <w:rPr>
                <w:sz w:val="18"/>
                <w:szCs w:val="18"/>
              </w:rPr>
              <w:t>x</w:t>
            </w:r>
          </w:p>
        </w:tc>
        <w:tc>
          <w:tcPr>
            <w:tcW w:w="850" w:type="dxa"/>
          </w:tcPr>
          <w:p w14:paraId="67152D9F" w14:textId="77777777" w:rsidR="00C424E9" w:rsidRPr="006F63ED" w:rsidRDefault="00C424E9" w:rsidP="00C424E9">
            <w:pPr>
              <w:rPr>
                <w:sz w:val="18"/>
                <w:szCs w:val="18"/>
              </w:rPr>
            </w:pPr>
            <w:r w:rsidRPr="006F63ED">
              <w:rPr>
                <w:sz w:val="18"/>
                <w:szCs w:val="18"/>
              </w:rPr>
              <w:t>x</w:t>
            </w:r>
          </w:p>
        </w:tc>
        <w:tc>
          <w:tcPr>
            <w:tcW w:w="838" w:type="dxa"/>
          </w:tcPr>
          <w:p w14:paraId="32841ECE" w14:textId="77777777" w:rsidR="00C424E9" w:rsidRPr="006F63ED" w:rsidRDefault="00C424E9" w:rsidP="00C424E9">
            <w:pPr>
              <w:rPr>
                <w:sz w:val="18"/>
                <w:szCs w:val="18"/>
              </w:rPr>
            </w:pPr>
            <w:r w:rsidRPr="006F63ED">
              <w:rPr>
                <w:sz w:val="18"/>
                <w:szCs w:val="18"/>
              </w:rPr>
              <w:t>x</w:t>
            </w:r>
          </w:p>
        </w:tc>
        <w:tc>
          <w:tcPr>
            <w:tcW w:w="850" w:type="dxa"/>
          </w:tcPr>
          <w:p w14:paraId="119E89D9" w14:textId="77777777" w:rsidR="00C424E9" w:rsidRPr="006F63ED" w:rsidRDefault="00C424E9" w:rsidP="00C424E9">
            <w:pPr>
              <w:rPr>
                <w:sz w:val="18"/>
                <w:szCs w:val="18"/>
              </w:rPr>
            </w:pPr>
            <w:r w:rsidRPr="006F63ED">
              <w:rPr>
                <w:sz w:val="18"/>
                <w:szCs w:val="18"/>
              </w:rPr>
              <w:t>x</w:t>
            </w:r>
          </w:p>
        </w:tc>
        <w:tc>
          <w:tcPr>
            <w:tcW w:w="850" w:type="dxa"/>
          </w:tcPr>
          <w:p w14:paraId="0A1B087A" w14:textId="77777777" w:rsidR="00C424E9" w:rsidRPr="006F63ED" w:rsidRDefault="00C424E9" w:rsidP="00C424E9">
            <w:pPr>
              <w:rPr>
                <w:sz w:val="18"/>
                <w:szCs w:val="18"/>
              </w:rPr>
            </w:pPr>
            <w:r w:rsidRPr="006F63ED">
              <w:rPr>
                <w:sz w:val="18"/>
                <w:szCs w:val="18"/>
              </w:rPr>
              <w:t>x</w:t>
            </w:r>
          </w:p>
        </w:tc>
        <w:tc>
          <w:tcPr>
            <w:tcW w:w="850" w:type="dxa"/>
          </w:tcPr>
          <w:p w14:paraId="4A20DE1A" w14:textId="77777777" w:rsidR="00C424E9" w:rsidRPr="006F63ED" w:rsidRDefault="00C424E9" w:rsidP="00C424E9">
            <w:pPr>
              <w:rPr>
                <w:sz w:val="18"/>
                <w:szCs w:val="18"/>
              </w:rPr>
            </w:pPr>
            <w:r w:rsidRPr="006F63ED">
              <w:rPr>
                <w:sz w:val="18"/>
                <w:szCs w:val="18"/>
              </w:rPr>
              <w:t>x</w:t>
            </w:r>
          </w:p>
        </w:tc>
        <w:tc>
          <w:tcPr>
            <w:tcW w:w="769" w:type="dxa"/>
          </w:tcPr>
          <w:p w14:paraId="69F5649C" w14:textId="77777777" w:rsidR="00C424E9" w:rsidRPr="006F63ED" w:rsidRDefault="00C424E9" w:rsidP="00C424E9">
            <w:pPr>
              <w:rPr>
                <w:sz w:val="18"/>
                <w:szCs w:val="18"/>
              </w:rPr>
            </w:pPr>
            <w:r w:rsidRPr="006F63ED">
              <w:rPr>
                <w:sz w:val="18"/>
                <w:szCs w:val="18"/>
              </w:rPr>
              <w:t>x</w:t>
            </w:r>
          </w:p>
        </w:tc>
      </w:tr>
      <w:tr w:rsidR="00C424E9" w:rsidRPr="006F63ED" w14:paraId="726E8A21" w14:textId="77777777" w:rsidTr="00AA24B3">
        <w:trPr>
          <w:trHeight w:val="305"/>
        </w:trPr>
        <w:tc>
          <w:tcPr>
            <w:tcW w:w="752" w:type="dxa"/>
          </w:tcPr>
          <w:p w14:paraId="51453F2C" w14:textId="77777777" w:rsidR="00C424E9" w:rsidRPr="006F63ED" w:rsidRDefault="00C424E9" w:rsidP="00C424E9">
            <w:pPr>
              <w:rPr>
                <w:sz w:val="18"/>
                <w:szCs w:val="18"/>
              </w:rPr>
            </w:pPr>
            <w:r w:rsidRPr="006F63ED">
              <w:rPr>
                <w:sz w:val="18"/>
                <w:szCs w:val="18"/>
              </w:rPr>
              <w:t>B3</w:t>
            </w:r>
          </w:p>
        </w:tc>
        <w:tc>
          <w:tcPr>
            <w:tcW w:w="958" w:type="dxa"/>
          </w:tcPr>
          <w:p w14:paraId="68956C33" w14:textId="77777777" w:rsidR="00C424E9" w:rsidRPr="006F63ED" w:rsidRDefault="00C424E9" w:rsidP="00C424E9">
            <w:pPr>
              <w:rPr>
                <w:sz w:val="18"/>
                <w:szCs w:val="18"/>
              </w:rPr>
            </w:pPr>
            <w:r w:rsidRPr="006F63ED">
              <w:rPr>
                <w:sz w:val="18"/>
                <w:szCs w:val="18"/>
              </w:rPr>
              <w:t>x</w:t>
            </w:r>
          </w:p>
        </w:tc>
        <w:tc>
          <w:tcPr>
            <w:tcW w:w="992" w:type="dxa"/>
          </w:tcPr>
          <w:p w14:paraId="4764CBF9" w14:textId="77777777" w:rsidR="00C424E9" w:rsidRPr="006F63ED" w:rsidRDefault="00C424E9" w:rsidP="00C424E9">
            <w:pPr>
              <w:rPr>
                <w:sz w:val="18"/>
                <w:szCs w:val="18"/>
              </w:rPr>
            </w:pPr>
            <w:r w:rsidRPr="006F63ED">
              <w:rPr>
                <w:sz w:val="18"/>
                <w:szCs w:val="18"/>
              </w:rPr>
              <w:t>x</w:t>
            </w:r>
          </w:p>
        </w:tc>
        <w:tc>
          <w:tcPr>
            <w:tcW w:w="780" w:type="dxa"/>
          </w:tcPr>
          <w:p w14:paraId="00F1FB6F" w14:textId="77777777" w:rsidR="00C424E9" w:rsidRPr="006F63ED" w:rsidRDefault="00C424E9" w:rsidP="00C424E9">
            <w:pPr>
              <w:rPr>
                <w:sz w:val="18"/>
                <w:szCs w:val="18"/>
              </w:rPr>
            </w:pPr>
            <w:r w:rsidRPr="006F63ED">
              <w:rPr>
                <w:sz w:val="18"/>
                <w:szCs w:val="18"/>
              </w:rPr>
              <w:t>x</w:t>
            </w:r>
          </w:p>
        </w:tc>
        <w:tc>
          <w:tcPr>
            <w:tcW w:w="1670" w:type="dxa"/>
          </w:tcPr>
          <w:p w14:paraId="5E477AFC" w14:textId="77777777" w:rsidR="00C424E9" w:rsidRPr="006F63ED" w:rsidRDefault="00C424E9" w:rsidP="00C424E9">
            <w:pPr>
              <w:rPr>
                <w:sz w:val="18"/>
                <w:szCs w:val="18"/>
              </w:rPr>
            </w:pPr>
            <w:r w:rsidRPr="006F63ED">
              <w:rPr>
                <w:sz w:val="18"/>
                <w:szCs w:val="18"/>
              </w:rPr>
              <w:t>x</w:t>
            </w:r>
          </w:p>
        </w:tc>
        <w:tc>
          <w:tcPr>
            <w:tcW w:w="861" w:type="dxa"/>
          </w:tcPr>
          <w:p w14:paraId="7745EF16" w14:textId="77777777" w:rsidR="00C424E9" w:rsidRPr="006F63ED" w:rsidRDefault="00C424E9" w:rsidP="00C424E9">
            <w:pPr>
              <w:rPr>
                <w:sz w:val="18"/>
                <w:szCs w:val="18"/>
              </w:rPr>
            </w:pPr>
            <w:r w:rsidRPr="006F63ED">
              <w:rPr>
                <w:sz w:val="18"/>
                <w:szCs w:val="18"/>
              </w:rPr>
              <w:t>x</w:t>
            </w:r>
          </w:p>
        </w:tc>
        <w:tc>
          <w:tcPr>
            <w:tcW w:w="908" w:type="dxa"/>
          </w:tcPr>
          <w:p w14:paraId="50F2069E" w14:textId="77777777" w:rsidR="00C424E9" w:rsidRPr="006F63ED" w:rsidRDefault="00C424E9" w:rsidP="00C424E9">
            <w:pPr>
              <w:rPr>
                <w:sz w:val="18"/>
                <w:szCs w:val="18"/>
              </w:rPr>
            </w:pPr>
            <w:r w:rsidRPr="006F63ED">
              <w:rPr>
                <w:sz w:val="18"/>
                <w:szCs w:val="18"/>
              </w:rPr>
              <w:t>x</w:t>
            </w:r>
          </w:p>
        </w:tc>
        <w:tc>
          <w:tcPr>
            <w:tcW w:w="1026" w:type="dxa"/>
          </w:tcPr>
          <w:p w14:paraId="6FF4BD54" w14:textId="77777777" w:rsidR="00C424E9" w:rsidRPr="006F63ED" w:rsidRDefault="00C424E9" w:rsidP="00C424E9">
            <w:pPr>
              <w:rPr>
                <w:sz w:val="18"/>
                <w:szCs w:val="18"/>
              </w:rPr>
            </w:pPr>
            <w:r w:rsidRPr="006F63ED">
              <w:rPr>
                <w:sz w:val="18"/>
                <w:szCs w:val="18"/>
              </w:rPr>
              <w:t>x</w:t>
            </w:r>
          </w:p>
        </w:tc>
        <w:tc>
          <w:tcPr>
            <w:tcW w:w="850" w:type="dxa"/>
          </w:tcPr>
          <w:p w14:paraId="1B1028DE" w14:textId="77777777" w:rsidR="00C424E9" w:rsidRPr="006F63ED" w:rsidRDefault="00C424E9" w:rsidP="00C424E9">
            <w:pPr>
              <w:rPr>
                <w:sz w:val="18"/>
                <w:szCs w:val="18"/>
              </w:rPr>
            </w:pPr>
            <w:r w:rsidRPr="006F63ED">
              <w:rPr>
                <w:sz w:val="18"/>
                <w:szCs w:val="18"/>
              </w:rPr>
              <w:t>x</w:t>
            </w:r>
          </w:p>
        </w:tc>
        <w:tc>
          <w:tcPr>
            <w:tcW w:w="850" w:type="dxa"/>
          </w:tcPr>
          <w:p w14:paraId="55FC8F1C" w14:textId="77777777" w:rsidR="00C424E9" w:rsidRPr="006F63ED" w:rsidRDefault="00C424E9" w:rsidP="00C424E9">
            <w:pPr>
              <w:rPr>
                <w:sz w:val="18"/>
                <w:szCs w:val="18"/>
              </w:rPr>
            </w:pPr>
            <w:r w:rsidRPr="006F63ED">
              <w:rPr>
                <w:sz w:val="18"/>
                <w:szCs w:val="18"/>
              </w:rPr>
              <w:t>x</w:t>
            </w:r>
          </w:p>
        </w:tc>
        <w:tc>
          <w:tcPr>
            <w:tcW w:w="838" w:type="dxa"/>
          </w:tcPr>
          <w:p w14:paraId="550B036E" w14:textId="77777777" w:rsidR="00C424E9" w:rsidRPr="006F63ED" w:rsidRDefault="00C424E9" w:rsidP="00C424E9">
            <w:pPr>
              <w:rPr>
                <w:sz w:val="18"/>
                <w:szCs w:val="18"/>
              </w:rPr>
            </w:pPr>
            <w:r w:rsidRPr="006F63ED">
              <w:rPr>
                <w:sz w:val="18"/>
                <w:szCs w:val="18"/>
              </w:rPr>
              <w:t>x</w:t>
            </w:r>
          </w:p>
        </w:tc>
        <w:tc>
          <w:tcPr>
            <w:tcW w:w="850" w:type="dxa"/>
          </w:tcPr>
          <w:p w14:paraId="228F8022" w14:textId="77777777" w:rsidR="00C424E9" w:rsidRPr="006F63ED" w:rsidRDefault="00C424E9" w:rsidP="00C424E9">
            <w:pPr>
              <w:rPr>
                <w:sz w:val="18"/>
                <w:szCs w:val="18"/>
              </w:rPr>
            </w:pPr>
            <w:r w:rsidRPr="006F63ED">
              <w:rPr>
                <w:sz w:val="18"/>
                <w:szCs w:val="18"/>
              </w:rPr>
              <w:t>x</w:t>
            </w:r>
          </w:p>
        </w:tc>
        <w:tc>
          <w:tcPr>
            <w:tcW w:w="850" w:type="dxa"/>
          </w:tcPr>
          <w:p w14:paraId="763364C7" w14:textId="77777777" w:rsidR="00C424E9" w:rsidRPr="006F63ED" w:rsidRDefault="00C424E9" w:rsidP="00C424E9">
            <w:pPr>
              <w:rPr>
                <w:sz w:val="18"/>
                <w:szCs w:val="18"/>
              </w:rPr>
            </w:pPr>
            <w:r w:rsidRPr="006F63ED">
              <w:rPr>
                <w:sz w:val="18"/>
                <w:szCs w:val="18"/>
              </w:rPr>
              <w:t>x</w:t>
            </w:r>
          </w:p>
        </w:tc>
        <w:tc>
          <w:tcPr>
            <w:tcW w:w="850" w:type="dxa"/>
          </w:tcPr>
          <w:p w14:paraId="2CAE0AA0" w14:textId="77777777" w:rsidR="00C424E9" w:rsidRPr="006F63ED" w:rsidRDefault="00C424E9" w:rsidP="00C424E9">
            <w:pPr>
              <w:rPr>
                <w:sz w:val="18"/>
                <w:szCs w:val="18"/>
              </w:rPr>
            </w:pPr>
            <w:r w:rsidRPr="006F63ED">
              <w:rPr>
                <w:sz w:val="18"/>
                <w:szCs w:val="18"/>
              </w:rPr>
              <w:t>x</w:t>
            </w:r>
          </w:p>
        </w:tc>
        <w:tc>
          <w:tcPr>
            <w:tcW w:w="769" w:type="dxa"/>
          </w:tcPr>
          <w:p w14:paraId="2BDA57FF" w14:textId="77777777" w:rsidR="00C424E9" w:rsidRPr="006F63ED" w:rsidRDefault="00C424E9" w:rsidP="00C424E9">
            <w:pPr>
              <w:rPr>
                <w:sz w:val="18"/>
                <w:szCs w:val="18"/>
              </w:rPr>
            </w:pPr>
            <w:r w:rsidRPr="006F63ED">
              <w:rPr>
                <w:sz w:val="18"/>
                <w:szCs w:val="18"/>
              </w:rPr>
              <w:t>x</w:t>
            </w:r>
          </w:p>
        </w:tc>
      </w:tr>
      <w:tr w:rsidR="00C424E9" w:rsidRPr="006F63ED" w14:paraId="7EF6F435" w14:textId="77777777" w:rsidTr="00AA24B3">
        <w:trPr>
          <w:trHeight w:val="305"/>
        </w:trPr>
        <w:tc>
          <w:tcPr>
            <w:tcW w:w="752" w:type="dxa"/>
          </w:tcPr>
          <w:p w14:paraId="15B6128C" w14:textId="77777777" w:rsidR="00C424E9" w:rsidRPr="006F63ED" w:rsidRDefault="00C424E9" w:rsidP="00C424E9">
            <w:pPr>
              <w:rPr>
                <w:sz w:val="18"/>
                <w:szCs w:val="18"/>
              </w:rPr>
            </w:pPr>
            <w:r w:rsidRPr="006F63ED">
              <w:rPr>
                <w:sz w:val="18"/>
                <w:szCs w:val="18"/>
              </w:rPr>
              <w:t>B4</w:t>
            </w:r>
          </w:p>
        </w:tc>
        <w:tc>
          <w:tcPr>
            <w:tcW w:w="958" w:type="dxa"/>
          </w:tcPr>
          <w:p w14:paraId="04F23066" w14:textId="77777777" w:rsidR="00C424E9" w:rsidRPr="006F63ED" w:rsidRDefault="00C424E9" w:rsidP="00C424E9">
            <w:pPr>
              <w:rPr>
                <w:sz w:val="18"/>
                <w:szCs w:val="18"/>
              </w:rPr>
            </w:pPr>
            <w:r w:rsidRPr="006F63ED">
              <w:rPr>
                <w:sz w:val="18"/>
                <w:szCs w:val="18"/>
              </w:rPr>
              <w:t>x</w:t>
            </w:r>
          </w:p>
        </w:tc>
        <w:tc>
          <w:tcPr>
            <w:tcW w:w="992" w:type="dxa"/>
          </w:tcPr>
          <w:p w14:paraId="5A375A9F" w14:textId="77777777" w:rsidR="00C424E9" w:rsidRPr="006F63ED" w:rsidRDefault="00C424E9" w:rsidP="00C424E9">
            <w:pPr>
              <w:rPr>
                <w:sz w:val="18"/>
                <w:szCs w:val="18"/>
              </w:rPr>
            </w:pPr>
            <w:r w:rsidRPr="006F63ED">
              <w:rPr>
                <w:sz w:val="18"/>
                <w:szCs w:val="18"/>
              </w:rPr>
              <w:t>x</w:t>
            </w:r>
          </w:p>
        </w:tc>
        <w:tc>
          <w:tcPr>
            <w:tcW w:w="780" w:type="dxa"/>
          </w:tcPr>
          <w:p w14:paraId="189C6DFD" w14:textId="77777777" w:rsidR="00C424E9" w:rsidRPr="006F63ED" w:rsidRDefault="00C424E9" w:rsidP="00C424E9">
            <w:pPr>
              <w:rPr>
                <w:sz w:val="18"/>
                <w:szCs w:val="18"/>
              </w:rPr>
            </w:pPr>
            <w:r w:rsidRPr="006F63ED">
              <w:rPr>
                <w:sz w:val="18"/>
                <w:szCs w:val="18"/>
              </w:rPr>
              <w:t>x</w:t>
            </w:r>
          </w:p>
        </w:tc>
        <w:tc>
          <w:tcPr>
            <w:tcW w:w="1670" w:type="dxa"/>
          </w:tcPr>
          <w:p w14:paraId="44344FC9" w14:textId="77777777" w:rsidR="00C424E9" w:rsidRPr="006F63ED" w:rsidRDefault="00C424E9" w:rsidP="00C424E9">
            <w:pPr>
              <w:rPr>
                <w:sz w:val="18"/>
                <w:szCs w:val="18"/>
              </w:rPr>
            </w:pPr>
            <w:r w:rsidRPr="006F63ED">
              <w:rPr>
                <w:sz w:val="18"/>
                <w:szCs w:val="18"/>
              </w:rPr>
              <w:t>x</w:t>
            </w:r>
          </w:p>
        </w:tc>
        <w:tc>
          <w:tcPr>
            <w:tcW w:w="861" w:type="dxa"/>
          </w:tcPr>
          <w:p w14:paraId="25E5B9CC" w14:textId="77777777" w:rsidR="00C424E9" w:rsidRPr="006F63ED" w:rsidRDefault="00C424E9" w:rsidP="00C424E9">
            <w:pPr>
              <w:rPr>
                <w:sz w:val="18"/>
                <w:szCs w:val="18"/>
              </w:rPr>
            </w:pPr>
            <w:r w:rsidRPr="006F63ED">
              <w:rPr>
                <w:sz w:val="18"/>
                <w:szCs w:val="18"/>
              </w:rPr>
              <w:t>x</w:t>
            </w:r>
          </w:p>
        </w:tc>
        <w:tc>
          <w:tcPr>
            <w:tcW w:w="908" w:type="dxa"/>
          </w:tcPr>
          <w:p w14:paraId="79159089" w14:textId="77777777" w:rsidR="00C424E9" w:rsidRPr="006F63ED" w:rsidRDefault="00C424E9" w:rsidP="00C424E9">
            <w:pPr>
              <w:rPr>
                <w:sz w:val="18"/>
                <w:szCs w:val="18"/>
              </w:rPr>
            </w:pPr>
            <w:r w:rsidRPr="006F63ED">
              <w:rPr>
                <w:sz w:val="18"/>
                <w:szCs w:val="18"/>
              </w:rPr>
              <w:t>x</w:t>
            </w:r>
          </w:p>
        </w:tc>
        <w:tc>
          <w:tcPr>
            <w:tcW w:w="1026" w:type="dxa"/>
          </w:tcPr>
          <w:p w14:paraId="4B56D845" w14:textId="77777777" w:rsidR="00C424E9" w:rsidRPr="006F63ED" w:rsidRDefault="00C424E9" w:rsidP="00C424E9">
            <w:pPr>
              <w:rPr>
                <w:sz w:val="18"/>
                <w:szCs w:val="18"/>
              </w:rPr>
            </w:pPr>
            <w:r w:rsidRPr="006F63ED">
              <w:rPr>
                <w:sz w:val="18"/>
                <w:szCs w:val="18"/>
              </w:rPr>
              <w:t>x</w:t>
            </w:r>
          </w:p>
        </w:tc>
        <w:tc>
          <w:tcPr>
            <w:tcW w:w="850" w:type="dxa"/>
          </w:tcPr>
          <w:p w14:paraId="5DB3BCAF" w14:textId="77777777" w:rsidR="00C424E9" w:rsidRPr="006F63ED" w:rsidRDefault="00C424E9" w:rsidP="00C424E9">
            <w:pPr>
              <w:rPr>
                <w:sz w:val="18"/>
                <w:szCs w:val="18"/>
              </w:rPr>
            </w:pPr>
            <w:r w:rsidRPr="006F63ED">
              <w:rPr>
                <w:sz w:val="18"/>
                <w:szCs w:val="18"/>
              </w:rPr>
              <w:t>x</w:t>
            </w:r>
          </w:p>
        </w:tc>
        <w:tc>
          <w:tcPr>
            <w:tcW w:w="850" w:type="dxa"/>
          </w:tcPr>
          <w:p w14:paraId="535A7BCF" w14:textId="77777777" w:rsidR="00C424E9" w:rsidRPr="006F63ED" w:rsidRDefault="00C424E9" w:rsidP="00C424E9">
            <w:pPr>
              <w:rPr>
                <w:sz w:val="18"/>
                <w:szCs w:val="18"/>
              </w:rPr>
            </w:pPr>
            <w:r w:rsidRPr="006F63ED">
              <w:rPr>
                <w:sz w:val="18"/>
                <w:szCs w:val="18"/>
              </w:rPr>
              <w:t>x</w:t>
            </w:r>
          </w:p>
        </w:tc>
        <w:tc>
          <w:tcPr>
            <w:tcW w:w="838" w:type="dxa"/>
          </w:tcPr>
          <w:p w14:paraId="514CA62A" w14:textId="77777777" w:rsidR="00C424E9" w:rsidRPr="006F63ED" w:rsidRDefault="00C424E9" w:rsidP="00C424E9">
            <w:pPr>
              <w:rPr>
                <w:sz w:val="18"/>
                <w:szCs w:val="18"/>
              </w:rPr>
            </w:pPr>
            <w:r w:rsidRPr="006F63ED">
              <w:rPr>
                <w:sz w:val="18"/>
                <w:szCs w:val="18"/>
              </w:rPr>
              <w:t>x</w:t>
            </w:r>
          </w:p>
        </w:tc>
        <w:tc>
          <w:tcPr>
            <w:tcW w:w="850" w:type="dxa"/>
          </w:tcPr>
          <w:p w14:paraId="048F7DAA" w14:textId="77777777" w:rsidR="00C424E9" w:rsidRPr="006F63ED" w:rsidRDefault="00C424E9" w:rsidP="00C424E9">
            <w:pPr>
              <w:rPr>
                <w:sz w:val="18"/>
                <w:szCs w:val="18"/>
              </w:rPr>
            </w:pPr>
            <w:r w:rsidRPr="006F63ED">
              <w:rPr>
                <w:sz w:val="18"/>
                <w:szCs w:val="18"/>
              </w:rPr>
              <w:t>x</w:t>
            </w:r>
          </w:p>
        </w:tc>
        <w:tc>
          <w:tcPr>
            <w:tcW w:w="850" w:type="dxa"/>
          </w:tcPr>
          <w:p w14:paraId="0FD4A586" w14:textId="77777777" w:rsidR="00C424E9" w:rsidRPr="006F63ED" w:rsidRDefault="00C424E9" w:rsidP="00C424E9">
            <w:pPr>
              <w:rPr>
                <w:sz w:val="18"/>
                <w:szCs w:val="18"/>
              </w:rPr>
            </w:pPr>
            <w:r w:rsidRPr="006F63ED">
              <w:rPr>
                <w:sz w:val="18"/>
                <w:szCs w:val="18"/>
              </w:rPr>
              <w:t>x</w:t>
            </w:r>
          </w:p>
        </w:tc>
        <w:tc>
          <w:tcPr>
            <w:tcW w:w="850" w:type="dxa"/>
          </w:tcPr>
          <w:p w14:paraId="6BDEB315" w14:textId="77777777" w:rsidR="00C424E9" w:rsidRPr="006F63ED" w:rsidRDefault="00C424E9" w:rsidP="00C424E9">
            <w:pPr>
              <w:rPr>
                <w:sz w:val="18"/>
                <w:szCs w:val="18"/>
              </w:rPr>
            </w:pPr>
            <w:r w:rsidRPr="006F63ED">
              <w:rPr>
                <w:sz w:val="18"/>
                <w:szCs w:val="18"/>
              </w:rPr>
              <w:t>x</w:t>
            </w:r>
          </w:p>
        </w:tc>
        <w:tc>
          <w:tcPr>
            <w:tcW w:w="769" w:type="dxa"/>
          </w:tcPr>
          <w:p w14:paraId="59892FAD" w14:textId="77777777" w:rsidR="00C424E9" w:rsidRPr="006F63ED" w:rsidRDefault="00C424E9" w:rsidP="00C424E9">
            <w:pPr>
              <w:rPr>
                <w:sz w:val="18"/>
                <w:szCs w:val="18"/>
              </w:rPr>
            </w:pPr>
            <w:r w:rsidRPr="006F63ED">
              <w:rPr>
                <w:sz w:val="18"/>
                <w:szCs w:val="18"/>
              </w:rPr>
              <w:t>x</w:t>
            </w:r>
          </w:p>
        </w:tc>
      </w:tr>
      <w:tr w:rsidR="00C424E9" w:rsidRPr="006F63ED" w14:paraId="657D5A36" w14:textId="77777777" w:rsidTr="00AA24B3">
        <w:trPr>
          <w:trHeight w:val="305"/>
        </w:trPr>
        <w:tc>
          <w:tcPr>
            <w:tcW w:w="752" w:type="dxa"/>
          </w:tcPr>
          <w:p w14:paraId="630398D3" w14:textId="77777777" w:rsidR="00C424E9" w:rsidRPr="006F63ED" w:rsidRDefault="00C424E9" w:rsidP="00C424E9">
            <w:pPr>
              <w:rPr>
                <w:sz w:val="18"/>
                <w:szCs w:val="18"/>
              </w:rPr>
            </w:pPr>
            <w:r w:rsidRPr="006F63ED">
              <w:rPr>
                <w:sz w:val="18"/>
                <w:szCs w:val="18"/>
              </w:rPr>
              <w:t>B5</w:t>
            </w:r>
          </w:p>
        </w:tc>
        <w:tc>
          <w:tcPr>
            <w:tcW w:w="958" w:type="dxa"/>
          </w:tcPr>
          <w:p w14:paraId="1C0AD55C" w14:textId="77777777" w:rsidR="00C424E9" w:rsidRPr="006F63ED" w:rsidRDefault="00C424E9" w:rsidP="00C424E9">
            <w:pPr>
              <w:rPr>
                <w:sz w:val="18"/>
                <w:szCs w:val="18"/>
              </w:rPr>
            </w:pPr>
            <w:r w:rsidRPr="006F63ED">
              <w:rPr>
                <w:sz w:val="18"/>
                <w:szCs w:val="18"/>
              </w:rPr>
              <w:t>x</w:t>
            </w:r>
          </w:p>
        </w:tc>
        <w:tc>
          <w:tcPr>
            <w:tcW w:w="992" w:type="dxa"/>
          </w:tcPr>
          <w:p w14:paraId="66A7E3D1" w14:textId="77777777" w:rsidR="00C424E9" w:rsidRPr="006F63ED" w:rsidRDefault="00C424E9" w:rsidP="00C424E9">
            <w:pPr>
              <w:rPr>
                <w:sz w:val="18"/>
                <w:szCs w:val="18"/>
              </w:rPr>
            </w:pPr>
            <w:r w:rsidRPr="006F63ED">
              <w:rPr>
                <w:sz w:val="18"/>
                <w:szCs w:val="18"/>
              </w:rPr>
              <w:t>x</w:t>
            </w:r>
          </w:p>
        </w:tc>
        <w:tc>
          <w:tcPr>
            <w:tcW w:w="780" w:type="dxa"/>
          </w:tcPr>
          <w:p w14:paraId="51DBA802" w14:textId="77777777" w:rsidR="00C424E9" w:rsidRPr="006F63ED" w:rsidRDefault="00C424E9" w:rsidP="00C424E9">
            <w:pPr>
              <w:rPr>
                <w:sz w:val="18"/>
                <w:szCs w:val="18"/>
              </w:rPr>
            </w:pPr>
            <w:r w:rsidRPr="006F63ED">
              <w:rPr>
                <w:sz w:val="18"/>
                <w:szCs w:val="18"/>
              </w:rPr>
              <w:t>x</w:t>
            </w:r>
          </w:p>
        </w:tc>
        <w:tc>
          <w:tcPr>
            <w:tcW w:w="1670" w:type="dxa"/>
          </w:tcPr>
          <w:p w14:paraId="72C941D2" w14:textId="77777777" w:rsidR="00C424E9" w:rsidRPr="006F63ED" w:rsidRDefault="00C424E9" w:rsidP="00C424E9">
            <w:pPr>
              <w:rPr>
                <w:sz w:val="18"/>
                <w:szCs w:val="18"/>
              </w:rPr>
            </w:pPr>
            <w:r w:rsidRPr="006F63ED">
              <w:rPr>
                <w:sz w:val="18"/>
                <w:szCs w:val="18"/>
              </w:rPr>
              <w:t>x</w:t>
            </w:r>
          </w:p>
        </w:tc>
        <w:tc>
          <w:tcPr>
            <w:tcW w:w="861" w:type="dxa"/>
          </w:tcPr>
          <w:p w14:paraId="2DEF011D" w14:textId="77777777" w:rsidR="00C424E9" w:rsidRPr="006F63ED" w:rsidRDefault="00C424E9" w:rsidP="00C424E9">
            <w:pPr>
              <w:rPr>
                <w:sz w:val="18"/>
                <w:szCs w:val="18"/>
              </w:rPr>
            </w:pPr>
            <w:r w:rsidRPr="006F63ED">
              <w:rPr>
                <w:sz w:val="18"/>
                <w:szCs w:val="18"/>
              </w:rPr>
              <w:t>x</w:t>
            </w:r>
          </w:p>
        </w:tc>
        <w:tc>
          <w:tcPr>
            <w:tcW w:w="908" w:type="dxa"/>
          </w:tcPr>
          <w:p w14:paraId="450A77B2" w14:textId="77777777" w:rsidR="00C424E9" w:rsidRPr="006F63ED" w:rsidRDefault="00C424E9" w:rsidP="00C424E9">
            <w:pPr>
              <w:rPr>
                <w:sz w:val="18"/>
                <w:szCs w:val="18"/>
              </w:rPr>
            </w:pPr>
            <w:r w:rsidRPr="006F63ED">
              <w:rPr>
                <w:sz w:val="18"/>
                <w:szCs w:val="18"/>
              </w:rPr>
              <w:t>x</w:t>
            </w:r>
          </w:p>
        </w:tc>
        <w:tc>
          <w:tcPr>
            <w:tcW w:w="1026" w:type="dxa"/>
          </w:tcPr>
          <w:p w14:paraId="3D9ED06A" w14:textId="77777777" w:rsidR="00C424E9" w:rsidRPr="006F63ED" w:rsidRDefault="00C424E9" w:rsidP="00C424E9">
            <w:pPr>
              <w:rPr>
                <w:sz w:val="18"/>
                <w:szCs w:val="18"/>
              </w:rPr>
            </w:pPr>
            <w:r w:rsidRPr="006F63ED">
              <w:rPr>
                <w:sz w:val="18"/>
                <w:szCs w:val="18"/>
              </w:rPr>
              <w:t>x</w:t>
            </w:r>
          </w:p>
        </w:tc>
        <w:tc>
          <w:tcPr>
            <w:tcW w:w="850" w:type="dxa"/>
          </w:tcPr>
          <w:p w14:paraId="10AE49CD" w14:textId="77777777" w:rsidR="00C424E9" w:rsidRPr="006F63ED" w:rsidRDefault="00C424E9" w:rsidP="00C424E9">
            <w:pPr>
              <w:rPr>
                <w:sz w:val="18"/>
                <w:szCs w:val="18"/>
              </w:rPr>
            </w:pPr>
            <w:r w:rsidRPr="006F63ED">
              <w:rPr>
                <w:sz w:val="18"/>
                <w:szCs w:val="18"/>
              </w:rPr>
              <w:t>x</w:t>
            </w:r>
          </w:p>
        </w:tc>
        <w:tc>
          <w:tcPr>
            <w:tcW w:w="850" w:type="dxa"/>
          </w:tcPr>
          <w:p w14:paraId="09520868" w14:textId="77777777" w:rsidR="00C424E9" w:rsidRPr="006F63ED" w:rsidRDefault="00C424E9" w:rsidP="00C424E9">
            <w:pPr>
              <w:rPr>
                <w:sz w:val="18"/>
                <w:szCs w:val="18"/>
              </w:rPr>
            </w:pPr>
            <w:r w:rsidRPr="006F63ED">
              <w:rPr>
                <w:sz w:val="18"/>
                <w:szCs w:val="18"/>
              </w:rPr>
              <w:t>x</w:t>
            </w:r>
          </w:p>
        </w:tc>
        <w:tc>
          <w:tcPr>
            <w:tcW w:w="838" w:type="dxa"/>
          </w:tcPr>
          <w:p w14:paraId="2B192379" w14:textId="77777777" w:rsidR="00C424E9" w:rsidRPr="006F63ED" w:rsidRDefault="00C424E9" w:rsidP="00C424E9">
            <w:pPr>
              <w:rPr>
                <w:sz w:val="18"/>
                <w:szCs w:val="18"/>
              </w:rPr>
            </w:pPr>
            <w:r w:rsidRPr="006F63ED">
              <w:rPr>
                <w:sz w:val="18"/>
                <w:szCs w:val="18"/>
              </w:rPr>
              <w:t>x</w:t>
            </w:r>
          </w:p>
        </w:tc>
        <w:tc>
          <w:tcPr>
            <w:tcW w:w="850" w:type="dxa"/>
          </w:tcPr>
          <w:p w14:paraId="7E729A71" w14:textId="77777777" w:rsidR="00C424E9" w:rsidRPr="006F63ED" w:rsidRDefault="00C424E9" w:rsidP="00C424E9">
            <w:pPr>
              <w:rPr>
                <w:sz w:val="18"/>
                <w:szCs w:val="18"/>
              </w:rPr>
            </w:pPr>
            <w:r w:rsidRPr="006F63ED">
              <w:rPr>
                <w:sz w:val="18"/>
                <w:szCs w:val="18"/>
              </w:rPr>
              <w:t>x</w:t>
            </w:r>
          </w:p>
        </w:tc>
        <w:tc>
          <w:tcPr>
            <w:tcW w:w="850" w:type="dxa"/>
          </w:tcPr>
          <w:p w14:paraId="0D9BD7D1" w14:textId="77777777" w:rsidR="00C424E9" w:rsidRPr="006F63ED" w:rsidRDefault="00C424E9" w:rsidP="00C424E9">
            <w:pPr>
              <w:rPr>
                <w:sz w:val="18"/>
                <w:szCs w:val="18"/>
              </w:rPr>
            </w:pPr>
            <w:r w:rsidRPr="006F63ED">
              <w:rPr>
                <w:sz w:val="18"/>
                <w:szCs w:val="18"/>
              </w:rPr>
              <w:t>x</w:t>
            </w:r>
          </w:p>
        </w:tc>
        <w:tc>
          <w:tcPr>
            <w:tcW w:w="850" w:type="dxa"/>
          </w:tcPr>
          <w:p w14:paraId="2EB31CA8" w14:textId="77777777" w:rsidR="00C424E9" w:rsidRPr="006F63ED" w:rsidRDefault="00C424E9" w:rsidP="00C424E9">
            <w:pPr>
              <w:rPr>
                <w:sz w:val="18"/>
                <w:szCs w:val="18"/>
              </w:rPr>
            </w:pPr>
            <w:r w:rsidRPr="006F63ED">
              <w:rPr>
                <w:sz w:val="18"/>
                <w:szCs w:val="18"/>
              </w:rPr>
              <w:t>x</w:t>
            </w:r>
          </w:p>
        </w:tc>
        <w:tc>
          <w:tcPr>
            <w:tcW w:w="769" w:type="dxa"/>
          </w:tcPr>
          <w:p w14:paraId="285F278F" w14:textId="77777777" w:rsidR="00C424E9" w:rsidRPr="006F63ED" w:rsidRDefault="00C424E9" w:rsidP="00C424E9">
            <w:pPr>
              <w:rPr>
                <w:sz w:val="18"/>
                <w:szCs w:val="18"/>
              </w:rPr>
            </w:pPr>
            <w:r w:rsidRPr="006F63ED">
              <w:rPr>
                <w:sz w:val="18"/>
                <w:szCs w:val="18"/>
              </w:rPr>
              <w:t>x</w:t>
            </w:r>
          </w:p>
        </w:tc>
      </w:tr>
      <w:tr w:rsidR="00C424E9" w:rsidRPr="006F63ED" w14:paraId="1107D6E6" w14:textId="77777777" w:rsidTr="00AA24B3">
        <w:trPr>
          <w:trHeight w:val="305"/>
        </w:trPr>
        <w:tc>
          <w:tcPr>
            <w:tcW w:w="752" w:type="dxa"/>
          </w:tcPr>
          <w:p w14:paraId="14FAAB7A" w14:textId="77777777" w:rsidR="00C424E9" w:rsidRPr="006F63ED" w:rsidRDefault="00C424E9" w:rsidP="00C424E9">
            <w:pPr>
              <w:rPr>
                <w:sz w:val="18"/>
                <w:szCs w:val="18"/>
              </w:rPr>
            </w:pPr>
            <w:r w:rsidRPr="006F63ED">
              <w:rPr>
                <w:sz w:val="18"/>
                <w:szCs w:val="18"/>
              </w:rPr>
              <w:t>B6</w:t>
            </w:r>
          </w:p>
        </w:tc>
        <w:tc>
          <w:tcPr>
            <w:tcW w:w="958" w:type="dxa"/>
          </w:tcPr>
          <w:p w14:paraId="6F912356" w14:textId="77777777" w:rsidR="00C424E9" w:rsidRPr="006F63ED" w:rsidRDefault="00C424E9" w:rsidP="00C424E9">
            <w:pPr>
              <w:rPr>
                <w:sz w:val="18"/>
                <w:szCs w:val="18"/>
              </w:rPr>
            </w:pPr>
            <w:r w:rsidRPr="006F63ED">
              <w:rPr>
                <w:sz w:val="18"/>
                <w:szCs w:val="18"/>
              </w:rPr>
              <w:t>x</w:t>
            </w:r>
          </w:p>
        </w:tc>
        <w:tc>
          <w:tcPr>
            <w:tcW w:w="992" w:type="dxa"/>
          </w:tcPr>
          <w:p w14:paraId="2E05870A" w14:textId="77777777" w:rsidR="00C424E9" w:rsidRPr="006F63ED" w:rsidRDefault="00C424E9" w:rsidP="00C424E9">
            <w:pPr>
              <w:rPr>
                <w:sz w:val="18"/>
                <w:szCs w:val="18"/>
              </w:rPr>
            </w:pPr>
            <w:r w:rsidRPr="006F63ED">
              <w:rPr>
                <w:sz w:val="18"/>
                <w:szCs w:val="18"/>
              </w:rPr>
              <w:t>x</w:t>
            </w:r>
          </w:p>
        </w:tc>
        <w:tc>
          <w:tcPr>
            <w:tcW w:w="780" w:type="dxa"/>
          </w:tcPr>
          <w:p w14:paraId="251A5A95" w14:textId="77777777" w:rsidR="00C424E9" w:rsidRPr="006F63ED" w:rsidRDefault="00C424E9" w:rsidP="00C424E9">
            <w:pPr>
              <w:rPr>
                <w:sz w:val="18"/>
                <w:szCs w:val="18"/>
              </w:rPr>
            </w:pPr>
            <w:r w:rsidRPr="006F63ED">
              <w:rPr>
                <w:sz w:val="18"/>
                <w:szCs w:val="18"/>
              </w:rPr>
              <w:t>x</w:t>
            </w:r>
          </w:p>
        </w:tc>
        <w:tc>
          <w:tcPr>
            <w:tcW w:w="1670" w:type="dxa"/>
          </w:tcPr>
          <w:p w14:paraId="7F11D8B2" w14:textId="77777777" w:rsidR="00C424E9" w:rsidRPr="006F63ED" w:rsidRDefault="00C424E9" w:rsidP="00C424E9">
            <w:pPr>
              <w:rPr>
                <w:sz w:val="18"/>
                <w:szCs w:val="18"/>
              </w:rPr>
            </w:pPr>
            <w:r w:rsidRPr="006F63ED">
              <w:rPr>
                <w:sz w:val="18"/>
                <w:szCs w:val="18"/>
              </w:rPr>
              <w:t>x</w:t>
            </w:r>
          </w:p>
        </w:tc>
        <w:tc>
          <w:tcPr>
            <w:tcW w:w="861" w:type="dxa"/>
          </w:tcPr>
          <w:p w14:paraId="6AB32B4F" w14:textId="77777777" w:rsidR="00C424E9" w:rsidRPr="006F63ED" w:rsidRDefault="00C424E9" w:rsidP="00C424E9">
            <w:pPr>
              <w:rPr>
                <w:sz w:val="18"/>
                <w:szCs w:val="18"/>
              </w:rPr>
            </w:pPr>
            <w:r w:rsidRPr="006F63ED">
              <w:rPr>
                <w:sz w:val="18"/>
                <w:szCs w:val="18"/>
              </w:rPr>
              <w:t>x</w:t>
            </w:r>
          </w:p>
        </w:tc>
        <w:tc>
          <w:tcPr>
            <w:tcW w:w="908" w:type="dxa"/>
          </w:tcPr>
          <w:p w14:paraId="76915F45" w14:textId="77777777" w:rsidR="00C424E9" w:rsidRPr="006F63ED" w:rsidRDefault="00C424E9" w:rsidP="00C424E9">
            <w:pPr>
              <w:rPr>
                <w:sz w:val="18"/>
                <w:szCs w:val="18"/>
              </w:rPr>
            </w:pPr>
            <w:r w:rsidRPr="006F63ED">
              <w:rPr>
                <w:sz w:val="18"/>
                <w:szCs w:val="18"/>
              </w:rPr>
              <w:t>x</w:t>
            </w:r>
          </w:p>
        </w:tc>
        <w:tc>
          <w:tcPr>
            <w:tcW w:w="1026" w:type="dxa"/>
          </w:tcPr>
          <w:p w14:paraId="4200D7A5" w14:textId="77777777" w:rsidR="00C424E9" w:rsidRPr="006F63ED" w:rsidRDefault="00C424E9" w:rsidP="00C424E9">
            <w:pPr>
              <w:rPr>
                <w:sz w:val="18"/>
                <w:szCs w:val="18"/>
              </w:rPr>
            </w:pPr>
            <w:r w:rsidRPr="006F63ED">
              <w:rPr>
                <w:sz w:val="18"/>
                <w:szCs w:val="18"/>
              </w:rPr>
              <w:t>x</w:t>
            </w:r>
          </w:p>
        </w:tc>
        <w:tc>
          <w:tcPr>
            <w:tcW w:w="850" w:type="dxa"/>
          </w:tcPr>
          <w:p w14:paraId="355DBF44" w14:textId="77777777" w:rsidR="00C424E9" w:rsidRPr="006F63ED" w:rsidRDefault="00C424E9" w:rsidP="00C424E9">
            <w:pPr>
              <w:rPr>
                <w:sz w:val="18"/>
                <w:szCs w:val="18"/>
              </w:rPr>
            </w:pPr>
            <w:r w:rsidRPr="006F63ED">
              <w:rPr>
                <w:sz w:val="18"/>
                <w:szCs w:val="18"/>
              </w:rPr>
              <w:t>x</w:t>
            </w:r>
          </w:p>
        </w:tc>
        <w:tc>
          <w:tcPr>
            <w:tcW w:w="850" w:type="dxa"/>
          </w:tcPr>
          <w:p w14:paraId="687F63E0" w14:textId="77777777" w:rsidR="00C424E9" w:rsidRPr="006F63ED" w:rsidRDefault="00C424E9" w:rsidP="00C424E9">
            <w:pPr>
              <w:rPr>
                <w:sz w:val="18"/>
                <w:szCs w:val="18"/>
              </w:rPr>
            </w:pPr>
            <w:r w:rsidRPr="006F63ED">
              <w:rPr>
                <w:sz w:val="18"/>
                <w:szCs w:val="18"/>
              </w:rPr>
              <w:t>x</w:t>
            </w:r>
          </w:p>
        </w:tc>
        <w:tc>
          <w:tcPr>
            <w:tcW w:w="838" w:type="dxa"/>
          </w:tcPr>
          <w:p w14:paraId="7A276FD9" w14:textId="77777777" w:rsidR="00C424E9" w:rsidRPr="006F63ED" w:rsidRDefault="00C424E9" w:rsidP="00C424E9">
            <w:pPr>
              <w:rPr>
                <w:sz w:val="18"/>
                <w:szCs w:val="18"/>
              </w:rPr>
            </w:pPr>
            <w:r w:rsidRPr="006F63ED">
              <w:rPr>
                <w:sz w:val="18"/>
                <w:szCs w:val="18"/>
              </w:rPr>
              <w:t>x</w:t>
            </w:r>
          </w:p>
        </w:tc>
        <w:tc>
          <w:tcPr>
            <w:tcW w:w="850" w:type="dxa"/>
          </w:tcPr>
          <w:p w14:paraId="55FAD21D" w14:textId="77777777" w:rsidR="00C424E9" w:rsidRPr="006F63ED" w:rsidRDefault="00C424E9" w:rsidP="00C424E9">
            <w:pPr>
              <w:rPr>
                <w:sz w:val="18"/>
                <w:szCs w:val="18"/>
              </w:rPr>
            </w:pPr>
            <w:r w:rsidRPr="006F63ED">
              <w:rPr>
                <w:sz w:val="18"/>
                <w:szCs w:val="18"/>
              </w:rPr>
              <w:t>x</w:t>
            </w:r>
          </w:p>
        </w:tc>
        <w:tc>
          <w:tcPr>
            <w:tcW w:w="850" w:type="dxa"/>
          </w:tcPr>
          <w:p w14:paraId="125B8D29" w14:textId="77777777" w:rsidR="00C424E9" w:rsidRPr="006F63ED" w:rsidRDefault="00C424E9" w:rsidP="00C424E9">
            <w:pPr>
              <w:rPr>
                <w:sz w:val="18"/>
                <w:szCs w:val="18"/>
              </w:rPr>
            </w:pPr>
            <w:r w:rsidRPr="006F63ED">
              <w:rPr>
                <w:sz w:val="18"/>
                <w:szCs w:val="18"/>
              </w:rPr>
              <w:t>x</w:t>
            </w:r>
          </w:p>
        </w:tc>
        <w:tc>
          <w:tcPr>
            <w:tcW w:w="850" w:type="dxa"/>
          </w:tcPr>
          <w:p w14:paraId="5D432394" w14:textId="77777777" w:rsidR="00C424E9" w:rsidRPr="006F63ED" w:rsidRDefault="00C424E9" w:rsidP="00C424E9">
            <w:pPr>
              <w:rPr>
                <w:sz w:val="18"/>
                <w:szCs w:val="18"/>
              </w:rPr>
            </w:pPr>
            <w:r w:rsidRPr="006F63ED">
              <w:rPr>
                <w:sz w:val="18"/>
                <w:szCs w:val="18"/>
              </w:rPr>
              <w:t>x</w:t>
            </w:r>
          </w:p>
        </w:tc>
        <w:tc>
          <w:tcPr>
            <w:tcW w:w="769" w:type="dxa"/>
          </w:tcPr>
          <w:p w14:paraId="73B8BBC1" w14:textId="77777777" w:rsidR="00C424E9" w:rsidRPr="006F63ED" w:rsidRDefault="00C424E9" w:rsidP="00C424E9">
            <w:pPr>
              <w:rPr>
                <w:sz w:val="18"/>
                <w:szCs w:val="18"/>
              </w:rPr>
            </w:pPr>
            <w:r w:rsidRPr="006F63ED">
              <w:rPr>
                <w:sz w:val="18"/>
                <w:szCs w:val="18"/>
              </w:rPr>
              <w:t>x</w:t>
            </w:r>
          </w:p>
        </w:tc>
      </w:tr>
      <w:tr w:rsidR="00C424E9" w:rsidRPr="006F63ED" w14:paraId="5BE3A93E" w14:textId="77777777" w:rsidTr="00AA24B3">
        <w:trPr>
          <w:trHeight w:val="305"/>
        </w:trPr>
        <w:tc>
          <w:tcPr>
            <w:tcW w:w="752" w:type="dxa"/>
          </w:tcPr>
          <w:p w14:paraId="74CBEBBA" w14:textId="77777777" w:rsidR="00C424E9" w:rsidRPr="006F63ED" w:rsidRDefault="00C424E9" w:rsidP="00C424E9">
            <w:pPr>
              <w:rPr>
                <w:sz w:val="18"/>
                <w:szCs w:val="18"/>
              </w:rPr>
            </w:pPr>
          </w:p>
        </w:tc>
        <w:tc>
          <w:tcPr>
            <w:tcW w:w="958" w:type="dxa"/>
          </w:tcPr>
          <w:p w14:paraId="4E1F24EC" w14:textId="77777777" w:rsidR="00C424E9" w:rsidRPr="006F63ED" w:rsidRDefault="00C424E9" w:rsidP="00C424E9">
            <w:pPr>
              <w:rPr>
                <w:sz w:val="18"/>
                <w:szCs w:val="18"/>
              </w:rPr>
            </w:pPr>
          </w:p>
        </w:tc>
        <w:tc>
          <w:tcPr>
            <w:tcW w:w="992" w:type="dxa"/>
          </w:tcPr>
          <w:p w14:paraId="1BD8505F" w14:textId="77777777" w:rsidR="00C424E9" w:rsidRPr="006F63ED" w:rsidRDefault="00C424E9" w:rsidP="00C424E9">
            <w:pPr>
              <w:rPr>
                <w:sz w:val="18"/>
                <w:szCs w:val="18"/>
              </w:rPr>
            </w:pPr>
          </w:p>
        </w:tc>
        <w:tc>
          <w:tcPr>
            <w:tcW w:w="780" w:type="dxa"/>
          </w:tcPr>
          <w:p w14:paraId="54900FCC" w14:textId="77777777" w:rsidR="00C424E9" w:rsidRPr="006F63ED" w:rsidRDefault="00C424E9" w:rsidP="00C424E9">
            <w:pPr>
              <w:rPr>
                <w:sz w:val="18"/>
                <w:szCs w:val="18"/>
              </w:rPr>
            </w:pPr>
          </w:p>
        </w:tc>
        <w:tc>
          <w:tcPr>
            <w:tcW w:w="1670" w:type="dxa"/>
          </w:tcPr>
          <w:p w14:paraId="35BAE34C" w14:textId="77777777" w:rsidR="00C424E9" w:rsidRPr="006F63ED" w:rsidRDefault="00C424E9" w:rsidP="00C424E9">
            <w:pPr>
              <w:rPr>
                <w:sz w:val="18"/>
                <w:szCs w:val="18"/>
              </w:rPr>
            </w:pPr>
          </w:p>
        </w:tc>
        <w:tc>
          <w:tcPr>
            <w:tcW w:w="861" w:type="dxa"/>
          </w:tcPr>
          <w:p w14:paraId="5DAE9A72" w14:textId="77777777" w:rsidR="00C424E9" w:rsidRPr="006F63ED" w:rsidRDefault="00C424E9" w:rsidP="00C424E9">
            <w:pPr>
              <w:rPr>
                <w:sz w:val="18"/>
                <w:szCs w:val="18"/>
              </w:rPr>
            </w:pPr>
          </w:p>
        </w:tc>
        <w:tc>
          <w:tcPr>
            <w:tcW w:w="908" w:type="dxa"/>
          </w:tcPr>
          <w:p w14:paraId="0E67FE54" w14:textId="77777777" w:rsidR="00C424E9" w:rsidRPr="006F63ED" w:rsidRDefault="00C424E9" w:rsidP="00C424E9">
            <w:pPr>
              <w:rPr>
                <w:sz w:val="18"/>
                <w:szCs w:val="18"/>
              </w:rPr>
            </w:pPr>
          </w:p>
        </w:tc>
        <w:tc>
          <w:tcPr>
            <w:tcW w:w="1026" w:type="dxa"/>
          </w:tcPr>
          <w:p w14:paraId="46949A1B" w14:textId="77777777" w:rsidR="00C424E9" w:rsidRPr="006F63ED" w:rsidRDefault="00C424E9" w:rsidP="00C424E9">
            <w:pPr>
              <w:rPr>
                <w:sz w:val="18"/>
                <w:szCs w:val="18"/>
              </w:rPr>
            </w:pPr>
          </w:p>
        </w:tc>
        <w:tc>
          <w:tcPr>
            <w:tcW w:w="850" w:type="dxa"/>
          </w:tcPr>
          <w:p w14:paraId="4DE8E37C" w14:textId="77777777" w:rsidR="00C424E9" w:rsidRPr="006F63ED" w:rsidRDefault="00C424E9" w:rsidP="00C424E9">
            <w:pPr>
              <w:rPr>
                <w:sz w:val="18"/>
                <w:szCs w:val="18"/>
              </w:rPr>
            </w:pPr>
          </w:p>
        </w:tc>
        <w:tc>
          <w:tcPr>
            <w:tcW w:w="850" w:type="dxa"/>
          </w:tcPr>
          <w:p w14:paraId="7A6BF88A" w14:textId="77777777" w:rsidR="00C424E9" w:rsidRPr="006F63ED" w:rsidRDefault="00C424E9" w:rsidP="00C424E9">
            <w:pPr>
              <w:rPr>
                <w:sz w:val="18"/>
                <w:szCs w:val="18"/>
              </w:rPr>
            </w:pPr>
          </w:p>
        </w:tc>
        <w:tc>
          <w:tcPr>
            <w:tcW w:w="838" w:type="dxa"/>
          </w:tcPr>
          <w:p w14:paraId="1B2AC6F0" w14:textId="77777777" w:rsidR="00C424E9" w:rsidRPr="006F63ED" w:rsidRDefault="00C424E9" w:rsidP="00C424E9">
            <w:pPr>
              <w:rPr>
                <w:sz w:val="18"/>
                <w:szCs w:val="18"/>
              </w:rPr>
            </w:pPr>
          </w:p>
        </w:tc>
        <w:tc>
          <w:tcPr>
            <w:tcW w:w="850" w:type="dxa"/>
          </w:tcPr>
          <w:p w14:paraId="531EA1F4" w14:textId="77777777" w:rsidR="00C424E9" w:rsidRPr="006F63ED" w:rsidRDefault="00C424E9" w:rsidP="00C424E9">
            <w:pPr>
              <w:rPr>
                <w:sz w:val="18"/>
                <w:szCs w:val="18"/>
              </w:rPr>
            </w:pPr>
          </w:p>
        </w:tc>
        <w:tc>
          <w:tcPr>
            <w:tcW w:w="850" w:type="dxa"/>
          </w:tcPr>
          <w:p w14:paraId="5937F364" w14:textId="77777777" w:rsidR="00C424E9" w:rsidRPr="006F63ED" w:rsidRDefault="00C424E9" w:rsidP="00C424E9">
            <w:pPr>
              <w:rPr>
                <w:sz w:val="18"/>
                <w:szCs w:val="18"/>
              </w:rPr>
            </w:pPr>
          </w:p>
        </w:tc>
        <w:tc>
          <w:tcPr>
            <w:tcW w:w="850" w:type="dxa"/>
          </w:tcPr>
          <w:p w14:paraId="528136CB" w14:textId="77777777" w:rsidR="00C424E9" w:rsidRPr="006F63ED" w:rsidRDefault="00C424E9" w:rsidP="00C424E9">
            <w:pPr>
              <w:rPr>
                <w:sz w:val="18"/>
                <w:szCs w:val="18"/>
              </w:rPr>
            </w:pPr>
          </w:p>
        </w:tc>
        <w:tc>
          <w:tcPr>
            <w:tcW w:w="769" w:type="dxa"/>
          </w:tcPr>
          <w:p w14:paraId="421FE010" w14:textId="77777777" w:rsidR="00C424E9" w:rsidRPr="006F63ED" w:rsidRDefault="00C424E9" w:rsidP="00C424E9">
            <w:pPr>
              <w:rPr>
                <w:sz w:val="18"/>
                <w:szCs w:val="18"/>
              </w:rPr>
            </w:pPr>
          </w:p>
        </w:tc>
      </w:tr>
      <w:tr w:rsidR="00C424E9" w:rsidRPr="006F63ED" w14:paraId="060AEE2F" w14:textId="77777777" w:rsidTr="00AA24B3">
        <w:trPr>
          <w:trHeight w:val="305"/>
        </w:trPr>
        <w:tc>
          <w:tcPr>
            <w:tcW w:w="752" w:type="dxa"/>
          </w:tcPr>
          <w:p w14:paraId="47E08AC9" w14:textId="77777777" w:rsidR="00C424E9" w:rsidRPr="006F63ED" w:rsidRDefault="00C424E9" w:rsidP="00C424E9">
            <w:pPr>
              <w:rPr>
                <w:sz w:val="18"/>
                <w:szCs w:val="18"/>
              </w:rPr>
            </w:pPr>
            <w:r w:rsidRPr="006F63ED">
              <w:rPr>
                <w:sz w:val="18"/>
                <w:szCs w:val="18"/>
              </w:rPr>
              <w:t>C1</w:t>
            </w:r>
          </w:p>
        </w:tc>
        <w:tc>
          <w:tcPr>
            <w:tcW w:w="958" w:type="dxa"/>
          </w:tcPr>
          <w:p w14:paraId="0C392401" w14:textId="77777777" w:rsidR="00C424E9" w:rsidRPr="006F63ED" w:rsidRDefault="00C424E9" w:rsidP="00C424E9">
            <w:pPr>
              <w:rPr>
                <w:sz w:val="18"/>
                <w:szCs w:val="18"/>
              </w:rPr>
            </w:pPr>
            <w:r w:rsidRPr="006F63ED">
              <w:rPr>
                <w:sz w:val="18"/>
                <w:szCs w:val="18"/>
              </w:rPr>
              <w:t>x</w:t>
            </w:r>
          </w:p>
        </w:tc>
        <w:tc>
          <w:tcPr>
            <w:tcW w:w="992" w:type="dxa"/>
          </w:tcPr>
          <w:p w14:paraId="0726EBD2" w14:textId="77777777" w:rsidR="00C424E9" w:rsidRPr="006F63ED" w:rsidRDefault="00C424E9" w:rsidP="00C424E9">
            <w:pPr>
              <w:rPr>
                <w:sz w:val="18"/>
                <w:szCs w:val="18"/>
              </w:rPr>
            </w:pPr>
            <w:r w:rsidRPr="006F63ED">
              <w:rPr>
                <w:sz w:val="18"/>
                <w:szCs w:val="18"/>
              </w:rPr>
              <w:t>x</w:t>
            </w:r>
          </w:p>
        </w:tc>
        <w:tc>
          <w:tcPr>
            <w:tcW w:w="780" w:type="dxa"/>
          </w:tcPr>
          <w:p w14:paraId="7B318644" w14:textId="77777777" w:rsidR="00C424E9" w:rsidRPr="006F63ED" w:rsidRDefault="00C424E9" w:rsidP="00C424E9">
            <w:pPr>
              <w:rPr>
                <w:sz w:val="18"/>
                <w:szCs w:val="18"/>
              </w:rPr>
            </w:pPr>
            <w:r w:rsidRPr="006F63ED">
              <w:rPr>
                <w:sz w:val="18"/>
                <w:szCs w:val="18"/>
              </w:rPr>
              <w:t>x</w:t>
            </w:r>
          </w:p>
        </w:tc>
        <w:tc>
          <w:tcPr>
            <w:tcW w:w="1670" w:type="dxa"/>
          </w:tcPr>
          <w:p w14:paraId="35F8DAA3" w14:textId="77777777" w:rsidR="00C424E9" w:rsidRPr="006F63ED" w:rsidRDefault="00C424E9" w:rsidP="00C424E9">
            <w:pPr>
              <w:rPr>
                <w:sz w:val="18"/>
                <w:szCs w:val="18"/>
              </w:rPr>
            </w:pPr>
            <w:r w:rsidRPr="006F63ED">
              <w:rPr>
                <w:sz w:val="18"/>
                <w:szCs w:val="18"/>
              </w:rPr>
              <w:t>x</w:t>
            </w:r>
          </w:p>
        </w:tc>
        <w:tc>
          <w:tcPr>
            <w:tcW w:w="861" w:type="dxa"/>
          </w:tcPr>
          <w:p w14:paraId="26E8637A" w14:textId="77777777" w:rsidR="00C424E9" w:rsidRPr="006F63ED" w:rsidRDefault="00C424E9" w:rsidP="00C424E9">
            <w:pPr>
              <w:rPr>
                <w:sz w:val="18"/>
                <w:szCs w:val="18"/>
              </w:rPr>
            </w:pPr>
            <w:r w:rsidRPr="006F63ED">
              <w:rPr>
                <w:sz w:val="18"/>
                <w:szCs w:val="18"/>
              </w:rPr>
              <w:t>x</w:t>
            </w:r>
          </w:p>
        </w:tc>
        <w:tc>
          <w:tcPr>
            <w:tcW w:w="908" w:type="dxa"/>
          </w:tcPr>
          <w:p w14:paraId="3C3D0501" w14:textId="77777777" w:rsidR="00C424E9" w:rsidRPr="006F63ED" w:rsidRDefault="00C424E9" w:rsidP="00C424E9">
            <w:pPr>
              <w:rPr>
                <w:sz w:val="18"/>
                <w:szCs w:val="18"/>
              </w:rPr>
            </w:pPr>
            <w:r w:rsidRPr="006F63ED">
              <w:rPr>
                <w:sz w:val="18"/>
                <w:szCs w:val="18"/>
              </w:rPr>
              <w:t>x</w:t>
            </w:r>
          </w:p>
        </w:tc>
        <w:tc>
          <w:tcPr>
            <w:tcW w:w="1026" w:type="dxa"/>
          </w:tcPr>
          <w:p w14:paraId="0BF5CE5C" w14:textId="77777777" w:rsidR="00C424E9" w:rsidRPr="006F63ED" w:rsidRDefault="00C424E9" w:rsidP="00C424E9">
            <w:pPr>
              <w:rPr>
                <w:sz w:val="18"/>
                <w:szCs w:val="18"/>
              </w:rPr>
            </w:pPr>
            <w:r w:rsidRPr="006F63ED">
              <w:rPr>
                <w:sz w:val="18"/>
                <w:szCs w:val="18"/>
              </w:rPr>
              <w:t>x</w:t>
            </w:r>
          </w:p>
        </w:tc>
        <w:tc>
          <w:tcPr>
            <w:tcW w:w="850" w:type="dxa"/>
          </w:tcPr>
          <w:p w14:paraId="6FFA4E79" w14:textId="77777777" w:rsidR="00C424E9" w:rsidRPr="006F63ED" w:rsidRDefault="00C424E9" w:rsidP="00C424E9">
            <w:pPr>
              <w:rPr>
                <w:sz w:val="18"/>
                <w:szCs w:val="18"/>
              </w:rPr>
            </w:pPr>
            <w:r w:rsidRPr="006F63ED">
              <w:rPr>
                <w:sz w:val="18"/>
                <w:szCs w:val="18"/>
              </w:rPr>
              <w:t>x</w:t>
            </w:r>
          </w:p>
        </w:tc>
        <w:tc>
          <w:tcPr>
            <w:tcW w:w="850" w:type="dxa"/>
          </w:tcPr>
          <w:p w14:paraId="70A17ADB" w14:textId="77777777" w:rsidR="00C424E9" w:rsidRPr="006F63ED" w:rsidRDefault="00C424E9" w:rsidP="00C424E9">
            <w:pPr>
              <w:rPr>
                <w:sz w:val="18"/>
                <w:szCs w:val="18"/>
              </w:rPr>
            </w:pPr>
            <w:r w:rsidRPr="006F63ED">
              <w:rPr>
                <w:sz w:val="18"/>
                <w:szCs w:val="18"/>
              </w:rPr>
              <w:t>x</w:t>
            </w:r>
          </w:p>
        </w:tc>
        <w:tc>
          <w:tcPr>
            <w:tcW w:w="838" w:type="dxa"/>
          </w:tcPr>
          <w:p w14:paraId="7DF309FB" w14:textId="77777777" w:rsidR="00C424E9" w:rsidRPr="006F63ED" w:rsidRDefault="00C424E9" w:rsidP="00C424E9">
            <w:pPr>
              <w:rPr>
                <w:sz w:val="18"/>
                <w:szCs w:val="18"/>
              </w:rPr>
            </w:pPr>
            <w:r w:rsidRPr="006F63ED">
              <w:rPr>
                <w:sz w:val="18"/>
                <w:szCs w:val="18"/>
              </w:rPr>
              <w:t>x</w:t>
            </w:r>
          </w:p>
        </w:tc>
        <w:tc>
          <w:tcPr>
            <w:tcW w:w="850" w:type="dxa"/>
          </w:tcPr>
          <w:p w14:paraId="6FD2EE12" w14:textId="77777777" w:rsidR="00C424E9" w:rsidRPr="006F63ED" w:rsidRDefault="00C424E9" w:rsidP="00C424E9">
            <w:pPr>
              <w:rPr>
                <w:sz w:val="18"/>
                <w:szCs w:val="18"/>
              </w:rPr>
            </w:pPr>
            <w:r w:rsidRPr="006F63ED">
              <w:rPr>
                <w:sz w:val="18"/>
                <w:szCs w:val="18"/>
              </w:rPr>
              <w:t>x</w:t>
            </w:r>
          </w:p>
        </w:tc>
        <w:tc>
          <w:tcPr>
            <w:tcW w:w="850" w:type="dxa"/>
          </w:tcPr>
          <w:p w14:paraId="0A042D8A" w14:textId="77777777" w:rsidR="00C424E9" w:rsidRPr="006F63ED" w:rsidRDefault="00C424E9" w:rsidP="00C424E9">
            <w:pPr>
              <w:rPr>
                <w:sz w:val="18"/>
                <w:szCs w:val="18"/>
              </w:rPr>
            </w:pPr>
            <w:r w:rsidRPr="006F63ED">
              <w:rPr>
                <w:sz w:val="18"/>
                <w:szCs w:val="18"/>
              </w:rPr>
              <w:t>x</w:t>
            </w:r>
          </w:p>
        </w:tc>
        <w:tc>
          <w:tcPr>
            <w:tcW w:w="850" w:type="dxa"/>
          </w:tcPr>
          <w:p w14:paraId="5D53CA7E" w14:textId="77777777" w:rsidR="00C424E9" w:rsidRPr="006F63ED" w:rsidRDefault="00C424E9" w:rsidP="00C424E9">
            <w:pPr>
              <w:rPr>
                <w:sz w:val="18"/>
                <w:szCs w:val="18"/>
              </w:rPr>
            </w:pPr>
            <w:r w:rsidRPr="006F63ED">
              <w:rPr>
                <w:sz w:val="18"/>
                <w:szCs w:val="18"/>
              </w:rPr>
              <w:t>x</w:t>
            </w:r>
          </w:p>
        </w:tc>
        <w:tc>
          <w:tcPr>
            <w:tcW w:w="769" w:type="dxa"/>
          </w:tcPr>
          <w:p w14:paraId="728C28ED" w14:textId="77777777" w:rsidR="00C424E9" w:rsidRPr="006F63ED" w:rsidRDefault="00C424E9" w:rsidP="00C424E9">
            <w:pPr>
              <w:rPr>
                <w:sz w:val="18"/>
                <w:szCs w:val="18"/>
              </w:rPr>
            </w:pPr>
          </w:p>
        </w:tc>
      </w:tr>
      <w:tr w:rsidR="00C424E9" w:rsidRPr="006F63ED" w14:paraId="19974FDA" w14:textId="77777777" w:rsidTr="00AA24B3">
        <w:trPr>
          <w:trHeight w:val="305"/>
        </w:trPr>
        <w:tc>
          <w:tcPr>
            <w:tcW w:w="752" w:type="dxa"/>
          </w:tcPr>
          <w:p w14:paraId="6C602BB5" w14:textId="77777777" w:rsidR="00C424E9" w:rsidRPr="006F63ED" w:rsidRDefault="00C424E9" w:rsidP="00C424E9">
            <w:pPr>
              <w:rPr>
                <w:sz w:val="18"/>
                <w:szCs w:val="18"/>
              </w:rPr>
            </w:pPr>
            <w:r w:rsidRPr="006F63ED">
              <w:rPr>
                <w:sz w:val="18"/>
                <w:szCs w:val="18"/>
              </w:rPr>
              <w:t>C2</w:t>
            </w:r>
          </w:p>
        </w:tc>
        <w:tc>
          <w:tcPr>
            <w:tcW w:w="958" w:type="dxa"/>
          </w:tcPr>
          <w:p w14:paraId="4079A628" w14:textId="77777777" w:rsidR="00C424E9" w:rsidRPr="006F63ED" w:rsidRDefault="00C424E9" w:rsidP="00C424E9">
            <w:pPr>
              <w:rPr>
                <w:sz w:val="18"/>
                <w:szCs w:val="18"/>
              </w:rPr>
            </w:pPr>
            <w:r w:rsidRPr="006F63ED">
              <w:rPr>
                <w:sz w:val="18"/>
                <w:szCs w:val="18"/>
              </w:rPr>
              <w:t>x</w:t>
            </w:r>
          </w:p>
        </w:tc>
        <w:tc>
          <w:tcPr>
            <w:tcW w:w="992" w:type="dxa"/>
          </w:tcPr>
          <w:p w14:paraId="15E8197C" w14:textId="77777777" w:rsidR="00C424E9" w:rsidRPr="006F63ED" w:rsidRDefault="00C424E9" w:rsidP="00C424E9">
            <w:pPr>
              <w:rPr>
                <w:sz w:val="18"/>
                <w:szCs w:val="18"/>
              </w:rPr>
            </w:pPr>
            <w:r w:rsidRPr="006F63ED">
              <w:rPr>
                <w:sz w:val="18"/>
                <w:szCs w:val="18"/>
              </w:rPr>
              <w:t>x</w:t>
            </w:r>
          </w:p>
        </w:tc>
        <w:tc>
          <w:tcPr>
            <w:tcW w:w="780" w:type="dxa"/>
          </w:tcPr>
          <w:p w14:paraId="0426726E" w14:textId="77777777" w:rsidR="00C424E9" w:rsidRPr="006F63ED" w:rsidRDefault="00C424E9" w:rsidP="00C424E9">
            <w:pPr>
              <w:rPr>
                <w:sz w:val="18"/>
                <w:szCs w:val="18"/>
              </w:rPr>
            </w:pPr>
            <w:r w:rsidRPr="006F63ED">
              <w:rPr>
                <w:sz w:val="18"/>
                <w:szCs w:val="18"/>
              </w:rPr>
              <w:t>x</w:t>
            </w:r>
          </w:p>
        </w:tc>
        <w:tc>
          <w:tcPr>
            <w:tcW w:w="1670" w:type="dxa"/>
          </w:tcPr>
          <w:p w14:paraId="5200AB45" w14:textId="77777777" w:rsidR="00C424E9" w:rsidRPr="006F63ED" w:rsidRDefault="00C424E9" w:rsidP="00C424E9">
            <w:pPr>
              <w:rPr>
                <w:sz w:val="18"/>
                <w:szCs w:val="18"/>
              </w:rPr>
            </w:pPr>
            <w:r w:rsidRPr="006F63ED">
              <w:rPr>
                <w:sz w:val="18"/>
                <w:szCs w:val="18"/>
              </w:rPr>
              <w:t>x</w:t>
            </w:r>
          </w:p>
        </w:tc>
        <w:tc>
          <w:tcPr>
            <w:tcW w:w="861" w:type="dxa"/>
          </w:tcPr>
          <w:p w14:paraId="7EB75094" w14:textId="77777777" w:rsidR="00C424E9" w:rsidRPr="006F63ED" w:rsidRDefault="00C424E9" w:rsidP="00C424E9">
            <w:pPr>
              <w:rPr>
                <w:sz w:val="18"/>
                <w:szCs w:val="18"/>
              </w:rPr>
            </w:pPr>
            <w:r w:rsidRPr="006F63ED">
              <w:rPr>
                <w:sz w:val="18"/>
                <w:szCs w:val="18"/>
              </w:rPr>
              <w:t>x</w:t>
            </w:r>
          </w:p>
        </w:tc>
        <w:tc>
          <w:tcPr>
            <w:tcW w:w="908" w:type="dxa"/>
          </w:tcPr>
          <w:p w14:paraId="599B27CA" w14:textId="77777777" w:rsidR="00C424E9" w:rsidRPr="006F63ED" w:rsidRDefault="00C424E9" w:rsidP="00C424E9">
            <w:pPr>
              <w:rPr>
                <w:sz w:val="18"/>
                <w:szCs w:val="18"/>
              </w:rPr>
            </w:pPr>
            <w:r w:rsidRPr="006F63ED">
              <w:rPr>
                <w:sz w:val="18"/>
                <w:szCs w:val="18"/>
              </w:rPr>
              <w:t>x</w:t>
            </w:r>
          </w:p>
        </w:tc>
        <w:tc>
          <w:tcPr>
            <w:tcW w:w="1026" w:type="dxa"/>
          </w:tcPr>
          <w:p w14:paraId="30524B1F" w14:textId="77777777" w:rsidR="00C424E9" w:rsidRPr="006F63ED" w:rsidRDefault="00C424E9" w:rsidP="00C424E9">
            <w:pPr>
              <w:rPr>
                <w:sz w:val="18"/>
                <w:szCs w:val="18"/>
              </w:rPr>
            </w:pPr>
            <w:r w:rsidRPr="006F63ED">
              <w:rPr>
                <w:sz w:val="18"/>
                <w:szCs w:val="18"/>
              </w:rPr>
              <w:t>x</w:t>
            </w:r>
          </w:p>
        </w:tc>
        <w:tc>
          <w:tcPr>
            <w:tcW w:w="850" w:type="dxa"/>
          </w:tcPr>
          <w:p w14:paraId="6018BCD3" w14:textId="77777777" w:rsidR="00C424E9" w:rsidRPr="006F63ED" w:rsidRDefault="00C424E9" w:rsidP="00C424E9">
            <w:pPr>
              <w:rPr>
                <w:sz w:val="18"/>
                <w:szCs w:val="18"/>
              </w:rPr>
            </w:pPr>
            <w:r w:rsidRPr="006F63ED">
              <w:rPr>
                <w:sz w:val="18"/>
                <w:szCs w:val="18"/>
              </w:rPr>
              <w:t>x</w:t>
            </w:r>
          </w:p>
        </w:tc>
        <w:tc>
          <w:tcPr>
            <w:tcW w:w="850" w:type="dxa"/>
          </w:tcPr>
          <w:p w14:paraId="3010DF51" w14:textId="77777777" w:rsidR="00C424E9" w:rsidRPr="006F63ED" w:rsidRDefault="00C424E9" w:rsidP="00C424E9">
            <w:pPr>
              <w:rPr>
                <w:sz w:val="18"/>
                <w:szCs w:val="18"/>
              </w:rPr>
            </w:pPr>
            <w:r w:rsidRPr="006F63ED">
              <w:rPr>
                <w:sz w:val="18"/>
                <w:szCs w:val="18"/>
              </w:rPr>
              <w:t>x</w:t>
            </w:r>
          </w:p>
        </w:tc>
        <w:tc>
          <w:tcPr>
            <w:tcW w:w="838" w:type="dxa"/>
          </w:tcPr>
          <w:p w14:paraId="1253F926" w14:textId="77777777" w:rsidR="00C424E9" w:rsidRPr="006F63ED" w:rsidRDefault="00C424E9" w:rsidP="00C424E9">
            <w:pPr>
              <w:rPr>
                <w:sz w:val="18"/>
                <w:szCs w:val="18"/>
              </w:rPr>
            </w:pPr>
            <w:r w:rsidRPr="006F63ED">
              <w:rPr>
                <w:sz w:val="18"/>
                <w:szCs w:val="18"/>
              </w:rPr>
              <w:t>x</w:t>
            </w:r>
          </w:p>
        </w:tc>
        <w:tc>
          <w:tcPr>
            <w:tcW w:w="850" w:type="dxa"/>
          </w:tcPr>
          <w:p w14:paraId="3A89EEA9" w14:textId="77777777" w:rsidR="00C424E9" w:rsidRPr="006F63ED" w:rsidRDefault="00C424E9" w:rsidP="00C424E9">
            <w:pPr>
              <w:rPr>
                <w:sz w:val="18"/>
                <w:szCs w:val="18"/>
              </w:rPr>
            </w:pPr>
            <w:r w:rsidRPr="006F63ED">
              <w:rPr>
                <w:sz w:val="18"/>
                <w:szCs w:val="18"/>
              </w:rPr>
              <w:t>x</w:t>
            </w:r>
          </w:p>
        </w:tc>
        <w:tc>
          <w:tcPr>
            <w:tcW w:w="850" w:type="dxa"/>
          </w:tcPr>
          <w:p w14:paraId="5895AAA6" w14:textId="77777777" w:rsidR="00C424E9" w:rsidRPr="006F63ED" w:rsidRDefault="00C424E9" w:rsidP="00C424E9">
            <w:pPr>
              <w:rPr>
                <w:sz w:val="18"/>
                <w:szCs w:val="18"/>
              </w:rPr>
            </w:pPr>
            <w:r w:rsidRPr="006F63ED">
              <w:rPr>
                <w:sz w:val="18"/>
                <w:szCs w:val="18"/>
              </w:rPr>
              <w:t>x</w:t>
            </w:r>
          </w:p>
        </w:tc>
        <w:tc>
          <w:tcPr>
            <w:tcW w:w="850" w:type="dxa"/>
          </w:tcPr>
          <w:p w14:paraId="00C099AB" w14:textId="77777777" w:rsidR="00C424E9" w:rsidRPr="006F63ED" w:rsidRDefault="00C424E9" w:rsidP="00C424E9">
            <w:pPr>
              <w:rPr>
                <w:sz w:val="18"/>
                <w:szCs w:val="18"/>
              </w:rPr>
            </w:pPr>
            <w:r w:rsidRPr="006F63ED">
              <w:rPr>
                <w:sz w:val="18"/>
                <w:szCs w:val="18"/>
              </w:rPr>
              <w:t>x</w:t>
            </w:r>
          </w:p>
        </w:tc>
        <w:tc>
          <w:tcPr>
            <w:tcW w:w="769" w:type="dxa"/>
          </w:tcPr>
          <w:p w14:paraId="77D3F628" w14:textId="77777777" w:rsidR="00C424E9" w:rsidRPr="006F63ED" w:rsidRDefault="00C424E9" w:rsidP="00C424E9">
            <w:pPr>
              <w:rPr>
                <w:sz w:val="18"/>
                <w:szCs w:val="18"/>
              </w:rPr>
            </w:pPr>
            <w:r w:rsidRPr="006F63ED">
              <w:rPr>
                <w:sz w:val="18"/>
                <w:szCs w:val="18"/>
              </w:rPr>
              <w:t>x</w:t>
            </w:r>
          </w:p>
        </w:tc>
      </w:tr>
      <w:tr w:rsidR="00C424E9" w:rsidRPr="006F63ED" w14:paraId="76FD9038" w14:textId="77777777" w:rsidTr="00AA24B3">
        <w:trPr>
          <w:trHeight w:val="305"/>
        </w:trPr>
        <w:tc>
          <w:tcPr>
            <w:tcW w:w="752" w:type="dxa"/>
          </w:tcPr>
          <w:p w14:paraId="5CDF0BD3" w14:textId="77777777" w:rsidR="00C424E9" w:rsidRPr="006F63ED" w:rsidRDefault="00C424E9" w:rsidP="00C424E9">
            <w:pPr>
              <w:rPr>
                <w:sz w:val="18"/>
                <w:szCs w:val="18"/>
              </w:rPr>
            </w:pPr>
            <w:r w:rsidRPr="006F63ED">
              <w:rPr>
                <w:sz w:val="18"/>
                <w:szCs w:val="18"/>
              </w:rPr>
              <w:t>C3</w:t>
            </w:r>
          </w:p>
        </w:tc>
        <w:tc>
          <w:tcPr>
            <w:tcW w:w="958" w:type="dxa"/>
          </w:tcPr>
          <w:p w14:paraId="73D58F3E" w14:textId="77777777" w:rsidR="00C424E9" w:rsidRPr="006F63ED" w:rsidRDefault="00C424E9" w:rsidP="00C424E9">
            <w:pPr>
              <w:rPr>
                <w:sz w:val="18"/>
                <w:szCs w:val="18"/>
              </w:rPr>
            </w:pPr>
            <w:r w:rsidRPr="006F63ED">
              <w:rPr>
                <w:sz w:val="18"/>
                <w:szCs w:val="18"/>
              </w:rPr>
              <w:t>x</w:t>
            </w:r>
          </w:p>
        </w:tc>
        <w:tc>
          <w:tcPr>
            <w:tcW w:w="992" w:type="dxa"/>
          </w:tcPr>
          <w:p w14:paraId="62E52572" w14:textId="77777777" w:rsidR="00C424E9" w:rsidRPr="006F63ED" w:rsidRDefault="00C424E9" w:rsidP="00C424E9">
            <w:pPr>
              <w:rPr>
                <w:sz w:val="18"/>
                <w:szCs w:val="18"/>
              </w:rPr>
            </w:pPr>
            <w:r w:rsidRPr="006F63ED">
              <w:rPr>
                <w:sz w:val="18"/>
                <w:szCs w:val="18"/>
              </w:rPr>
              <w:t>x</w:t>
            </w:r>
          </w:p>
        </w:tc>
        <w:tc>
          <w:tcPr>
            <w:tcW w:w="780" w:type="dxa"/>
          </w:tcPr>
          <w:p w14:paraId="0BDA8439" w14:textId="77777777" w:rsidR="00C424E9" w:rsidRPr="006F63ED" w:rsidRDefault="00C424E9" w:rsidP="00C424E9">
            <w:pPr>
              <w:rPr>
                <w:sz w:val="18"/>
                <w:szCs w:val="18"/>
              </w:rPr>
            </w:pPr>
            <w:r w:rsidRPr="006F63ED">
              <w:rPr>
                <w:sz w:val="18"/>
                <w:szCs w:val="18"/>
              </w:rPr>
              <w:t>x</w:t>
            </w:r>
          </w:p>
        </w:tc>
        <w:tc>
          <w:tcPr>
            <w:tcW w:w="1670" w:type="dxa"/>
          </w:tcPr>
          <w:p w14:paraId="590F3135" w14:textId="77777777" w:rsidR="00C424E9" w:rsidRPr="006F63ED" w:rsidRDefault="00C424E9" w:rsidP="00C424E9">
            <w:pPr>
              <w:rPr>
                <w:sz w:val="18"/>
                <w:szCs w:val="18"/>
              </w:rPr>
            </w:pPr>
            <w:r w:rsidRPr="006F63ED">
              <w:rPr>
                <w:sz w:val="18"/>
                <w:szCs w:val="18"/>
              </w:rPr>
              <w:t>x</w:t>
            </w:r>
          </w:p>
        </w:tc>
        <w:tc>
          <w:tcPr>
            <w:tcW w:w="861" w:type="dxa"/>
          </w:tcPr>
          <w:p w14:paraId="36DFA86E" w14:textId="77777777" w:rsidR="00C424E9" w:rsidRPr="006F63ED" w:rsidRDefault="00C424E9" w:rsidP="00C424E9">
            <w:pPr>
              <w:rPr>
                <w:sz w:val="18"/>
                <w:szCs w:val="18"/>
              </w:rPr>
            </w:pPr>
            <w:r w:rsidRPr="006F63ED">
              <w:rPr>
                <w:sz w:val="18"/>
                <w:szCs w:val="18"/>
              </w:rPr>
              <w:t>x</w:t>
            </w:r>
          </w:p>
        </w:tc>
        <w:tc>
          <w:tcPr>
            <w:tcW w:w="908" w:type="dxa"/>
          </w:tcPr>
          <w:p w14:paraId="3D4D4633" w14:textId="77777777" w:rsidR="00C424E9" w:rsidRPr="006F63ED" w:rsidRDefault="00C424E9" w:rsidP="00C424E9">
            <w:pPr>
              <w:rPr>
                <w:sz w:val="18"/>
                <w:szCs w:val="18"/>
              </w:rPr>
            </w:pPr>
            <w:r w:rsidRPr="006F63ED">
              <w:rPr>
                <w:sz w:val="18"/>
                <w:szCs w:val="18"/>
              </w:rPr>
              <w:t>x</w:t>
            </w:r>
          </w:p>
        </w:tc>
        <w:tc>
          <w:tcPr>
            <w:tcW w:w="1026" w:type="dxa"/>
          </w:tcPr>
          <w:p w14:paraId="588ADBE2" w14:textId="77777777" w:rsidR="00C424E9" w:rsidRPr="006F63ED" w:rsidRDefault="00C424E9" w:rsidP="00C424E9">
            <w:pPr>
              <w:rPr>
                <w:sz w:val="18"/>
                <w:szCs w:val="18"/>
              </w:rPr>
            </w:pPr>
            <w:r w:rsidRPr="006F63ED">
              <w:rPr>
                <w:sz w:val="18"/>
                <w:szCs w:val="18"/>
              </w:rPr>
              <w:t>x</w:t>
            </w:r>
          </w:p>
        </w:tc>
        <w:tc>
          <w:tcPr>
            <w:tcW w:w="850" w:type="dxa"/>
          </w:tcPr>
          <w:p w14:paraId="62224045" w14:textId="77777777" w:rsidR="00C424E9" w:rsidRPr="006F63ED" w:rsidRDefault="00C424E9" w:rsidP="00C424E9">
            <w:pPr>
              <w:rPr>
                <w:sz w:val="18"/>
                <w:szCs w:val="18"/>
              </w:rPr>
            </w:pPr>
            <w:r w:rsidRPr="006F63ED">
              <w:rPr>
                <w:sz w:val="18"/>
                <w:szCs w:val="18"/>
              </w:rPr>
              <w:t>x</w:t>
            </w:r>
          </w:p>
        </w:tc>
        <w:tc>
          <w:tcPr>
            <w:tcW w:w="850" w:type="dxa"/>
          </w:tcPr>
          <w:p w14:paraId="570888BB" w14:textId="77777777" w:rsidR="00C424E9" w:rsidRPr="006F63ED" w:rsidRDefault="00C424E9" w:rsidP="00C424E9">
            <w:pPr>
              <w:rPr>
                <w:sz w:val="18"/>
                <w:szCs w:val="18"/>
              </w:rPr>
            </w:pPr>
            <w:r w:rsidRPr="006F63ED">
              <w:rPr>
                <w:sz w:val="18"/>
                <w:szCs w:val="18"/>
              </w:rPr>
              <w:t>x</w:t>
            </w:r>
          </w:p>
        </w:tc>
        <w:tc>
          <w:tcPr>
            <w:tcW w:w="838" w:type="dxa"/>
          </w:tcPr>
          <w:p w14:paraId="7D725CD3" w14:textId="77777777" w:rsidR="00C424E9" w:rsidRPr="006F63ED" w:rsidRDefault="00C424E9" w:rsidP="00C424E9">
            <w:pPr>
              <w:rPr>
                <w:sz w:val="18"/>
                <w:szCs w:val="18"/>
              </w:rPr>
            </w:pPr>
            <w:r w:rsidRPr="006F63ED">
              <w:rPr>
                <w:sz w:val="18"/>
                <w:szCs w:val="18"/>
              </w:rPr>
              <w:t>x</w:t>
            </w:r>
          </w:p>
        </w:tc>
        <w:tc>
          <w:tcPr>
            <w:tcW w:w="850" w:type="dxa"/>
          </w:tcPr>
          <w:p w14:paraId="27600443" w14:textId="77777777" w:rsidR="00C424E9" w:rsidRPr="006F63ED" w:rsidRDefault="00C424E9" w:rsidP="00C424E9">
            <w:pPr>
              <w:rPr>
                <w:sz w:val="18"/>
                <w:szCs w:val="18"/>
              </w:rPr>
            </w:pPr>
            <w:r w:rsidRPr="006F63ED">
              <w:rPr>
                <w:sz w:val="18"/>
                <w:szCs w:val="18"/>
              </w:rPr>
              <w:t>x</w:t>
            </w:r>
          </w:p>
        </w:tc>
        <w:tc>
          <w:tcPr>
            <w:tcW w:w="850" w:type="dxa"/>
          </w:tcPr>
          <w:p w14:paraId="299050B0" w14:textId="77777777" w:rsidR="00C424E9" w:rsidRPr="006F63ED" w:rsidRDefault="00C424E9" w:rsidP="00C424E9">
            <w:pPr>
              <w:rPr>
                <w:sz w:val="18"/>
                <w:szCs w:val="18"/>
              </w:rPr>
            </w:pPr>
            <w:r w:rsidRPr="006F63ED">
              <w:rPr>
                <w:sz w:val="18"/>
                <w:szCs w:val="18"/>
              </w:rPr>
              <w:t>x</w:t>
            </w:r>
          </w:p>
        </w:tc>
        <w:tc>
          <w:tcPr>
            <w:tcW w:w="850" w:type="dxa"/>
          </w:tcPr>
          <w:p w14:paraId="20743B51" w14:textId="77777777" w:rsidR="00C424E9" w:rsidRPr="006F63ED" w:rsidRDefault="00C424E9" w:rsidP="00C424E9">
            <w:pPr>
              <w:rPr>
                <w:sz w:val="18"/>
                <w:szCs w:val="18"/>
              </w:rPr>
            </w:pPr>
            <w:r w:rsidRPr="006F63ED">
              <w:rPr>
                <w:sz w:val="18"/>
                <w:szCs w:val="18"/>
              </w:rPr>
              <w:t>x</w:t>
            </w:r>
          </w:p>
        </w:tc>
        <w:tc>
          <w:tcPr>
            <w:tcW w:w="769" w:type="dxa"/>
          </w:tcPr>
          <w:p w14:paraId="261461ED" w14:textId="77777777" w:rsidR="00C424E9" w:rsidRPr="006F63ED" w:rsidRDefault="00C424E9" w:rsidP="00C424E9">
            <w:pPr>
              <w:rPr>
                <w:sz w:val="18"/>
                <w:szCs w:val="18"/>
              </w:rPr>
            </w:pPr>
            <w:r w:rsidRPr="006F63ED">
              <w:rPr>
                <w:sz w:val="18"/>
                <w:szCs w:val="18"/>
              </w:rPr>
              <w:t>x</w:t>
            </w:r>
          </w:p>
        </w:tc>
      </w:tr>
      <w:tr w:rsidR="00C424E9" w:rsidRPr="006F63ED" w14:paraId="6C776AFC" w14:textId="77777777" w:rsidTr="00AA24B3">
        <w:trPr>
          <w:trHeight w:val="305"/>
        </w:trPr>
        <w:tc>
          <w:tcPr>
            <w:tcW w:w="752" w:type="dxa"/>
          </w:tcPr>
          <w:p w14:paraId="7892AD5A" w14:textId="77777777" w:rsidR="00C424E9" w:rsidRPr="006F63ED" w:rsidRDefault="00C424E9" w:rsidP="00C424E9">
            <w:pPr>
              <w:rPr>
                <w:sz w:val="18"/>
                <w:szCs w:val="18"/>
              </w:rPr>
            </w:pPr>
            <w:r w:rsidRPr="006F63ED">
              <w:rPr>
                <w:sz w:val="18"/>
                <w:szCs w:val="18"/>
              </w:rPr>
              <w:t>C4</w:t>
            </w:r>
          </w:p>
        </w:tc>
        <w:tc>
          <w:tcPr>
            <w:tcW w:w="958" w:type="dxa"/>
          </w:tcPr>
          <w:p w14:paraId="2E113D06" w14:textId="77777777" w:rsidR="00C424E9" w:rsidRPr="006F63ED" w:rsidRDefault="00C424E9" w:rsidP="00C424E9">
            <w:pPr>
              <w:rPr>
                <w:sz w:val="18"/>
                <w:szCs w:val="18"/>
              </w:rPr>
            </w:pPr>
            <w:r w:rsidRPr="006F63ED">
              <w:rPr>
                <w:sz w:val="18"/>
                <w:szCs w:val="18"/>
              </w:rPr>
              <w:t>x</w:t>
            </w:r>
          </w:p>
        </w:tc>
        <w:tc>
          <w:tcPr>
            <w:tcW w:w="992" w:type="dxa"/>
          </w:tcPr>
          <w:p w14:paraId="665ED53C" w14:textId="77777777" w:rsidR="00C424E9" w:rsidRPr="006F63ED" w:rsidRDefault="00C424E9" w:rsidP="00C424E9">
            <w:pPr>
              <w:rPr>
                <w:sz w:val="18"/>
                <w:szCs w:val="18"/>
              </w:rPr>
            </w:pPr>
            <w:r w:rsidRPr="006F63ED">
              <w:rPr>
                <w:sz w:val="18"/>
                <w:szCs w:val="18"/>
              </w:rPr>
              <w:t>x</w:t>
            </w:r>
          </w:p>
        </w:tc>
        <w:tc>
          <w:tcPr>
            <w:tcW w:w="780" w:type="dxa"/>
          </w:tcPr>
          <w:p w14:paraId="5F2758A1" w14:textId="77777777" w:rsidR="00C424E9" w:rsidRPr="006F63ED" w:rsidRDefault="00C424E9" w:rsidP="00C424E9">
            <w:pPr>
              <w:rPr>
                <w:sz w:val="18"/>
                <w:szCs w:val="18"/>
              </w:rPr>
            </w:pPr>
            <w:r w:rsidRPr="006F63ED">
              <w:rPr>
                <w:sz w:val="18"/>
                <w:szCs w:val="18"/>
              </w:rPr>
              <w:t>x</w:t>
            </w:r>
          </w:p>
        </w:tc>
        <w:tc>
          <w:tcPr>
            <w:tcW w:w="1670" w:type="dxa"/>
          </w:tcPr>
          <w:p w14:paraId="037FFFAB" w14:textId="77777777" w:rsidR="00C424E9" w:rsidRPr="006F63ED" w:rsidRDefault="00C424E9" w:rsidP="00C424E9">
            <w:pPr>
              <w:rPr>
                <w:sz w:val="18"/>
                <w:szCs w:val="18"/>
              </w:rPr>
            </w:pPr>
            <w:r w:rsidRPr="006F63ED">
              <w:rPr>
                <w:sz w:val="18"/>
                <w:szCs w:val="18"/>
              </w:rPr>
              <w:t>x</w:t>
            </w:r>
          </w:p>
        </w:tc>
        <w:tc>
          <w:tcPr>
            <w:tcW w:w="861" w:type="dxa"/>
          </w:tcPr>
          <w:p w14:paraId="607FFB2A" w14:textId="77777777" w:rsidR="00C424E9" w:rsidRPr="006F63ED" w:rsidRDefault="00C424E9" w:rsidP="00C424E9">
            <w:pPr>
              <w:rPr>
                <w:sz w:val="18"/>
                <w:szCs w:val="18"/>
              </w:rPr>
            </w:pPr>
            <w:r w:rsidRPr="006F63ED">
              <w:rPr>
                <w:sz w:val="18"/>
                <w:szCs w:val="18"/>
              </w:rPr>
              <w:t>x</w:t>
            </w:r>
          </w:p>
        </w:tc>
        <w:tc>
          <w:tcPr>
            <w:tcW w:w="908" w:type="dxa"/>
          </w:tcPr>
          <w:p w14:paraId="28D3755E" w14:textId="77777777" w:rsidR="00C424E9" w:rsidRPr="006F63ED" w:rsidRDefault="00C424E9" w:rsidP="00C424E9">
            <w:pPr>
              <w:rPr>
                <w:sz w:val="18"/>
                <w:szCs w:val="18"/>
              </w:rPr>
            </w:pPr>
            <w:r w:rsidRPr="006F63ED">
              <w:rPr>
                <w:sz w:val="18"/>
                <w:szCs w:val="18"/>
              </w:rPr>
              <w:t>x</w:t>
            </w:r>
          </w:p>
        </w:tc>
        <w:tc>
          <w:tcPr>
            <w:tcW w:w="1026" w:type="dxa"/>
          </w:tcPr>
          <w:p w14:paraId="534A5B55" w14:textId="77777777" w:rsidR="00C424E9" w:rsidRPr="006F63ED" w:rsidRDefault="00C424E9" w:rsidP="00C424E9">
            <w:pPr>
              <w:rPr>
                <w:sz w:val="18"/>
                <w:szCs w:val="18"/>
              </w:rPr>
            </w:pPr>
            <w:r w:rsidRPr="006F63ED">
              <w:rPr>
                <w:sz w:val="18"/>
                <w:szCs w:val="18"/>
              </w:rPr>
              <w:t>x</w:t>
            </w:r>
          </w:p>
        </w:tc>
        <w:tc>
          <w:tcPr>
            <w:tcW w:w="850" w:type="dxa"/>
          </w:tcPr>
          <w:p w14:paraId="669EB0F5" w14:textId="77777777" w:rsidR="00C424E9" w:rsidRPr="006F63ED" w:rsidRDefault="00C424E9" w:rsidP="00C424E9">
            <w:pPr>
              <w:rPr>
                <w:sz w:val="18"/>
                <w:szCs w:val="18"/>
              </w:rPr>
            </w:pPr>
            <w:r w:rsidRPr="006F63ED">
              <w:rPr>
                <w:sz w:val="18"/>
                <w:szCs w:val="18"/>
              </w:rPr>
              <w:t>x</w:t>
            </w:r>
          </w:p>
        </w:tc>
        <w:tc>
          <w:tcPr>
            <w:tcW w:w="850" w:type="dxa"/>
          </w:tcPr>
          <w:p w14:paraId="70F7821D" w14:textId="77777777" w:rsidR="00C424E9" w:rsidRPr="006F63ED" w:rsidRDefault="00C424E9" w:rsidP="00C424E9">
            <w:pPr>
              <w:rPr>
                <w:sz w:val="18"/>
                <w:szCs w:val="18"/>
              </w:rPr>
            </w:pPr>
            <w:r w:rsidRPr="006F63ED">
              <w:rPr>
                <w:sz w:val="18"/>
                <w:szCs w:val="18"/>
              </w:rPr>
              <w:t>x</w:t>
            </w:r>
          </w:p>
        </w:tc>
        <w:tc>
          <w:tcPr>
            <w:tcW w:w="838" w:type="dxa"/>
          </w:tcPr>
          <w:p w14:paraId="62478DF1" w14:textId="77777777" w:rsidR="00C424E9" w:rsidRPr="006F63ED" w:rsidRDefault="00C424E9" w:rsidP="00C424E9">
            <w:pPr>
              <w:rPr>
                <w:sz w:val="18"/>
                <w:szCs w:val="18"/>
              </w:rPr>
            </w:pPr>
            <w:r w:rsidRPr="006F63ED">
              <w:rPr>
                <w:sz w:val="18"/>
                <w:szCs w:val="18"/>
              </w:rPr>
              <w:t>x</w:t>
            </w:r>
          </w:p>
        </w:tc>
        <w:tc>
          <w:tcPr>
            <w:tcW w:w="850" w:type="dxa"/>
          </w:tcPr>
          <w:p w14:paraId="6E1D36AE" w14:textId="77777777" w:rsidR="00C424E9" w:rsidRPr="006F63ED" w:rsidRDefault="00C424E9" w:rsidP="00C424E9">
            <w:pPr>
              <w:rPr>
                <w:sz w:val="18"/>
                <w:szCs w:val="18"/>
              </w:rPr>
            </w:pPr>
            <w:r w:rsidRPr="006F63ED">
              <w:rPr>
                <w:sz w:val="18"/>
                <w:szCs w:val="18"/>
              </w:rPr>
              <w:t>x</w:t>
            </w:r>
          </w:p>
        </w:tc>
        <w:tc>
          <w:tcPr>
            <w:tcW w:w="850" w:type="dxa"/>
          </w:tcPr>
          <w:p w14:paraId="71C7B322" w14:textId="77777777" w:rsidR="00C424E9" w:rsidRPr="006F63ED" w:rsidRDefault="00C424E9" w:rsidP="00C424E9">
            <w:pPr>
              <w:rPr>
                <w:sz w:val="18"/>
                <w:szCs w:val="18"/>
              </w:rPr>
            </w:pPr>
            <w:r w:rsidRPr="006F63ED">
              <w:rPr>
                <w:sz w:val="18"/>
                <w:szCs w:val="18"/>
              </w:rPr>
              <w:t>x</w:t>
            </w:r>
          </w:p>
        </w:tc>
        <w:tc>
          <w:tcPr>
            <w:tcW w:w="850" w:type="dxa"/>
          </w:tcPr>
          <w:p w14:paraId="15301E5C" w14:textId="77777777" w:rsidR="00C424E9" w:rsidRPr="006F63ED" w:rsidRDefault="00C424E9" w:rsidP="00C424E9">
            <w:pPr>
              <w:rPr>
                <w:sz w:val="18"/>
                <w:szCs w:val="18"/>
              </w:rPr>
            </w:pPr>
            <w:r w:rsidRPr="006F63ED">
              <w:rPr>
                <w:sz w:val="18"/>
                <w:szCs w:val="18"/>
              </w:rPr>
              <w:t>x</w:t>
            </w:r>
          </w:p>
        </w:tc>
        <w:tc>
          <w:tcPr>
            <w:tcW w:w="769" w:type="dxa"/>
          </w:tcPr>
          <w:p w14:paraId="72095E66" w14:textId="77777777" w:rsidR="00C424E9" w:rsidRPr="006F63ED" w:rsidRDefault="00C424E9" w:rsidP="00C424E9">
            <w:pPr>
              <w:rPr>
                <w:sz w:val="18"/>
                <w:szCs w:val="18"/>
              </w:rPr>
            </w:pPr>
            <w:r w:rsidRPr="006F63ED">
              <w:rPr>
                <w:sz w:val="18"/>
                <w:szCs w:val="18"/>
              </w:rPr>
              <w:t>x</w:t>
            </w:r>
          </w:p>
        </w:tc>
      </w:tr>
      <w:tr w:rsidR="00C424E9" w:rsidRPr="006F63ED" w14:paraId="254B6494" w14:textId="77777777" w:rsidTr="00AA24B3">
        <w:trPr>
          <w:trHeight w:val="305"/>
        </w:trPr>
        <w:tc>
          <w:tcPr>
            <w:tcW w:w="752" w:type="dxa"/>
          </w:tcPr>
          <w:p w14:paraId="3C50302C" w14:textId="77777777" w:rsidR="00C424E9" w:rsidRPr="006F63ED" w:rsidRDefault="00C424E9" w:rsidP="00C424E9">
            <w:pPr>
              <w:rPr>
                <w:sz w:val="18"/>
                <w:szCs w:val="18"/>
              </w:rPr>
            </w:pPr>
            <w:r w:rsidRPr="006F63ED">
              <w:rPr>
                <w:sz w:val="18"/>
                <w:szCs w:val="18"/>
              </w:rPr>
              <w:t>C5</w:t>
            </w:r>
          </w:p>
        </w:tc>
        <w:tc>
          <w:tcPr>
            <w:tcW w:w="958" w:type="dxa"/>
          </w:tcPr>
          <w:p w14:paraId="6B54CDBE" w14:textId="77777777" w:rsidR="00C424E9" w:rsidRPr="006F63ED" w:rsidRDefault="00C424E9" w:rsidP="00C424E9">
            <w:pPr>
              <w:rPr>
                <w:sz w:val="18"/>
                <w:szCs w:val="18"/>
              </w:rPr>
            </w:pPr>
            <w:r w:rsidRPr="006F63ED">
              <w:rPr>
                <w:sz w:val="18"/>
                <w:szCs w:val="18"/>
              </w:rPr>
              <w:t>x</w:t>
            </w:r>
          </w:p>
        </w:tc>
        <w:tc>
          <w:tcPr>
            <w:tcW w:w="992" w:type="dxa"/>
          </w:tcPr>
          <w:p w14:paraId="2F65CFFC" w14:textId="77777777" w:rsidR="00C424E9" w:rsidRPr="006F63ED" w:rsidRDefault="00C424E9" w:rsidP="00C424E9">
            <w:pPr>
              <w:rPr>
                <w:sz w:val="18"/>
                <w:szCs w:val="18"/>
              </w:rPr>
            </w:pPr>
            <w:r w:rsidRPr="006F63ED">
              <w:rPr>
                <w:sz w:val="18"/>
                <w:szCs w:val="18"/>
              </w:rPr>
              <w:t>x</w:t>
            </w:r>
          </w:p>
        </w:tc>
        <w:tc>
          <w:tcPr>
            <w:tcW w:w="780" w:type="dxa"/>
          </w:tcPr>
          <w:p w14:paraId="6FE8C7FE" w14:textId="77777777" w:rsidR="00C424E9" w:rsidRPr="006F63ED" w:rsidRDefault="00C424E9" w:rsidP="00C424E9">
            <w:pPr>
              <w:rPr>
                <w:sz w:val="18"/>
                <w:szCs w:val="18"/>
              </w:rPr>
            </w:pPr>
            <w:r w:rsidRPr="006F63ED">
              <w:rPr>
                <w:sz w:val="18"/>
                <w:szCs w:val="18"/>
              </w:rPr>
              <w:t>x</w:t>
            </w:r>
          </w:p>
        </w:tc>
        <w:tc>
          <w:tcPr>
            <w:tcW w:w="1670" w:type="dxa"/>
          </w:tcPr>
          <w:p w14:paraId="504D461F" w14:textId="77777777" w:rsidR="00C424E9" w:rsidRPr="006F63ED" w:rsidRDefault="00C424E9" w:rsidP="00C424E9">
            <w:pPr>
              <w:rPr>
                <w:sz w:val="18"/>
                <w:szCs w:val="18"/>
              </w:rPr>
            </w:pPr>
            <w:r w:rsidRPr="006F63ED">
              <w:rPr>
                <w:sz w:val="18"/>
                <w:szCs w:val="18"/>
              </w:rPr>
              <w:t>x</w:t>
            </w:r>
          </w:p>
        </w:tc>
        <w:tc>
          <w:tcPr>
            <w:tcW w:w="861" w:type="dxa"/>
          </w:tcPr>
          <w:p w14:paraId="3F87EE00" w14:textId="77777777" w:rsidR="00C424E9" w:rsidRPr="006F63ED" w:rsidRDefault="00C424E9" w:rsidP="00C424E9">
            <w:pPr>
              <w:rPr>
                <w:sz w:val="18"/>
                <w:szCs w:val="18"/>
              </w:rPr>
            </w:pPr>
            <w:r w:rsidRPr="006F63ED">
              <w:rPr>
                <w:sz w:val="18"/>
                <w:szCs w:val="18"/>
              </w:rPr>
              <w:t>x</w:t>
            </w:r>
          </w:p>
        </w:tc>
        <w:tc>
          <w:tcPr>
            <w:tcW w:w="908" w:type="dxa"/>
          </w:tcPr>
          <w:p w14:paraId="5CC24E90" w14:textId="77777777" w:rsidR="00C424E9" w:rsidRPr="006F63ED" w:rsidRDefault="00C424E9" w:rsidP="00C424E9">
            <w:pPr>
              <w:rPr>
                <w:sz w:val="18"/>
                <w:szCs w:val="18"/>
              </w:rPr>
            </w:pPr>
            <w:r w:rsidRPr="006F63ED">
              <w:rPr>
                <w:sz w:val="18"/>
                <w:szCs w:val="18"/>
              </w:rPr>
              <w:t>x</w:t>
            </w:r>
          </w:p>
        </w:tc>
        <w:tc>
          <w:tcPr>
            <w:tcW w:w="1026" w:type="dxa"/>
          </w:tcPr>
          <w:p w14:paraId="254CDEFA" w14:textId="77777777" w:rsidR="00C424E9" w:rsidRPr="006F63ED" w:rsidRDefault="00C424E9" w:rsidP="00C424E9">
            <w:pPr>
              <w:rPr>
                <w:sz w:val="18"/>
                <w:szCs w:val="18"/>
              </w:rPr>
            </w:pPr>
            <w:r w:rsidRPr="006F63ED">
              <w:rPr>
                <w:sz w:val="18"/>
                <w:szCs w:val="18"/>
              </w:rPr>
              <w:t>x</w:t>
            </w:r>
          </w:p>
        </w:tc>
        <w:tc>
          <w:tcPr>
            <w:tcW w:w="850" w:type="dxa"/>
          </w:tcPr>
          <w:p w14:paraId="1112EF8B" w14:textId="77777777" w:rsidR="00C424E9" w:rsidRPr="006F63ED" w:rsidRDefault="00C424E9" w:rsidP="00C424E9">
            <w:pPr>
              <w:rPr>
                <w:sz w:val="18"/>
                <w:szCs w:val="18"/>
              </w:rPr>
            </w:pPr>
            <w:r w:rsidRPr="006F63ED">
              <w:rPr>
                <w:sz w:val="18"/>
                <w:szCs w:val="18"/>
              </w:rPr>
              <w:t>x</w:t>
            </w:r>
          </w:p>
        </w:tc>
        <w:tc>
          <w:tcPr>
            <w:tcW w:w="850" w:type="dxa"/>
          </w:tcPr>
          <w:p w14:paraId="1E7C6F5B" w14:textId="77777777" w:rsidR="00C424E9" w:rsidRPr="006F63ED" w:rsidRDefault="00C424E9" w:rsidP="00C424E9">
            <w:pPr>
              <w:rPr>
                <w:sz w:val="18"/>
                <w:szCs w:val="18"/>
              </w:rPr>
            </w:pPr>
            <w:r w:rsidRPr="006F63ED">
              <w:rPr>
                <w:sz w:val="18"/>
                <w:szCs w:val="18"/>
              </w:rPr>
              <w:t>x</w:t>
            </w:r>
          </w:p>
        </w:tc>
        <w:tc>
          <w:tcPr>
            <w:tcW w:w="838" w:type="dxa"/>
          </w:tcPr>
          <w:p w14:paraId="26C8B0F4" w14:textId="77777777" w:rsidR="00C424E9" w:rsidRPr="006F63ED" w:rsidRDefault="00C424E9" w:rsidP="00C424E9">
            <w:pPr>
              <w:rPr>
                <w:sz w:val="18"/>
                <w:szCs w:val="18"/>
              </w:rPr>
            </w:pPr>
            <w:r w:rsidRPr="006F63ED">
              <w:rPr>
                <w:sz w:val="18"/>
                <w:szCs w:val="18"/>
              </w:rPr>
              <w:t>x</w:t>
            </w:r>
          </w:p>
        </w:tc>
        <w:tc>
          <w:tcPr>
            <w:tcW w:w="850" w:type="dxa"/>
          </w:tcPr>
          <w:p w14:paraId="7C3951A2" w14:textId="77777777" w:rsidR="00C424E9" w:rsidRPr="006F63ED" w:rsidRDefault="00C424E9" w:rsidP="00C424E9">
            <w:pPr>
              <w:rPr>
                <w:sz w:val="18"/>
                <w:szCs w:val="18"/>
              </w:rPr>
            </w:pPr>
            <w:r w:rsidRPr="006F63ED">
              <w:rPr>
                <w:sz w:val="18"/>
                <w:szCs w:val="18"/>
              </w:rPr>
              <w:t>x</w:t>
            </w:r>
          </w:p>
        </w:tc>
        <w:tc>
          <w:tcPr>
            <w:tcW w:w="850" w:type="dxa"/>
          </w:tcPr>
          <w:p w14:paraId="3DFDC19E" w14:textId="77777777" w:rsidR="00C424E9" w:rsidRPr="006F63ED" w:rsidRDefault="00C424E9" w:rsidP="00C424E9">
            <w:pPr>
              <w:rPr>
                <w:sz w:val="18"/>
                <w:szCs w:val="18"/>
              </w:rPr>
            </w:pPr>
            <w:r w:rsidRPr="006F63ED">
              <w:rPr>
                <w:sz w:val="18"/>
                <w:szCs w:val="18"/>
              </w:rPr>
              <w:t>x</w:t>
            </w:r>
          </w:p>
        </w:tc>
        <w:tc>
          <w:tcPr>
            <w:tcW w:w="850" w:type="dxa"/>
          </w:tcPr>
          <w:p w14:paraId="4AF99759" w14:textId="77777777" w:rsidR="00C424E9" w:rsidRPr="006F63ED" w:rsidRDefault="00C424E9" w:rsidP="00C424E9">
            <w:pPr>
              <w:rPr>
                <w:sz w:val="18"/>
                <w:szCs w:val="18"/>
              </w:rPr>
            </w:pPr>
            <w:r w:rsidRPr="006F63ED">
              <w:rPr>
                <w:sz w:val="18"/>
                <w:szCs w:val="18"/>
              </w:rPr>
              <w:t>x</w:t>
            </w:r>
          </w:p>
        </w:tc>
        <w:tc>
          <w:tcPr>
            <w:tcW w:w="769" w:type="dxa"/>
          </w:tcPr>
          <w:p w14:paraId="64302013" w14:textId="77777777" w:rsidR="00C424E9" w:rsidRPr="006F63ED" w:rsidRDefault="00C424E9" w:rsidP="00C424E9">
            <w:pPr>
              <w:rPr>
                <w:sz w:val="18"/>
                <w:szCs w:val="18"/>
              </w:rPr>
            </w:pPr>
            <w:r w:rsidRPr="006F63ED">
              <w:rPr>
                <w:sz w:val="18"/>
                <w:szCs w:val="18"/>
              </w:rPr>
              <w:t>x</w:t>
            </w:r>
          </w:p>
        </w:tc>
      </w:tr>
      <w:tr w:rsidR="00C424E9" w:rsidRPr="006F63ED" w14:paraId="6CDA7370" w14:textId="77777777" w:rsidTr="00AA24B3">
        <w:trPr>
          <w:trHeight w:val="305"/>
        </w:trPr>
        <w:tc>
          <w:tcPr>
            <w:tcW w:w="752" w:type="dxa"/>
          </w:tcPr>
          <w:p w14:paraId="585E35EA" w14:textId="77777777" w:rsidR="00C424E9" w:rsidRPr="006F63ED" w:rsidRDefault="00C424E9" w:rsidP="00C424E9">
            <w:pPr>
              <w:rPr>
                <w:sz w:val="18"/>
                <w:szCs w:val="18"/>
              </w:rPr>
            </w:pPr>
          </w:p>
        </w:tc>
        <w:tc>
          <w:tcPr>
            <w:tcW w:w="958" w:type="dxa"/>
          </w:tcPr>
          <w:p w14:paraId="31473C08" w14:textId="77777777" w:rsidR="00C424E9" w:rsidRPr="006F63ED" w:rsidRDefault="00C424E9" w:rsidP="00C424E9">
            <w:pPr>
              <w:rPr>
                <w:sz w:val="18"/>
                <w:szCs w:val="18"/>
              </w:rPr>
            </w:pPr>
          </w:p>
        </w:tc>
        <w:tc>
          <w:tcPr>
            <w:tcW w:w="992" w:type="dxa"/>
          </w:tcPr>
          <w:p w14:paraId="14D6D993" w14:textId="77777777" w:rsidR="00C424E9" w:rsidRPr="006F63ED" w:rsidRDefault="00C424E9" w:rsidP="00C424E9">
            <w:pPr>
              <w:rPr>
                <w:sz w:val="18"/>
                <w:szCs w:val="18"/>
              </w:rPr>
            </w:pPr>
          </w:p>
        </w:tc>
        <w:tc>
          <w:tcPr>
            <w:tcW w:w="780" w:type="dxa"/>
          </w:tcPr>
          <w:p w14:paraId="116587A4" w14:textId="77777777" w:rsidR="00C424E9" w:rsidRPr="006F63ED" w:rsidRDefault="00C424E9" w:rsidP="00C424E9">
            <w:pPr>
              <w:rPr>
                <w:sz w:val="18"/>
                <w:szCs w:val="18"/>
              </w:rPr>
            </w:pPr>
          </w:p>
        </w:tc>
        <w:tc>
          <w:tcPr>
            <w:tcW w:w="1670" w:type="dxa"/>
          </w:tcPr>
          <w:p w14:paraId="7F114AA2" w14:textId="77777777" w:rsidR="00C424E9" w:rsidRPr="006F63ED" w:rsidRDefault="00C424E9" w:rsidP="00C424E9">
            <w:pPr>
              <w:rPr>
                <w:sz w:val="18"/>
                <w:szCs w:val="18"/>
              </w:rPr>
            </w:pPr>
          </w:p>
        </w:tc>
        <w:tc>
          <w:tcPr>
            <w:tcW w:w="861" w:type="dxa"/>
          </w:tcPr>
          <w:p w14:paraId="5569218F" w14:textId="77777777" w:rsidR="00C424E9" w:rsidRPr="006F63ED" w:rsidRDefault="00C424E9" w:rsidP="00C424E9">
            <w:pPr>
              <w:rPr>
                <w:sz w:val="18"/>
                <w:szCs w:val="18"/>
              </w:rPr>
            </w:pPr>
          </w:p>
        </w:tc>
        <w:tc>
          <w:tcPr>
            <w:tcW w:w="908" w:type="dxa"/>
          </w:tcPr>
          <w:p w14:paraId="3D395CC4" w14:textId="77777777" w:rsidR="00C424E9" w:rsidRPr="006F63ED" w:rsidRDefault="00C424E9" w:rsidP="00C424E9">
            <w:pPr>
              <w:rPr>
                <w:sz w:val="18"/>
                <w:szCs w:val="18"/>
              </w:rPr>
            </w:pPr>
          </w:p>
        </w:tc>
        <w:tc>
          <w:tcPr>
            <w:tcW w:w="1026" w:type="dxa"/>
          </w:tcPr>
          <w:p w14:paraId="5CA8A1AB" w14:textId="77777777" w:rsidR="00C424E9" w:rsidRPr="006F63ED" w:rsidRDefault="00C424E9" w:rsidP="00C424E9">
            <w:pPr>
              <w:rPr>
                <w:sz w:val="18"/>
                <w:szCs w:val="18"/>
              </w:rPr>
            </w:pPr>
          </w:p>
        </w:tc>
        <w:tc>
          <w:tcPr>
            <w:tcW w:w="850" w:type="dxa"/>
          </w:tcPr>
          <w:p w14:paraId="4C4F0E7D" w14:textId="77777777" w:rsidR="00C424E9" w:rsidRPr="006F63ED" w:rsidRDefault="00C424E9" w:rsidP="00C424E9">
            <w:pPr>
              <w:rPr>
                <w:sz w:val="18"/>
                <w:szCs w:val="18"/>
              </w:rPr>
            </w:pPr>
          </w:p>
        </w:tc>
        <w:tc>
          <w:tcPr>
            <w:tcW w:w="850" w:type="dxa"/>
          </w:tcPr>
          <w:p w14:paraId="0FEBA46F" w14:textId="77777777" w:rsidR="00C424E9" w:rsidRPr="006F63ED" w:rsidRDefault="00C424E9" w:rsidP="00C424E9">
            <w:pPr>
              <w:rPr>
                <w:sz w:val="18"/>
                <w:szCs w:val="18"/>
              </w:rPr>
            </w:pPr>
          </w:p>
        </w:tc>
        <w:tc>
          <w:tcPr>
            <w:tcW w:w="838" w:type="dxa"/>
          </w:tcPr>
          <w:p w14:paraId="5E0FF3B0" w14:textId="77777777" w:rsidR="00C424E9" w:rsidRPr="006F63ED" w:rsidRDefault="00C424E9" w:rsidP="00C424E9">
            <w:pPr>
              <w:rPr>
                <w:sz w:val="18"/>
                <w:szCs w:val="18"/>
              </w:rPr>
            </w:pPr>
          </w:p>
        </w:tc>
        <w:tc>
          <w:tcPr>
            <w:tcW w:w="850" w:type="dxa"/>
          </w:tcPr>
          <w:p w14:paraId="25049E13" w14:textId="77777777" w:rsidR="00C424E9" w:rsidRPr="006F63ED" w:rsidRDefault="00C424E9" w:rsidP="00C424E9">
            <w:pPr>
              <w:rPr>
                <w:sz w:val="18"/>
                <w:szCs w:val="18"/>
              </w:rPr>
            </w:pPr>
          </w:p>
        </w:tc>
        <w:tc>
          <w:tcPr>
            <w:tcW w:w="850" w:type="dxa"/>
          </w:tcPr>
          <w:p w14:paraId="3D311166" w14:textId="77777777" w:rsidR="00C424E9" w:rsidRPr="006F63ED" w:rsidRDefault="00C424E9" w:rsidP="00C424E9">
            <w:pPr>
              <w:rPr>
                <w:sz w:val="18"/>
                <w:szCs w:val="18"/>
              </w:rPr>
            </w:pPr>
          </w:p>
        </w:tc>
        <w:tc>
          <w:tcPr>
            <w:tcW w:w="850" w:type="dxa"/>
          </w:tcPr>
          <w:p w14:paraId="1E754F5F" w14:textId="77777777" w:rsidR="00C424E9" w:rsidRPr="006F63ED" w:rsidRDefault="00C424E9" w:rsidP="00C424E9">
            <w:pPr>
              <w:rPr>
                <w:sz w:val="18"/>
                <w:szCs w:val="18"/>
              </w:rPr>
            </w:pPr>
          </w:p>
        </w:tc>
        <w:tc>
          <w:tcPr>
            <w:tcW w:w="769" w:type="dxa"/>
          </w:tcPr>
          <w:p w14:paraId="1572B6C5" w14:textId="77777777" w:rsidR="00C424E9" w:rsidRPr="006F63ED" w:rsidRDefault="00C424E9" w:rsidP="00C424E9">
            <w:pPr>
              <w:rPr>
                <w:sz w:val="18"/>
                <w:szCs w:val="18"/>
              </w:rPr>
            </w:pPr>
          </w:p>
        </w:tc>
      </w:tr>
      <w:tr w:rsidR="00C424E9" w:rsidRPr="006F63ED" w14:paraId="4CD5504C" w14:textId="77777777" w:rsidTr="00AA24B3">
        <w:trPr>
          <w:trHeight w:val="305"/>
        </w:trPr>
        <w:tc>
          <w:tcPr>
            <w:tcW w:w="752" w:type="dxa"/>
          </w:tcPr>
          <w:p w14:paraId="138B81A8" w14:textId="77777777" w:rsidR="00C424E9" w:rsidRPr="006F63ED" w:rsidRDefault="00C424E9" w:rsidP="00C424E9">
            <w:pPr>
              <w:rPr>
                <w:sz w:val="18"/>
                <w:szCs w:val="18"/>
              </w:rPr>
            </w:pPr>
            <w:r w:rsidRPr="006F63ED">
              <w:rPr>
                <w:sz w:val="18"/>
                <w:szCs w:val="18"/>
              </w:rPr>
              <w:t>D1</w:t>
            </w:r>
          </w:p>
        </w:tc>
        <w:tc>
          <w:tcPr>
            <w:tcW w:w="958" w:type="dxa"/>
          </w:tcPr>
          <w:p w14:paraId="69F9C825" w14:textId="77777777" w:rsidR="00C424E9" w:rsidRPr="006F63ED" w:rsidRDefault="00C424E9" w:rsidP="00C424E9">
            <w:pPr>
              <w:rPr>
                <w:sz w:val="18"/>
                <w:szCs w:val="18"/>
              </w:rPr>
            </w:pPr>
            <w:r w:rsidRPr="006F63ED">
              <w:rPr>
                <w:sz w:val="18"/>
                <w:szCs w:val="18"/>
              </w:rPr>
              <w:t>x</w:t>
            </w:r>
          </w:p>
        </w:tc>
        <w:tc>
          <w:tcPr>
            <w:tcW w:w="992" w:type="dxa"/>
          </w:tcPr>
          <w:p w14:paraId="2E802389" w14:textId="77777777" w:rsidR="00C424E9" w:rsidRPr="006F63ED" w:rsidRDefault="00C424E9" w:rsidP="00C424E9">
            <w:pPr>
              <w:rPr>
                <w:sz w:val="18"/>
                <w:szCs w:val="18"/>
              </w:rPr>
            </w:pPr>
            <w:r w:rsidRPr="006F63ED">
              <w:rPr>
                <w:sz w:val="18"/>
                <w:szCs w:val="18"/>
              </w:rPr>
              <w:t>x</w:t>
            </w:r>
          </w:p>
        </w:tc>
        <w:tc>
          <w:tcPr>
            <w:tcW w:w="780" w:type="dxa"/>
          </w:tcPr>
          <w:p w14:paraId="04E00E6C" w14:textId="77777777" w:rsidR="00C424E9" w:rsidRPr="006F63ED" w:rsidRDefault="00C424E9" w:rsidP="00C424E9">
            <w:pPr>
              <w:rPr>
                <w:sz w:val="18"/>
                <w:szCs w:val="18"/>
              </w:rPr>
            </w:pPr>
            <w:r w:rsidRPr="006F63ED">
              <w:rPr>
                <w:sz w:val="18"/>
                <w:szCs w:val="18"/>
              </w:rPr>
              <w:t>x</w:t>
            </w:r>
          </w:p>
        </w:tc>
        <w:tc>
          <w:tcPr>
            <w:tcW w:w="1670" w:type="dxa"/>
          </w:tcPr>
          <w:p w14:paraId="2295FBEF" w14:textId="77777777" w:rsidR="00C424E9" w:rsidRPr="006F63ED" w:rsidRDefault="00C424E9" w:rsidP="00C424E9">
            <w:pPr>
              <w:rPr>
                <w:sz w:val="18"/>
                <w:szCs w:val="18"/>
              </w:rPr>
            </w:pPr>
            <w:r w:rsidRPr="006F63ED">
              <w:rPr>
                <w:sz w:val="18"/>
                <w:szCs w:val="18"/>
              </w:rPr>
              <w:t>x</w:t>
            </w:r>
          </w:p>
        </w:tc>
        <w:tc>
          <w:tcPr>
            <w:tcW w:w="861" w:type="dxa"/>
          </w:tcPr>
          <w:p w14:paraId="6EEECA3A" w14:textId="77777777" w:rsidR="00C424E9" w:rsidRPr="006F63ED" w:rsidRDefault="00C424E9" w:rsidP="00C424E9">
            <w:pPr>
              <w:rPr>
                <w:sz w:val="18"/>
                <w:szCs w:val="18"/>
              </w:rPr>
            </w:pPr>
            <w:r w:rsidRPr="006F63ED">
              <w:rPr>
                <w:sz w:val="18"/>
                <w:szCs w:val="18"/>
              </w:rPr>
              <w:t>x</w:t>
            </w:r>
          </w:p>
        </w:tc>
        <w:tc>
          <w:tcPr>
            <w:tcW w:w="908" w:type="dxa"/>
          </w:tcPr>
          <w:p w14:paraId="59D0FB12" w14:textId="77777777" w:rsidR="00C424E9" w:rsidRPr="006F63ED" w:rsidRDefault="00C424E9" w:rsidP="00C424E9">
            <w:pPr>
              <w:rPr>
                <w:sz w:val="18"/>
                <w:szCs w:val="18"/>
              </w:rPr>
            </w:pPr>
            <w:r w:rsidRPr="006F63ED">
              <w:rPr>
                <w:sz w:val="18"/>
                <w:szCs w:val="18"/>
              </w:rPr>
              <w:t>x</w:t>
            </w:r>
          </w:p>
        </w:tc>
        <w:tc>
          <w:tcPr>
            <w:tcW w:w="1026" w:type="dxa"/>
          </w:tcPr>
          <w:p w14:paraId="413CBFE0" w14:textId="77777777" w:rsidR="00C424E9" w:rsidRPr="006F63ED" w:rsidRDefault="00C424E9" w:rsidP="00C424E9">
            <w:pPr>
              <w:rPr>
                <w:sz w:val="18"/>
                <w:szCs w:val="18"/>
              </w:rPr>
            </w:pPr>
            <w:r w:rsidRPr="006F63ED">
              <w:rPr>
                <w:sz w:val="18"/>
                <w:szCs w:val="18"/>
              </w:rPr>
              <w:t>x</w:t>
            </w:r>
          </w:p>
        </w:tc>
        <w:tc>
          <w:tcPr>
            <w:tcW w:w="850" w:type="dxa"/>
          </w:tcPr>
          <w:p w14:paraId="5299C226" w14:textId="77777777" w:rsidR="00C424E9" w:rsidRPr="006F63ED" w:rsidRDefault="00C424E9" w:rsidP="00C424E9">
            <w:pPr>
              <w:rPr>
                <w:sz w:val="18"/>
                <w:szCs w:val="18"/>
              </w:rPr>
            </w:pPr>
            <w:r w:rsidRPr="006F63ED">
              <w:rPr>
                <w:sz w:val="18"/>
                <w:szCs w:val="18"/>
              </w:rPr>
              <w:t>x</w:t>
            </w:r>
          </w:p>
        </w:tc>
        <w:tc>
          <w:tcPr>
            <w:tcW w:w="850" w:type="dxa"/>
          </w:tcPr>
          <w:p w14:paraId="6FBA1A79" w14:textId="77777777" w:rsidR="00C424E9" w:rsidRPr="006F63ED" w:rsidRDefault="00C424E9" w:rsidP="00C424E9">
            <w:pPr>
              <w:rPr>
                <w:sz w:val="18"/>
                <w:szCs w:val="18"/>
              </w:rPr>
            </w:pPr>
            <w:r w:rsidRPr="006F63ED">
              <w:rPr>
                <w:sz w:val="18"/>
                <w:szCs w:val="18"/>
              </w:rPr>
              <w:t>x</w:t>
            </w:r>
          </w:p>
        </w:tc>
        <w:tc>
          <w:tcPr>
            <w:tcW w:w="838" w:type="dxa"/>
          </w:tcPr>
          <w:p w14:paraId="519678A9" w14:textId="77777777" w:rsidR="00C424E9" w:rsidRPr="006F63ED" w:rsidRDefault="00C424E9" w:rsidP="00C424E9">
            <w:pPr>
              <w:rPr>
                <w:sz w:val="18"/>
                <w:szCs w:val="18"/>
              </w:rPr>
            </w:pPr>
            <w:r w:rsidRPr="006F63ED">
              <w:rPr>
                <w:sz w:val="18"/>
                <w:szCs w:val="18"/>
              </w:rPr>
              <w:t>x</w:t>
            </w:r>
          </w:p>
        </w:tc>
        <w:tc>
          <w:tcPr>
            <w:tcW w:w="850" w:type="dxa"/>
          </w:tcPr>
          <w:p w14:paraId="149FCA08" w14:textId="77777777" w:rsidR="00C424E9" w:rsidRPr="006F63ED" w:rsidRDefault="00C424E9" w:rsidP="00C424E9">
            <w:pPr>
              <w:rPr>
                <w:sz w:val="18"/>
                <w:szCs w:val="18"/>
              </w:rPr>
            </w:pPr>
            <w:r w:rsidRPr="006F63ED">
              <w:rPr>
                <w:sz w:val="18"/>
                <w:szCs w:val="18"/>
              </w:rPr>
              <w:t>x</w:t>
            </w:r>
          </w:p>
        </w:tc>
        <w:tc>
          <w:tcPr>
            <w:tcW w:w="850" w:type="dxa"/>
          </w:tcPr>
          <w:p w14:paraId="51165831" w14:textId="77777777" w:rsidR="00C424E9" w:rsidRPr="006F63ED" w:rsidRDefault="00C424E9" w:rsidP="00C424E9">
            <w:pPr>
              <w:rPr>
                <w:sz w:val="18"/>
                <w:szCs w:val="18"/>
              </w:rPr>
            </w:pPr>
            <w:r w:rsidRPr="006F63ED">
              <w:rPr>
                <w:sz w:val="18"/>
                <w:szCs w:val="18"/>
              </w:rPr>
              <w:t>x</w:t>
            </w:r>
          </w:p>
        </w:tc>
        <w:tc>
          <w:tcPr>
            <w:tcW w:w="850" w:type="dxa"/>
          </w:tcPr>
          <w:p w14:paraId="61422DFC" w14:textId="77777777" w:rsidR="00C424E9" w:rsidRPr="006F63ED" w:rsidRDefault="00C424E9" w:rsidP="00C424E9">
            <w:pPr>
              <w:rPr>
                <w:sz w:val="18"/>
                <w:szCs w:val="18"/>
              </w:rPr>
            </w:pPr>
            <w:r w:rsidRPr="006F63ED">
              <w:rPr>
                <w:sz w:val="18"/>
                <w:szCs w:val="18"/>
              </w:rPr>
              <w:t>x</w:t>
            </w:r>
          </w:p>
        </w:tc>
        <w:tc>
          <w:tcPr>
            <w:tcW w:w="769" w:type="dxa"/>
          </w:tcPr>
          <w:p w14:paraId="42EB02C0" w14:textId="77777777" w:rsidR="00C424E9" w:rsidRPr="006F63ED" w:rsidRDefault="00C424E9" w:rsidP="00C424E9">
            <w:pPr>
              <w:rPr>
                <w:sz w:val="18"/>
                <w:szCs w:val="18"/>
              </w:rPr>
            </w:pPr>
            <w:r w:rsidRPr="006F63ED">
              <w:rPr>
                <w:sz w:val="18"/>
                <w:szCs w:val="18"/>
              </w:rPr>
              <w:t>x</w:t>
            </w:r>
          </w:p>
        </w:tc>
      </w:tr>
      <w:tr w:rsidR="00C424E9" w:rsidRPr="006F63ED" w14:paraId="0006F12C" w14:textId="77777777" w:rsidTr="00AA24B3">
        <w:trPr>
          <w:trHeight w:val="305"/>
        </w:trPr>
        <w:tc>
          <w:tcPr>
            <w:tcW w:w="752" w:type="dxa"/>
          </w:tcPr>
          <w:p w14:paraId="2E765791" w14:textId="77777777" w:rsidR="00C424E9" w:rsidRPr="006F63ED" w:rsidRDefault="00C424E9" w:rsidP="00C424E9">
            <w:pPr>
              <w:rPr>
                <w:sz w:val="18"/>
                <w:szCs w:val="18"/>
              </w:rPr>
            </w:pPr>
            <w:r w:rsidRPr="006F63ED">
              <w:rPr>
                <w:sz w:val="18"/>
                <w:szCs w:val="18"/>
              </w:rPr>
              <w:t>D2</w:t>
            </w:r>
          </w:p>
        </w:tc>
        <w:tc>
          <w:tcPr>
            <w:tcW w:w="958" w:type="dxa"/>
          </w:tcPr>
          <w:p w14:paraId="0D0A14FE" w14:textId="77777777" w:rsidR="00C424E9" w:rsidRPr="006F63ED" w:rsidRDefault="00C424E9" w:rsidP="00C424E9">
            <w:pPr>
              <w:rPr>
                <w:sz w:val="18"/>
                <w:szCs w:val="18"/>
              </w:rPr>
            </w:pPr>
            <w:r w:rsidRPr="006F63ED">
              <w:rPr>
                <w:sz w:val="18"/>
                <w:szCs w:val="18"/>
              </w:rPr>
              <w:t>x</w:t>
            </w:r>
          </w:p>
        </w:tc>
        <w:tc>
          <w:tcPr>
            <w:tcW w:w="992" w:type="dxa"/>
          </w:tcPr>
          <w:p w14:paraId="56D41A68" w14:textId="77777777" w:rsidR="00C424E9" w:rsidRPr="006F63ED" w:rsidRDefault="00C424E9" w:rsidP="00C424E9">
            <w:pPr>
              <w:rPr>
                <w:sz w:val="18"/>
                <w:szCs w:val="18"/>
              </w:rPr>
            </w:pPr>
            <w:r w:rsidRPr="006F63ED">
              <w:rPr>
                <w:sz w:val="18"/>
                <w:szCs w:val="18"/>
              </w:rPr>
              <w:t>x</w:t>
            </w:r>
          </w:p>
        </w:tc>
        <w:tc>
          <w:tcPr>
            <w:tcW w:w="780" w:type="dxa"/>
          </w:tcPr>
          <w:p w14:paraId="2205E239" w14:textId="77777777" w:rsidR="00C424E9" w:rsidRPr="006F63ED" w:rsidRDefault="00C424E9" w:rsidP="00C424E9">
            <w:pPr>
              <w:rPr>
                <w:sz w:val="18"/>
                <w:szCs w:val="18"/>
              </w:rPr>
            </w:pPr>
            <w:r w:rsidRPr="006F63ED">
              <w:rPr>
                <w:sz w:val="18"/>
                <w:szCs w:val="18"/>
              </w:rPr>
              <w:t>x</w:t>
            </w:r>
          </w:p>
        </w:tc>
        <w:tc>
          <w:tcPr>
            <w:tcW w:w="1670" w:type="dxa"/>
          </w:tcPr>
          <w:p w14:paraId="56C46166" w14:textId="77777777" w:rsidR="00C424E9" w:rsidRPr="006F63ED" w:rsidRDefault="00C424E9" w:rsidP="00C424E9">
            <w:pPr>
              <w:rPr>
                <w:sz w:val="18"/>
                <w:szCs w:val="18"/>
              </w:rPr>
            </w:pPr>
            <w:r w:rsidRPr="006F63ED">
              <w:rPr>
                <w:sz w:val="18"/>
                <w:szCs w:val="18"/>
              </w:rPr>
              <w:t>x</w:t>
            </w:r>
          </w:p>
        </w:tc>
        <w:tc>
          <w:tcPr>
            <w:tcW w:w="861" w:type="dxa"/>
          </w:tcPr>
          <w:p w14:paraId="46D964D7" w14:textId="77777777" w:rsidR="00C424E9" w:rsidRPr="006F63ED" w:rsidRDefault="00C424E9" w:rsidP="00C424E9">
            <w:pPr>
              <w:rPr>
                <w:sz w:val="18"/>
                <w:szCs w:val="18"/>
              </w:rPr>
            </w:pPr>
            <w:r w:rsidRPr="006F63ED">
              <w:rPr>
                <w:sz w:val="18"/>
                <w:szCs w:val="18"/>
              </w:rPr>
              <w:t>x</w:t>
            </w:r>
          </w:p>
        </w:tc>
        <w:tc>
          <w:tcPr>
            <w:tcW w:w="908" w:type="dxa"/>
          </w:tcPr>
          <w:p w14:paraId="1CFE5D55" w14:textId="77777777" w:rsidR="00C424E9" w:rsidRPr="006F63ED" w:rsidRDefault="00C424E9" w:rsidP="00C424E9">
            <w:pPr>
              <w:rPr>
                <w:sz w:val="18"/>
                <w:szCs w:val="18"/>
              </w:rPr>
            </w:pPr>
            <w:r w:rsidRPr="006F63ED">
              <w:rPr>
                <w:sz w:val="18"/>
                <w:szCs w:val="18"/>
              </w:rPr>
              <w:t>x</w:t>
            </w:r>
          </w:p>
        </w:tc>
        <w:tc>
          <w:tcPr>
            <w:tcW w:w="1026" w:type="dxa"/>
          </w:tcPr>
          <w:p w14:paraId="654F3575" w14:textId="77777777" w:rsidR="00C424E9" w:rsidRPr="006F63ED" w:rsidRDefault="00C424E9" w:rsidP="00C424E9">
            <w:pPr>
              <w:rPr>
                <w:sz w:val="18"/>
                <w:szCs w:val="18"/>
              </w:rPr>
            </w:pPr>
            <w:r w:rsidRPr="006F63ED">
              <w:rPr>
                <w:sz w:val="18"/>
                <w:szCs w:val="18"/>
              </w:rPr>
              <w:t>x</w:t>
            </w:r>
          </w:p>
        </w:tc>
        <w:tc>
          <w:tcPr>
            <w:tcW w:w="850" w:type="dxa"/>
          </w:tcPr>
          <w:p w14:paraId="2AC2B075" w14:textId="77777777" w:rsidR="00C424E9" w:rsidRPr="006F63ED" w:rsidRDefault="00C424E9" w:rsidP="00C424E9">
            <w:pPr>
              <w:rPr>
                <w:sz w:val="18"/>
                <w:szCs w:val="18"/>
              </w:rPr>
            </w:pPr>
            <w:r w:rsidRPr="006F63ED">
              <w:rPr>
                <w:sz w:val="18"/>
                <w:szCs w:val="18"/>
              </w:rPr>
              <w:t>x</w:t>
            </w:r>
          </w:p>
        </w:tc>
        <w:tc>
          <w:tcPr>
            <w:tcW w:w="850" w:type="dxa"/>
          </w:tcPr>
          <w:p w14:paraId="09F84203" w14:textId="77777777" w:rsidR="00C424E9" w:rsidRPr="006F63ED" w:rsidRDefault="00C424E9" w:rsidP="00C424E9">
            <w:pPr>
              <w:rPr>
                <w:sz w:val="18"/>
                <w:szCs w:val="18"/>
              </w:rPr>
            </w:pPr>
            <w:r w:rsidRPr="006F63ED">
              <w:rPr>
                <w:sz w:val="18"/>
                <w:szCs w:val="18"/>
              </w:rPr>
              <w:t>x</w:t>
            </w:r>
          </w:p>
        </w:tc>
        <w:tc>
          <w:tcPr>
            <w:tcW w:w="838" w:type="dxa"/>
          </w:tcPr>
          <w:p w14:paraId="140927D6" w14:textId="77777777" w:rsidR="00C424E9" w:rsidRPr="006F63ED" w:rsidRDefault="00C424E9" w:rsidP="00C424E9">
            <w:pPr>
              <w:rPr>
                <w:sz w:val="18"/>
                <w:szCs w:val="18"/>
              </w:rPr>
            </w:pPr>
            <w:r w:rsidRPr="006F63ED">
              <w:rPr>
                <w:sz w:val="18"/>
                <w:szCs w:val="18"/>
              </w:rPr>
              <w:t>x</w:t>
            </w:r>
          </w:p>
        </w:tc>
        <w:tc>
          <w:tcPr>
            <w:tcW w:w="850" w:type="dxa"/>
          </w:tcPr>
          <w:p w14:paraId="3E49FFCE" w14:textId="77777777" w:rsidR="00C424E9" w:rsidRPr="006F63ED" w:rsidRDefault="00C424E9" w:rsidP="00C424E9">
            <w:pPr>
              <w:rPr>
                <w:sz w:val="18"/>
                <w:szCs w:val="18"/>
              </w:rPr>
            </w:pPr>
            <w:r w:rsidRPr="006F63ED">
              <w:rPr>
                <w:sz w:val="18"/>
                <w:szCs w:val="18"/>
              </w:rPr>
              <w:t>x</w:t>
            </w:r>
          </w:p>
        </w:tc>
        <w:tc>
          <w:tcPr>
            <w:tcW w:w="850" w:type="dxa"/>
          </w:tcPr>
          <w:p w14:paraId="37E74B1E" w14:textId="77777777" w:rsidR="00C424E9" w:rsidRPr="006F63ED" w:rsidRDefault="00C424E9" w:rsidP="00C424E9">
            <w:pPr>
              <w:rPr>
                <w:sz w:val="18"/>
                <w:szCs w:val="18"/>
              </w:rPr>
            </w:pPr>
            <w:r w:rsidRPr="006F63ED">
              <w:rPr>
                <w:sz w:val="18"/>
                <w:szCs w:val="18"/>
              </w:rPr>
              <w:t>x</w:t>
            </w:r>
          </w:p>
        </w:tc>
        <w:tc>
          <w:tcPr>
            <w:tcW w:w="850" w:type="dxa"/>
          </w:tcPr>
          <w:p w14:paraId="3F398A1A" w14:textId="77777777" w:rsidR="00C424E9" w:rsidRPr="006F63ED" w:rsidRDefault="00C424E9" w:rsidP="00C424E9">
            <w:pPr>
              <w:rPr>
                <w:sz w:val="18"/>
                <w:szCs w:val="18"/>
              </w:rPr>
            </w:pPr>
            <w:r w:rsidRPr="006F63ED">
              <w:rPr>
                <w:sz w:val="18"/>
                <w:szCs w:val="18"/>
              </w:rPr>
              <w:t>x</w:t>
            </w:r>
          </w:p>
        </w:tc>
        <w:tc>
          <w:tcPr>
            <w:tcW w:w="769" w:type="dxa"/>
          </w:tcPr>
          <w:p w14:paraId="1D73D6DF" w14:textId="77777777" w:rsidR="00C424E9" w:rsidRPr="006F63ED" w:rsidRDefault="00C424E9" w:rsidP="00C424E9">
            <w:pPr>
              <w:rPr>
                <w:sz w:val="18"/>
                <w:szCs w:val="18"/>
              </w:rPr>
            </w:pPr>
            <w:r w:rsidRPr="006F63ED">
              <w:rPr>
                <w:sz w:val="18"/>
                <w:szCs w:val="18"/>
              </w:rPr>
              <w:t>x</w:t>
            </w:r>
          </w:p>
        </w:tc>
      </w:tr>
      <w:tr w:rsidR="00C424E9" w:rsidRPr="006F63ED" w14:paraId="410BFA98" w14:textId="77777777" w:rsidTr="00AA24B3">
        <w:trPr>
          <w:trHeight w:val="305"/>
        </w:trPr>
        <w:tc>
          <w:tcPr>
            <w:tcW w:w="752" w:type="dxa"/>
          </w:tcPr>
          <w:p w14:paraId="255ED564" w14:textId="77777777" w:rsidR="00C424E9" w:rsidRPr="006F63ED" w:rsidRDefault="00C424E9" w:rsidP="00C424E9">
            <w:pPr>
              <w:rPr>
                <w:sz w:val="18"/>
                <w:szCs w:val="18"/>
              </w:rPr>
            </w:pPr>
            <w:r w:rsidRPr="006F63ED">
              <w:rPr>
                <w:sz w:val="18"/>
                <w:szCs w:val="18"/>
              </w:rPr>
              <w:t>D3</w:t>
            </w:r>
          </w:p>
        </w:tc>
        <w:tc>
          <w:tcPr>
            <w:tcW w:w="958" w:type="dxa"/>
          </w:tcPr>
          <w:p w14:paraId="422D1DD8" w14:textId="77777777" w:rsidR="00C424E9" w:rsidRPr="006F63ED" w:rsidRDefault="00C424E9" w:rsidP="00C424E9">
            <w:pPr>
              <w:rPr>
                <w:sz w:val="18"/>
                <w:szCs w:val="18"/>
              </w:rPr>
            </w:pPr>
            <w:r w:rsidRPr="006F63ED">
              <w:rPr>
                <w:sz w:val="18"/>
                <w:szCs w:val="18"/>
              </w:rPr>
              <w:t>x</w:t>
            </w:r>
          </w:p>
        </w:tc>
        <w:tc>
          <w:tcPr>
            <w:tcW w:w="992" w:type="dxa"/>
          </w:tcPr>
          <w:p w14:paraId="57DEB7A4" w14:textId="77777777" w:rsidR="00C424E9" w:rsidRPr="006F63ED" w:rsidRDefault="00C424E9" w:rsidP="00C424E9">
            <w:pPr>
              <w:rPr>
                <w:sz w:val="18"/>
                <w:szCs w:val="18"/>
              </w:rPr>
            </w:pPr>
            <w:r w:rsidRPr="006F63ED">
              <w:rPr>
                <w:sz w:val="18"/>
                <w:szCs w:val="18"/>
              </w:rPr>
              <w:t>x</w:t>
            </w:r>
          </w:p>
        </w:tc>
        <w:tc>
          <w:tcPr>
            <w:tcW w:w="780" w:type="dxa"/>
          </w:tcPr>
          <w:p w14:paraId="1637F60F" w14:textId="77777777" w:rsidR="00C424E9" w:rsidRPr="006F63ED" w:rsidRDefault="00C424E9" w:rsidP="00C424E9">
            <w:pPr>
              <w:rPr>
                <w:sz w:val="18"/>
                <w:szCs w:val="18"/>
              </w:rPr>
            </w:pPr>
            <w:r w:rsidRPr="006F63ED">
              <w:rPr>
                <w:sz w:val="18"/>
                <w:szCs w:val="18"/>
              </w:rPr>
              <w:t>x</w:t>
            </w:r>
          </w:p>
        </w:tc>
        <w:tc>
          <w:tcPr>
            <w:tcW w:w="1670" w:type="dxa"/>
          </w:tcPr>
          <w:p w14:paraId="7BE74B01" w14:textId="77777777" w:rsidR="00C424E9" w:rsidRPr="006F63ED" w:rsidRDefault="00C424E9" w:rsidP="00C424E9">
            <w:pPr>
              <w:rPr>
                <w:sz w:val="18"/>
                <w:szCs w:val="18"/>
              </w:rPr>
            </w:pPr>
            <w:r w:rsidRPr="006F63ED">
              <w:rPr>
                <w:sz w:val="18"/>
                <w:szCs w:val="18"/>
              </w:rPr>
              <w:t>x</w:t>
            </w:r>
          </w:p>
        </w:tc>
        <w:tc>
          <w:tcPr>
            <w:tcW w:w="861" w:type="dxa"/>
          </w:tcPr>
          <w:p w14:paraId="73354FFC" w14:textId="77777777" w:rsidR="00C424E9" w:rsidRPr="006F63ED" w:rsidRDefault="00C424E9" w:rsidP="00C424E9">
            <w:pPr>
              <w:rPr>
                <w:sz w:val="18"/>
                <w:szCs w:val="18"/>
              </w:rPr>
            </w:pPr>
            <w:r w:rsidRPr="006F63ED">
              <w:rPr>
                <w:sz w:val="18"/>
                <w:szCs w:val="18"/>
              </w:rPr>
              <w:t>x</w:t>
            </w:r>
          </w:p>
        </w:tc>
        <w:tc>
          <w:tcPr>
            <w:tcW w:w="908" w:type="dxa"/>
          </w:tcPr>
          <w:p w14:paraId="5F4A62AB" w14:textId="77777777" w:rsidR="00C424E9" w:rsidRPr="006F63ED" w:rsidRDefault="00C424E9" w:rsidP="00C424E9">
            <w:pPr>
              <w:rPr>
                <w:sz w:val="18"/>
                <w:szCs w:val="18"/>
              </w:rPr>
            </w:pPr>
            <w:r w:rsidRPr="006F63ED">
              <w:rPr>
                <w:sz w:val="18"/>
                <w:szCs w:val="18"/>
              </w:rPr>
              <w:t>x</w:t>
            </w:r>
          </w:p>
        </w:tc>
        <w:tc>
          <w:tcPr>
            <w:tcW w:w="1026" w:type="dxa"/>
          </w:tcPr>
          <w:p w14:paraId="43B81828" w14:textId="77777777" w:rsidR="00C424E9" w:rsidRPr="006F63ED" w:rsidRDefault="00C424E9" w:rsidP="00C424E9">
            <w:pPr>
              <w:rPr>
                <w:sz w:val="18"/>
                <w:szCs w:val="18"/>
              </w:rPr>
            </w:pPr>
            <w:r w:rsidRPr="006F63ED">
              <w:rPr>
                <w:sz w:val="18"/>
                <w:szCs w:val="18"/>
              </w:rPr>
              <w:t>x</w:t>
            </w:r>
          </w:p>
        </w:tc>
        <w:tc>
          <w:tcPr>
            <w:tcW w:w="850" w:type="dxa"/>
          </w:tcPr>
          <w:p w14:paraId="08838ECD" w14:textId="77777777" w:rsidR="00C424E9" w:rsidRPr="006F63ED" w:rsidRDefault="00C424E9" w:rsidP="00C424E9">
            <w:pPr>
              <w:rPr>
                <w:sz w:val="18"/>
                <w:szCs w:val="18"/>
              </w:rPr>
            </w:pPr>
            <w:r w:rsidRPr="006F63ED">
              <w:rPr>
                <w:sz w:val="18"/>
                <w:szCs w:val="18"/>
              </w:rPr>
              <w:t>x</w:t>
            </w:r>
          </w:p>
        </w:tc>
        <w:tc>
          <w:tcPr>
            <w:tcW w:w="850" w:type="dxa"/>
          </w:tcPr>
          <w:p w14:paraId="3A0A00E6" w14:textId="77777777" w:rsidR="00C424E9" w:rsidRPr="006F63ED" w:rsidRDefault="00C424E9" w:rsidP="00C424E9">
            <w:pPr>
              <w:rPr>
                <w:sz w:val="18"/>
                <w:szCs w:val="18"/>
              </w:rPr>
            </w:pPr>
            <w:r w:rsidRPr="006F63ED">
              <w:rPr>
                <w:sz w:val="18"/>
                <w:szCs w:val="18"/>
              </w:rPr>
              <w:t>x</w:t>
            </w:r>
          </w:p>
        </w:tc>
        <w:tc>
          <w:tcPr>
            <w:tcW w:w="838" w:type="dxa"/>
          </w:tcPr>
          <w:p w14:paraId="2CD15AC3" w14:textId="77777777" w:rsidR="00C424E9" w:rsidRPr="006F63ED" w:rsidRDefault="00C424E9" w:rsidP="00C424E9">
            <w:pPr>
              <w:rPr>
                <w:sz w:val="18"/>
                <w:szCs w:val="18"/>
              </w:rPr>
            </w:pPr>
            <w:r w:rsidRPr="006F63ED">
              <w:rPr>
                <w:sz w:val="18"/>
                <w:szCs w:val="18"/>
              </w:rPr>
              <w:t>x</w:t>
            </w:r>
          </w:p>
        </w:tc>
        <w:tc>
          <w:tcPr>
            <w:tcW w:w="850" w:type="dxa"/>
          </w:tcPr>
          <w:p w14:paraId="7693B132" w14:textId="77777777" w:rsidR="00C424E9" w:rsidRPr="006F63ED" w:rsidRDefault="00C424E9" w:rsidP="00C424E9">
            <w:pPr>
              <w:rPr>
                <w:sz w:val="18"/>
                <w:szCs w:val="18"/>
              </w:rPr>
            </w:pPr>
            <w:r w:rsidRPr="006F63ED">
              <w:rPr>
                <w:sz w:val="18"/>
                <w:szCs w:val="18"/>
              </w:rPr>
              <w:t>x</w:t>
            </w:r>
          </w:p>
        </w:tc>
        <w:tc>
          <w:tcPr>
            <w:tcW w:w="850" w:type="dxa"/>
          </w:tcPr>
          <w:p w14:paraId="1B01BA83" w14:textId="77777777" w:rsidR="00C424E9" w:rsidRPr="006F63ED" w:rsidRDefault="00C424E9" w:rsidP="00C424E9">
            <w:pPr>
              <w:rPr>
                <w:sz w:val="18"/>
                <w:szCs w:val="18"/>
              </w:rPr>
            </w:pPr>
            <w:r w:rsidRPr="006F63ED">
              <w:rPr>
                <w:sz w:val="18"/>
                <w:szCs w:val="18"/>
              </w:rPr>
              <w:t>x</w:t>
            </w:r>
          </w:p>
        </w:tc>
        <w:tc>
          <w:tcPr>
            <w:tcW w:w="850" w:type="dxa"/>
          </w:tcPr>
          <w:p w14:paraId="2C5CE412" w14:textId="77777777" w:rsidR="00C424E9" w:rsidRPr="006F63ED" w:rsidRDefault="00C424E9" w:rsidP="00C424E9">
            <w:pPr>
              <w:rPr>
                <w:sz w:val="18"/>
                <w:szCs w:val="18"/>
              </w:rPr>
            </w:pPr>
            <w:r w:rsidRPr="006F63ED">
              <w:rPr>
                <w:sz w:val="18"/>
                <w:szCs w:val="18"/>
              </w:rPr>
              <w:t>x</w:t>
            </w:r>
          </w:p>
        </w:tc>
        <w:tc>
          <w:tcPr>
            <w:tcW w:w="769" w:type="dxa"/>
          </w:tcPr>
          <w:p w14:paraId="02A64E06" w14:textId="77777777" w:rsidR="00C424E9" w:rsidRPr="006F63ED" w:rsidRDefault="00C424E9" w:rsidP="00C424E9">
            <w:pPr>
              <w:rPr>
                <w:sz w:val="18"/>
                <w:szCs w:val="18"/>
              </w:rPr>
            </w:pPr>
            <w:r w:rsidRPr="006F63ED">
              <w:rPr>
                <w:sz w:val="18"/>
                <w:szCs w:val="18"/>
              </w:rPr>
              <w:t>x</w:t>
            </w:r>
          </w:p>
        </w:tc>
      </w:tr>
      <w:tr w:rsidR="00C424E9" w:rsidRPr="006F63ED" w14:paraId="5D6CE0DE" w14:textId="77777777" w:rsidTr="00AA24B3">
        <w:trPr>
          <w:trHeight w:val="305"/>
        </w:trPr>
        <w:tc>
          <w:tcPr>
            <w:tcW w:w="752" w:type="dxa"/>
          </w:tcPr>
          <w:p w14:paraId="03997ED4" w14:textId="77777777" w:rsidR="00C424E9" w:rsidRPr="006F63ED" w:rsidRDefault="00C424E9" w:rsidP="00C424E9">
            <w:pPr>
              <w:rPr>
                <w:sz w:val="18"/>
                <w:szCs w:val="18"/>
              </w:rPr>
            </w:pPr>
            <w:r w:rsidRPr="006F63ED">
              <w:rPr>
                <w:sz w:val="18"/>
                <w:szCs w:val="18"/>
              </w:rPr>
              <w:t>D4</w:t>
            </w:r>
          </w:p>
        </w:tc>
        <w:tc>
          <w:tcPr>
            <w:tcW w:w="958" w:type="dxa"/>
          </w:tcPr>
          <w:p w14:paraId="32A33AD2" w14:textId="77777777" w:rsidR="00C424E9" w:rsidRPr="006F63ED" w:rsidRDefault="00C424E9" w:rsidP="00C424E9">
            <w:pPr>
              <w:rPr>
                <w:sz w:val="18"/>
                <w:szCs w:val="18"/>
              </w:rPr>
            </w:pPr>
            <w:r w:rsidRPr="006F63ED">
              <w:rPr>
                <w:sz w:val="18"/>
                <w:szCs w:val="18"/>
              </w:rPr>
              <w:t>x</w:t>
            </w:r>
          </w:p>
        </w:tc>
        <w:tc>
          <w:tcPr>
            <w:tcW w:w="992" w:type="dxa"/>
          </w:tcPr>
          <w:p w14:paraId="3B145FC8" w14:textId="77777777" w:rsidR="00C424E9" w:rsidRPr="006F63ED" w:rsidRDefault="00C424E9" w:rsidP="00C424E9">
            <w:pPr>
              <w:rPr>
                <w:sz w:val="18"/>
                <w:szCs w:val="18"/>
              </w:rPr>
            </w:pPr>
            <w:r w:rsidRPr="006F63ED">
              <w:rPr>
                <w:sz w:val="18"/>
                <w:szCs w:val="18"/>
              </w:rPr>
              <w:t>x</w:t>
            </w:r>
          </w:p>
        </w:tc>
        <w:tc>
          <w:tcPr>
            <w:tcW w:w="780" w:type="dxa"/>
          </w:tcPr>
          <w:p w14:paraId="17AB5F2A" w14:textId="77777777" w:rsidR="00C424E9" w:rsidRPr="006F63ED" w:rsidRDefault="00C424E9" w:rsidP="00C424E9">
            <w:pPr>
              <w:rPr>
                <w:sz w:val="18"/>
                <w:szCs w:val="18"/>
              </w:rPr>
            </w:pPr>
            <w:r w:rsidRPr="006F63ED">
              <w:rPr>
                <w:sz w:val="18"/>
                <w:szCs w:val="18"/>
              </w:rPr>
              <w:t>x</w:t>
            </w:r>
          </w:p>
        </w:tc>
        <w:tc>
          <w:tcPr>
            <w:tcW w:w="1670" w:type="dxa"/>
          </w:tcPr>
          <w:p w14:paraId="246E8A21" w14:textId="77777777" w:rsidR="00C424E9" w:rsidRPr="006F63ED" w:rsidRDefault="00C424E9" w:rsidP="00C424E9">
            <w:pPr>
              <w:rPr>
                <w:sz w:val="18"/>
                <w:szCs w:val="18"/>
              </w:rPr>
            </w:pPr>
            <w:r w:rsidRPr="006F63ED">
              <w:rPr>
                <w:sz w:val="18"/>
                <w:szCs w:val="18"/>
              </w:rPr>
              <w:t>x</w:t>
            </w:r>
          </w:p>
        </w:tc>
        <w:tc>
          <w:tcPr>
            <w:tcW w:w="861" w:type="dxa"/>
          </w:tcPr>
          <w:p w14:paraId="3FB5CC7C" w14:textId="77777777" w:rsidR="00C424E9" w:rsidRPr="006F63ED" w:rsidRDefault="00C424E9" w:rsidP="00C424E9">
            <w:pPr>
              <w:rPr>
                <w:sz w:val="18"/>
                <w:szCs w:val="18"/>
              </w:rPr>
            </w:pPr>
            <w:r w:rsidRPr="006F63ED">
              <w:rPr>
                <w:sz w:val="18"/>
                <w:szCs w:val="18"/>
              </w:rPr>
              <w:t>x</w:t>
            </w:r>
          </w:p>
        </w:tc>
        <w:tc>
          <w:tcPr>
            <w:tcW w:w="908" w:type="dxa"/>
          </w:tcPr>
          <w:p w14:paraId="3C72893D" w14:textId="77777777" w:rsidR="00C424E9" w:rsidRPr="006F63ED" w:rsidRDefault="00C424E9" w:rsidP="00C424E9">
            <w:pPr>
              <w:rPr>
                <w:sz w:val="18"/>
                <w:szCs w:val="18"/>
              </w:rPr>
            </w:pPr>
            <w:r w:rsidRPr="006F63ED">
              <w:rPr>
                <w:sz w:val="18"/>
                <w:szCs w:val="18"/>
              </w:rPr>
              <w:t>x</w:t>
            </w:r>
          </w:p>
        </w:tc>
        <w:tc>
          <w:tcPr>
            <w:tcW w:w="1026" w:type="dxa"/>
          </w:tcPr>
          <w:p w14:paraId="1107BAFC" w14:textId="77777777" w:rsidR="00C424E9" w:rsidRPr="006F63ED" w:rsidRDefault="00C424E9" w:rsidP="00C424E9">
            <w:pPr>
              <w:rPr>
                <w:sz w:val="18"/>
                <w:szCs w:val="18"/>
              </w:rPr>
            </w:pPr>
            <w:r w:rsidRPr="006F63ED">
              <w:rPr>
                <w:sz w:val="18"/>
                <w:szCs w:val="18"/>
              </w:rPr>
              <w:t>x</w:t>
            </w:r>
          </w:p>
        </w:tc>
        <w:tc>
          <w:tcPr>
            <w:tcW w:w="850" w:type="dxa"/>
          </w:tcPr>
          <w:p w14:paraId="709D1682" w14:textId="77777777" w:rsidR="00C424E9" w:rsidRPr="006F63ED" w:rsidRDefault="00C424E9" w:rsidP="00C424E9">
            <w:pPr>
              <w:rPr>
                <w:sz w:val="18"/>
                <w:szCs w:val="18"/>
              </w:rPr>
            </w:pPr>
            <w:r w:rsidRPr="006F63ED">
              <w:rPr>
                <w:sz w:val="18"/>
                <w:szCs w:val="18"/>
              </w:rPr>
              <w:t>x</w:t>
            </w:r>
          </w:p>
        </w:tc>
        <w:tc>
          <w:tcPr>
            <w:tcW w:w="850" w:type="dxa"/>
          </w:tcPr>
          <w:p w14:paraId="55756592" w14:textId="77777777" w:rsidR="00C424E9" w:rsidRPr="006F63ED" w:rsidRDefault="00C424E9" w:rsidP="00C424E9">
            <w:pPr>
              <w:rPr>
                <w:sz w:val="18"/>
                <w:szCs w:val="18"/>
              </w:rPr>
            </w:pPr>
            <w:r w:rsidRPr="006F63ED">
              <w:rPr>
                <w:sz w:val="18"/>
                <w:szCs w:val="18"/>
              </w:rPr>
              <w:t>x</w:t>
            </w:r>
          </w:p>
        </w:tc>
        <w:tc>
          <w:tcPr>
            <w:tcW w:w="838" w:type="dxa"/>
          </w:tcPr>
          <w:p w14:paraId="13C6850F" w14:textId="77777777" w:rsidR="00C424E9" w:rsidRPr="006F63ED" w:rsidRDefault="00C424E9" w:rsidP="00C424E9">
            <w:pPr>
              <w:rPr>
                <w:sz w:val="18"/>
                <w:szCs w:val="18"/>
              </w:rPr>
            </w:pPr>
            <w:r w:rsidRPr="006F63ED">
              <w:rPr>
                <w:sz w:val="18"/>
                <w:szCs w:val="18"/>
              </w:rPr>
              <w:t>x</w:t>
            </w:r>
          </w:p>
        </w:tc>
        <w:tc>
          <w:tcPr>
            <w:tcW w:w="850" w:type="dxa"/>
          </w:tcPr>
          <w:p w14:paraId="41EB3CF5" w14:textId="77777777" w:rsidR="00C424E9" w:rsidRPr="006F63ED" w:rsidRDefault="00C424E9" w:rsidP="00C424E9">
            <w:pPr>
              <w:rPr>
                <w:sz w:val="18"/>
                <w:szCs w:val="18"/>
              </w:rPr>
            </w:pPr>
            <w:r w:rsidRPr="006F63ED">
              <w:rPr>
                <w:sz w:val="18"/>
                <w:szCs w:val="18"/>
              </w:rPr>
              <w:t>x</w:t>
            </w:r>
          </w:p>
        </w:tc>
        <w:tc>
          <w:tcPr>
            <w:tcW w:w="850" w:type="dxa"/>
          </w:tcPr>
          <w:p w14:paraId="788E58CB" w14:textId="77777777" w:rsidR="00C424E9" w:rsidRPr="006F63ED" w:rsidRDefault="00C424E9" w:rsidP="00C424E9">
            <w:pPr>
              <w:rPr>
                <w:sz w:val="18"/>
                <w:szCs w:val="18"/>
              </w:rPr>
            </w:pPr>
            <w:r w:rsidRPr="006F63ED">
              <w:rPr>
                <w:sz w:val="18"/>
                <w:szCs w:val="18"/>
              </w:rPr>
              <w:t>x</w:t>
            </w:r>
          </w:p>
        </w:tc>
        <w:tc>
          <w:tcPr>
            <w:tcW w:w="850" w:type="dxa"/>
          </w:tcPr>
          <w:p w14:paraId="07F16321" w14:textId="77777777" w:rsidR="00C424E9" w:rsidRPr="006F63ED" w:rsidRDefault="00C424E9" w:rsidP="00C424E9">
            <w:pPr>
              <w:rPr>
                <w:sz w:val="18"/>
                <w:szCs w:val="18"/>
              </w:rPr>
            </w:pPr>
            <w:r w:rsidRPr="006F63ED">
              <w:rPr>
                <w:sz w:val="18"/>
                <w:szCs w:val="18"/>
              </w:rPr>
              <w:t>x</w:t>
            </w:r>
          </w:p>
        </w:tc>
        <w:tc>
          <w:tcPr>
            <w:tcW w:w="769" w:type="dxa"/>
          </w:tcPr>
          <w:p w14:paraId="5274945F" w14:textId="77777777" w:rsidR="00C424E9" w:rsidRPr="006F63ED" w:rsidRDefault="00C424E9" w:rsidP="00C424E9">
            <w:pPr>
              <w:rPr>
                <w:sz w:val="18"/>
                <w:szCs w:val="18"/>
              </w:rPr>
            </w:pPr>
            <w:r w:rsidRPr="006F63ED">
              <w:rPr>
                <w:sz w:val="18"/>
                <w:szCs w:val="18"/>
              </w:rPr>
              <w:t>x</w:t>
            </w:r>
          </w:p>
        </w:tc>
      </w:tr>
      <w:tr w:rsidR="00C424E9" w:rsidRPr="006F63ED" w14:paraId="4D57E36D" w14:textId="77777777" w:rsidTr="00AA24B3">
        <w:trPr>
          <w:trHeight w:val="305"/>
        </w:trPr>
        <w:tc>
          <w:tcPr>
            <w:tcW w:w="752" w:type="dxa"/>
          </w:tcPr>
          <w:p w14:paraId="34FB951E" w14:textId="77777777" w:rsidR="00C424E9" w:rsidRPr="006F63ED" w:rsidRDefault="00C424E9" w:rsidP="00C424E9">
            <w:pPr>
              <w:rPr>
                <w:sz w:val="18"/>
                <w:szCs w:val="18"/>
              </w:rPr>
            </w:pPr>
            <w:r w:rsidRPr="006F63ED">
              <w:rPr>
                <w:sz w:val="18"/>
                <w:szCs w:val="18"/>
              </w:rPr>
              <w:t>D5</w:t>
            </w:r>
          </w:p>
        </w:tc>
        <w:tc>
          <w:tcPr>
            <w:tcW w:w="958" w:type="dxa"/>
          </w:tcPr>
          <w:p w14:paraId="32946C07" w14:textId="77777777" w:rsidR="00C424E9" w:rsidRPr="006F63ED" w:rsidRDefault="00C424E9" w:rsidP="00C424E9">
            <w:pPr>
              <w:rPr>
                <w:sz w:val="18"/>
                <w:szCs w:val="18"/>
              </w:rPr>
            </w:pPr>
            <w:r w:rsidRPr="006F63ED">
              <w:rPr>
                <w:sz w:val="18"/>
                <w:szCs w:val="18"/>
              </w:rPr>
              <w:t>x</w:t>
            </w:r>
          </w:p>
        </w:tc>
        <w:tc>
          <w:tcPr>
            <w:tcW w:w="992" w:type="dxa"/>
          </w:tcPr>
          <w:p w14:paraId="03011101" w14:textId="77777777" w:rsidR="00C424E9" w:rsidRPr="006F63ED" w:rsidRDefault="00C424E9" w:rsidP="00C424E9">
            <w:pPr>
              <w:rPr>
                <w:sz w:val="18"/>
                <w:szCs w:val="18"/>
              </w:rPr>
            </w:pPr>
            <w:r w:rsidRPr="006F63ED">
              <w:rPr>
                <w:sz w:val="18"/>
                <w:szCs w:val="18"/>
              </w:rPr>
              <w:t>x</w:t>
            </w:r>
          </w:p>
        </w:tc>
        <w:tc>
          <w:tcPr>
            <w:tcW w:w="780" w:type="dxa"/>
          </w:tcPr>
          <w:p w14:paraId="5AF5F947" w14:textId="77777777" w:rsidR="00C424E9" w:rsidRPr="006F63ED" w:rsidRDefault="00C424E9" w:rsidP="00C424E9">
            <w:pPr>
              <w:rPr>
                <w:sz w:val="18"/>
                <w:szCs w:val="18"/>
              </w:rPr>
            </w:pPr>
          </w:p>
        </w:tc>
        <w:tc>
          <w:tcPr>
            <w:tcW w:w="1670" w:type="dxa"/>
          </w:tcPr>
          <w:p w14:paraId="2968EF30" w14:textId="77777777" w:rsidR="00C424E9" w:rsidRPr="006F63ED" w:rsidRDefault="00C424E9" w:rsidP="00C424E9">
            <w:pPr>
              <w:rPr>
                <w:sz w:val="18"/>
                <w:szCs w:val="18"/>
              </w:rPr>
            </w:pPr>
            <w:r w:rsidRPr="006F63ED">
              <w:rPr>
                <w:sz w:val="18"/>
                <w:szCs w:val="18"/>
              </w:rPr>
              <w:t>x</w:t>
            </w:r>
          </w:p>
        </w:tc>
        <w:tc>
          <w:tcPr>
            <w:tcW w:w="861" w:type="dxa"/>
          </w:tcPr>
          <w:p w14:paraId="39ACDF7A" w14:textId="77777777" w:rsidR="00C424E9" w:rsidRPr="006F63ED" w:rsidRDefault="00C424E9" w:rsidP="00C424E9">
            <w:pPr>
              <w:rPr>
                <w:sz w:val="18"/>
                <w:szCs w:val="18"/>
              </w:rPr>
            </w:pPr>
            <w:r w:rsidRPr="006F63ED">
              <w:rPr>
                <w:sz w:val="18"/>
                <w:szCs w:val="18"/>
              </w:rPr>
              <w:t>x</w:t>
            </w:r>
          </w:p>
        </w:tc>
        <w:tc>
          <w:tcPr>
            <w:tcW w:w="908" w:type="dxa"/>
          </w:tcPr>
          <w:p w14:paraId="38061965" w14:textId="77777777" w:rsidR="00C424E9" w:rsidRPr="006F63ED" w:rsidRDefault="00C424E9" w:rsidP="00C424E9">
            <w:pPr>
              <w:rPr>
                <w:sz w:val="18"/>
                <w:szCs w:val="18"/>
              </w:rPr>
            </w:pPr>
            <w:r w:rsidRPr="006F63ED">
              <w:rPr>
                <w:sz w:val="18"/>
                <w:szCs w:val="18"/>
              </w:rPr>
              <w:t>x</w:t>
            </w:r>
          </w:p>
        </w:tc>
        <w:tc>
          <w:tcPr>
            <w:tcW w:w="1026" w:type="dxa"/>
          </w:tcPr>
          <w:p w14:paraId="5D091BDE" w14:textId="77777777" w:rsidR="00C424E9" w:rsidRPr="006F63ED" w:rsidRDefault="00C424E9" w:rsidP="00C424E9">
            <w:pPr>
              <w:rPr>
                <w:sz w:val="18"/>
                <w:szCs w:val="18"/>
              </w:rPr>
            </w:pPr>
            <w:r w:rsidRPr="006F63ED">
              <w:rPr>
                <w:sz w:val="18"/>
                <w:szCs w:val="18"/>
              </w:rPr>
              <w:t>x</w:t>
            </w:r>
          </w:p>
        </w:tc>
        <w:tc>
          <w:tcPr>
            <w:tcW w:w="850" w:type="dxa"/>
          </w:tcPr>
          <w:p w14:paraId="417F0E3B" w14:textId="77777777" w:rsidR="00C424E9" w:rsidRPr="006F63ED" w:rsidRDefault="00C424E9" w:rsidP="00C424E9">
            <w:pPr>
              <w:rPr>
                <w:sz w:val="18"/>
                <w:szCs w:val="18"/>
              </w:rPr>
            </w:pPr>
            <w:r w:rsidRPr="006F63ED">
              <w:rPr>
                <w:sz w:val="18"/>
                <w:szCs w:val="18"/>
              </w:rPr>
              <w:t>x</w:t>
            </w:r>
          </w:p>
        </w:tc>
        <w:tc>
          <w:tcPr>
            <w:tcW w:w="850" w:type="dxa"/>
          </w:tcPr>
          <w:p w14:paraId="4251CD91" w14:textId="77777777" w:rsidR="00C424E9" w:rsidRPr="006F63ED" w:rsidRDefault="00C424E9" w:rsidP="00C424E9">
            <w:pPr>
              <w:rPr>
                <w:sz w:val="18"/>
                <w:szCs w:val="18"/>
              </w:rPr>
            </w:pPr>
            <w:r w:rsidRPr="006F63ED">
              <w:rPr>
                <w:sz w:val="18"/>
                <w:szCs w:val="18"/>
              </w:rPr>
              <w:t>x</w:t>
            </w:r>
          </w:p>
        </w:tc>
        <w:tc>
          <w:tcPr>
            <w:tcW w:w="838" w:type="dxa"/>
          </w:tcPr>
          <w:p w14:paraId="57480F3D" w14:textId="77777777" w:rsidR="00C424E9" w:rsidRPr="006F63ED" w:rsidRDefault="00C424E9" w:rsidP="00C424E9">
            <w:pPr>
              <w:rPr>
                <w:sz w:val="18"/>
                <w:szCs w:val="18"/>
              </w:rPr>
            </w:pPr>
            <w:r w:rsidRPr="006F63ED">
              <w:rPr>
                <w:sz w:val="18"/>
                <w:szCs w:val="18"/>
              </w:rPr>
              <w:t>x</w:t>
            </w:r>
          </w:p>
        </w:tc>
        <w:tc>
          <w:tcPr>
            <w:tcW w:w="850" w:type="dxa"/>
          </w:tcPr>
          <w:p w14:paraId="027D6FA8" w14:textId="77777777" w:rsidR="00C424E9" w:rsidRPr="006F63ED" w:rsidRDefault="00C424E9" w:rsidP="00C424E9">
            <w:pPr>
              <w:rPr>
                <w:sz w:val="18"/>
                <w:szCs w:val="18"/>
              </w:rPr>
            </w:pPr>
            <w:r w:rsidRPr="006F63ED">
              <w:rPr>
                <w:sz w:val="18"/>
                <w:szCs w:val="18"/>
              </w:rPr>
              <w:t>x</w:t>
            </w:r>
          </w:p>
        </w:tc>
        <w:tc>
          <w:tcPr>
            <w:tcW w:w="850" w:type="dxa"/>
          </w:tcPr>
          <w:p w14:paraId="21312100" w14:textId="77777777" w:rsidR="00C424E9" w:rsidRPr="006F63ED" w:rsidRDefault="00C424E9" w:rsidP="00C424E9">
            <w:pPr>
              <w:rPr>
                <w:sz w:val="18"/>
                <w:szCs w:val="18"/>
              </w:rPr>
            </w:pPr>
            <w:r w:rsidRPr="006F63ED">
              <w:rPr>
                <w:sz w:val="18"/>
                <w:szCs w:val="18"/>
              </w:rPr>
              <w:t>x</w:t>
            </w:r>
          </w:p>
        </w:tc>
        <w:tc>
          <w:tcPr>
            <w:tcW w:w="850" w:type="dxa"/>
          </w:tcPr>
          <w:p w14:paraId="74CBD3D7" w14:textId="77777777" w:rsidR="00C424E9" w:rsidRPr="006F63ED" w:rsidRDefault="00C424E9" w:rsidP="00C424E9">
            <w:pPr>
              <w:rPr>
                <w:sz w:val="18"/>
                <w:szCs w:val="18"/>
              </w:rPr>
            </w:pPr>
            <w:r w:rsidRPr="006F63ED">
              <w:rPr>
                <w:sz w:val="18"/>
                <w:szCs w:val="18"/>
              </w:rPr>
              <w:t>x</w:t>
            </w:r>
          </w:p>
        </w:tc>
        <w:tc>
          <w:tcPr>
            <w:tcW w:w="769" w:type="dxa"/>
          </w:tcPr>
          <w:p w14:paraId="4A8AE3F4" w14:textId="77777777" w:rsidR="00C424E9" w:rsidRPr="006F63ED" w:rsidRDefault="00C424E9" w:rsidP="00C424E9">
            <w:pPr>
              <w:rPr>
                <w:sz w:val="18"/>
                <w:szCs w:val="18"/>
              </w:rPr>
            </w:pPr>
            <w:r w:rsidRPr="006F63ED">
              <w:rPr>
                <w:sz w:val="18"/>
                <w:szCs w:val="18"/>
              </w:rPr>
              <w:t>x</w:t>
            </w:r>
          </w:p>
        </w:tc>
      </w:tr>
    </w:tbl>
    <w:p w14:paraId="3FBCB9FE" w14:textId="77777777" w:rsidR="00C424E9" w:rsidRPr="006F63ED" w:rsidRDefault="00C424E9" w:rsidP="008C00F8">
      <w:pPr>
        <w:spacing w:before="60" w:after="60"/>
        <w:rPr>
          <w:rFonts w:ascii="Arial" w:hAnsi="Arial" w:cs="Arial"/>
          <w:sz w:val="18"/>
          <w:szCs w:val="18"/>
        </w:rPr>
      </w:pPr>
    </w:p>
    <w:sectPr w:rsidR="00C424E9" w:rsidRPr="006F63ED" w:rsidSect="006F63ED">
      <w:pgSz w:w="16838" w:h="11906" w:orient="landscape"/>
      <w:pgMar w:top="1560" w:right="1440" w:bottom="1135"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6125" w14:textId="77777777" w:rsidR="00CA5215" w:rsidRDefault="00CA5215" w:rsidP="008C00F8">
      <w:r>
        <w:separator/>
      </w:r>
    </w:p>
  </w:endnote>
  <w:endnote w:type="continuationSeparator" w:id="0">
    <w:p w14:paraId="7E0E01B9" w14:textId="77777777" w:rsidR="00CA5215" w:rsidRDefault="00CA521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48632"/>
      <w:docPartObj>
        <w:docPartGallery w:val="Page Numbers (Bottom of Page)"/>
        <w:docPartUnique/>
      </w:docPartObj>
    </w:sdtPr>
    <w:sdtEndPr>
      <w:rPr>
        <w:noProof/>
      </w:rPr>
    </w:sdtEndPr>
    <w:sdtContent>
      <w:p w14:paraId="2CD05008" w14:textId="77777777" w:rsidR="00CA5215" w:rsidRDefault="00CA5215" w:rsidP="00AA24B3">
        <w:pPr>
          <w:pStyle w:val="Footer"/>
          <w:jc w:val="center"/>
        </w:pPr>
        <w:r>
          <w:fldChar w:fldCharType="begin"/>
        </w:r>
        <w:r>
          <w:instrText xml:space="preserve"> PAGE   \* MERGEFORMAT </w:instrText>
        </w:r>
        <w:r>
          <w:fldChar w:fldCharType="separate"/>
        </w:r>
        <w:r w:rsidR="000421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269B" w14:textId="77777777" w:rsidR="00CA5215" w:rsidRDefault="00CA5215" w:rsidP="008C00F8">
      <w:r>
        <w:separator/>
      </w:r>
    </w:p>
  </w:footnote>
  <w:footnote w:type="continuationSeparator" w:id="0">
    <w:p w14:paraId="4201C0B6" w14:textId="77777777" w:rsidR="00CA5215" w:rsidRDefault="00CA521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D46E" w14:textId="77777777" w:rsidR="00CA5215" w:rsidRPr="00AA24B3" w:rsidRDefault="00CA5215" w:rsidP="00AA24B3">
    <w:pPr>
      <w:pStyle w:val="Heading1"/>
      <w:spacing w:before="60" w:after="60"/>
      <w:rPr>
        <w:rFonts w:ascii="Arial" w:hAnsi="Arial" w:cs="Arial"/>
      </w:rPr>
    </w:pPr>
    <w:r>
      <w:rPr>
        <w:rFonts w:ascii="Arial" w:hAnsi="Arial" w:cs="Arial"/>
      </w:rPr>
      <w:t>UNIVERSITY OF KENT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FC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C321E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09F520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105710C7"/>
    <w:multiLevelType w:val="hybridMultilevel"/>
    <w:tmpl w:val="A848736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1072211F"/>
    <w:multiLevelType w:val="singleLevel"/>
    <w:tmpl w:val="30CA024C"/>
    <w:lvl w:ilvl="0">
      <w:start w:val="1"/>
      <w:numFmt w:val="decimal"/>
      <w:lvlText w:val="%1."/>
      <w:lvlJc w:val="left"/>
      <w:pPr>
        <w:tabs>
          <w:tab w:val="num" w:pos="360"/>
        </w:tabs>
        <w:ind w:left="360" w:hanging="360"/>
      </w:pPr>
      <w:rPr>
        <w:rFonts w:cs="Times New Roman"/>
        <w:b w:val="0"/>
      </w:rPr>
    </w:lvl>
  </w:abstractNum>
  <w:abstractNum w:abstractNumId="7">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62C4855"/>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1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1C0D6C"/>
    <w:multiLevelType w:val="singleLevel"/>
    <w:tmpl w:val="5944E1F0"/>
    <w:lvl w:ilvl="0">
      <w:start w:val="1"/>
      <w:numFmt w:val="bullet"/>
      <w:lvlText w:val=""/>
      <w:lvlJc w:val="left"/>
      <w:pPr>
        <w:tabs>
          <w:tab w:val="num" w:pos="360"/>
        </w:tabs>
        <w:ind w:left="357" w:hanging="357"/>
      </w:pPr>
      <w:rPr>
        <w:rFonts w:ascii="Wingdings" w:hAnsi="Wingdings" w:hint="default"/>
      </w:rPr>
    </w:lvl>
  </w:abstractNum>
  <w:abstractNum w:abstractNumId="13">
    <w:nsid w:val="1CBD23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23BA5862"/>
    <w:multiLevelType w:val="hybridMultilevel"/>
    <w:tmpl w:val="ECDA04C2"/>
    <w:lvl w:ilvl="0" w:tplc="D326ED9A">
      <w:numFmt w:val="bullet"/>
      <w:lvlText w:val="-"/>
      <w:lvlJc w:val="left"/>
      <w:pPr>
        <w:ind w:left="405" w:hanging="360"/>
      </w:pPr>
      <w:rPr>
        <w:rFonts w:ascii="Arial" w:eastAsia="Times New Roman" w:hAnsi="Arial"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hint="default"/>
      </w:rPr>
    </w:lvl>
    <w:lvl w:ilvl="8" w:tplc="08090005">
      <w:start w:val="1"/>
      <w:numFmt w:val="bullet"/>
      <w:lvlText w:val=""/>
      <w:lvlJc w:val="left"/>
      <w:pPr>
        <w:ind w:left="6165" w:hanging="360"/>
      </w:pPr>
      <w:rPr>
        <w:rFonts w:ascii="Wingdings" w:hAnsi="Wingdings" w:hint="default"/>
      </w:rPr>
    </w:lvl>
  </w:abstractNum>
  <w:abstractNum w:abstractNumId="15">
    <w:nsid w:val="25696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2953E29"/>
    <w:multiLevelType w:val="singleLevel"/>
    <w:tmpl w:val="BAD29B40"/>
    <w:lvl w:ilvl="0">
      <w:start w:val="12"/>
      <w:numFmt w:val="decimal"/>
      <w:lvlText w:val="%1."/>
      <w:lvlJc w:val="left"/>
      <w:pPr>
        <w:tabs>
          <w:tab w:val="num" w:pos="360"/>
        </w:tabs>
        <w:ind w:left="360" w:hanging="360"/>
      </w:pPr>
      <w:rPr>
        <w:rFonts w:cs="Times New Roman"/>
      </w:rPr>
    </w:lvl>
  </w:abstractNum>
  <w:abstractNum w:abstractNumId="18">
    <w:nsid w:val="360804B0"/>
    <w:multiLevelType w:val="singleLevel"/>
    <w:tmpl w:val="08090001"/>
    <w:lvl w:ilvl="0">
      <w:start w:val="1"/>
      <w:numFmt w:val="bullet"/>
      <w:lvlText w:val=""/>
      <w:lvlJc w:val="left"/>
      <w:pPr>
        <w:ind w:left="720" w:hanging="360"/>
      </w:pPr>
      <w:rPr>
        <w:rFonts w:ascii="Symbol" w:hAnsi="Symbol" w:hint="default"/>
      </w:rPr>
    </w:lvl>
  </w:abstractNum>
  <w:abstractNum w:abstractNumId="19">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E46656"/>
    <w:multiLevelType w:val="hybridMultilevel"/>
    <w:tmpl w:val="7494DB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3DA94C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3E37161B"/>
    <w:multiLevelType w:val="singleLevel"/>
    <w:tmpl w:val="0400F752"/>
    <w:lvl w:ilvl="0">
      <w:start w:val="18"/>
      <w:numFmt w:val="decimal"/>
      <w:lvlText w:val="%1."/>
      <w:lvlJc w:val="left"/>
      <w:pPr>
        <w:tabs>
          <w:tab w:val="num" w:pos="360"/>
        </w:tabs>
        <w:ind w:left="360" w:hanging="360"/>
      </w:pPr>
      <w:rPr>
        <w:rFonts w:cs="Times New Roman" w:hint="default"/>
        <w:b/>
      </w:rPr>
    </w:lvl>
  </w:abstractNum>
  <w:abstractNum w:abstractNumId="23">
    <w:nsid w:val="43FA20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44BC10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A306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53360DF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56055014"/>
    <w:multiLevelType w:val="hybridMultilevel"/>
    <w:tmpl w:val="B82A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6DC065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841047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2357A7"/>
    <w:multiLevelType w:val="singleLevel"/>
    <w:tmpl w:val="EDAEC262"/>
    <w:lvl w:ilvl="0">
      <w:start w:val="1"/>
      <w:numFmt w:val="decimal"/>
      <w:lvlText w:val="%1."/>
      <w:lvlJc w:val="left"/>
      <w:pPr>
        <w:tabs>
          <w:tab w:val="num" w:pos="360"/>
        </w:tabs>
        <w:ind w:left="360" w:hanging="360"/>
      </w:pPr>
      <w:rPr>
        <w:rFonts w:cs="Times New Roman"/>
      </w:rPr>
    </w:lvl>
  </w:abstractNum>
  <w:abstractNum w:abstractNumId="33">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6A1CB4"/>
    <w:multiLevelType w:val="hybridMultilevel"/>
    <w:tmpl w:val="DC12459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625B0D29"/>
    <w:multiLevelType w:val="hybridMultilevel"/>
    <w:tmpl w:val="667658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90C2E4F"/>
    <w:multiLevelType w:val="hybridMultilevel"/>
    <w:tmpl w:val="E5DE265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8">
    <w:nsid w:val="70BB04C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9">
    <w:nsid w:val="725D24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2BC63D1"/>
    <w:multiLevelType w:val="hybridMultilevel"/>
    <w:tmpl w:val="2ECE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6323FD1"/>
    <w:multiLevelType w:val="hybridMultilevel"/>
    <w:tmpl w:val="EA44D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D3237B6"/>
    <w:multiLevelType w:val="hybridMultilevel"/>
    <w:tmpl w:val="F85E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2"/>
  </w:num>
  <w:num w:numId="5">
    <w:abstractNumId w:val="22"/>
  </w:num>
  <w:num w:numId="6">
    <w:abstractNumId w:val="16"/>
  </w:num>
  <w:num w:numId="7">
    <w:abstractNumId w:val="40"/>
  </w:num>
  <w:num w:numId="8">
    <w:abstractNumId w:val="10"/>
  </w:num>
  <w:num w:numId="9">
    <w:abstractNumId w:val="43"/>
  </w:num>
  <w:num w:numId="10">
    <w:abstractNumId w:val="1"/>
  </w:num>
  <w:num w:numId="11">
    <w:abstractNumId w:val="8"/>
  </w:num>
  <w:num w:numId="12">
    <w:abstractNumId w:val="33"/>
  </w:num>
  <w:num w:numId="13">
    <w:abstractNumId w:val="25"/>
  </w:num>
  <w:num w:numId="14">
    <w:abstractNumId w:val="19"/>
  </w:num>
  <w:num w:numId="15">
    <w:abstractNumId w:val="18"/>
  </w:num>
  <w:num w:numId="16">
    <w:abstractNumId w:val="7"/>
  </w:num>
  <w:num w:numId="17">
    <w:abstractNumId w:val="36"/>
  </w:num>
  <w:num w:numId="18">
    <w:abstractNumId w:val="37"/>
  </w:num>
  <w:num w:numId="19">
    <w:abstractNumId w:val="35"/>
  </w:num>
  <w:num w:numId="20">
    <w:abstractNumId w:val="5"/>
  </w:num>
  <w:num w:numId="21">
    <w:abstractNumId w:val="14"/>
  </w:num>
  <w:num w:numId="22">
    <w:abstractNumId w:val="3"/>
  </w:num>
  <w:num w:numId="23">
    <w:abstractNumId w:val="9"/>
  </w:num>
  <w:num w:numId="24">
    <w:abstractNumId w:val="29"/>
  </w:num>
  <w:num w:numId="25">
    <w:abstractNumId w:val="26"/>
  </w:num>
  <w:num w:numId="26">
    <w:abstractNumId w:val="13"/>
  </w:num>
  <w:num w:numId="27">
    <w:abstractNumId w:val="23"/>
  </w:num>
  <w:num w:numId="28">
    <w:abstractNumId w:val="30"/>
  </w:num>
  <w:num w:numId="29">
    <w:abstractNumId w:val="4"/>
  </w:num>
  <w:num w:numId="30">
    <w:abstractNumId w:val="0"/>
  </w:num>
  <w:num w:numId="31">
    <w:abstractNumId w:val="39"/>
  </w:num>
  <w:num w:numId="32">
    <w:abstractNumId w:val="12"/>
  </w:num>
  <w:num w:numId="33">
    <w:abstractNumId w:val="38"/>
  </w:num>
  <w:num w:numId="34">
    <w:abstractNumId w:val="44"/>
  </w:num>
  <w:num w:numId="35">
    <w:abstractNumId w:val="28"/>
  </w:num>
  <w:num w:numId="36">
    <w:abstractNumId w:val="31"/>
  </w:num>
  <w:num w:numId="37">
    <w:abstractNumId w:val="20"/>
  </w:num>
  <w:num w:numId="38">
    <w:abstractNumId w:val="15"/>
  </w:num>
  <w:num w:numId="39">
    <w:abstractNumId w:val="2"/>
  </w:num>
  <w:num w:numId="40">
    <w:abstractNumId w:val="34"/>
  </w:num>
  <w:num w:numId="41">
    <w:abstractNumId w:val="11"/>
  </w:num>
  <w:num w:numId="42">
    <w:abstractNumId w:val="21"/>
  </w:num>
  <w:num w:numId="43">
    <w:abstractNumId w:val="24"/>
  </w:num>
  <w:num w:numId="44">
    <w:abstractNumId w:val="42"/>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30D96"/>
    <w:rsid w:val="000421A6"/>
    <w:rsid w:val="00044AA0"/>
    <w:rsid w:val="00044C04"/>
    <w:rsid w:val="00044FDA"/>
    <w:rsid w:val="00046AA2"/>
    <w:rsid w:val="00051E67"/>
    <w:rsid w:val="000715AD"/>
    <w:rsid w:val="0009766A"/>
    <w:rsid w:val="000B211A"/>
    <w:rsid w:val="000B3A26"/>
    <w:rsid w:val="000B544F"/>
    <w:rsid w:val="000C03A9"/>
    <w:rsid w:val="000C1B06"/>
    <w:rsid w:val="000D462B"/>
    <w:rsid w:val="000D7C76"/>
    <w:rsid w:val="000E32AD"/>
    <w:rsid w:val="000F4F27"/>
    <w:rsid w:val="00105110"/>
    <w:rsid w:val="00132AA7"/>
    <w:rsid w:val="001639D5"/>
    <w:rsid w:val="00164822"/>
    <w:rsid w:val="0017116D"/>
    <w:rsid w:val="001A19C3"/>
    <w:rsid w:val="001B2D01"/>
    <w:rsid w:val="001D0C27"/>
    <w:rsid w:val="001D2094"/>
    <w:rsid w:val="001D54F5"/>
    <w:rsid w:val="001E3D68"/>
    <w:rsid w:val="001E4D9C"/>
    <w:rsid w:val="001F1623"/>
    <w:rsid w:val="001F6B14"/>
    <w:rsid w:val="001F72A2"/>
    <w:rsid w:val="00204BE8"/>
    <w:rsid w:val="00211002"/>
    <w:rsid w:val="0024318A"/>
    <w:rsid w:val="002562DD"/>
    <w:rsid w:val="00263936"/>
    <w:rsid w:val="00270350"/>
    <w:rsid w:val="00281DA7"/>
    <w:rsid w:val="00282A6A"/>
    <w:rsid w:val="00296260"/>
    <w:rsid w:val="002C6111"/>
    <w:rsid w:val="002E30A1"/>
    <w:rsid w:val="002E373A"/>
    <w:rsid w:val="002F0079"/>
    <w:rsid w:val="002F1410"/>
    <w:rsid w:val="00304FC2"/>
    <w:rsid w:val="00321065"/>
    <w:rsid w:val="00374EE8"/>
    <w:rsid w:val="003903CB"/>
    <w:rsid w:val="003A4A5E"/>
    <w:rsid w:val="003A4B7B"/>
    <w:rsid w:val="003A7419"/>
    <w:rsid w:val="003B6E50"/>
    <w:rsid w:val="003C192F"/>
    <w:rsid w:val="003C5441"/>
    <w:rsid w:val="003D2633"/>
    <w:rsid w:val="003F106F"/>
    <w:rsid w:val="003F1E61"/>
    <w:rsid w:val="003F50D8"/>
    <w:rsid w:val="003F6699"/>
    <w:rsid w:val="00403B2B"/>
    <w:rsid w:val="00412CAE"/>
    <w:rsid w:val="00415E8A"/>
    <w:rsid w:val="00416BA4"/>
    <w:rsid w:val="00416BE7"/>
    <w:rsid w:val="004512D7"/>
    <w:rsid w:val="004628C3"/>
    <w:rsid w:val="0048243E"/>
    <w:rsid w:val="00496BD3"/>
    <w:rsid w:val="004A042C"/>
    <w:rsid w:val="004B04BE"/>
    <w:rsid w:val="004B7136"/>
    <w:rsid w:val="004F6FC6"/>
    <w:rsid w:val="004F74F3"/>
    <w:rsid w:val="004F7901"/>
    <w:rsid w:val="00507BAC"/>
    <w:rsid w:val="00522F7D"/>
    <w:rsid w:val="00523673"/>
    <w:rsid w:val="0052402D"/>
    <w:rsid w:val="00527F35"/>
    <w:rsid w:val="00531931"/>
    <w:rsid w:val="00533D84"/>
    <w:rsid w:val="005371CE"/>
    <w:rsid w:val="005405D2"/>
    <w:rsid w:val="00551916"/>
    <w:rsid w:val="00567F5A"/>
    <w:rsid w:val="00583709"/>
    <w:rsid w:val="005A22C8"/>
    <w:rsid w:val="005B128B"/>
    <w:rsid w:val="005B3B71"/>
    <w:rsid w:val="005B539C"/>
    <w:rsid w:val="005C2970"/>
    <w:rsid w:val="005F3AC2"/>
    <w:rsid w:val="00611327"/>
    <w:rsid w:val="00613AAD"/>
    <w:rsid w:val="00626457"/>
    <w:rsid w:val="00635F73"/>
    <w:rsid w:val="00640684"/>
    <w:rsid w:val="00641652"/>
    <w:rsid w:val="006539F4"/>
    <w:rsid w:val="006736BE"/>
    <w:rsid w:val="006874B2"/>
    <w:rsid w:val="00696CB9"/>
    <w:rsid w:val="006A5A9C"/>
    <w:rsid w:val="006F63ED"/>
    <w:rsid w:val="00704C38"/>
    <w:rsid w:val="00706A36"/>
    <w:rsid w:val="0071424E"/>
    <w:rsid w:val="007307C6"/>
    <w:rsid w:val="0074736C"/>
    <w:rsid w:val="0076398B"/>
    <w:rsid w:val="00771E23"/>
    <w:rsid w:val="00774327"/>
    <w:rsid w:val="00774A0B"/>
    <w:rsid w:val="00787C0A"/>
    <w:rsid w:val="007E3FC0"/>
    <w:rsid w:val="007E4684"/>
    <w:rsid w:val="007F552A"/>
    <w:rsid w:val="0081490F"/>
    <w:rsid w:val="008177BC"/>
    <w:rsid w:val="00826941"/>
    <w:rsid w:val="00830210"/>
    <w:rsid w:val="00840DCD"/>
    <w:rsid w:val="008474FD"/>
    <w:rsid w:val="00850FBA"/>
    <w:rsid w:val="00853B10"/>
    <w:rsid w:val="0086562F"/>
    <w:rsid w:val="00870856"/>
    <w:rsid w:val="008734D7"/>
    <w:rsid w:val="00883DB8"/>
    <w:rsid w:val="00897B22"/>
    <w:rsid w:val="008A3295"/>
    <w:rsid w:val="008C00F8"/>
    <w:rsid w:val="008C6023"/>
    <w:rsid w:val="008D42D1"/>
    <w:rsid w:val="00902C05"/>
    <w:rsid w:val="009044D8"/>
    <w:rsid w:val="00907F4E"/>
    <w:rsid w:val="009172D7"/>
    <w:rsid w:val="00943FA1"/>
    <w:rsid w:val="00946859"/>
    <w:rsid w:val="0098462F"/>
    <w:rsid w:val="009A4DB3"/>
    <w:rsid w:val="009D0862"/>
    <w:rsid w:val="009D0D3D"/>
    <w:rsid w:val="009E08FF"/>
    <w:rsid w:val="009E29F7"/>
    <w:rsid w:val="009F2A95"/>
    <w:rsid w:val="009F595A"/>
    <w:rsid w:val="009F7527"/>
    <w:rsid w:val="00A0238C"/>
    <w:rsid w:val="00A02A3C"/>
    <w:rsid w:val="00A33820"/>
    <w:rsid w:val="00A519DF"/>
    <w:rsid w:val="00A6449A"/>
    <w:rsid w:val="00A8319A"/>
    <w:rsid w:val="00A92279"/>
    <w:rsid w:val="00A95061"/>
    <w:rsid w:val="00AA1713"/>
    <w:rsid w:val="00AA24B3"/>
    <w:rsid w:val="00AA2C8A"/>
    <w:rsid w:val="00AA6B04"/>
    <w:rsid w:val="00AB015A"/>
    <w:rsid w:val="00AB30C1"/>
    <w:rsid w:val="00AB5258"/>
    <w:rsid w:val="00AB7032"/>
    <w:rsid w:val="00AC52FE"/>
    <w:rsid w:val="00AF737B"/>
    <w:rsid w:val="00B0208F"/>
    <w:rsid w:val="00B16BAB"/>
    <w:rsid w:val="00B17880"/>
    <w:rsid w:val="00B2244B"/>
    <w:rsid w:val="00B351B0"/>
    <w:rsid w:val="00B41F91"/>
    <w:rsid w:val="00B43336"/>
    <w:rsid w:val="00B620C2"/>
    <w:rsid w:val="00B8232C"/>
    <w:rsid w:val="00B830C4"/>
    <w:rsid w:val="00B87CFD"/>
    <w:rsid w:val="00B9561D"/>
    <w:rsid w:val="00B969D6"/>
    <w:rsid w:val="00BA3844"/>
    <w:rsid w:val="00BB0737"/>
    <w:rsid w:val="00BB2F16"/>
    <w:rsid w:val="00BD3327"/>
    <w:rsid w:val="00C07386"/>
    <w:rsid w:val="00C267D6"/>
    <w:rsid w:val="00C303D2"/>
    <w:rsid w:val="00C33A9F"/>
    <w:rsid w:val="00C424E9"/>
    <w:rsid w:val="00C5404F"/>
    <w:rsid w:val="00C55260"/>
    <w:rsid w:val="00C558CB"/>
    <w:rsid w:val="00C64A52"/>
    <w:rsid w:val="00C653D2"/>
    <w:rsid w:val="00C7033C"/>
    <w:rsid w:val="00C74870"/>
    <w:rsid w:val="00C84836"/>
    <w:rsid w:val="00C92E81"/>
    <w:rsid w:val="00C93057"/>
    <w:rsid w:val="00C9782B"/>
    <w:rsid w:val="00CA5215"/>
    <w:rsid w:val="00CA7679"/>
    <w:rsid w:val="00CB18A7"/>
    <w:rsid w:val="00CC7010"/>
    <w:rsid w:val="00CD48D5"/>
    <w:rsid w:val="00CE14FA"/>
    <w:rsid w:val="00CF705B"/>
    <w:rsid w:val="00D132F3"/>
    <w:rsid w:val="00D41C41"/>
    <w:rsid w:val="00D54864"/>
    <w:rsid w:val="00D54E32"/>
    <w:rsid w:val="00DB2D98"/>
    <w:rsid w:val="00DB32FF"/>
    <w:rsid w:val="00DD3E22"/>
    <w:rsid w:val="00DF71D4"/>
    <w:rsid w:val="00E12744"/>
    <w:rsid w:val="00E46B95"/>
    <w:rsid w:val="00E70ACD"/>
    <w:rsid w:val="00E758B4"/>
    <w:rsid w:val="00E92550"/>
    <w:rsid w:val="00EC77EC"/>
    <w:rsid w:val="00ED179E"/>
    <w:rsid w:val="00ED59B3"/>
    <w:rsid w:val="00EE6623"/>
    <w:rsid w:val="00F31A8F"/>
    <w:rsid w:val="00F330AE"/>
    <w:rsid w:val="00F343EA"/>
    <w:rsid w:val="00F40FAB"/>
    <w:rsid w:val="00F41B89"/>
    <w:rsid w:val="00F65247"/>
    <w:rsid w:val="00F8414C"/>
    <w:rsid w:val="00F855E2"/>
    <w:rsid w:val="00F92844"/>
    <w:rsid w:val="00FB0216"/>
    <w:rsid w:val="00FB4CA1"/>
    <w:rsid w:val="00FC1788"/>
    <w:rsid w:val="00FD4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5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sz w:val="24"/>
      <w:szCs w:val="20"/>
      <w:lang w:eastAsia="en-US"/>
    </w:rPr>
  </w:style>
  <w:style w:type="paragraph" w:styleId="Heading1">
    <w:name w:val="heading 1"/>
    <w:basedOn w:val="Normal"/>
    <w:next w:val="Normal"/>
    <w:link w:val="Heading1Char"/>
    <w:uiPriority w:val="99"/>
    <w:qFormat/>
    <w:rsid w:val="008C00F8"/>
    <w:pPr>
      <w:keepNext/>
      <w:jc w:val="center"/>
      <w:outlineLvl w:val="0"/>
    </w:pPr>
    <w:rPr>
      <w:b/>
    </w:rPr>
  </w:style>
  <w:style w:type="paragraph" w:styleId="Heading9">
    <w:name w:val="heading 9"/>
    <w:basedOn w:val="Normal"/>
    <w:next w:val="Normal"/>
    <w:link w:val="Heading9Char"/>
    <w:uiPriority w:val="99"/>
    <w:qFormat/>
    <w:rsid w:val="00F8414C"/>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00F8"/>
    <w:rPr>
      <w:rFonts w:ascii="Plantin" w:hAnsi="Plantin" w:cs="Times New Roman"/>
      <w:b/>
      <w:sz w:val="20"/>
      <w:szCs w:val="20"/>
      <w:lang w:eastAsia="en-US"/>
    </w:rPr>
  </w:style>
  <w:style w:type="character" w:customStyle="1" w:styleId="Heading9Char">
    <w:name w:val="Heading 9 Char"/>
    <w:basedOn w:val="DefaultParagraphFont"/>
    <w:link w:val="Heading9"/>
    <w:uiPriority w:val="99"/>
    <w:semiHidden/>
    <w:rsid w:val="00F8414C"/>
    <w:rPr>
      <w:rFonts w:ascii="Cambria" w:hAnsi="Cambria" w:cs="Times New Roman"/>
      <w:i/>
      <w:iCs/>
      <w:color w:val="404040"/>
      <w:sz w:val="20"/>
      <w:szCs w:val="20"/>
      <w:lang w:eastAsia="en-US"/>
    </w:rPr>
  </w:style>
  <w:style w:type="table" w:styleId="TableGrid">
    <w:name w:val="Table Grid"/>
    <w:basedOn w:val="TableNormal"/>
    <w:uiPriority w:val="59"/>
    <w:rsid w:val="008C00F8"/>
    <w:rPr>
      <w:rFonts w:ascii="Plantin" w:hAnsi="Plant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hAnsi="Plantin" w:cs="Times New Roman"/>
      <w:sz w:val="20"/>
      <w:szCs w:val="20"/>
      <w:lang w:eastAsia="en-US"/>
    </w:rPr>
  </w:style>
  <w:style w:type="paragraph" w:styleId="Footer">
    <w:name w:val="footer"/>
    <w:basedOn w:val="Normal"/>
    <w:link w:val="FooterChar"/>
    <w:uiPriority w:val="99"/>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hAnsi="Plantin" w:cs="Times New Roman"/>
      <w:sz w:val="20"/>
      <w:szCs w:val="20"/>
      <w:lang w:eastAsia="en-US"/>
    </w:rPr>
  </w:style>
  <w:style w:type="paragraph" w:styleId="ListParagraph">
    <w:name w:val="List Paragraph"/>
    <w:basedOn w:val="Normal"/>
    <w:uiPriority w:val="99"/>
    <w:qFormat/>
    <w:rsid w:val="008C00F8"/>
    <w:pPr>
      <w:ind w:left="720"/>
    </w:pPr>
  </w:style>
  <w:style w:type="paragraph" w:styleId="BalloonText">
    <w:name w:val="Balloon Text"/>
    <w:basedOn w:val="Normal"/>
    <w:link w:val="BalloonTextChar"/>
    <w:uiPriority w:val="99"/>
    <w:semiHidden/>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hAnsi="Tahoma" w:cs="Tahoma"/>
      <w:sz w:val="16"/>
      <w:szCs w:val="16"/>
      <w:lang w:eastAsia="en-US"/>
    </w:rPr>
  </w:style>
  <w:style w:type="character" w:styleId="Hyperlink">
    <w:name w:val="Hyperlink"/>
    <w:basedOn w:val="DefaultParagraphFont"/>
    <w:uiPriority w:val="99"/>
    <w:rsid w:val="00BB0737"/>
    <w:rPr>
      <w:rFonts w:cs="Times New Roman"/>
      <w:color w:val="0000FF"/>
      <w:u w:val="single"/>
    </w:rPr>
  </w:style>
  <w:style w:type="paragraph" w:styleId="BodyText">
    <w:name w:val="Body Text"/>
    <w:basedOn w:val="Normal"/>
    <w:link w:val="BodyTextChar"/>
    <w:uiPriority w:val="99"/>
    <w:rsid w:val="00B17880"/>
    <w:rPr>
      <w:sz w:val="22"/>
      <w:szCs w:val="22"/>
    </w:rPr>
  </w:style>
  <w:style w:type="character" w:customStyle="1" w:styleId="BodyTextChar">
    <w:name w:val="Body Text Char"/>
    <w:basedOn w:val="DefaultParagraphFont"/>
    <w:link w:val="BodyText"/>
    <w:uiPriority w:val="99"/>
    <w:rsid w:val="00B17880"/>
    <w:rPr>
      <w:rFonts w:ascii="Times New Roman" w:hAnsi="Times New Roman" w:cs="Times New Roman"/>
      <w:lang w:eastAsia="en-US"/>
    </w:rPr>
  </w:style>
  <w:style w:type="character" w:styleId="CommentReference">
    <w:name w:val="annotation reference"/>
    <w:basedOn w:val="DefaultParagraphFont"/>
    <w:uiPriority w:val="99"/>
    <w:semiHidden/>
    <w:rsid w:val="00830210"/>
    <w:rPr>
      <w:rFonts w:cs="Times New Roman"/>
      <w:sz w:val="16"/>
      <w:szCs w:val="16"/>
    </w:rPr>
  </w:style>
  <w:style w:type="paragraph" w:styleId="CommentText">
    <w:name w:val="annotation text"/>
    <w:basedOn w:val="Normal"/>
    <w:link w:val="CommentTextChar"/>
    <w:uiPriority w:val="99"/>
    <w:semiHidden/>
    <w:rsid w:val="00830210"/>
    <w:rPr>
      <w:sz w:val="20"/>
    </w:rPr>
  </w:style>
  <w:style w:type="character" w:customStyle="1" w:styleId="CommentTextChar">
    <w:name w:val="Comment Text Char"/>
    <w:basedOn w:val="DefaultParagraphFont"/>
    <w:link w:val="CommentText"/>
    <w:uiPriority w:val="99"/>
    <w:semiHidden/>
    <w:rsid w:val="00830210"/>
    <w:rPr>
      <w:rFonts w:ascii="Plantin" w:hAnsi="Plantin" w:cs="Times New Roman"/>
      <w:sz w:val="20"/>
      <w:szCs w:val="20"/>
      <w:lang w:eastAsia="en-US"/>
    </w:rPr>
  </w:style>
  <w:style w:type="paragraph" w:styleId="CommentSubject">
    <w:name w:val="annotation subject"/>
    <w:basedOn w:val="CommentText"/>
    <w:next w:val="CommentText"/>
    <w:link w:val="CommentSubjectChar"/>
    <w:uiPriority w:val="99"/>
    <w:semiHidden/>
    <w:rsid w:val="00830210"/>
    <w:rPr>
      <w:b/>
      <w:bCs/>
    </w:rPr>
  </w:style>
  <w:style w:type="character" w:customStyle="1" w:styleId="CommentSubjectChar">
    <w:name w:val="Comment Subject Char"/>
    <w:basedOn w:val="CommentTextChar"/>
    <w:link w:val="CommentSubject"/>
    <w:uiPriority w:val="99"/>
    <w:semiHidden/>
    <w:rsid w:val="00830210"/>
    <w:rPr>
      <w:rFonts w:ascii="Plantin" w:hAnsi="Planti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rPr>
      <w:rFonts w:ascii="Plantin" w:hAnsi="Plantin"/>
      <w:sz w:val="24"/>
      <w:szCs w:val="20"/>
      <w:lang w:eastAsia="en-US"/>
    </w:rPr>
  </w:style>
  <w:style w:type="paragraph" w:styleId="Heading1">
    <w:name w:val="heading 1"/>
    <w:basedOn w:val="Normal"/>
    <w:next w:val="Normal"/>
    <w:link w:val="Heading1Char"/>
    <w:uiPriority w:val="99"/>
    <w:qFormat/>
    <w:rsid w:val="008C00F8"/>
    <w:pPr>
      <w:keepNext/>
      <w:jc w:val="center"/>
      <w:outlineLvl w:val="0"/>
    </w:pPr>
    <w:rPr>
      <w:b/>
    </w:rPr>
  </w:style>
  <w:style w:type="paragraph" w:styleId="Heading9">
    <w:name w:val="heading 9"/>
    <w:basedOn w:val="Normal"/>
    <w:next w:val="Normal"/>
    <w:link w:val="Heading9Char"/>
    <w:uiPriority w:val="99"/>
    <w:qFormat/>
    <w:rsid w:val="00F8414C"/>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00F8"/>
    <w:rPr>
      <w:rFonts w:ascii="Plantin" w:hAnsi="Plantin" w:cs="Times New Roman"/>
      <w:b/>
      <w:sz w:val="20"/>
      <w:szCs w:val="20"/>
      <w:lang w:eastAsia="en-US"/>
    </w:rPr>
  </w:style>
  <w:style w:type="character" w:customStyle="1" w:styleId="Heading9Char">
    <w:name w:val="Heading 9 Char"/>
    <w:basedOn w:val="DefaultParagraphFont"/>
    <w:link w:val="Heading9"/>
    <w:uiPriority w:val="99"/>
    <w:semiHidden/>
    <w:rsid w:val="00F8414C"/>
    <w:rPr>
      <w:rFonts w:ascii="Cambria" w:hAnsi="Cambria" w:cs="Times New Roman"/>
      <w:i/>
      <w:iCs/>
      <w:color w:val="404040"/>
      <w:sz w:val="20"/>
      <w:szCs w:val="20"/>
      <w:lang w:eastAsia="en-US"/>
    </w:rPr>
  </w:style>
  <w:style w:type="table" w:styleId="TableGrid">
    <w:name w:val="Table Grid"/>
    <w:basedOn w:val="TableNormal"/>
    <w:uiPriority w:val="59"/>
    <w:rsid w:val="008C00F8"/>
    <w:rPr>
      <w:rFonts w:ascii="Plantin" w:hAnsi="Plant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hAnsi="Plantin" w:cs="Times New Roman"/>
      <w:sz w:val="20"/>
      <w:szCs w:val="20"/>
      <w:lang w:eastAsia="en-US"/>
    </w:rPr>
  </w:style>
  <w:style w:type="paragraph" w:styleId="Footer">
    <w:name w:val="footer"/>
    <w:basedOn w:val="Normal"/>
    <w:link w:val="FooterChar"/>
    <w:uiPriority w:val="99"/>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hAnsi="Plantin" w:cs="Times New Roman"/>
      <w:sz w:val="20"/>
      <w:szCs w:val="20"/>
      <w:lang w:eastAsia="en-US"/>
    </w:rPr>
  </w:style>
  <w:style w:type="paragraph" w:styleId="ListParagraph">
    <w:name w:val="List Paragraph"/>
    <w:basedOn w:val="Normal"/>
    <w:uiPriority w:val="99"/>
    <w:qFormat/>
    <w:rsid w:val="008C00F8"/>
    <w:pPr>
      <w:ind w:left="720"/>
    </w:pPr>
  </w:style>
  <w:style w:type="paragraph" w:styleId="BalloonText">
    <w:name w:val="Balloon Text"/>
    <w:basedOn w:val="Normal"/>
    <w:link w:val="BalloonTextChar"/>
    <w:uiPriority w:val="99"/>
    <w:semiHidden/>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hAnsi="Tahoma" w:cs="Tahoma"/>
      <w:sz w:val="16"/>
      <w:szCs w:val="16"/>
      <w:lang w:eastAsia="en-US"/>
    </w:rPr>
  </w:style>
  <w:style w:type="character" w:styleId="Hyperlink">
    <w:name w:val="Hyperlink"/>
    <w:basedOn w:val="DefaultParagraphFont"/>
    <w:uiPriority w:val="99"/>
    <w:rsid w:val="00BB0737"/>
    <w:rPr>
      <w:rFonts w:cs="Times New Roman"/>
      <w:color w:val="0000FF"/>
      <w:u w:val="single"/>
    </w:rPr>
  </w:style>
  <w:style w:type="paragraph" w:styleId="BodyText">
    <w:name w:val="Body Text"/>
    <w:basedOn w:val="Normal"/>
    <w:link w:val="BodyTextChar"/>
    <w:uiPriority w:val="99"/>
    <w:rsid w:val="00B17880"/>
    <w:rPr>
      <w:sz w:val="22"/>
      <w:szCs w:val="22"/>
    </w:rPr>
  </w:style>
  <w:style w:type="character" w:customStyle="1" w:styleId="BodyTextChar">
    <w:name w:val="Body Text Char"/>
    <w:basedOn w:val="DefaultParagraphFont"/>
    <w:link w:val="BodyText"/>
    <w:uiPriority w:val="99"/>
    <w:rsid w:val="00B17880"/>
    <w:rPr>
      <w:rFonts w:ascii="Times New Roman" w:hAnsi="Times New Roman" w:cs="Times New Roman"/>
      <w:lang w:eastAsia="en-US"/>
    </w:rPr>
  </w:style>
  <w:style w:type="character" w:styleId="CommentReference">
    <w:name w:val="annotation reference"/>
    <w:basedOn w:val="DefaultParagraphFont"/>
    <w:uiPriority w:val="99"/>
    <w:semiHidden/>
    <w:rsid w:val="00830210"/>
    <w:rPr>
      <w:rFonts w:cs="Times New Roman"/>
      <w:sz w:val="16"/>
      <w:szCs w:val="16"/>
    </w:rPr>
  </w:style>
  <w:style w:type="paragraph" w:styleId="CommentText">
    <w:name w:val="annotation text"/>
    <w:basedOn w:val="Normal"/>
    <w:link w:val="CommentTextChar"/>
    <w:uiPriority w:val="99"/>
    <w:semiHidden/>
    <w:rsid w:val="00830210"/>
    <w:rPr>
      <w:sz w:val="20"/>
    </w:rPr>
  </w:style>
  <w:style w:type="character" w:customStyle="1" w:styleId="CommentTextChar">
    <w:name w:val="Comment Text Char"/>
    <w:basedOn w:val="DefaultParagraphFont"/>
    <w:link w:val="CommentText"/>
    <w:uiPriority w:val="99"/>
    <w:semiHidden/>
    <w:rsid w:val="00830210"/>
    <w:rPr>
      <w:rFonts w:ascii="Plantin" w:hAnsi="Plantin" w:cs="Times New Roman"/>
      <w:sz w:val="20"/>
      <w:szCs w:val="20"/>
      <w:lang w:eastAsia="en-US"/>
    </w:rPr>
  </w:style>
  <w:style w:type="paragraph" w:styleId="CommentSubject">
    <w:name w:val="annotation subject"/>
    <w:basedOn w:val="CommentText"/>
    <w:next w:val="CommentText"/>
    <w:link w:val="CommentSubjectChar"/>
    <w:uiPriority w:val="99"/>
    <w:semiHidden/>
    <w:rsid w:val="00830210"/>
    <w:rPr>
      <w:b/>
      <w:bCs/>
    </w:rPr>
  </w:style>
  <w:style w:type="character" w:customStyle="1" w:styleId="CommentSubjectChar">
    <w:name w:val="Comment Subject Char"/>
    <w:basedOn w:val="CommentTextChar"/>
    <w:link w:val="CommentSubject"/>
    <w:uiPriority w:val="99"/>
    <w:semiHidden/>
    <w:rsid w:val="00830210"/>
    <w:rPr>
      <w:rFonts w:ascii="Planti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library/" TargetMode="External"/><Relationship Id="rId18" Type="http://schemas.openxmlformats.org/officeDocument/2006/relationships/hyperlink" Target="https://www.kent.ac.uk/uelt/quality/code2001/annexg.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7" Type="http://schemas.openxmlformats.org/officeDocument/2006/relationships/settings" Target="settings.xml"/><Relationship Id="rId12" Type="http://schemas.openxmlformats.org/officeDocument/2006/relationships/hyperlink" Target="http://www.kent.ac.uk/humanities/studying/modules/index.html" TargetMode="External"/><Relationship Id="rId17" Type="http://schemas.openxmlformats.org/officeDocument/2006/relationships/hyperlink" Target="http://www.kent.ac.uk/uelt/about/slas.html" TargetMode="External"/><Relationship Id="rId25" Type="http://schemas.openxmlformats.org/officeDocument/2006/relationships/hyperlink" Target="https://www.kent.ac.uk/teaching/qa/codes/index.html" TargetMode="External"/><Relationship Id="rId2" Type="http://schemas.openxmlformats.org/officeDocument/2006/relationships/customXml" Target="../customXml/item2.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ent.ac.uk/secl/italian" TargetMode="External"/><Relationship Id="rId24" Type="http://schemas.openxmlformats.org/officeDocument/2006/relationships/hyperlink" Target="http://www.kent.ac.uk/counselling/menu/Medical-Centre.html" TargetMode="External"/><Relationship Id="rId5" Type="http://schemas.openxmlformats.org/officeDocument/2006/relationships/styles" Target="styles.xml"/><Relationship Id="rId15" Type="http://schemas.openxmlformats.org/officeDocument/2006/relationships/hyperlink" Target="http://www.kent.ac.uk/studentwellbeing/" TargetMode="External"/><Relationship Id="rId23" Type="http://schemas.openxmlformats.org/officeDocument/2006/relationships/hyperlink" Target="http://www.kent.ac.uk/internation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entunion.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ent.ac.uk/studentsupport/" TargetMode="External"/><Relationship Id="rId22" Type="http://schemas.openxmlformats.org/officeDocument/2006/relationships/hyperlink" Target="http://www.kent.ac.uk/i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B76C54-C6F7-4E0D-87A7-626911089B7A}">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6DFEDE5-C617-4691-BA56-60DEC9D6C286}">
  <ds:schemaRefs>
    <ds:schemaRef ds:uri="http://schemas.microsoft.com/sharepoint/v3/contenttype/forms"/>
  </ds:schemaRefs>
</ds:datastoreItem>
</file>

<file path=customXml/itemProps3.xml><?xml version="1.0" encoding="utf-8"?>
<ds:datastoreItem xmlns:ds="http://schemas.openxmlformats.org/officeDocument/2006/customXml" ds:itemID="{0D0E9F2F-C088-4136-9DC7-B53B0C27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Annex C: Programme Specifications Template</vt:lpstr>
    </vt:vector>
  </TitlesOfParts>
  <Company>University of Kent</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 Programme Specifications Template</dc:title>
  <dc:creator>kb203</dc:creator>
  <cp:lastModifiedBy>Harriette Frewin-Clarke</cp:lastModifiedBy>
  <cp:revision>2</cp:revision>
  <cp:lastPrinted>2012-10-22T09:49:00Z</cp:lastPrinted>
  <dcterms:created xsi:type="dcterms:W3CDTF">2014-11-18T15:08:00Z</dcterms:created>
  <dcterms:modified xsi:type="dcterms:W3CDTF">2014-11-18T15:08:00Z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0x010100B571F079A3ED234287421EA60B70E834</vt:lpwstr>
  </property>
</Properties>
</file>