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70" w:rsidRDefault="007D3170">
      <w:pPr>
        <w:ind w:left="360"/>
        <w:jc w:val="center"/>
        <w:rPr>
          <w:b/>
          <w:sz w:val="22"/>
        </w:rPr>
      </w:pPr>
      <w:smartTag w:uri="urn:schemas-microsoft-com:office:smarttags" w:element="PlaceType">
        <w:r>
          <w:rPr>
            <w:b/>
            <w:sz w:val="22"/>
          </w:rPr>
          <w:t>UNIVERSITY</w:t>
        </w:r>
      </w:smartTag>
      <w:r>
        <w:rPr>
          <w:b/>
          <w:sz w:val="22"/>
        </w:rPr>
        <w:t xml:space="preserve"> OF </w:t>
      </w:r>
      <w:smartTag w:uri="urn:schemas-microsoft-com:office:smarttags" w:element="PlaceName">
        <w:r>
          <w:rPr>
            <w:b/>
            <w:sz w:val="22"/>
          </w:rPr>
          <w:t>KENT</w:t>
        </w:r>
      </w:smartTag>
      <w:r>
        <w:rPr>
          <w:b/>
          <w:sz w:val="22"/>
        </w:rPr>
        <w:t xml:space="preserve"> AT </w:t>
      </w:r>
      <w:smartTag w:uri="urn:schemas-microsoft-com:office:smarttags" w:element="City">
        <w:smartTag w:uri="urn:schemas-microsoft-com:office:smarttags" w:element="place">
          <w:r>
            <w:rPr>
              <w:b/>
              <w:sz w:val="22"/>
            </w:rPr>
            <w:t>CANTERBURY</w:t>
          </w:r>
        </w:smartTag>
      </w:smartTag>
    </w:p>
    <w:p w:rsidR="007D3170" w:rsidRDefault="007D3170">
      <w:pPr>
        <w:ind w:left="360"/>
        <w:jc w:val="center"/>
        <w:rPr>
          <w:b/>
          <w:sz w:val="22"/>
        </w:rPr>
      </w:pPr>
    </w:p>
    <w:p w:rsidR="007D3170" w:rsidRDefault="007D3170">
      <w:pPr>
        <w:jc w:val="center"/>
        <w:rPr>
          <w:b/>
          <w:sz w:val="22"/>
        </w:rPr>
      </w:pPr>
      <w:r>
        <w:rPr>
          <w:b/>
          <w:sz w:val="22"/>
        </w:rPr>
        <w:t>COVER SHEET FOR PROPOSAL FOR NEW PROGRAMME OF STUDY</w:t>
      </w:r>
    </w:p>
    <w:p w:rsidR="00847B71" w:rsidRDefault="00A51566" w:rsidP="00847B71">
      <w:pPr>
        <w:pStyle w:val="Title"/>
        <w:tabs>
          <w:tab w:val="left" w:pos="7740"/>
        </w:tabs>
        <w:ind w:right="-874"/>
        <w:rPr>
          <w:i/>
        </w:rPr>
      </w:pPr>
      <w:r>
        <w:rPr>
          <w:i/>
        </w:rPr>
        <w:t>(P</w:t>
      </w:r>
      <w:r w:rsidR="00847B71" w:rsidRPr="00A32E67">
        <w:rPr>
          <w:i/>
        </w:rPr>
        <w:t>repared by Steven Willis</w:t>
      </w:r>
      <w:r w:rsidR="009D4CA6">
        <w:rPr>
          <w:i/>
        </w:rPr>
        <w:t>/Ellen Swift</w:t>
      </w:r>
      <w:r w:rsidR="00656BB1">
        <w:rPr>
          <w:i/>
        </w:rPr>
        <w:t>)</w:t>
      </w:r>
    </w:p>
    <w:p w:rsidR="007D3170" w:rsidRDefault="007D3170">
      <w:pPr>
        <w:rPr>
          <w:sz w:val="22"/>
        </w:rPr>
      </w:pPr>
    </w:p>
    <w:p w:rsidR="007D3170" w:rsidRDefault="007D3170">
      <w:pPr>
        <w:rPr>
          <w:sz w:val="22"/>
        </w:rPr>
      </w:pPr>
      <w:r>
        <w:rPr>
          <w:sz w:val="22"/>
        </w:rPr>
        <w:t>See the Code of Practice for Quality Assurance for Taught Programmes:</w:t>
      </w:r>
      <w:r w:rsidR="00847B71">
        <w:rPr>
          <w:sz w:val="22"/>
        </w:rPr>
        <w:t xml:space="preserve"> </w:t>
      </w:r>
      <w:r>
        <w:rPr>
          <w:sz w:val="22"/>
        </w:rPr>
        <w:t>Annex C before completing this template - available on http://www.ukc.ac.uk/registry/quality/code2001/annexc.</w:t>
      </w:r>
    </w:p>
    <w:p w:rsidR="007D3170" w:rsidRDefault="007D3170">
      <w:pPr>
        <w:rPr>
          <w:sz w:val="22"/>
        </w:rPr>
      </w:pPr>
    </w:p>
    <w:p w:rsidR="007D3170" w:rsidRDefault="007D3170">
      <w:pPr>
        <w:rPr>
          <w:sz w:val="22"/>
        </w:rPr>
      </w:pPr>
      <w:r>
        <w:rPr>
          <w:sz w:val="22"/>
        </w:rPr>
        <w:t>To use this template, save the document to your word processor and insert text in the sections provided. A completed cover sheet should accompany the proposal through all stages of the approval process.</w:t>
      </w:r>
    </w:p>
    <w:p w:rsidR="007D3170" w:rsidRDefault="007D3170">
      <w:pPr>
        <w:rPr>
          <w:sz w:val="22"/>
        </w:rPr>
      </w:pPr>
    </w:p>
    <w:p w:rsidR="007D3170" w:rsidRDefault="007D3170">
      <w:pPr>
        <w:rPr>
          <w:sz w:val="22"/>
        </w:rPr>
      </w:pPr>
      <w:r>
        <w:rPr>
          <w:sz w:val="22"/>
        </w:rPr>
        <w:t xml:space="preserve">Award and Title:  MA in </w:t>
      </w:r>
      <w:r w:rsidR="00847B71">
        <w:rPr>
          <w:sz w:val="22"/>
        </w:rPr>
        <w:t xml:space="preserve">Archaeology </w:t>
      </w:r>
    </w:p>
    <w:p w:rsidR="007D3170" w:rsidRDefault="007D3170">
      <w:pPr>
        <w:rPr>
          <w:sz w:val="22"/>
        </w:rPr>
      </w:pPr>
    </w:p>
    <w:p w:rsidR="007D3170" w:rsidRDefault="007D3170">
      <w:pPr>
        <w:rPr>
          <w:sz w:val="22"/>
        </w:rPr>
      </w:pPr>
      <w:r>
        <w:rPr>
          <w:sz w:val="22"/>
        </w:rPr>
        <w:t>Length of Programme: 1-2 years (or credit-based</w:t>
      </w:r>
      <w:r w:rsidR="00847B71">
        <w:rPr>
          <w:sz w:val="22"/>
        </w:rPr>
        <w:t>,</w:t>
      </w:r>
      <w:r>
        <w:rPr>
          <w:sz w:val="22"/>
        </w:rPr>
        <w:t xml:space="preserve"> over a maximum of 6 years)</w:t>
      </w:r>
    </w:p>
    <w:p w:rsidR="007D3170" w:rsidRDefault="007D3170">
      <w:pPr>
        <w:rPr>
          <w:sz w:val="22"/>
        </w:rPr>
      </w:pPr>
    </w:p>
    <w:p w:rsidR="007D3170" w:rsidRDefault="007D3170">
      <w:pPr>
        <w:rPr>
          <w:sz w:val="22"/>
        </w:rPr>
      </w:pPr>
      <w:r>
        <w:rPr>
          <w:sz w:val="22"/>
        </w:rPr>
        <w:t>Mode/s of Study: full/part time/credit</w:t>
      </w:r>
    </w:p>
    <w:p w:rsidR="007D3170" w:rsidRDefault="007D3170">
      <w:pPr>
        <w:rPr>
          <w:sz w:val="22"/>
        </w:rPr>
      </w:pPr>
    </w:p>
    <w:p w:rsidR="007D3170" w:rsidRDefault="007D3170">
      <w:pPr>
        <w:rPr>
          <w:sz w:val="22"/>
        </w:rPr>
      </w:pPr>
      <w:proofErr w:type="gramStart"/>
      <w:r>
        <w:rPr>
          <w:sz w:val="22"/>
        </w:rPr>
        <w:t>Proposed Minimum/Maxi</w:t>
      </w:r>
      <w:r w:rsidR="00B85F14">
        <w:rPr>
          <w:sz w:val="22"/>
        </w:rPr>
        <w:t>mum Annual Student Intake: 8</w:t>
      </w:r>
      <w:r w:rsidR="00847B71">
        <w:rPr>
          <w:sz w:val="22"/>
        </w:rPr>
        <w:t>-20</w:t>
      </w:r>
      <w:r w:rsidR="00B85F14">
        <w:rPr>
          <w:sz w:val="22"/>
        </w:rPr>
        <w:t xml:space="preserve"> (together with </w:t>
      </w:r>
      <w:proofErr w:type="spellStart"/>
      <w:r w:rsidR="00B85F14">
        <w:rPr>
          <w:sz w:val="22"/>
        </w:rPr>
        <w:t>Transmanche</w:t>
      </w:r>
      <w:proofErr w:type="spellEnd"/>
      <w:r w:rsidR="00B85F14">
        <w:rPr>
          <w:sz w:val="22"/>
        </w:rPr>
        <w:t xml:space="preserve"> M.A.)</w:t>
      </w:r>
      <w:proofErr w:type="gramEnd"/>
    </w:p>
    <w:p w:rsidR="007D3170" w:rsidRDefault="007D3170">
      <w:pPr>
        <w:rPr>
          <w:sz w:val="22"/>
        </w:rPr>
      </w:pPr>
    </w:p>
    <w:p w:rsidR="007D3170" w:rsidRDefault="007D3170">
      <w:pPr>
        <w:rPr>
          <w:sz w:val="22"/>
        </w:rPr>
      </w:pPr>
      <w:r>
        <w:rPr>
          <w:sz w:val="22"/>
        </w:rPr>
        <w:t>Department responsible for Programme Management: SECL</w:t>
      </w:r>
    </w:p>
    <w:p w:rsidR="007D3170" w:rsidRDefault="007D3170">
      <w:pPr>
        <w:rPr>
          <w:sz w:val="22"/>
        </w:rPr>
      </w:pPr>
    </w:p>
    <w:p w:rsidR="007D3170" w:rsidRDefault="007D3170">
      <w:pPr>
        <w:rPr>
          <w:sz w:val="22"/>
        </w:rPr>
      </w:pPr>
      <w:r>
        <w:rPr>
          <w:sz w:val="22"/>
        </w:rPr>
        <w:t>Tuition Fees: standard</w:t>
      </w:r>
    </w:p>
    <w:p w:rsidR="007D3170" w:rsidRDefault="007D3170">
      <w:pPr>
        <w:rPr>
          <w:sz w:val="22"/>
        </w:rPr>
      </w:pPr>
      <w:r>
        <w:rPr>
          <w:sz w:val="22"/>
        </w:rPr>
        <w:t>(Enter 'standard' or proposed fees if non-standard)</w:t>
      </w:r>
    </w:p>
    <w:p w:rsidR="007D3170" w:rsidRDefault="007D3170">
      <w:pPr>
        <w:rPr>
          <w:sz w:val="22"/>
        </w:rPr>
      </w:pPr>
    </w:p>
    <w:p w:rsidR="007D3170" w:rsidRDefault="007D3170">
      <w:pPr>
        <w:rPr>
          <w:sz w:val="22"/>
        </w:rPr>
      </w:pPr>
      <w:r>
        <w:rPr>
          <w:sz w:val="22"/>
        </w:rPr>
        <w:t>Pro</w:t>
      </w:r>
      <w:r w:rsidR="00B85F14">
        <w:rPr>
          <w:sz w:val="22"/>
        </w:rPr>
        <w:t>posed Start Date: September 2009</w:t>
      </w:r>
    </w:p>
    <w:p w:rsidR="007D3170" w:rsidRDefault="007D3170">
      <w:pPr>
        <w:rPr>
          <w:sz w:val="22"/>
        </w:rPr>
      </w:pPr>
    </w:p>
    <w:p w:rsidR="007D3170" w:rsidRDefault="007D3170">
      <w:pPr>
        <w:rPr>
          <w:sz w:val="22"/>
        </w:rPr>
      </w:pPr>
      <w:r>
        <w:rPr>
          <w:sz w:val="22"/>
        </w:rPr>
        <w:t>I recommend that approval be given to a new programme of study as set out in this proposal. I confirm that the Department has sought advice from the Faculty Director of Learning &amp; Teaching in preparing the proposal, that the proposal is made with the agreement of all contributing Departments and that such Departments, the Timetable Office, Information Services and other central services have confirmed that they can and will provide resources as indicated in the proposal.</w:t>
      </w:r>
    </w:p>
    <w:p w:rsidR="007D3170" w:rsidRDefault="007D3170">
      <w:pPr>
        <w:rPr>
          <w:sz w:val="22"/>
        </w:rPr>
      </w:pPr>
    </w:p>
    <w:p w:rsidR="007D3170" w:rsidRDefault="007D3170">
      <w:pPr>
        <w:rPr>
          <w:sz w:val="22"/>
        </w:rPr>
      </w:pPr>
    </w:p>
    <w:tbl>
      <w:tblPr>
        <w:tblW w:w="0" w:type="auto"/>
        <w:tblInd w:w="105" w:type="dxa"/>
        <w:tblLayout w:type="fixed"/>
        <w:tblCellMar>
          <w:left w:w="105" w:type="dxa"/>
          <w:right w:w="105" w:type="dxa"/>
        </w:tblCellMar>
        <w:tblLook w:val="0000"/>
      </w:tblPr>
      <w:tblGrid>
        <w:gridCol w:w="5559"/>
        <w:gridCol w:w="4025"/>
      </w:tblGrid>
      <w:tr w:rsidR="007D3170">
        <w:trPr>
          <w:trHeight w:val="525"/>
        </w:trPr>
        <w:tc>
          <w:tcPr>
            <w:tcW w:w="5559" w:type="dxa"/>
          </w:tcPr>
          <w:p w:rsidR="007D3170" w:rsidRDefault="007D3170">
            <w:pPr>
              <w:rPr>
                <w:sz w:val="22"/>
              </w:rPr>
            </w:pPr>
          </w:p>
          <w:p w:rsidR="007D3170" w:rsidRDefault="007D3170">
            <w:pPr>
              <w:rPr>
                <w:sz w:val="22"/>
              </w:rPr>
            </w:pPr>
            <w:r>
              <w:rPr>
                <w:sz w:val="22"/>
              </w:rPr>
              <w:t>.......................................................................</w:t>
            </w:r>
          </w:p>
          <w:p w:rsidR="007D3170" w:rsidRDefault="007D3170">
            <w:pPr>
              <w:rPr>
                <w:sz w:val="22"/>
              </w:rPr>
            </w:pPr>
            <w:r>
              <w:rPr>
                <w:sz w:val="22"/>
              </w:rPr>
              <w:t>Signed (Head of Department)</w:t>
            </w:r>
          </w:p>
        </w:tc>
        <w:tc>
          <w:tcPr>
            <w:tcW w:w="4025" w:type="dxa"/>
          </w:tcPr>
          <w:p w:rsidR="007D3170" w:rsidRDefault="007D3170">
            <w:pPr>
              <w:rPr>
                <w:sz w:val="22"/>
              </w:rPr>
            </w:pPr>
          </w:p>
          <w:p w:rsidR="007D3170" w:rsidRDefault="007D3170">
            <w:pPr>
              <w:rPr>
                <w:sz w:val="22"/>
              </w:rPr>
            </w:pPr>
            <w:r>
              <w:rPr>
                <w:sz w:val="22"/>
              </w:rPr>
              <w:t>..................................................</w:t>
            </w:r>
          </w:p>
          <w:p w:rsidR="007D3170" w:rsidRDefault="007D3170">
            <w:pPr>
              <w:rPr>
                <w:sz w:val="22"/>
              </w:rPr>
            </w:pPr>
            <w:r>
              <w:rPr>
                <w:sz w:val="22"/>
              </w:rPr>
              <w:t>Date</w:t>
            </w:r>
          </w:p>
        </w:tc>
      </w:tr>
    </w:tbl>
    <w:p w:rsidR="007D3170" w:rsidRDefault="007D3170">
      <w:pPr>
        <w:rPr>
          <w:sz w:val="22"/>
        </w:rPr>
      </w:pPr>
    </w:p>
    <w:p w:rsidR="007D3170" w:rsidRDefault="007D3170">
      <w:pPr>
        <w:rPr>
          <w:sz w:val="22"/>
        </w:rPr>
      </w:pPr>
      <w:r>
        <w:rPr>
          <w:sz w:val="22"/>
        </w:rPr>
        <w:t>Outline proposal approved as part of Department Business Plan on:</w:t>
      </w:r>
    </w:p>
    <w:p w:rsidR="007D3170" w:rsidRDefault="007D3170">
      <w:pPr>
        <w:rPr>
          <w:sz w:val="22"/>
        </w:rPr>
      </w:pPr>
      <w:r>
        <w:rPr>
          <w:sz w:val="22"/>
        </w:rPr>
        <w:t>OR</w:t>
      </w:r>
    </w:p>
    <w:p w:rsidR="007D3170" w:rsidRDefault="007D3170">
      <w:pPr>
        <w:rPr>
          <w:sz w:val="22"/>
        </w:rPr>
      </w:pPr>
      <w:r>
        <w:rPr>
          <w:sz w:val="22"/>
        </w:rPr>
        <w:t xml:space="preserve">Outline proposal approved by Policy and Planning Group on:  </w:t>
      </w:r>
      <w:r w:rsidR="00F965F0">
        <w:rPr>
          <w:b/>
          <w:sz w:val="22"/>
        </w:rPr>
        <w:t>20 January 2009</w:t>
      </w:r>
    </w:p>
    <w:p w:rsidR="007D3170" w:rsidRDefault="007D3170">
      <w:pPr>
        <w:rPr>
          <w:sz w:val="22"/>
        </w:rPr>
      </w:pPr>
    </w:p>
    <w:p w:rsidR="007D3170" w:rsidRDefault="007D3170">
      <w:pPr>
        <w:rPr>
          <w:b/>
          <w:sz w:val="22"/>
        </w:rPr>
      </w:pPr>
      <w:r>
        <w:rPr>
          <w:b/>
          <w:sz w:val="22"/>
        </w:rPr>
        <w:t>Full Proposal:</w:t>
      </w:r>
    </w:p>
    <w:p w:rsidR="007D3170" w:rsidRDefault="007D3170">
      <w:pPr>
        <w:rPr>
          <w:sz w:val="22"/>
        </w:rPr>
      </w:pPr>
    </w:p>
    <w:p w:rsidR="007D3170" w:rsidRDefault="007D3170">
      <w:pPr>
        <w:rPr>
          <w:sz w:val="22"/>
        </w:rPr>
      </w:pPr>
      <w:r>
        <w:rPr>
          <w:sz w:val="22"/>
        </w:rPr>
        <w:t>Approved by Department Learning &amp; Teaching Committee on:</w:t>
      </w:r>
    </w:p>
    <w:p w:rsidR="007D3170" w:rsidRDefault="007D3170">
      <w:pPr>
        <w:rPr>
          <w:sz w:val="22"/>
        </w:rPr>
      </w:pPr>
    </w:p>
    <w:p w:rsidR="007D3170" w:rsidRDefault="007D3170">
      <w:pPr>
        <w:rPr>
          <w:sz w:val="22"/>
        </w:rPr>
      </w:pPr>
      <w:r>
        <w:rPr>
          <w:sz w:val="22"/>
        </w:rPr>
        <w:t>Approved by Faculty Board on:</w:t>
      </w:r>
    </w:p>
    <w:p w:rsidR="007D3170" w:rsidRDefault="007D3170">
      <w:pPr>
        <w:rPr>
          <w:sz w:val="22"/>
        </w:rPr>
      </w:pPr>
    </w:p>
    <w:p w:rsidR="007D3170" w:rsidRDefault="007D3170">
      <w:pPr>
        <w:rPr>
          <w:sz w:val="22"/>
        </w:rPr>
      </w:pPr>
      <w:r>
        <w:rPr>
          <w:sz w:val="22"/>
        </w:rPr>
        <w:t>Approved by Programme Approval Sub-Committee on:</w:t>
      </w:r>
    </w:p>
    <w:p w:rsidR="007D3170" w:rsidRDefault="007D3170">
      <w:pPr>
        <w:rPr>
          <w:sz w:val="22"/>
        </w:rPr>
      </w:pPr>
    </w:p>
    <w:p w:rsidR="007D3170" w:rsidRDefault="007D3170">
      <w:pPr>
        <w:rPr>
          <w:sz w:val="22"/>
        </w:rPr>
      </w:pPr>
      <w:r>
        <w:rPr>
          <w:sz w:val="22"/>
        </w:rPr>
        <w:t xml:space="preserve">Approved by Learning &amp; Teaching Board on: </w:t>
      </w:r>
    </w:p>
    <w:p w:rsidR="007D3170" w:rsidRDefault="007D3170">
      <w:pPr>
        <w:rPr>
          <w:sz w:val="22"/>
        </w:rPr>
      </w:pPr>
    </w:p>
    <w:p w:rsidR="007D3170" w:rsidRDefault="007D3170">
      <w:pPr>
        <w:rPr>
          <w:sz w:val="16"/>
        </w:rPr>
      </w:pPr>
      <w:r>
        <w:rPr>
          <w:sz w:val="16"/>
        </w:rPr>
        <w:t>New Programme Cover Sheet/JAG/26.07.01</w:t>
      </w:r>
    </w:p>
    <w:p w:rsidR="007D3170" w:rsidRDefault="007D3170">
      <w:pPr>
        <w:jc w:val="center"/>
        <w:rPr>
          <w:b/>
        </w:rPr>
      </w:pPr>
      <w:r>
        <w:rPr>
          <w:b/>
        </w:rPr>
        <w:br w:type="page"/>
      </w:r>
      <w:smartTag w:uri="urn:schemas-microsoft-com:office:smarttags" w:element="PlaceType">
        <w:r>
          <w:rPr>
            <w:b/>
          </w:rPr>
          <w:lastRenderedPageBreak/>
          <w:t>UNIVERSITY</w:t>
        </w:r>
      </w:smartTag>
      <w:r>
        <w:rPr>
          <w:b/>
        </w:rPr>
        <w:t xml:space="preserve"> OF </w:t>
      </w:r>
      <w:smartTag w:uri="urn:schemas-microsoft-com:office:smarttags" w:element="PlaceName">
        <w:r>
          <w:rPr>
            <w:b/>
          </w:rPr>
          <w:t>KENT</w:t>
        </w:r>
      </w:smartTag>
      <w:r>
        <w:rPr>
          <w:b/>
        </w:rPr>
        <w:t xml:space="preserve"> AT </w:t>
      </w:r>
      <w:smartTag w:uri="urn:schemas-microsoft-com:office:smarttags" w:element="City">
        <w:smartTag w:uri="urn:schemas-microsoft-com:office:smarttags" w:element="place">
          <w:r>
            <w:rPr>
              <w:b/>
            </w:rPr>
            <w:t>CANTERBURY</w:t>
          </w:r>
        </w:smartTag>
      </w:smartTag>
    </w:p>
    <w:p w:rsidR="007D3170" w:rsidRDefault="007D3170">
      <w:pPr>
        <w:rPr>
          <w:b/>
        </w:rPr>
      </w:pPr>
    </w:p>
    <w:p w:rsidR="007D3170" w:rsidRDefault="007D3170">
      <w:r>
        <w:rPr>
          <w:b/>
        </w:rPr>
        <w:t>Annex 2</w:t>
      </w:r>
    </w:p>
    <w:p w:rsidR="007D3170" w:rsidRDefault="007D3170">
      <w:pPr>
        <w:rPr>
          <w:b/>
        </w:rPr>
      </w:pPr>
    </w:p>
    <w:p w:rsidR="007D3170" w:rsidRDefault="007D3170">
      <w:pPr>
        <w:rPr>
          <w:b/>
        </w:rPr>
      </w:pPr>
      <w:r>
        <w:rPr>
          <w:b/>
        </w:rPr>
        <w:t>UKC Programme Specifications Template</w:t>
      </w:r>
    </w:p>
    <w:p w:rsidR="007D3170" w:rsidRDefault="007D317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7D3170">
        <w:tc>
          <w:tcPr>
            <w:tcW w:w="8522" w:type="dxa"/>
            <w:shd w:val="pct5" w:color="auto" w:fill="FFFFFF"/>
          </w:tcPr>
          <w:p w:rsidR="007D3170" w:rsidRDefault="007D3170">
            <w:r>
              <w:rPr>
                <w:b/>
              </w:rPr>
              <w:t>Please note:</w:t>
            </w:r>
            <w:r>
              <w:t xml:space="preserve"> This specification provides a concise summary of the main features of the programme and the learning outcomes that a typical student might reasonably be expected to achieve and demonstrate if he/she passes the programme.</w:t>
            </w:r>
            <w:r>
              <w:rPr>
                <w:i/>
              </w:rPr>
              <w:t xml:space="preserve">  </w:t>
            </w:r>
            <w:r>
              <w:t>More detailed information on the learning outcomes, content and teaching, learning and assessment methods of each module can be found [</w:t>
            </w:r>
            <w:r>
              <w:rPr>
                <w:i/>
              </w:rPr>
              <w:t>either</w:t>
            </w:r>
            <w:r>
              <w:t xml:space="preserve"> by following the links provided </w:t>
            </w:r>
            <w:r>
              <w:rPr>
                <w:i/>
              </w:rPr>
              <w:t>or</w:t>
            </w:r>
            <w:r>
              <w:t xml:space="preserve"> in the programme handbook]. The accuracy of the information contained in this specification is reviewed by the University and may be checked by the Quality Assurance Agency for Higher Education.</w:t>
            </w:r>
          </w:p>
        </w:tc>
      </w:tr>
    </w:tbl>
    <w:p w:rsidR="007D3170" w:rsidRDefault="007D317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7D3170">
        <w:tc>
          <w:tcPr>
            <w:tcW w:w="8522" w:type="dxa"/>
            <w:shd w:val="pct5" w:color="auto" w:fill="FFFFFF"/>
          </w:tcPr>
          <w:p w:rsidR="00656BB1" w:rsidRDefault="00656BB1">
            <w:pPr>
              <w:jc w:val="center"/>
              <w:rPr>
                <w:b/>
                <w:sz w:val="28"/>
              </w:rPr>
            </w:pPr>
            <w:r>
              <w:rPr>
                <w:b/>
                <w:sz w:val="28"/>
              </w:rPr>
              <w:t>Degree and Programme Title:</w:t>
            </w:r>
          </w:p>
          <w:p w:rsidR="007D3170" w:rsidRDefault="007D3170" w:rsidP="00FD01E9">
            <w:pPr>
              <w:jc w:val="center"/>
              <w:rPr>
                <w:b/>
              </w:rPr>
            </w:pPr>
            <w:r>
              <w:rPr>
                <w:b/>
                <w:sz w:val="28"/>
              </w:rPr>
              <w:t xml:space="preserve">MA </w:t>
            </w:r>
            <w:r w:rsidR="00195FBC">
              <w:rPr>
                <w:b/>
                <w:sz w:val="28"/>
              </w:rPr>
              <w:t xml:space="preserve">/ </w:t>
            </w:r>
            <w:proofErr w:type="spellStart"/>
            <w:r w:rsidR="00195FBC" w:rsidRPr="00195FBC">
              <w:rPr>
                <w:b/>
                <w:sz w:val="28"/>
                <w:szCs w:val="28"/>
                <w:lang w:val="en-US"/>
              </w:rPr>
              <w:t>PGDip</w:t>
            </w:r>
            <w:proofErr w:type="spellEnd"/>
            <w:r w:rsidR="00195FBC">
              <w:rPr>
                <w:lang w:val="en-US"/>
              </w:rPr>
              <w:t xml:space="preserve"> </w:t>
            </w:r>
            <w:r>
              <w:rPr>
                <w:b/>
                <w:sz w:val="28"/>
              </w:rPr>
              <w:t xml:space="preserve">in </w:t>
            </w:r>
            <w:r w:rsidR="00C64AC9">
              <w:rPr>
                <w:b/>
                <w:sz w:val="28"/>
              </w:rPr>
              <w:t xml:space="preserve">Archaeology </w:t>
            </w:r>
          </w:p>
        </w:tc>
      </w:tr>
    </w:tbl>
    <w:p w:rsidR="007D3170" w:rsidRDefault="007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D3170">
        <w:tc>
          <w:tcPr>
            <w:tcW w:w="4261" w:type="dxa"/>
            <w:shd w:val="pct5" w:color="auto" w:fill="FFFFFF"/>
          </w:tcPr>
          <w:p w:rsidR="007D3170" w:rsidRDefault="007D3170">
            <w:pPr>
              <w:numPr>
                <w:ilvl w:val="0"/>
                <w:numId w:val="1"/>
              </w:numPr>
            </w:pPr>
            <w:r>
              <w:rPr>
                <w:b/>
              </w:rPr>
              <w:t>Awarding Institution/Body</w:t>
            </w:r>
          </w:p>
        </w:tc>
        <w:tc>
          <w:tcPr>
            <w:tcW w:w="4261" w:type="dxa"/>
          </w:tcPr>
          <w:p w:rsidR="007D3170" w:rsidRDefault="007D3170">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p>
        </w:tc>
      </w:tr>
      <w:tr w:rsidR="007D3170">
        <w:tc>
          <w:tcPr>
            <w:tcW w:w="4261" w:type="dxa"/>
            <w:shd w:val="pct5" w:color="auto" w:fill="FFFFFF"/>
          </w:tcPr>
          <w:p w:rsidR="007D3170" w:rsidRDefault="007D3170">
            <w:pPr>
              <w:numPr>
                <w:ilvl w:val="0"/>
                <w:numId w:val="1"/>
              </w:numPr>
            </w:pPr>
            <w:r>
              <w:rPr>
                <w:b/>
              </w:rPr>
              <w:t>Teaching Institution</w:t>
            </w:r>
          </w:p>
        </w:tc>
        <w:tc>
          <w:tcPr>
            <w:tcW w:w="4261" w:type="dxa"/>
          </w:tcPr>
          <w:p w:rsidR="007D3170" w:rsidRDefault="007D3170">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r>
              <w:t xml:space="preserve"> </w:t>
            </w:r>
          </w:p>
        </w:tc>
      </w:tr>
      <w:tr w:rsidR="007D3170">
        <w:tc>
          <w:tcPr>
            <w:tcW w:w="4261" w:type="dxa"/>
            <w:shd w:val="pct5" w:color="auto" w:fill="FFFFFF"/>
          </w:tcPr>
          <w:p w:rsidR="007D3170" w:rsidRDefault="007D3170">
            <w:pPr>
              <w:numPr>
                <w:ilvl w:val="0"/>
                <w:numId w:val="1"/>
              </w:numPr>
            </w:pPr>
            <w:r>
              <w:rPr>
                <w:b/>
              </w:rPr>
              <w:t>Teaching Site</w:t>
            </w:r>
          </w:p>
        </w:tc>
        <w:tc>
          <w:tcPr>
            <w:tcW w:w="4261" w:type="dxa"/>
          </w:tcPr>
          <w:p w:rsidR="007D3170" w:rsidRDefault="007D3170">
            <w:smartTag w:uri="urn:schemas-microsoft-com:office:smarttags" w:element="City">
              <w:smartTag w:uri="urn:schemas-microsoft-com:office:smarttags" w:element="place">
                <w:r>
                  <w:t>Canterbury</w:t>
                </w:r>
              </w:smartTag>
            </w:smartTag>
            <w:r>
              <w:t xml:space="preserve"> only</w:t>
            </w:r>
          </w:p>
        </w:tc>
      </w:tr>
      <w:tr w:rsidR="007D3170">
        <w:tc>
          <w:tcPr>
            <w:tcW w:w="4261" w:type="dxa"/>
            <w:shd w:val="pct5" w:color="auto" w:fill="FFFFFF"/>
          </w:tcPr>
          <w:p w:rsidR="007D3170" w:rsidRDefault="007D3170">
            <w:pPr>
              <w:numPr>
                <w:ilvl w:val="0"/>
                <w:numId w:val="1"/>
              </w:numPr>
            </w:pPr>
            <w:r>
              <w:rPr>
                <w:b/>
              </w:rPr>
              <w:t>Programme accredited by:</w:t>
            </w:r>
          </w:p>
        </w:tc>
        <w:tc>
          <w:tcPr>
            <w:tcW w:w="4261" w:type="dxa"/>
          </w:tcPr>
          <w:p w:rsidR="007D3170" w:rsidRDefault="007D3170">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p>
        </w:tc>
      </w:tr>
      <w:tr w:rsidR="007D3170">
        <w:tc>
          <w:tcPr>
            <w:tcW w:w="4261" w:type="dxa"/>
            <w:shd w:val="pct5" w:color="auto" w:fill="FFFFFF"/>
          </w:tcPr>
          <w:p w:rsidR="007D3170" w:rsidRDefault="007D3170">
            <w:pPr>
              <w:numPr>
                <w:ilvl w:val="0"/>
                <w:numId w:val="1"/>
              </w:numPr>
            </w:pPr>
            <w:r>
              <w:rPr>
                <w:b/>
              </w:rPr>
              <w:t>Final Award</w:t>
            </w:r>
          </w:p>
        </w:tc>
        <w:tc>
          <w:tcPr>
            <w:tcW w:w="4261" w:type="dxa"/>
          </w:tcPr>
          <w:p w:rsidR="007D3170" w:rsidRDefault="007D3170">
            <w:r>
              <w:t>MA</w:t>
            </w:r>
          </w:p>
        </w:tc>
      </w:tr>
      <w:tr w:rsidR="007D3170">
        <w:tc>
          <w:tcPr>
            <w:tcW w:w="4261" w:type="dxa"/>
            <w:shd w:val="pct5" w:color="auto" w:fill="FFFFFF"/>
          </w:tcPr>
          <w:p w:rsidR="007D3170" w:rsidRDefault="007D3170">
            <w:pPr>
              <w:numPr>
                <w:ilvl w:val="0"/>
                <w:numId w:val="1"/>
              </w:numPr>
            </w:pPr>
            <w:r>
              <w:rPr>
                <w:b/>
              </w:rPr>
              <w:t>Programme</w:t>
            </w:r>
          </w:p>
        </w:tc>
        <w:tc>
          <w:tcPr>
            <w:tcW w:w="4261" w:type="dxa"/>
          </w:tcPr>
          <w:p w:rsidR="007D3170" w:rsidRDefault="00847B71">
            <w:r>
              <w:t xml:space="preserve">MA in Archaeology </w:t>
            </w:r>
          </w:p>
        </w:tc>
      </w:tr>
      <w:tr w:rsidR="007D3170">
        <w:tc>
          <w:tcPr>
            <w:tcW w:w="4261" w:type="dxa"/>
            <w:shd w:val="pct5" w:color="auto" w:fill="FFFFFF"/>
          </w:tcPr>
          <w:p w:rsidR="007D3170" w:rsidRDefault="007D3170">
            <w:pPr>
              <w:numPr>
                <w:ilvl w:val="0"/>
                <w:numId w:val="1"/>
              </w:numPr>
            </w:pPr>
            <w:r>
              <w:rPr>
                <w:b/>
              </w:rPr>
              <w:t>UCAS Code (or other code)</w:t>
            </w:r>
          </w:p>
        </w:tc>
        <w:tc>
          <w:tcPr>
            <w:tcW w:w="4261" w:type="dxa"/>
          </w:tcPr>
          <w:p w:rsidR="007D3170" w:rsidRPr="00847B71" w:rsidRDefault="00847B71">
            <w:pPr>
              <w:rPr>
                <w:b/>
              </w:rPr>
            </w:pPr>
            <w:r w:rsidRPr="00847B71">
              <w:rPr>
                <w:b/>
              </w:rPr>
              <w:t>ADD</w:t>
            </w:r>
          </w:p>
        </w:tc>
      </w:tr>
      <w:tr w:rsidR="007D3170">
        <w:tc>
          <w:tcPr>
            <w:tcW w:w="4261" w:type="dxa"/>
            <w:shd w:val="pct5" w:color="auto" w:fill="FFFFFF"/>
          </w:tcPr>
          <w:p w:rsidR="007D3170" w:rsidRDefault="007D3170">
            <w:pPr>
              <w:numPr>
                <w:ilvl w:val="0"/>
                <w:numId w:val="1"/>
              </w:numPr>
            </w:pPr>
            <w:r>
              <w:rPr>
                <w:b/>
              </w:rPr>
              <w:t>Relevant QAA subject benchmarking group(s)</w:t>
            </w:r>
          </w:p>
        </w:tc>
        <w:tc>
          <w:tcPr>
            <w:tcW w:w="4261" w:type="dxa"/>
          </w:tcPr>
          <w:p w:rsidR="007D3170" w:rsidRDefault="0096579A" w:rsidP="00847B71">
            <w:r>
              <w:t>Archaeology</w:t>
            </w:r>
          </w:p>
        </w:tc>
      </w:tr>
      <w:tr w:rsidR="007D3170">
        <w:tc>
          <w:tcPr>
            <w:tcW w:w="4261" w:type="dxa"/>
            <w:shd w:val="pct5" w:color="auto" w:fill="FFFFFF"/>
          </w:tcPr>
          <w:p w:rsidR="007D3170" w:rsidRDefault="007D3170">
            <w:pPr>
              <w:numPr>
                <w:ilvl w:val="0"/>
                <w:numId w:val="1"/>
              </w:numPr>
            </w:pPr>
            <w:r>
              <w:rPr>
                <w:b/>
              </w:rPr>
              <w:t>Date of production/revision</w:t>
            </w:r>
          </w:p>
        </w:tc>
        <w:tc>
          <w:tcPr>
            <w:tcW w:w="4261" w:type="dxa"/>
          </w:tcPr>
          <w:p w:rsidR="007D3170" w:rsidRDefault="00F965F0">
            <w:r>
              <w:t>January 2009</w:t>
            </w:r>
          </w:p>
        </w:tc>
      </w:tr>
      <w:tr w:rsidR="007D3170">
        <w:tc>
          <w:tcPr>
            <w:tcW w:w="4261" w:type="dxa"/>
            <w:shd w:val="pct5" w:color="auto" w:fill="FFFFFF"/>
          </w:tcPr>
          <w:p w:rsidR="007D3170" w:rsidRDefault="007D3170">
            <w:pPr>
              <w:numPr>
                <w:ilvl w:val="0"/>
                <w:numId w:val="1"/>
              </w:numPr>
            </w:pPr>
            <w:r>
              <w:rPr>
                <w:b/>
              </w:rPr>
              <w:t>Applicable cohort(s)</w:t>
            </w:r>
          </w:p>
        </w:tc>
        <w:tc>
          <w:tcPr>
            <w:tcW w:w="4261" w:type="dxa"/>
          </w:tcPr>
          <w:p w:rsidR="007D3170" w:rsidRDefault="007D3170">
            <w:r>
              <w:t>Septem</w:t>
            </w:r>
            <w:r w:rsidR="00F965F0">
              <w:t>ber 2009</w:t>
            </w:r>
          </w:p>
        </w:tc>
      </w:tr>
    </w:tbl>
    <w:p w:rsidR="007D3170" w:rsidRDefault="007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D3170">
        <w:tc>
          <w:tcPr>
            <w:tcW w:w="8522" w:type="dxa"/>
            <w:shd w:val="pct5" w:color="auto" w:fill="FFFFFF"/>
          </w:tcPr>
          <w:p w:rsidR="007D3170" w:rsidRDefault="007D3170">
            <w:pPr>
              <w:numPr>
                <w:ilvl w:val="0"/>
                <w:numId w:val="1"/>
              </w:numPr>
            </w:pPr>
            <w:r>
              <w:rPr>
                <w:b/>
              </w:rPr>
              <w:t>Educational Aims of the Programme</w:t>
            </w:r>
          </w:p>
          <w:p w:rsidR="007D3170" w:rsidRDefault="007D3170">
            <w:r>
              <w:t>The programme aims to:</w:t>
            </w:r>
          </w:p>
        </w:tc>
      </w:tr>
      <w:tr w:rsidR="007D3170">
        <w:tc>
          <w:tcPr>
            <w:tcW w:w="8522" w:type="dxa"/>
          </w:tcPr>
          <w:p w:rsidR="007D3170" w:rsidRDefault="00F01CF2">
            <w:pPr>
              <w:numPr>
                <w:ilvl w:val="0"/>
                <w:numId w:val="3"/>
              </w:numPr>
            </w:pPr>
            <w:proofErr w:type="gramStart"/>
            <w:r>
              <w:t>i</w:t>
            </w:r>
            <w:r w:rsidR="007D3170">
              <w:t>ntroduce</w:t>
            </w:r>
            <w:proofErr w:type="gramEnd"/>
            <w:r w:rsidR="007D3170">
              <w:t xml:space="preserve"> students to the </w:t>
            </w:r>
            <w:r w:rsidR="00F965F0">
              <w:t>archaeology of selected periods and</w:t>
            </w:r>
            <w:r w:rsidR="00872464">
              <w:t xml:space="preserve"> region</w:t>
            </w:r>
            <w:r w:rsidR="00F965F0">
              <w:t>s</w:t>
            </w:r>
            <w:r w:rsidR="007D3170">
              <w:t xml:space="preserve">, </w:t>
            </w:r>
            <w:r w:rsidR="004107DA">
              <w:t xml:space="preserve">through a distinctive and unique programme, </w:t>
            </w:r>
            <w:r w:rsidR="007D3170">
              <w:t>relati</w:t>
            </w:r>
            <w:r w:rsidR="00872464">
              <w:t xml:space="preserve">ng this to wider </w:t>
            </w:r>
            <w:r w:rsidR="007D3170">
              <w:t>s</w:t>
            </w:r>
            <w:r w:rsidR="00872464">
              <w:t>pheres of evidence and understanding in archaeology.</w:t>
            </w:r>
            <w:r w:rsidR="007D3170">
              <w:t xml:space="preserve"> </w:t>
            </w:r>
          </w:p>
          <w:p w:rsidR="004107DA" w:rsidRDefault="00F01CF2">
            <w:pPr>
              <w:numPr>
                <w:ilvl w:val="0"/>
                <w:numId w:val="3"/>
              </w:numPr>
            </w:pPr>
            <w:proofErr w:type="gramStart"/>
            <w:r>
              <w:t>p</w:t>
            </w:r>
            <w:r w:rsidR="004107DA">
              <w:t>rovide</w:t>
            </w:r>
            <w:proofErr w:type="gramEnd"/>
            <w:r w:rsidR="004107DA">
              <w:t xml:space="preserve"> students with a robust grounding in theories, methods and approaches within contemporary archaeology (covering, for instance, phenomenology, materiality), examining too areas of controversy and differing expression.</w:t>
            </w:r>
          </w:p>
          <w:p w:rsidR="00872464" w:rsidRDefault="00F01CF2" w:rsidP="00F965F0">
            <w:pPr>
              <w:numPr>
                <w:ilvl w:val="0"/>
                <w:numId w:val="3"/>
              </w:numPr>
            </w:pPr>
            <w:proofErr w:type="gramStart"/>
            <w:r>
              <w:t>e</w:t>
            </w:r>
            <w:r w:rsidR="007D3170">
              <w:t>xplore</w:t>
            </w:r>
            <w:proofErr w:type="gramEnd"/>
            <w:r w:rsidR="007D3170">
              <w:t xml:space="preserve"> </w:t>
            </w:r>
            <w:r w:rsidR="00872464">
              <w:t>a range of types of evidence</w:t>
            </w:r>
            <w:r w:rsidR="00411AF7">
              <w:t xml:space="preserve"> appropriate to the periods and regions studied.</w:t>
            </w:r>
          </w:p>
          <w:p w:rsidR="00872464" w:rsidRDefault="00F01CF2">
            <w:pPr>
              <w:numPr>
                <w:ilvl w:val="0"/>
                <w:numId w:val="3"/>
              </w:numPr>
            </w:pPr>
            <w:proofErr w:type="gramStart"/>
            <w:r>
              <w:t>e</w:t>
            </w:r>
            <w:r w:rsidR="004107DA">
              <w:t>stablish</w:t>
            </w:r>
            <w:proofErr w:type="gramEnd"/>
            <w:r w:rsidR="004107DA">
              <w:t xml:space="preserve"> the relationship of sites to their wider landscape and cultural setting.</w:t>
            </w:r>
          </w:p>
          <w:p w:rsidR="00F01CF2" w:rsidRDefault="00F01CF2">
            <w:pPr>
              <w:numPr>
                <w:ilvl w:val="0"/>
                <w:numId w:val="3"/>
              </w:numPr>
            </w:pPr>
            <w:proofErr w:type="gramStart"/>
            <w:r>
              <w:t>identify</w:t>
            </w:r>
            <w:proofErr w:type="gramEnd"/>
            <w:r>
              <w:t xml:space="preserve"> processes of continuity and change with the archaeological record and to examine explanations for such trends.</w:t>
            </w:r>
          </w:p>
          <w:p w:rsidR="00F01CF2" w:rsidRDefault="00F01CF2">
            <w:pPr>
              <w:numPr>
                <w:ilvl w:val="0"/>
                <w:numId w:val="3"/>
              </w:numPr>
            </w:pPr>
            <w:proofErr w:type="gramStart"/>
            <w:r>
              <w:t>confirm</w:t>
            </w:r>
            <w:proofErr w:type="gramEnd"/>
            <w:r>
              <w:t xml:space="preserve"> the extent of participation in broad European processes through time</w:t>
            </w:r>
            <w:r w:rsidR="000D550C">
              <w:t>.</w:t>
            </w:r>
            <w:r>
              <w:t xml:space="preserve"> </w:t>
            </w:r>
          </w:p>
          <w:p w:rsidR="007D3170" w:rsidRDefault="00F01CF2" w:rsidP="009416B7">
            <w:pPr>
              <w:numPr>
                <w:ilvl w:val="0"/>
                <w:numId w:val="3"/>
              </w:numPr>
            </w:pPr>
            <w:proofErr w:type="gramStart"/>
            <w:r>
              <w:t>f</w:t>
            </w:r>
            <w:r w:rsidR="007D3170">
              <w:t>irmly</w:t>
            </w:r>
            <w:proofErr w:type="gramEnd"/>
            <w:r w:rsidR="007D3170">
              <w:t xml:space="preserve"> develop students</w:t>
            </w:r>
            <w:r w:rsidR="00485E3F">
              <w:t>’</w:t>
            </w:r>
            <w:r w:rsidR="007D3170">
              <w:t xml:space="preserve"> </w:t>
            </w:r>
            <w:r w:rsidR="009416B7">
              <w:t xml:space="preserve">practical archaeological abilities, for instance </w:t>
            </w:r>
            <w:r w:rsidR="007D3170">
              <w:t xml:space="preserve">in </w:t>
            </w:r>
            <w:r w:rsidR="004107DA">
              <w:t xml:space="preserve">handling, </w:t>
            </w:r>
            <w:r w:rsidR="007D3170">
              <w:t xml:space="preserve">characterizing, assessing and reporting </w:t>
            </w:r>
            <w:r w:rsidR="004107DA">
              <w:t>types of material culture</w:t>
            </w:r>
            <w:r w:rsidR="009416B7">
              <w:t xml:space="preserve"> </w:t>
            </w:r>
            <w:r w:rsidR="00872464">
              <w:t>finds (artefacts) and other classes of evidence of the past.</w:t>
            </w:r>
          </w:p>
          <w:p w:rsidR="00872464" w:rsidRDefault="00F01CF2">
            <w:pPr>
              <w:numPr>
                <w:ilvl w:val="0"/>
                <w:numId w:val="3"/>
              </w:numPr>
            </w:pPr>
            <w:proofErr w:type="gramStart"/>
            <w:r>
              <w:lastRenderedPageBreak/>
              <w:t>e</w:t>
            </w:r>
            <w:r w:rsidR="007D3170">
              <w:t>nable</w:t>
            </w:r>
            <w:proofErr w:type="gramEnd"/>
            <w:r w:rsidR="007D3170">
              <w:t xml:space="preserve"> students to engage critically with a selected theme or topic </w:t>
            </w:r>
            <w:r w:rsidR="00872464">
              <w:t>with</w:t>
            </w:r>
            <w:r w:rsidR="007D3170">
              <w:t xml:space="preserve">in </w:t>
            </w:r>
            <w:r w:rsidR="00872464">
              <w:t>the field of archae</w:t>
            </w:r>
            <w:r w:rsidR="00F965F0">
              <w:t>ology and history.</w:t>
            </w:r>
          </w:p>
          <w:p w:rsidR="007D3170" w:rsidRDefault="00F01CF2">
            <w:pPr>
              <w:numPr>
                <w:ilvl w:val="0"/>
                <w:numId w:val="3"/>
              </w:numPr>
            </w:pPr>
            <w:proofErr w:type="gramStart"/>
            <w:r>
              <w:t>a</w:t>
            </w:r>
            <w:r w:rsidR="007D3170">
              <w:t>ssist</w:t>
            </w:r>
            <w:proofErr w:type="gramEnd"/>
            <w:r w:rsidR="007D3170">
              <w:t xml:space="preserve"> students to acquire the critical and organisational skills necessary for successful completion of research for their supervised dissertation </w:t>
            </w:r>
            <w:r w:rsidR="00872464">
              <w:t xml:space="preserve">and other project work </w:t>
            </w:r>
            <w:r w:rsidR="007D3170">
              <w:t>(</w:t>
            </w:r>
            <w:r w:rsidR="00872464">
              <w:t xml:space="preserve">this work being </w:t>
            </w:r>
            <w:r w:rsidR="007D3170">
              <w:t>on an approved topic</w:t>
            </w:r>
            <w:r w:rsidR="00872464">
              <w:t>/s</w:t>
            </w:r>
            <w:r w:rsidR="007D3170">
              <w:t xml:space="preserve"> or theme of their choice).</w:t>
            </w:r>
          </w:p>
          <w:p w:rsidR="007D3170" w:rsidRDefault="00F01CF2">
            <w:pPr>
              <w:numPr>
                <w:ilvl w:val="0"/>
                <w:numId w:val="3"/>
              </w:numPr>
            </w:pPr>
            <w:proofErr w:type="gramStart"/>
            <w:r>
              <w:t>a</w:t>
            </w:r>
            <w:r w:rsidR="007D3170">
              <w:t>ssist</w:t>
            </w:r>
            <w:proofErr w:type="gramEnd"/>
            <w:r w:rsidR="007D3170">
              <w:t xml:space="preserve"> students to develop the necessary range of generic and subject-specific skills – in research, in </w:t>
            </w:r>
            <w:r w:rsidR="00872464">
              <w:t xml:space="preserve">data handling, in </w:t>
            </w:r>
            <w:r w:rsidR="007D3170">
              <w:t>writing, and in the communication of ideas, using both traditional resources and the full range of contemporary IT resources.</w:t>
            </w:r>
          </w:p>
          <w:p w:rsidR="007D3170" w:rsidRDefault="007D3170"/>
          <w:p w:rsidR="007D3170" w:rsidRDefault="007D3170"/>
        </w:tc>
      </w:tr>
    </w:tbl>
    <w:p w:rsidR="007D3170" w:rsidRDefault="007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D3170">
        <w:trPr>
          <w:cantSplit/>
        </w:trPr>
        <w:tc>
          <w:tcPr>
            <w:tcW w:w="8522" w:type="dxa"/>
            <w:gridSpan w:val="2"/>
            <w:tcBorders>
              <w:bottom w:val="nil"/>
            </w:tcBorders>
            <w:shd w:val="pct5" w:color="auto" w:fill="FFFFFF"/>
          </w:tcPr>
          <w:p w:rsidR="007D3170" w:rsidRDefault="007D3170">
            <w:pPr>
              <w:numPr>
                <w:ilvl w:val="0"/>
                <w:numId w:val="4"/>
              </w:numPr>
            </w:pPr>
            <w:r>
              <w:rPr>
                <w:b/>
              </w:rPr>
              <w:t>Programme Outcomes</w:t>
            </w:r>
          </w:p>
          <w:p w:rsidR="007D3170" w:rsidRDefault="007D3170">
            <w:pPr>
              <w:rPr>
                <w:i/>
              </w:rPr>
            </w:pPr>
            <w:r>
              <w:t xml:space="preserve">The programme provides opportunities for students to develop and demonstrate knowledge and understanding, qualities, skills and other attributes in the following areas. There is no subject benchmarking statement for PG </w:t>
            </w:r>
            <w:r w:rsidR="00F01CF2">
              <w:t>studies in Archaeology</w:t>
            </w:r>
            <w:r>
              <w:t xml:space="preserve">.  The programme outcomes have references to the subject benchmarking statement for Undergraduate </w:t>
            </w:r>
            <w:r w:rsidR="00F01CF2">
              <w:t>Archaeological Stud</w:t>
            </w:r>
            <w:r>
              <w:t>ies</w:t>
            </w:r>
            <w:r w:rsidR="00715D15">
              <w:t xml:space="preserve"> as guidance only</w:t>
            </w:r>
            <w:r w:rsidR="00CD752D">
              <w:t>, enhanced for M.A. level.</w:t>
            </w:r>
          </w:p>
        </w:tc>
      </w:tr>
      <w:tr w:rsidR="007D3170">
        <w:trPr>
          <w:trHeight w:val="1187"/>
        </w:trPr>
        <w:tc>
          <w:tcPr>
            <w:tcW w:w="4261" w:type="dxa"/>
            <w:shd w:val="pct5" w:color="auto" w:fill="FFFFFF"/>
          </w:tcPr>
          <w:p w:rsidR="007D3170" w:rsidRDefault="007D3170">
            <w:pPr>
              <w:rPr>
                <w:b/>
              </w:rPr>
            </w:pPr>
            <w:r>
              <w:rPr>
                <w:b/>
              </w:rPr>
              <w:t>Knowledge and Understanding</w:t>
            </w:r>
          </w:p>
        </w:tc>
        <w:tc>
          <w:tcPr>
            <w:tcW w:w="4261" w:type="dxa"/>
            <w:shd w:val="pct5" w:color="auto" w:fill="FFFFFF"/>
          </w:tcPr>
          <w:p w:rsidR="007D3170" w:rsidRDefault="007D3170">
            <w:pPr>
              <w:rPr>
                <w:b/>
              </w:rPr>
            </w:pPr>
            <w:r>
              <w:rPr>
                <w:b/>
              </w:rPr>
              <w:t>Teaching/learning and assessment methods and strategies used to enable outcomes to be achieved and demonstrated</w:t>
            </w:r>
          </w:p>
        </w:tc>
      </w:tr>
      <w:tr w:rsidR="007D3170">
        <w:tc>
          <w:tcPr>
            <w:tcW w:w="4261" w:type="dxa"/>
            <w:tcBorders>
              <w:bottom w:val="single" w:sz="4" w:space="0" w:color="auto"/>
            </w:tcBorders>
            <w:shd w:val="pct5" w:color="auto" w:fill="FFFFFF"/>
          </w:tcPr>
          <w:p w:rsidR="007D3170" w:rsidRDefault="007D3170">
            <w:pPr>
              <w:rPr>
                <w:b/>
              </w:rPr>
            </w:pPr>
            <w:r>
              <w:rPr>
                <w:b/>
              </w:rPr>
              <w:t>A. Knowledge and Understanding of:</w:t>
            </w:r>
          </w:p>
        </w:tc>
        <w:tc>
          <w:tcPr>
            <w:tcW w:w="4261" w:type="dxa"/>
            <w:tcBorders>
              <w:bottom w:val="single" w:sz="4" w:space="0" w:color="auto"/>
            </w:tcBorders>
            <w:shd w:val="pct5" w:color="auto" w:fill="FFFFFF"/>
          </w:tcPr>
          <w:p w:rsidR="007D3170" w:rsidRDefault="007D3170">
            <w:pPr>
              <w:rPr>
                <w:b/>
                <w:bCs/>
              </w:rPr>
            </w:pPr>
            <w:r>
              <w:rPr>
                <w:b/>
                <w:bCs/>
              </w:rPr>
              <w:t>Outcomes achieved by:</w:t>
            </w:r>
          </w:p>
        </w:tc>
      </w:tr>
      <w:tr w:rsidR="007D3170">
        <w:tc>
          <w:tcPr>
            <w:tcW w:w="4261" w:type="dxa"/>
            <w:tcBorders>
              <w:bottom w:val="nil"/>
            </w:tcBorders>
          </w:tcPr>
          <w:p w:rsidR="007D3170" w:rsidRDefault="007D3170">
            <w:pPr>
              <w:numPr>
                <w:ilvl w:val="0"/>
                <w:numId w:val="6"/>
              </w:numPr>
            </w:pPr>
            <w:r>
              <w:t xml:space="preserve">The main approaches and methodologies characterising the critical study of </w:t>
            </w:r>
            <w:r w:rsidR="001F5AE7">
              <w:t xml:space="preserve">archaeological remains in their varied forms </w:t>
            </w:r>
            <w:r>
              <w:t>within the overall discipline (</w:t>
            </w:r>
            <w:r w:rsidR="00A57FB6">
              <w:t>Benchmarking</w:t>
            </w:r>
            <w:r w:rsidR="001F5AE7">
              <w:t xml:space="preserve"> Statement points 3/1, </w:t>
            </w:r>
            <w:r>
              <w:t>3</w:t>
            </w:r>
            <w:r w:rsidR="001F5AE7">
              <w:t>/2, 3/3, 3 /4,  3/5, 3/6, 3/9</w:t>
            </w:r>
            <w:r>
              <w:t>)</w:t>
            </w:r>
          </w:p>
        </w:tc>
        <w:tc>
          <w:tcPr>
            <w:tcW w:w="4261" w:type="dxa"/>
            <w:tcBorders>
              <w:bottom w:val="nil"/>
            </w:tcBorders>
          </w:tcPr>
          <w:p w:rsidR="007D3170" w:rsidRDefault="007D3170">
            <w:r>
              <w:t xml:space="preserve">Participation in seminars and discussions, individual tutorials, email and </w:t>
            </w:r>
            <w:r w:rsidR="00F01CF2">
              <w:t xml:space="preserve">other </w:t>
            </w:r>
            <w:r>
              <w:t xml:space="preserve">communication, study-skills advice (including IT), self-directed learning, assigned written work (essays, commentaries, </w:t>
            </w:r>
            <w:r w:rsidR="00F01CF2">
              <w:t xml:space="preserve">practical work, data handling </w:t>
            </w:r>
            <w:r>
              <w:t>and independent research for the research modules and dissertation).</w:t>
            </w:r>
          </w:p>
          <w:p w:rsidR="007D3170" w:rsidRDefault="007D3170">
            <w:r>
              <w:t xml:space="preserve">Coursework assessment (essays, commentaries, study-skills exercises, </w:t>
            </w:r>
            <w:proofErr w:type="spellStart"/>
            <w:r w:rsidR="001F5AE7">
              <w:t>practicals</w:t>
            </w:r>
            <w:proofErr w:type="spellEnd"/>
            <w:r w:rsidR="001F5AE7">
              <w:t xml:space="preserve">, </w:t>
            </w:r>
            <w:r>
              <w:t>dissertations, seminar discussions,</w:t>
            </w:r>
            <w:r w:rsidR="00F01CF2">
              <w:t xml:space="preserve"> and presenta</w:t>
            </w:r>
            <w:r>
              <w:t>tions).</w:t>
            </w:r>
          </w:p>
        </w:tc>
      </w:tr>
      <w:tr w:rsidR="007D3170">
        <w:tc>
          <w:tcPr>
            <w:tcW w:w="4261" w:type="dxa"/>
            <w:tcBorders>
              <w:top w:val="nil"/>
              <w:bottom w:val="nil"/>
            </w:tcBorders>
          </w:tcPr>
          <w:p w:rsidR="007D3170" w:rsidRDefault="001F5AE7">
            <w:pPr>
              <w:numPr>
                <w:ilvl w:val="0"/>
                <w:numId w:val="6"/>
              </w:numPr>
            </w:pPr>
            <w:r>
              <w:t xml:space="preserve">Previous and current </w:t>
            </w:r>
            <w:r w:rsidR="007D3170">
              <w:t xml:space="preserve">theories </w:t>
            </w:r>
            <w:r>
              <w:t>in archaeology (</w:t>
            </w:r>
            <w:r w:rsidR="00A57FB6">
              <w:t>Benchmarking</w:t>
            </w:r>
            <w:r>
              <w:t xml:space="preserve"> Statement points 3/1, 3/2, 3/3, 3 /4,  3/5, 3/7, 3/8, 3/9)</w:t>
            </w:r>
          </w:p>
          <w:p w:rsidR="00163B02" w:rsidRDefault="00163B02" w:rsidP="00163B02"/>
        </w:tc>
        <w:tc>
          <w:tcPr>
            <w:tcW w:w="4261" w:type="dxa"/>
            <w:tcBorders>
              <w:top w:val="nil"/>
              <w:bottom w:val="nil"/>
            </w:tcBorders>
          </w:tcPr>
          <w:p w:rsidR="007D3170" w:rsidRDefault="00A237A9">
            <w:r>
              <w:t>As above</w:t>
            </w:r>
          </w:p>
        </w:tc>
      </w:tr>
      <w:tr w:rsidR="007D3170">
        <w:tc>
          <w:tcPr>
            <w:tcW w:w="4261" w:type="dxa"/>
            <w:tcBorders>
              <w:top w:val="nil"/>
              <w:bottom w:val="single" w:sz="4" w:space="0" w:color="auto"/>
            </w:tcBorders>
          </w:tcPr>
          <w:p w:rsidR="007D3170" w:rsidRDefault="001F5AE7">
            <w:r>
              <w:t>Familia</w:t>
            </w:r>
            <w:r w:rsidR="00411AF7">
              <w:t xml:space="preserve">rity with the archaeology of </w:t>
            </w:r>
            <w:r>
              <w:t xml:space="preserve"> </w:t>
            </w:r>
            <w:r w:rsidR="00DB41FF">
              <w:t xml:space="preserve">selected </w:t>
            </w:r>
            <w:r>
              <w:t>region</w:t>
            </w:r>
            <w:r w:rsidR="00411AF7">
              <w:t>s</w:t>
            </w:r>
            <w:r>
              <w:t xml:space="preserve"> (</w:t>
            </w:r>
            <w:r w:rsidR="00A57FB6">
              <w:t>Benchmarking</w:t>
            </w:r>
            <w:r>
              <w:t xml:space="preserve"> Statement points 3/3, 3 /4, 3/11, 3/12, 3/13)</w:t>
            </w:r>
          </w:p>
        </w:tc>
        <w:tc>
          <w:tcPr>
            <w:tcW w:w="4261" w:type="dxa"/>
            <w:tcBorders>
              <w:top w:val="nil"/>
              <w:bottom w:val="single" w:sz="4" w:space="0" w:color="auto"/>
            </w:tcBorders>
          </w:tcPr>
          <w:p w:rsidR="007D3170" w:rsidRDefault="00A237A9">
            <w:r>
              <w:t>As above</w:t>
            </w:r>
          </w:p>
        </w:tc>
      </w:tr>
      <w:tr w:rsidR="007D3170">
        <w:tc>
          <w:tcPr>
            <w:tcW w:w="4261" w:type="dxa"/>
            <w:tcBorders>
              <w:top w:val="single" w:sz="4" w:space="0" w:color="auto"/>
              <w:bottom w:val="nil"/>
            </w:tcBorders>
          </w:tcPr>
          <w:p w:rsidR="007D3170" w:rsidRDefault="001F5AE7">
            <w:pPr>
              <w:numPr>
                <w:ilvl w:val="0"/>
                <w:numId w:val="6"/>
              </w:numPr>
            </w:pPr>
            <w:r>
              <w:t xml:space="preserve">Examination of site and </w:t>
            </w:r>
            <w:proofErr w:type="spellStart"/>
            <w:r w:rsidR="00A57FB6">
              <w:t>artefactual</w:t>
            </w:r>
            <w:proofErr w:type="spellEnd"/>
            <w:r>
              <w:t xml:space="preserve"> remains (</w:t>
            </w:r>
            <w:r w:rsidR="00A57FB6">
              <w:t>Benchmarking</w:t>
            </w:r>
            <w:r>
              <w:t xml:space="preserve"> Statement </w:t>
            </w:r>
            <w:r>
              <w:lastRenderedPageBreak/>
              <w:t>points 3 /4, 3/6, 3/8, 3/9, 3/10, 3/12, 3/13, 3/14)</w:t>
            </w:r>
          </w:p>
          <w:p w:rsidR="00163B02" w:rsidRDefault="00163B02" w:rsidP="00163B02"/>
        </w:tc>
        <w:tc>
          <w:tcPr>
            <w:tcW w:w="4261" w:type="dxa"/>
            <w:tcBorders>
              <w:top w:val="single" w:sz="4" w:space="0" w:color="auto"/>
              <w:bottom w:val="nil"/>
            </w:tcBorders>
          </w:tcPr>
          <w:p w:rsidR="007D3170" w:rsidRDefault="00A237A9">
            <w:r>
              <w:lastRenderedPageBreak/>
              <w:t>Site visits and practical handling sessions &amp; related assessment</w:t>
            </w:r>
          </w:p>
        </w:tc>
      </w:tr>
      <w:tr w:rsidR="007D3170">
        <w:tc>
          <w:tcPr>
            <w:tcW w:w="4261" w:type="dxa"/>
            <w:tcBorders>
              <w:top w:val="nil"/>
              <w:bottom w:val="nil"/>
            </w:tcBorders>
          </w:tcPr>
          <w:p w:rsidR="007D3170" w:rsidRDefault="001F5AE7">
            <w:pPr>
              <w:numPr>
                <w:ilvl w:val="0"/>
                <w:numId w:val="6"/>
              </w:numPr>
            </w:pPr>
            <w:r>
              <w:lastRenderedPageBreak/>
              <w:t>Comparative analysis of archaeological remains (</w:t>
            </w:r>
            <w:r w:rsidR="00A57FB6">
              <w:t>Benchmarking</w:t>
            </w:r>
            <w:r>
              <w:t xml:space="preserve"> Statement points 3/2, 3/3, 3 /4,  3/5, 3/6, 3/8, 3/9, 3/10, 3/11</w:t>
            </w:r>
            <w:r w:rsidR="00E6299E">
              <w:t>, 3/12, 3/13, 3/14</w:t>
            </w:r>
            <w:r>
              <w:t>)</w:t>
            </w:r>
          </w:p>
          <w:p w:rsidR="00163B02" w:rsidRDefault="00163B02" w:rsidP="00163B02"/>
        </w:tc>
        <w:tc>
          <w:tcPr>
            <w:tcW w:w="4261" w:type="dxa"/>
            <w:tcBorders>
              <w:top w:val="nil"/>
              <w:bottom w:val="nil"/>
            </w:tcBorders>
          </w:tcPr>
          <w:p w:rsidR="00A237A9" w:rsidRDefault="00A237A9" w:rsidP="00A237A9">
            <w:r>
              <w:t>Assigned written work (essays, commentaries, practical work, data handling and independent research for the research modules and dissertation).</w:t>
            </w:r>
          </w:p>
          <w:p w:rsidR="007D3170" w:rsidRDefault="00A237A9" w:rsidP="00A237A9">
            <w:r>
              <w:t xml:space="preserve">Coursework assessment (essays, commentaries, study-skills exercises, </w:t>
            </w:r>
            <w:proofErr w:type="spellStart"/>
            <w:r>
              <w:t>practicals</w:t>
            </w:r>
            <w:proofErr w:type="spellEnd"/>
            <w:r>
              <w:t>, dissertations, seminar discussions, and presentations).</w:t>
            </w:r>
          </w:p>
        </w:tc>
      </w:tr>
      <w:tr w:rsidR="007D3170">
        <w:tc>
          <w:tcPr>
            <w:tcW w:w="4261" w:type="dxa"/>
            <w:tcBorders>
              <w:top w:val="nil"/>
              <w:bottom w:val="nil"/>
            </w:tcBorders>
          </w:tcPr>
          <w:p w:rsidR="007D3170" w:rsidRDefault="00E6299E">
            <w:pPr>
              <w:numPr>
                <w:ilvl w:val="0"/>
                <w:numId w:val="6"/>
              </w:numPr>
            </w:pPr>
            <w:r>
              <w:t>S</w:t>
            </w:r>
            <w:r w:rsidR="007D3170">
              <w:t xml:space="preserve">pecialised research areas chosen from </w:t>
            </w:r>
            <w:r w:rsidR="00411AF7">
              <w:t>within the s</w:t>
            </w:r>
            <w:r>
              <w:t>ubject area</w:t>
            </w:r>
            <w:r w:rsidR="007D3170">
              <w:t xml:space="preserve"> </w:t>
            </w:r>
            <w:r>
              <w:t>and including critical and or practical study and reporting (</w:t>
            </w:r>
            <w:r w:rsidR="00A57FB6">
              <w:t>Benchmarking</w:t>
            </w:r>
            <w:r>
              <w:t xml:space="preserve"> Statement points 3 /4,  3/5, 3/6, 3/9, 3/10, 3/12, 3/13, 3/14)</w:t>
            </w:r>
          </w:p>
          <w:p w:rsidR="00163B02" w:rsidRDefault="00163B02" w:rsidP="00163B02"/>
        </w:tc>
        <w:tc>
          <w:tcPr>
            <w:tcW w:w="4261" w:type="dxa"/>
            <w:tcBorders>
              <w:top w:val="nil"/>
              <w:bottom w:val="nil"/>
            </w:tcBorders>
          </w:tcPr>
          <w:p w:rsidR="007D3170" w:rsidRDefault="00A237A9">
            <w:r>
              <w:t xml:space="preserve">CL997 Dissertation module, CL809 supervised essay or practical assignment; CL808 evidence and interpretation assignment. </w:t>
            </w:r>
          </w:p>
        </w:tc>
      </w:tr>
      <w:tr w:rsidR="007D3170">
        <w:tc>
          <w:tcPr>
            <w:tcW w:w="4261" w:type="dxa"/>
            <w:tcBorders>
              <w:top w:val="nil"/>
            </w:tcBorders>
          </w:tcPr>
          <w:p w:rsidR="007D3170" w:rsidRDefault="00E6299E">
            <w:pPr>
              <w:numPr>
                <w:ilvl w:val="0"/>
                <w:numId w:val="6"/>
              </w:numPr>
            </w:pPr>
            <w:r>
              <w:t>A</w:t>
            </w:r>
            <w:r w:rsidR="007D3170">
              <w:t xml:space="preserve"> selected research topic or theme, leading to the successful completion of a dissertation </w:t>
            </w:r>
            <w:r>
              <w:t>(</w:t>
            </w:r>
            <w:r w:rsidR="00A57FB6">
              <w:t>Benchmarking</w:t>
            </w:r>
            <w:r>
              <w:t xml:space="preserve"> Statement points 3/3, 3 /4,  3/5, 3/6, 3/8, 3/9, 3/10, 3/11, 3/12, 3/13, 3/14)</w:t>
            </w:r>
          </w:p>
          <w:p w:rsidR="00163B02" w:rsidRDefault="00163B02" w:rsidP="00163B02"/>
        </w:tc>
        <w:tc>
          <w:tcPr>
            <w:tcW w:w="4261" w:type="dxa"/>
            <w:tcBorders>
              <w:top w:val="nil"/>
            </w:tcBorders>
          </w:tcPr>
          <w:p w:rsidR="007D3170" w:rsidRDefault="00A237A9">
            <w:r>
              <w:t>CL997 Dissertation module.</w:t>
            </w:r>
          </w:p>
        </w:tc>
      </w:tr>
      <w:tr w:rsidR="007D3170">
        <w:trPr>
          <w:trHeight w:val="686"/>
        </w:trPr>
        <w:tc>
          <w:tcPr>
            <w:tcW w:w="4261" w:type="dxa"/>
            <w:shd w:val="pct5" w:color="auto" w:fill="FFFFFF"/>
          </w:tcPr>
          <w:p w:rsidR="007D3170" w:rsidRDefault="007D3170">
            <w:pPr>
              <w:rPr>
                <w:b/>
              </w:rPr>
            </w:pPr>
            <w:r>
              <w:rPr>
                <w:b/>
              </w:rPr>
              <w:t>Skills and Other Attributes</w:t>
            </w:r>
          </w:p>
          <w:p w:rsidR="007D3170" w:rsidRDefault="007D3170">
            <w:pPr>
              <w:rPr>
                <w:b/>
              </w:rPr>
            </w:pPr>
            <w:r>
              <w:rPr>
                <w:b/>
              </w:rPr>
              <w:t>B. Intellectual Skills:</w:t>
            </w:r>
          </w:p>
        </w:tc>
        <w:tc>
          <w:tcPr>
            <w:tcW w:w="4261" w:type="dxa"/>
            <w:shd w:val="pct5" w:color="auto" w:fill="FFFFFF"/>
          </w:tcPr>
          <w:p w:rsidR="007D3170" w:rsidRDefault="007D3170">
            <w:pPr>
              <w:rPr>
                <w:b/>
                <w:bCs/>
              </w:rPr>
            </w:pPr>
            <w:r>
              <w:rPr>
                <w:b/>
                <w:bCs/>
              </w:rPr>
              <w:t>Outcomes achieved by:</w:t>
            </w:r>
          </w:p>
        </w:tc>
      </w:tr>
      <w:tr w:rsidR="00A237A9">
        <w:tc>
          <w:tcPr>
            <w:tcW w:w="4261" w:type="dxa"/>
          </w:tcPr>
          <w:p w:rsidR="00A237A9" w:rsidRDefault="00A237A9">
            <w:pPr>
              <w:numPr>
                <w:ilvl w:val="0"/>
                <w:numId w:val="6"/>
              </w:numPr>
            </w:pPr>
            <w:r>
              <w:t xml:space="preserve">Critical analysis and interpretation of relevant primary and </w:t>
            </w:r>
            <w:proofErr w:type="gramStart"/>
            <w:r>
              <w:t>secondary  resources</w:t>
            </w:r>
            <w:proofErr w:type="gramEnd"/>
            <w:r>
              <w:t xml:space="preserve"> of a wide ranging nature.</w:t>
            </w:r>
          </w:p>
          <w:p w:rsidR="00A237A9" w:rsidRDefault="00A237A9" w:rsidP="00163B02"/>
          <w:p w:rsidR="00A237A9" w:rsidRDefault="00A237A9">
            <w:pPr>
              <w:numPr>
                <w:ilvl w:val="0"/>
                <w:numId w:val="6"/>
              </w:numPr>
            </w:pPr>
            <w:r>
              <w:t>Critical evaluation of empirical data.</w:t>
            </w:r>
          </w:p>
          <w:p w:rsidR="00A237A9" w:rsidRDefault="00A237A9" w:rsidP="00163B02"/>
          <w:p w:rsidR="00A237A9" w:rsidRDefault="00A237A9">
            <w:pPr>
              <w:numPr>
                <w:ilvl w:val="0"/>
                <w:numId w:val="6"/>
              </w:numPr>
            </w:pPr>
            <w:r>
              <w:t>Critical assessment of alternative theories and interpretations.</w:t>
            </w:r>
          </w:p>
          <w:p w:rsidR="00A237A9" w:rsidRDefault="00A237A9" w:rsidP="00163B02"/>
          <w:p w:rsidR="00A237A9" w:rsidRDefault="00A237A9">
            <w:pPr>
              <w:numPr>
                <w:ilvl w:val="0"/>
                <w:numId w:val="6"/>
              </w:numPr>
            </w:pPr>
            <w:r>
              <w:t>Ability to construct and defend arguments and conclusions in a coherent manner.</w:t>
            </w:r>
          </w:p>
          <w:p w:rsidR="00A237A9" w:rsidRDefault="00A237A9" w:rsidP="00163B02"/>
          <w:p w:rsidR="00A237A9" w:rsidRDefault="00A237A9">
            <w:pPr>
              <w:numPr>
                <w:ilvl w:val="0"/>
                <w:numId w:val="6"/>
              </w:numPr>
            </w:pPr>
            <w:r>
              <w:t>Ability to conduct independent, critical research.</w:t>
            </w:r>
          </w:p>
        </w:tc>
        <w:tc>
          <w:tcPr>
            <w:tcW w:w="4261" w:type="dxa"/>
          </w:tcPr>
          <w:p w:rsidR="006162A2" w:rsidRDefault="006162A2" w:rsidP="009F7FAD">
            <w:r>
              <w:t>Study-skills sessions integrated into seminars and individual tutorials; appropriately designed essay questions and other assessment tasks as monitored by colleagues, the external referee and external examiners; the marking system, the rationale of which and the grades are explained to and understood by students; student assimilation of feedback on marked essays and accompanying cover-sheets; individual tutorials offering advice on the writing of essays and dissertation research; dedicated dissertation research seminars when proposed research topics are discussed with fellow students, as well as with the seminar leader.</w:t>
            </w:r>
          </w:p>
          <w:p w:rsidR="006162A2" w:rsidRDefault="006162A2" w:rsidP="009F7FAD"/>
          <w:p w:rsidR="006162A2" w:rsidRDefault="006162A2" w:rsidP="009F7FAD"/>
          <w:p w:rsidR="006162A2" w:rsidRDefault="006162A2" w:rsidP="009F7FAD"/>
          <w:p w:rsidR="006162A2" w:rsidRDefault="006162A2" w:rsidP="009F7FAD">
            <w:r>
              <w:lastRenderedPageBreak/>
              <w:t>Outcomes demonstrated by:</w:t>
            </w:r>
          </w:p>
          <w:p w:rsidR="00A237A9" w:rsidRDefault="00A237A9" w:rsidP="009F7FAD">
            <w:proofErr w:type="gramStart"/>
            <w:r>
              <w:t>formal</w:t>
            </w:r>
            <w:proofErr w:type="gramEnd"/>
            <w:r>
              <w:t xml:space="preserve"> comments in annual reports of external examiners; informal comments from external examiners.</w:t>
            </w:r>
          </w:p>
        </w:tc>
      </w:tr>
      <w:tr w:rsidR="00A237A9">
        <w:tc>
          <w:tcPr>
            <w:tcW w:w="4261" w:type="dxa"/>
            <w:tcBorders>
              <w:bottom w:val="single" w:sz="4" w:space="0" w:color="auto"/>
            </w:tcBorders>
            <w:shd w:val="pct5" w:color="auto" w:fill="FFFFFF"/>
          </w:tcPr>
          <w:p w:rsidR="00A237A9" w:rsidRDefault="00A237A9">
            <w:pPr>
              <w:rPr>
                <w:b/>
              </w:rPr>
            </w:pPr>
            <w:r>
              <w:rPr>
                <w:b/>
              </w:rPr>
              <w:lastRenderedPageBreak/>
              <w:t>C. Subject-specific Skills:</w:t>
            </w:r>
          </w:p>
        </w:tc>
        <w:tc>
          <w:tcPr>
            <w:tcW w:w="4261" w:type="dxa"/>
            <w:tcBorders>
              <w:bottom w:val="single" w:sz="4" w:space="0" w:color="auto"/>
            </w:tcBorders>
            <w:shd w:val="pct5" w:color="auto" w:fill="FFFFFF"/>
          </w:tcPr>
          <w:p w:rsidR="00A237A9" w:rsidRDefault="00A237A9">
            <w:pPr>
              <w:rPr>
                <w:b/>
                <w:bCs/>
              </w:rPr>
            </w:pPr>
            <w:r>
              <w:rPr>
                <w:b/>
                <w:bCs/>
              </w:rPr>
              <w:t>Outcomes achieved by:</w:t>
            </w:r>
          </w:p>
        </w:tc>
      </w:tr>
      <w:tr w:rsidR="00A237A9">
        <w:tc>
          <w:tcPr>
            <w:tcW w:w="4261" w:type="dxa"/>
            <w:tcBorders>
              <w:bottom w:val="nil"/>
            </w:tcBorders>
          </w:tcPr>
          <w:p w:rsidR="00A237A9" w:rsidRDefault="00A237A9">
            <w:pPr>
              <w:numPr>
                <w:ilvl w:val="0"/>
                <w:numId w:val="6"/>
              </w:numPr>
            </w:pPr>
            <w:r>
              <w:t>Sensitive and critical evaluation of various categories of archaeological information (primary and secondary) within their historical, cultural, economic and environmental contexts.</w:t>
            </w:r>
          </w:p>
          <w:p w:rsidR="00A237A9" w:rsidRDefault="00A237A9" w:rsidP="00CA2ED8"/>
          <w:p w:rsidR="00A237A9" w:rsidRDefault="00A237A9" w:rsidP="00CA2ED8"/>
          <w:p w:rsidR="00A237A9" w:rsidRDefault="00A237A9" w:rsidP="00CA2ED8"/>
          <w:p w:rsidR="00A237A9" w:rsidRDefault="00A237A9" w:rsidP="00CA2ED8"/>
          <w:p w:rsidR="00A237A9" w:rsidRDefault="00A237A9" w:rsidP="00CA2ED8"/>
          <w:p w:rsidR="00A237A9" w:rsidRDefault="00A237A9" w:rsidP="00CA2ED8"/>
          <w:p w:rsidR="00A237A9" w:rsidRDefault="00A237A9" w:rsidP="00CA2ED8"/>
          <w:p w:rsidR="00A237A9" w:rsidRDefault="00A237A9"/>
        </w:tc>
        <w:tc>
          <w:tcPr>
            <w:tcW w:w="4261" w:type="dxa"/>
            <w:tcBorders>
              <w:bottom w:val="nil"/>
            </w:tcBorders>
          </w:tcPr>
          <w:p w:rsidR="00A237A9" w:rsidRDefault="00A237A9">
            <w:r>
              <w:t>Study-skills sessions integrated into seminars and individual tutorials; appropriately designed essay questions and other assessment tasks as monitored by colleagues, the external referee and external examiners; the marking system, the rationale of which and the grades are explained to and understood by students; student assimilation of feedback on marked essays and accompanying cover-sheets; individual tutorials offering advice on the writing of essays and dissertation research; dedicated dissertation research seminars when proposed research topics are discussed with fellow students, as well as with the seminar leader.</w:t>
            </w:r>
          </w:p>
        </w:tc>
      </w:tr>
      <w:tr w:rsidR="00A237A9">
        <w:tc>
          <w:tcPr>
            <w:tcW w:w="4261" w:type="dxa"/>
            <w:tcBorders>
              <w:top w:val="nil"/>
              <w:bottom w:val="nil"/>
            </w:tcBorders>
          </w:tcPr>
          <w:p w:rsidR="00A237A9" w:rsidRDefault="00A237A9" w:rsidP="00CA2ED8">
            <w:pPr>
              <w:numPr>
                <w:ilvl w:val="0"/>
                <w:numId w:val="6"/>
              </w:numPr>
            </w:pPr>
            <w:r>
              <w:t>The ability to engage with complex cultural processes developing through time and with various outcomes in different areas.</w:t>
            </w:r>
          </w:p>
          <w:p w:rsidR="00A237A9" w:rsidRDefault="00A237A9" w:rsidP="00CA2ED8"/>
          <w:p w:rsidR="00A237A9" w:rsidRDefault="00A237A9">
            <w:pPr>
              <w:numPr>
                <w:ilvl w:val="0"/>
                <w:numId w:val="6"/>
              </w:numPr>
            </w:pPr>
            <w:r>
              <w:t>Apply theoretical and cognitive approaches to understanding past human actions in a variety of environments.</w:t>
            </w:r>
          </w:p>
          <w:p w:rsidR="00A237A9" w:rsidRDefault="00A237A9" w:rsidP="00CA2ED8"/>
          <w:p w:rsidR="00A237A9" w:rsidRDefault="00A237A9">
            <w:pPr>
              <w:numPr>
                <w:ilvl w:val="0"/>
                <w:numId w:val="6"/>
              </w:numPr>
            </w:pPr>
            <w:r>
              <w:t>The utilisation of the full range of computing and IT skills and resources (word-processing, e-mail, www, database searching, data management and manipulation via various software packages, etc.)</w:t>
            </w:r>
          </w:p>
          <w:p w:rsidR="00A237A9" w:rsidRDefault="00A237A9" w:rsidP="00B76861"/>
        </w:tc>
        <w:tc>
          <w:tcPr>
            <w:tcW w:w="4261" w:type="dxa"/>
            <w:tcBorders>
              <w:top w:val="nil"/>
              <w:bottom w:val="nil"/>
            </w:tcBorders>
          </w:tcPr>
          <w:p w:rsidR="00A237A9" w:rsidRDefault="00A237A9">
            <w:r>
              <w:t>Quality of written assignments and class discussion; adjudication of written work by, and comments from, external examiners; formal comments in annual reports of external examiners; informal comments from external examiners; students’ successful completion of the programme.</w:t>
            </w:r>
          </w:p>
        </w:tc>
      </w:tr>
      <w:tr w:rsidR="00A237A9">
        <w:tc>
          <w:tcPr>
            <w:tcW w:w="4261" w:type="dxa"/>
            <w:tcBorders>
              <w:top w:val="nil"/>
              <w:bottom w:val="single" w:sz="4" w:space="0" w:color="auto"/>
              <w:right w:val="single" w:sz="4" w:space="0" w:color="auto"/>
            </w:tcBorders>
          </w:tcPr>
          <w:p w:rsidR="00A237A9" w:rsidRDefault="00A237A9" w:rsidP="00B76861">
            <w:pPr>
              <w:numPr>
                <w:ilvl w:val="0"/>
                <w:numId w:val="38"/>
              </w:numPr>
            </w:pPr>
            <w:r>
              <w:t>Develop strengths in practical approaches to handling, processing and presenting a variety of types of evidence from the past.</w:t>
            </w:r>
          </w:p>
          <w:p w:rsidR="00A237A9" w:rsidRDefault="00A237A9" w:rsidP="00CA2ED8"/>
        </w:tc>
        <w:tc>
          <w:tcPr>
            <w:tcW w:w="4261" w:type="dxa"/>
            <w:tcBorders>
              <w:top w:val="nil"/>
              <w:left w:val="single" w:sz="4" w:space="0" w:color="auto"/>
              <w:bottom w:val="single" w:sz="4" w:space="0" w:color="auto"/>
            </w:tcBorders>
          </w:tcPr>
          <w:p w:rsidR="00A237A9" w:rsidRDefault="00A237A9" w:rsidP="00A237A9">
            <w:r>
              <w:t>Assigned written work (essays, commentaries, practical work, data handling and independent research for the research modules and dissertation).</w:t>
            </w:r>
          </w:p>
          <w:p w:rsidR="00A237A9" w:rsidRDefault="00A237A9" w:rsidP="00A237A9">
            <w:r>
              <w:t xml:space="preserve">Coursework assessment (essays, commentaries, study-skills exercises, </w:t>
            </w:r>
            <w:proofErr w:type="spellStart"/>
            <w:r>
              <w:t>practicals</w:t>
            </w:r>
            <w:proofErr w:type="spellEnd"/>
            <w:r>
              <w:t>, dissertations, seminar discussions, and presentations).</w:t>
            </w:r>
          </w:p>
        </w:tc>
      </w:tr>
      <w:tr w:rsidR="00A237A9">
        <w:tc>
          <w:tcPr>
            <w:tcW w:w="4261" w:type="dxa"/>
            <w:shd w:val="clear" w:color="auto" w:fill="E6E6E6"/>
          </w:tcPr>
          <w:p w:rsidR="00A237A9" w:rsidRDefault="00A237A9">
            <w:pPr>
              <w:pStyle w:val="Heading1"/>
            </w:pPr>
            <w:r>
              <w:lastRenderedPageBreak/>
              <w:t>D. Transferable Skills</w:t>
            </w:r>
          </w:p>
        </w:tc>
        <w:tc>
          <w:tcPr>
            <w:tcW w:w="4261" w:type="dxa"/>
            <w:shd w:val="clear" w:color="auto" w:fill="E6E6E6"/>
          </w:tcPr>
          <w:p w:rsidR="00A237A9" w:rsidRDefault="00A237A9">
            <w:pPr>
              <w:rPr>
                <w:b/>
                <w:bCs/>
              </w:rPr>
            </w:pPr>
            <w:r>
              <w:rPr>
                <w:b/>
                <w:bCs/>
              </w:rPr>
              <w:t>Outcomes demonstrated by:</w:t>
            </w:r>
          </w:p>
        </w:tc>
      </w:tr>
      <w:tr w:rsidR="00A237A9" w:rsidTr="004448E6">
        <w:tc>
          <w:tcPr>
            <w:tcW w:w="4261" w:type="dxa"/>
          </w:tcPr>
          <w:p w:rsidR="00A237A9" w:rsidRDefault="00A237A9" w:rsidP="004448E6">
            <w:pPr>
              <w:numPr>
                <w:ilvl w:val="0"/>
                <w:numId w:val="38"/>
              </w:numPr>
            </w:pPr>
            <w:r>
              <w:t>The exercise of initiative and personal responsibility.</w:t>
            </w:r>
          </w:p>
          <w:p w:rsidR="00A237A9" w:rsidRDefault="00A237A9" w:rsidP="004448E6"/>
          <w:p w:rsidR="00A237A9" w:rsidRDefault="00A237A9" w:rsidP="004448E6">
            <w:pPr>
              <w:numPr>
                <w:ilvl w:val="0"/>
                <w:numId w:val="38"/>
              </w:numPr>
            </w:pPr>
            <w:r>
              <w:t>The identification of ‘problem’ areas and ability to evaluate these and forward solutions.</w:t>
            </w:r>
          </w:p>
          <w:p w:rsidR="00A237A9" w:rsidRDefault="00A237A9" w:rsidP="004448E6"/>
          <w:p w:rsidR="00A237A9" w:rsidRDefault="00A237A9" w:rsidP="004448E6">
            <w:pPr>
              <w:numPr>
                <w:ilvl w:val="0"/>
                <w:numId w:val="38"/>
              </w:numPr>
            </w:pPr>
            <w:r>
              <w:t>The independent learning ability required for continuing professional development.</w:t>
            </w:r>
          </w:p>
          <w:p w:rsidR="00A237A9" w:rsidRDefault="00A237A9" w:rsidP="004448E6"/>
          <w:p w:rsidR="00A237A9" w:rsidRDefault="00A237A9" w:rsidP="004448E6">
            <w:pPr>
              <w:numPr>
                <w:ilvl w:val="0"/>
                <w:numId w:val="38"/>
              </w:numPr>
            </w:pPr>
            <w:r>
              <w:t>Depth and maturity of thought in relation to specific subject-matter of research.</w:t>
            </w:r>
          </w:p>
          <w:p w:rsidR="00A237A9" w:rsidRDefault="00A237A9" w:rsidP="004448E6"/>
          <w:p w:rsidR="00A237A9" w:rsidRDefault="00A237A9" w:rsidP="004448E6">
            <w:pPr>
              <w:numPr>
                <w:ilvl w:val="0"/>
                <w:numId w:val="38"/>
              </w:numPr>
            </w:pPr>
            <w:r>
              <w:t>The ability to communicate intelligently and clearly via different media.</w:t>
            </w:r>
          </w:p>
          <w:p w:rsidR="00A237A9" w:rsidRDefault="00A237A9" w:rsidP="004448E6"/>
          <w:p w:rsidR="00A237A9" w:rsidRDefault="00A237A9" w:rsidP="004448E6">
            <w:pPr>
              <w:numPr>
                <w:ilvl w:val="0"/>
                <w:numId w:val="38"/>
              </w:numPr>
            </w:pPr>
            <w:r>
              <w:t>Apply classification and analytical skills in collating and categorising data.</w:t>
            </w:r>
          </w:p>
          <w:p w:rsidR="00A237A9" w:rsidRDefault="00A237A9" w:rsidP="004448E6"/>
          <w:p w:rsidR="00A237A9" w:rsidRDefault="00A237A9" w:rsidP="004448E6">
            <w:pPr>
              <w:numPr>
                <w:ilvl w:val="0"/>
                <w:numId w:val="38"/>
              </w:numPr>
            </w:pPr>
            <w:r>
              <w:t>Coherence and organization in task management.</w:t>
            </w:r>
          </w:p>
          <w:p w:rsidR="00A237A9" w:rsidRDefault="00A237A9" w:rsidP="004448E6"/>
          <w:p w:rsidR="00A237A9" w:rsidRDefault="00A237A9" w:rsidP="004448E6">
            <w:pPr>
              <w:numPr>
                <w:ilvl w:val="0"/>
                <w:numId w:val="38"/>
              </w:numPr>
            </w:pPr>
            <w:r>
              <w:t>The ability to work creatively and flexibly, whether on one’s own or with others in a group.</w:t>
            </w:r>
          </w:p>
          <w:p w:rsidR="00A237A9" w:rsidRDefault="00A237A9" w:rsidP="004448E6"/>
          <w:p w:rsidR="00A237A9" w:rsidRDefault="00A237A9" w:rsidP="004448E6">
            <w:pPr>
              <w:numPr>
                <w:ilvl w:val="0"/>
                <w:numId w:val="38"/>
              </w:numPr>
            </w:pPr>
            <w:r>
              <w:t>The ability to manage one’s time and resources effectively, especially under pressure (e.g. in relation to fixed deadlines or within the specific constraints of a class presentation).</w:t>
            </w:r>
          </w:p>
          <w:p w:rsidR="00A237A9" w:rsidRDefault="00A237A9" w:rsidP="004448E6"/>
          <w:p w:rsidR="00A237A9" w:rsidRDefault="00A237A9" w:rsidP="004448E6">
            <w:pPr>
              <w:numPr>
                <w:ilvl w:val="0"/>
                <w:numId w:val="38"/>
              </w:numPr>
            </w:pPr>
            <w:r>
              <w:t>The ability to evaluate one’s own academic and communicative performance, and to learn from the responses and criticisms of peers and teachers.</w:t>
            </w:r>
          </w:p>
          <w:p w:rsidR="00A237A9" w:rsidRDefault="00A237A9" w:rsidP="004448E6"/>
          <w:p w:rsidR="00A237A9" w:rsidRDefault="00A237A9" w:rsidP="004448E6">
            <w:pPr>
              <w:numPr>
                <w:ilvl w:val="0"/>
                <w:numId w:val="38"/>
              </w:numPr>
            </w:pPr>
            <w:r>
              <w:t>The ability to assemble an effective project design and to implement that design successfully</w:t>
            </w:r>
          </w:p>
        </w:tc>
        <w:tc>
          <w:tcPr>
            <w:tcW w:w="4261" w:type="dxa"/>
          </w:tcPr>
          <w:p w:rsidR="00A237A9" w:rsidRDefault="00A237A9" w:rsidP="004448E6">
            <w:r>
              <w:t>Punctual completion of written assignments, quality of research presentations, organisation of material (including data and argument).</w:t>
            </w:r>
          </w:p>
          <w:p w:rsidR="00A237A9" w:rsidRDefault="00A237A9" w:rsidP="004448E6">
            <w:r>
              <w:t>Articulation of evidence in support of an interpretation; contrast and evaluation of competing interpretations.  Quality of independent research, participation in seminars and presentations, use of library and IT resources.</w:t>
            </w:r>
          </w:p>
          <w:p w:rsidR="00A237A9" w:rsidRDefault="00A237A9" w:rsidP="004448E6">
            <w:r>
              <w:t>Research presentations, contributions to tutorials and seminars, quality of written work, quality of data recovery, presentation and interpretation.</w:t>
            </w:r>
          </w:p>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4448E6"/>
          <w:p w:rsidR="00C55B92" w:rsidRDefault="00C55B92" w:rsidP="00C55B92">
            <w:r>
              <w:t>As above</w:t>
            </w:r>
          </w:p>
        </w:tc>
      </w:tr>
    </w:tbl>
    <w:p w:rsidR="007D3170" w:rsidRDefault="007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
        <w:gridCol w:w="2127"/>
        <w:gridCol w:w="992"/>
        <w:gridCol w:w="184"/>
        <w:gridCol w:w="1704"/>
        <w:gridCol w:w="947"/>
        <w:gridCol w:w="283"/>
        <w:gridCol w:w="474"/>
      </w:tblGrid>
      <w:tr w:rsidR="007D3170" w:rsidTr="00411AF7">
        <w:trPr>
          <w:cantSplit/>
        </w:trPr>
        <w:tc>
          <w:tcPr>
            <w:tcW w:w="8520" w:type="dxa"/>
            <w:gridSpan w:val="9"/>
            <w:shd w:val="pct5" w:color="auto" w:fill="FFFFFF"/>
          </w:tcPr>
          <w:p w:rsidR="007D3170" w:rsidRDefault="007D3170">
            <w:pPr>
              <w:numPr>
                <w:ilvl w:val="0"/>
                <w:numId w:val="7"/>
              </w:numPr>
            </w:pPr>
            <w:r>
              <w:rPr>
                <w:b/>
              </w:rPr>
              <w:lastRenderedPageBreak/>
              <w:t>Programme Structures and Requirements, Levels, Modules, Credits and Awards</w:t>
            </w:r>
          </w:p>
          <w:p w:rsidR="007D3170" w:rsidRDefault="007D3170">
            <w:pPr>
              <w:rPr>
                <w:b/>
              </w:rPr>
            </w:pPr>
          </w:p>
          <w:p w:rsidR="006A44F1" w:rsidRDefault="007D3170">
            <w:pPr>
              <w:rPr>
                <w:bCs/>
              </w:rPr>
            </w:pPr>
            <w:r>
              <w:rPr>
                <w:bCs/>
              </w:rPr>
              <w:t xml:space="preserve">1 year full-time (3 terms), </w:t>
            </w:r>
            <w:r w:rsidR="006A44F1">
              <w:rPr>
                <w:bCs/>
              </w:rPr>
              <w:t xml:space="preserve">or </w:t>
            </w:r>
            <w:r>
              <w:rPr>
                <w:bCs/>
              </w:rPr>
              <w:t xml:space="preserve">2 years part-time (6 terms) </w:t>
            </w:r>
          </w:p>
          <w:p w:rsidR="007D3170" w:rsidRDefault="007D3170">
            <w:pPr>
              <w:rPr>
                <w:bCs/>
              </w:rPr>
            </w:pPr>
            <w:r>
              <w:rPr>
                <w:bCs/>
              </w:rPr>
              <w:t>Total credits required for MA: 180 (</w:t>
            </w:r>
            <w:r w:rsidR="002F0F46">
              <w:rPr>
                <w:bCs/>
              </w:rPr>
              <w:t>six</w:t>
            </w:r>
            <w:r>
              <w:rPr>
                <w:bCs/>
              </w:rPr>
              <w:t xml:space="preserve"> modules)</w:t>
            </w:r>
          </w:p>
          <w:p w:rsidR="007D3170" w:rsidRDefault="007D3170">
            <w:pPr>
              <w:rPr>
                <w:bCs/>
              </w:rPr>
            </w:pPr>
            <w:r>
              <w:rPr>
                <w:bCs/>
              </w:rPr>
              <w:t xml:space="preserve">Total credits required for </w:t>
            </w:r>
            <w:r w:rsidR="00715D15">
              <w:rPr>
                <w:bCs/>
              </w:rPr>
              <w:t xml:space="preserve">Postgraduate </w:t>
            </w:r>
            <w:r>
              <w:rPr>
                <w:bCs/>
              </w:rPr>
              <w:t xml:space="preserve">Diploma: 120 (without dissertation, i.e. </w:t>
            </w:r>
            <w:r w:rsidR="002F0F46">
              <w:rPr>
                <w:bCs/>
              </w:rPr>
              <w:t>five</w:t>
            </w:r>
            <w:r>
              <w:rPr>
                <w:bCs/>
              </w:rPr>
              <w:t xml:space="preserve"> modules)</w:t>
            </w:r>
          </w:p>
          <w:p w:rsidR="007D3170" w:rsidRDefault="007D3170">
            <w:pPr>
              <w:rPr>
                <w:bCs/>
              </w:rPr>
            </w:pPr>
          </w:p>
          <w:p w:rsidR="007D3170" w:rsidRDefault="007D3170">
            <w:pPr>
              <w:rPr>
                <w:b/>
              </w:rPr>
            </w:pPr>
            <w:r>
              <w:rPr>
                <w:bCs/>
              </w:rPr>
              <w:t>Learning hours: 10 hours per credit</w:t>
            </w:r>
            <w:r>
              <w:rPr>
                <w:b/>
              </w:rPr>
              <w:t xml:space="preserve"> </w:t>
            </w:r>
          </w:p>
          <w:p w:rsidR="007D3170" w:rsidRDefault="007D3170">
            <w:pPr>
              <w:rPr>
                <w:b/>
              </w:rPr>
            </w:pPr>
          </w:p>
          <w:p w:rsidR="007D3170" w:rsidRDefault="007D3170"/>
        </w:tc>
      </w:tr>
      <w:tr w:rsidR="007D3170">
        <w:tc>
          <w:tcPr>
            <w:tcW w:w="1704" w:type="dxa"/>
            <w:shd w:val="pct5" w:color="auto" w:fill="FFFFFF"/>
          </w:tcPr>
          <w:p w:rsidR="007D3170" w:rsidRDefault="007D3170">
            <w:pPr>
              <w:rPr>
                <w:b/>
              </w:rPr>
            </w:pPr>
            <w:r>
              <w:rPr>
                <w:b/>
              </w:rPr>
              <w:t>Code</w:t>
            </w:r>
          </w:p>
        </w:tc>
        <w:tc>
          <w:tcPr>
            <w:tcW w:w="2232" w:type="dxa"/>
            <w:gridSpan w:val="2"/>
            <w:shd w:val="pct5" w:color="auto" w:fill="FFFFFF"/>
          </w:tcPr>
          <w:p w:rsidR="007D3170" w:rsidRDefault="007D3170">
            <w:pPr>
              <w:rPr>
                <w:b/>
              </w:rPr>
            </w:pPr>
            <w:r>
              <w:rPr>
                <w:b/>
              </w:rPr>
              <w:t>Title</w:t>
            </w:r>
          </w:p>
        </w:tc>
        <w:tc>
          <w:tcPr>
            <w:tcW w:w="1176" w:type="dxa"/>
            <w:gridSpan w:val="2"/>
            <w:shd w:val="pct5" w:color="auto" w:fill="FFFFFF"/>
          </w:tcPr>
          <w:p w:rsidR="007D3170" w:rsidRDefault="007D3170">
            <w:pPr>
              <w:rPr>
                <w:b/>
              </w:rPr>
            </w:pPr>
            <w:r>
              <w:rPr>
                <w:b/>
              </w:rPr>
              <w:t>Level</w:t>
            </w:r>
          </w:p>
        </w:tc>
        <w:tc>
          <w:tcPr>
            <w:tcW w:w="1704" w:type="dxa"/>
            <w:shd w:val="pct5" w:color="auto" w:fill="FFFFFF"/>
          </w:tcPr>
          <w:p w:rsidR="007D3170" w:rsidRDefault="007D3170">
            <w:pPr>
              <w:rPr>
                <w:b/>
              </w:rPr>
            </w:pPr>
            <w:r>
              <w:rPr>
                <w:b/>
              </w:rPr>
              <w:t>Credits</w:t>
            </w:r>
          </w:p>
        </w:tc>
        <w:tc>
          <w:tcPr>
            <w:tcW w:w="1704" w:type="dxa"/>
            <w:gridSpan w:val="3"/>
            <w:shd w:val="pct5" w:color="auto" w:fill="FFFFFF"/>
          </w:tcPr>
          <w:p w:rsidR="007D3170" w:rsidRDefault="007D3170">
            <w:pPr>
              <w:rPr>
                <w:b/>
              </w:rPr>
            </w:pPr>
            <w:r>
              <w:rPr>
                <w:b/>
              </w:rPr>
              <w:t>Term(s)</w:t>
            </w:r>
          </w:p>
        </w:tc>
      </w:tr>
      <w:tr w:rsidR="007D3170">
        <w:trPr>
          <w:cantSplit/>
        </w:trPr>
        <w:tc>
          <w:tcPr>
            <w:tcW w:w="8520" w:type="dxa"/>
            <w:gridSpan w:val="9"/>
          </w:tcPr>
          <w:p w:rsidR="007D3170" w:rsidRDefault="007D3170">
            <w:r>
              <w:rPr>
                <w:b/>
              </w:rPr>
              <w:t>Year 1</w:t>
            </w:r>
          </w:p>
        </w:tc>
      </w:tr>
      <w:tr w:rsidR="007D3170">
        <w:trPr>
          <w:cantSplit/>
        </w:trPr>
        <w:tc>
          <w:tcPr>
            <w:tcW w:w="8520" w:type="dxa"/>
            <w:gridSpan w:val="9"/>
          </w:tcPr>
          <w:p w:rsidR="007D3170" w:rsidRDefault="007D3170">
            <w:r>
              <w:rPr>
                <w:b/>
                <w:i/>
              </w:rPr>
              <w:t>Required Modules</w:t>
            </w:r>
          </w:p>
        </w:tc>
      </w:tr>
      <w:tr w:rsidR="007D3170">
        <w:trPr>
          <w:trHeight w:val="1760"/>
        </w:trPr>
        <w:tc>
          <w:tcPr>
            <w:tcW w:w="1704" w:type="dxa"/>
          </w:tcPr>
          <w:p w:rsidR="007D3170" w:rsidRDefault="002F0F46">
            <w:r>
              <w:t>CL</w:t>
            </w:r>
            <w:r w:rsidR="00DB41FF">
              <w:t>805</w:t>
            </w:r>
          </w:p>
        </w:tc>
        <w:tc>
          <w:tcPr>
            <w:tcW w:w="2232" w:type="dxa"/>
            <w:gridSpan w:val="2"/>
          </w:tcPr>
          <w:p w:rsidR="007D3170" w:rsidRDefault="00EE25A0">
            <w:r>
              <w:t>Contemporary Archaeology: theories, methods and substantive issues (Compulsory/core module 1)</w:t>
            </w:r>
          </w:p>
        </w:tc>
        <w:tc>
          <w:tcPr>
            <w:tcW w:w="1176" w:type="dxa"/>
            <w:gridSpan w:val="2"/>
          </w:tcPr>
          <w:p w:rsidR="007D3170" w:rsidRDefault="007D3170">
            <w:r>
              <w:t>M</w:t>
            </w:r>
          </w:p>
        </w:tc>
        <w:tc>
          <w:tcPr>
            <w:tcW w:w="1704" w:type="dxa"/>
          </w:tcPr>
          <w:p w:rsidR="007D3170" w:rsidRDefault="007D3170">
            <w:r>
              <w:t xml:space="preserve">30 </w:t>
            </w:r>
          </w:p>
        </w:tc>
        <w:tc>
          <w:tcPr>
            <w:tcW w:w="1704" w:type="dxa"/>
            <w:gridSpan w:val="3"/>
          </w:tcPr>
          <w:p w:rsidR="007D3170" w:rsidRDefault="007D3170">
            <w:r>
              <w:t>This course runs over t</w:t>
            </w:r>
            <w:r w:rsidR="00EE25A0">
              <w:t>wo</w:t>
            </w:r>
            <w:r>
              <w:t xml:space="preserve"> terms, Autumn</w:t>
            </w:r>
            <w:r w:rsidR="00195FBC">
              <w:t xml:space="preserve"> and</w:t>
            </w:r>
            <w:r>
              <w:t xml:space="preserve"> Spring. </w:t>
            </w:r>
          </w:p>
        </w:tc>
      </w:tr>
      <w:tr w:rsidR="000D550C">
        <w:tc>
          <w:tcPr>
            <w:tcW w:w="1704" w:type="dxa"/>
          </w:tcPr>
          <w:p w:rsidR="000D550C" w:rsidRDefault="000D550C" w:rsidP="006E2CE1">
            <w:r>
              <w:t>CL</w:t>
            </w:r>
            <w:r w:rsidR="00DB41FF">
              <w:t>808</w:t>
            </w:r>
          </w:p>
        </w:tc>
        <w:tc>
          <w:tcPr>
            <w:tcW w:w="2232" w:type="dxa"/>
            <w:gridSpan w:val="2"/>
          </w:tcPr>
          <w:p w:rsidR="000D550C" w:rsidRDefault="000D550C" w:rsidP="006E2CE1">
            <w:r>
              <w:t>Evidence and Interpretation Assignment: Review and Critique of a particular domain of evidence relating to the Programme subject area</w:t>
            </w:r>
          </w:p>
          <w:p w:rsidR="000D550C" w:rsidRDefault="000D550C" w:rsidP="006E2CE1">
            <w:r>
              <w:t>(Research Module)</w:t>
            </w:r>
          </w:p>
        </w:tc>
        <w:tc>
          <w:tcPr>
            <w:tcW w:w="1176" w:type="dxa"/>
            <w:gridSpan w:val="2"/>
          </w:tcPr>
          <w:p w:rsidR="000D550C" w:rsidRDefault="000D550C" w:rsidP="006E2CE1">
            <w:r>
              <w:t>M</w:t>
            </w:r>
          </w:p>
        </w:tc>
        <w:tc>
          <w:tcPr>
            <w:tcW w:w="1704" w:type="dxa"/>
          </w:tcPr>
          <w:p w:rsidR="000D550C" w:rsidRDefault="000D550C" w:rsidP="006E2CE1">
            <w:pPr>
              <w:rPr>
                <w:lang w:val="nb-NO"/>
              </w:rPr>
            </w:pPr>
            <w:r>
              <w:rPr>
                <w:lang w:val="nb-NO"/>
              </w:rPr>
              <w:t>15</w:t>
            </w:r>
          </w:p>
        </w:tc>
        <w:tc>
          <w:tcPr>
            <w:tcW w:w="1704" w:type="dxa"/>
            <w:gridSpan w:val="3"/>
          </w:tcPr>
          <w:p w:rsidR="000D550C" w:rsidRDefault="000D550C" w:rsidP="006E2CE1">
            <w:r>
              <w:t>Guidance provided via tutorials.</w:t>
            </w:r>
          </w:p>
        </w:tc>
      </w:tr>
      <w:tr w:rsidR="000D550C">
        <w:tc>
          <w:tcPr>
            <w:tcW w:w="1704" w:type="dxa"/>
          </w:tcPr>
          <w:p w:rsidR="000D550C" w:rsidRDefault="000D550C" w:rsidP="006E2CE1">
            <w:r>
              <w:t>CL</w:t>
            </w:r>
            <w:r w:rsidR="00DB41FF">
              <w:t>809</w:t>
            </w:r>
          </w:p>
        </w:tc>
        <w:tc>
          <w:tcPr>
            <w:tcW w:w="2232" w:type="dxa"/>
            <w:gridSpan w:val="2"/>
          </w:tcPr>
          <w:p w:rsidR="000D550C" w:rsidRDefault="000D550C" w:rsidP="006E2CE1">
            <w:r>
              <w:t xml:space="preserve">Supervised Essay </w:t>
            </w:r>
            <w:proofErr w:type="gramStart"/>
            <w:r>
              <w:t>or  Practical</w:t>
            </w:r>
            <w:proofErr w:type="gramEnd"/>
            <w:r>
              <w:t xml:space="preserve"> Assignment.</w:t>
            </w:r>
          </w:p>
          <w:p w:rsidR="000D550C" w:rsidRDefault="000D550C" w:rsidP="006E2CE1">
            <w:r>
              <w:t>(May be desk based study of a substantive issue or involve writing a report upon a related fieldwork placement or the study of an assemblage of artefacts</w:t>
            </w:r>
            <w:r w:rsidR="00411AF7">
              <w:t>).</w:t>
            </w:r>
          </w:p>
          <w:p w:rsidR="000D550C" w:rsidRDefault="000D550C" w:rsidP="006E2CE1">
            <w:r>
              <w:t>(Research Module)</w:t>
            </w:r>
          </w:p>
        </w:tc>
        <w:tc>
          <w:tcPr>
            <w:tcW w:w="1176" w:type="dxa"/>
            <w:gridSpan w:val="2"/>
          </w:tcPr>
          <w:p w:rsidR="000D550C" w:rsidRDefault="000D550C" w:rsidP="006E2CE1">
            <w:r>
              <w:t>M</w:t>
            </w:r>
          </w:p>
        </w:tc>
        <w:tc>
          <w:tcPr>
            <w:tcW w:w="1704" w:type="dxa"/>
          </w:tcPr>
          <w:p w:rsidR="000D550C" w:rsidRDefault="000D550C" w:rsidP="006E2CE1">
            <w:pPr>
              <w:rPr>
                <w:lang w:val="nb-NO"/>
              </w:rPr>
            </w:pPr>
            <w:r>
              <w:rPr>
                <w:lang w:val="nb-NO"/>
              </w:rPr>
              <w:t>15</w:t>
            </w:r>
          </w:p>
        </w:tc>
        <w:tc>
          <w:tcPr>
            <w:tcW w:w="1704" w:type="dxa"/>
            <w:gridSpan w:val="3"/>
          </w:tcPr>
          <w:p w:rsidR="000D550C" w:rsidRDefault="000D550C" w:rsidP="006E2CE1">
            <w:r>
              <w:t xml:space="preserve">Guidance provided via tutorials or </w:t>
            </w:r>
            <w:proofErr w:type="spellStart"/>
            <w:r>
              <w:t>practicals</w:t>
            </w:r>
            <w:proofErr w:type="spellEnd"/>
            <w:r>
              <w:t xml:space="preserve"> as appropriate to subject matter.</w:t>
            </w:r>
          </w:p>
        </w:tc>
      </w:tr>
      <w:tr w:rsidR="000D550C">
        <w:tc>
          <w:tcPr>
            <w:tcW w:w="1704" w:type="dxa"/>
          </w:tcPr>
          <w:p w:rsidR="000D550C" w:rsidRDefault="000D550C" w:rsidP="006E2CE1">
            <w:r>
              <w:t>CL</w:t>
            </w:r>
            <w:r w:rsidR="00DB41FF">
              <w:t>997</w:t>
            </w:r>
          </w:p>
        </w:tc>
        <w:tc>
          <w:tcPr>
            <w:tcW w:w="2232" w:type="dxa"/>
            <w:gridSpan w:val="2"/>
          </w:tcPr>
          <w:p w:rsidR="000D550C" w:rsidRDefault="000D550C" w:rsidP="006E2CE1">
            <w:r>
              <w:t>Dissertation</w:t>
            </w:r>
          </w:p>
          <w:p w:rsidR="000D550C" w:rsidRDefault="000D550C" w:rsidP="006E2CE1">
            <w:r>
              <w:t>(12,000 – 15,000 words)</w:t>
            </w:r>
          </w:p>
          <w:p w:rsidR="000D550C" w:rsidRDefault="000D550C" w:rsidP="006E2CE1">
            <w:r>
              <w:lastRenderedPageBreak/>
              <w:t>(Research Module)</w:t>
            </w:r>
          </w:p>
        </w:tc>
        <w:tc>
          <w:tcPr>
            <w:tcW w:w="1176" w:type="dxa"/>
            <w:gridSpan w:val="2"/>
          </w:tcPr>
          <w:p w:rsidR="000D550C" w:rsidRDefault="000D550C" w:rsidP="006E2CE1">
            <w:r>
              <w:lastRenderedPageBreak/>
              <w:t>M</w:t>
            </w:r>
          </w:p>
        </w:tc>
        <w:tc>
          <w:tcPr>
            <w:tcW w:w="1704" w:type="dxa"/>
          </w:tcPr>
          <w:p w:rsidR="000D550C" w:rsidRDefault="000D550C" w:rsidP="006E2CE1">
            <w:r>
              <w:t>60</w:t>
            </w:r>
          </w:p>
        </w:tc>
        <w:tc>
          <w:tcPr>
            <w:tcW w:w="1704" w:type="dxa"/>
            <w:gridSpan w:val="3"/>
          </w:tcPr>
          <w:p w:rsidR="000D550C" w:rsidRDefault="000D550C" w:rsidP="006E2CE1">
            <w:r>
              <w:t xml:space="preserve">Summer term, </w:t>
            </w:r>
          </w:p>
          <w:p w:rsidR="000D550C" w:rsidRDefault="000D550C" w:rsidP="006E2CE1">
            <w:proofErr w:type="gramStart"/>
            <w:r>
              <w:t>plus</w:t>
            </w:r>
            <w:proofErr w:type="gramEnd"/>
            <w:r>
              <w:t xml:space="preserve"> summer </w:t>
            </w:r>
            <w:r>
              <w:lastRenderedPageBreak/>
              <w:t>vacation.</w:t>
            </w:r>
          </w:p>
          <w:p w:rsidR="000D550C" w:rsidRDefault="000D550C" w:rsidP="006E2CE1"/>
        </w:tc>
      </w:tr>
      <w:tr w:rsidR="000D550C" w:rsidTr="00411AF7">
        <w:tc>
          <w:tcPr>
            <w:tcW w:w="8520" w:type="dxa"/>
            <w:gridSpan w:val="9"/>
          </w:tcPr>
          <w:p w:rsidR="000D550C" w:rsidRPr="000D550C" w:rsidRDefault="000D550C">
            <w:pPr>
              <w:rPr>
                <w:b/>
                <w:i/>
              </w:rPr>
            </w:pPr>
            <w:r w:rsidRPr="000D550C">
              <w:rPr>
                <w:b/>
                <w:i/>
              </w:rPr>
              <w:lastRenderedPageBreak/>
              <w:t xml:space="preserve">Optional modules (not all available in same year).Two </w:t>
            </w:r>
            <w:r>
              <w:rPr>
                <w:b/>
                <w:i/>
              </w:rPr>
              <w:t xml:space="preserve">of </w:t>
            </w:r>
            <w:r w:rsidRPr="000D550C">
              <w:rPr>
                <w:b/>
                <w:i/>
              </w:rPr>
              <w:t>the following:</w:t>
            </w:r>
          </w:p>
        </w:tc>
      </w:tr>
      <w:tr w:rsidR="000D550C" w:rsidTr="00411AF7">
        <w:tc>
          <w:tcPr>
            <w:tcW w:w="1704" w:type="dxa"/>
          </w:tcPr>
          <w:p w:rsidR="000D550C" w:rsidRPr="000D550C" w:rsidRDefault="000D550C" w:rsidP="000D550C">
            <w:pPr>
              <w:rPr>
                <w:i/>
                <w:szCs w:val="24"/>
              </w:rPr>
            </w:pPr>
            <w:r w:rsidRPr="000D550C">
              <w:rPr>
                <w:i/>
                <w:szCs w:val="24"/>
              </w:rPr>
              <w:t xml:space="preserve">CL806 </w:t>
            </w:r>
          </w:p>
          <w:p w:rsidR="000D550C" w:rsidRPr="000D550C" w:rsidRDefault="000D550C" w:rsidP="000D550C">
            <w:pPr>
              <w:ind w:firstLine="720"/>
              <w:rPr>
                <w:szCs w:val="24"/>
              </w:rPr>
            </w:pPr>
          </w:p>
        </w:tc>
        <w:tc>
          <w:tcPr>
            <w:tcW w:w="2232" w:type="dxa"/>
            <w:gridSpan w:val="2"/>
          </w:tcPr>
          <w:p w:rsidR="000D550C" w:rsidRPr="000D550C" w:rsidRDefault="000D550C">
            <w:pPr>
              <w:rPr>
                <w:szCs w:val="24"/>
              </w:rPr>
            </w:pPr>
            <w:r w:rsidRPr="000D550C">
              <w:rPr>
                <w:i/>
                <w:szCs w:val="24"/>
              </w:rPr>
              <w:t xml:space="preserve">Themes in the Archaeology of the </w:t>
            </w:r>
            <w:proofErr w:type="spellStart"/>
            <w:r w:rsidRPr="000D550C">
              <w:rPr>
                <w:i/>
                <w:szCs w:val="24"/>
              </w:rPr>
              <w:t>Transmanche</w:t>
            </w:r>
            <w:proofErr w:type="spellEnd"/>
            <w:r w:rsidRPr="000D550C">
              <w:rPr>
                <w:i/>
                <w:szCs w:val="24"/>
              </w:rPr>
              <w:t xml:space="preserve"> Region</w:t>
            </w:r>
          </w:p>
        </w:tc>
        <w:tc>
          <w:tcPr>
            <w:tcW w:w="1176" w:type="dxa"/>
            <w:gridSpan w:val="2"/>
          </w:tcPr>
          <w:p w:rsidR="000D550C" w:rsidRPr="000D550C" w:rsidRDefault="000D550C">
            <w:pPr>
              <w:rPr>
                <w:szCs w:val="24"/>
              </w:rPr>
            </w:pPr>
            <w:r w:rsidRPr="000D550C">
              <w:rPr>
                <w:szCs w:val="24"/>
              </w:rPr>
              <w:t>M</w:t>
            </w:r>
          </w:p>
        </w:tc>
        <w:tc>
          <w:tcPr>
            <w:tcW w:w="1704" w:type="dxa"/>
          </w:tcPr>
          <w:p w:rsidR="000D550C" w:rsidRPr="000D550C" w:rsidRDefault="000D550C">
            <w:pPr>
              <w:rPr>
                <w:szCs w:val="24"/>
              </w:rPr>
            </w:pPr>
            <w:r w:rsidRPr="000D550C">
              <w:rPr>
                <w:szCs w:val="24"/>
              </w:rPr>
              <w:t>30 credits</w:t>
            </w:r>
          </w:p>
        </w:tc>
        <w:tc>
          <w:tcPr>
            <w:tcW w:w="1704" w:type="dxa"/>
            <w:gridSpan w:val="3"/>
          </w:tcPr>
          <w:p w:rsidR="000D550C" w:rsidRDefault="00290D5D">
            <w:r>
              <w:t>Autumn and Spring.</w:t>
            </w:r>
          </w:p>
        </w:tc>
      </w:tr>
      <w:tr w:rsidR="000D550C" w:rsidTr="00411AF7">
        <w:tc>
          <w:tcPr>
            <w:tcW w:w="1704" w:type="dxa"/>
          </w:tcPr>
          <w:p w:rsidR="000D550C" w:rsidRPr="000D550C" w:rsidRDefault="000D550C" w:rsidP="000D550C">
            <w:pPr>
              <w:rPr>
                <w:i/>
                <w:szCs w:val="24"/>
              </w:rPr>
            </w:pPr>
            <w:r w:rsidRPr="000D550C">
              <w:rPr>
                <w:i/>
                <w:szCs w:val="24"/>
              </w:rPr>
              <w:t xml:space="preserve">CL807 </w:t>
            </w:r>
          </w:p>
          <w:p w:rsidR="000D550C" w:rsidRPr="000D550C" w:rsidRDefault="000D550C" w:rsidP="000D550C">
            <w:pPr>
              <w:rPr>
                <w:i/>
                <w:szCs w:val="24"/>
              </w:rPr>
            </w:pPr>
          </w:p>
        </w:tc>
        <w:tc>
          <w:tcPr>
            <w:tcW w:w="2232" w:type="dxa"/>
            <w:gridSpan w:val="2"/>
          </w:tcPr>
          <w:p w:rsidR="000D550C" w:rsidRPr="000D550C" w:rsidRDefault="000D550C">
            <w:pPr>
              <w:rPr>
                <w:i/>
                <w:szCs w:val="24"/>
              </w:rPr>
            </w:pPr>
            <w:r w:rsidRPr="000D550C">
              <w:rPr>
                <w:i/>
                <w:szCs w:val="24"/>
              </w:rPr>
              <w:t xml:space="preserve">Settlement and Society in the </w:t>
            </w:r>
            <w:proofErr w:type="spellStart"/>
            <w:r w:rsidRPr="000D550C">
              <w:rPr>
                <w:i/>
                <w:szCs w:val="24"/>
              </w:rPr>
              <w:t>Transmanche</w:t>
            </w:r>
            <w:proofErr w:type="spellEnd"/>
            <w:r w:rsidRPr="000D550C">
              <w:rPr>
                <w:i/>
                <w:szCs w:val="24"/>
              </w:rPr>
              <w:t xml:space="preserve"> Region from the Iron Age to Early Roman period</w:t>
            </w:r>
          </w:p>
        </w:tc>
        <w:tc>
          <w:tcPr>
            <w:tcW w:w="1176" w:type="dxa"/>
            <w:gridSpan w:val="2"/>
          </w:tcPr>
          <w:p w:rsidR="000D550C" w:rsidRPr="000D550C" w:rsidRDefault="000D550C">
            <w:pPr>
              <w:rPr>
                <w:szCs w:val="24"/>
              </w:rPr>
            </w:pPr>
            <w:r w:rsidRPr="000D550C">
              <w:rPr>
                <w:szCs w:val="24"/>
              </w:rPr>
              <w:t>M</w:t>
            </w:r>
          </w:p>
        </w:tc>
        <w:tc>
          <w:tcPr>
            <w:tcW w:w="1704" w:type="dxa"/>
          </w:tcPr>
          <w:p w:rsidR="000D550C" w:rsidRPr="000D550C" w:rsidRDefault="000D550C">
            <w:pPr>
              <w:rPr>
                <w:szCs w:val="24"/>
              </w:rPr>
            </w:pPr>
            <w:r w:rsidRPr="000D550C">
              <w:rPr>
                <w:szCs w:val="24"/>
              </w:rPr>
              <w:t>30 credits</w:t>
            </w:r>
          </w:p>
        </w:tc>
        <w:tc>
          <w:tcPr>
            <w:tcW w:w="1704" w:type="dxa"/>
            <w:gridSpan w:val="3"/>
          </w:tcPr>
          <w:p w:rsidR="000D550C" w:rsidRDefault="00290D5D">
            <w:r>
              <w:t>Autumn, Spring and Summer.</w:t>
            </w:r>
          </w:p>
        </w:tc>
      </w:tr>
      <w:tr w:rsidR="000D550C" w:rsidTr="00411AF7">
        <w:tc>
          <w:tcPr>
            <w:tcW w:w="1704" w:type="dxa"/>
          </w:tcPr>
          <w:p w:rsidR="000D550C" w:rsidRPr="000D550C" w:rsidRDefault="000D550C" w:rsidP="000D550C">
            <w:pPr>
              <w:rPr>
                <w:i/>
                <w:szCs w:val="24"/>
              </w:rPr>
            </w:pPr>
            <w:r w:rsidRPr="000D550C">
              <w:rPr>
                <w:i/>
                <w:szCs w:val="24"/>
              </w:rPr>
              <w:t xml:space="preserve">CL816 </w:t>
            </w:r>
          </w:p>
          <w:p w:rsidR="000D550C" w:rsidRPr="000D550C" w:rsidRDefault="000D550C" w:rsidP="000D550C">
            <w:pPr>
              <w:rPr>
                <w:i/>
                <w:szCs w:val="24"/>
              </w:rPr>
            </w:pPr>
          </w:p>
        </w:tc>
        <w:tc>
          <w:tcPr>
            <w:tcW w:w="2232" w:type="dxa"/>
            <w:gridSpan w:val="2"/>
          </w:tcPr>
          <w:p w:rsidR="000D550C" w:rsidRPr="000D550C" w:rsidRDefault="000D550C">
            <w:pPr>
              <w:rPr>
                <w:i/>
                <w:szCs w:val="24"/>
              </w:rPr>
            </w:pPr>
            <w:r w:rsidRPr="000D550C">
              <w:rPr>
                <w:i/>
                <w:szCs w:val="24"/>
              </w:rPr>
              <w:t>Late Antique Archaeology</w:t>
            </w:r>
          </w:p>
        </w:tc>
        <w:tc>
          <w:tcPr>
            <w:tcW w:w="1176" w:type="dxa"/>
            <w:gridSpan w:val="2"/>
          </w:tcPr>
          <w:p w:rsidR="000D550C" w:rsidRPr="000D550C" w:rsidRDefault="000D550C">
            <w:pPr>
              <w:rPr>
                <w:szCs w:val="24"/>
              </w:rPr>
            </w:pPr>
            <w:r w:rsidRPr="000D550C">
              <w:rPr>
                <w:szCs w:val="24"/>
              </w:rPr>
              <w:t>M</w:t>
            </w:r>
          </w:p>
        </w:tc>
        <w:tc>
          <w:tcPr>
            <w:tcW w:w="1704" w:type="dxa"/>
          </w:tcPr>
          <w:p w:rsidR="000D550C" w:rsidRPr="000D550C" w:rsidRDefault="000D550C">
            <w:pPr>
              <w:rPr>
                <w:szCs w:val="24"/>
              </w:rPr>
            </w:pPr>
            <w:r w:rsidRPr="000D550C">
              <w:rPr>
                <w:szCs w:val="24"/>
              </w:rPr>
              <w:t>30 credits</w:t>
            </w:r>
          </w:p>
        </w:tc>
        <w:tc>
          <w:tcPr>
            <w:tcW w:w="1704" w:type="dxa"/>
            <w:gridSpan w:val="3"/>
          </w:tcPr>
          <w:p w:rsidR="000D550C" w:rsidRDefault="00290D5D">
            <w:r>
              <w:t>Teaching pattern to be confirmed</w:t>
            </w:r>
          </w:p>
        </w:tc>
      </w:tr>
      <w:tr w:rsidR="000D550C" w:rsidTr="00411AF7">
        <w:tc>
          <w:tcPr>
            <w:tcW w:w="1704" w:type="dxa"/>
          </w:tcPr>
          <w:p w:rsidR="000D550C" w:rsidRPr="000D550C" w:rsidRDefault="000D550C" w:rsidP="000D550C">
            <w:pPr>
              <w:rPr>
                <w:szCs w:val="24"/>
              </w:rPr>
            </w:pPr>
            <w:r w:rsidRPr="000D550C">
              <w:rPr>
                <w:i/>
                <w:szCs w:val="24"/>
              </w:rPr>
              <w:t xml:space="preserve">MT 843 </w:t>
            </w:r>
          </w:p>
          <w:p w:rsidR="000D550C" w:rsidRPr="000D550C" w:rsidRDefault="000D550C" w:rsidP="000D550C">
            <w:pPr>
              <w:rPr>
                <w:i/>
                <w:szCs w:val="24"/>
              </w:rPr>
            </w:pPr>
          </w:p>
        </w:tc>
        <w:tc>
          <w:tcPr>
            <w:tcW w:w="2232" w:type="dxa"/>
            <w:gridSpan w:val="2"/>
          </w:tcPr>
          <w:p w:rsidR="000D550C" w:rsidRPr="000D550C" w:rsidRDefault="000D550C">
            <w:pPr>
              <w:rPr>
                <w:i/>
                <w:szCs w:val="24"/>
              </w:rPr>
            </w:pPr>
            <w:r w:rsidRPr="000D550C">
              <w:rPr>
                <w:i/>
                <w:szCs w:val="24"/>
              </w:rPr>
              <w:t>Early Medieval Archaeology (run by MEMS)</w:t>
            </w:r>
          </w:p>
        </w:tc>
        <w:tc>
          <w:tcPr>
            <w:tcW w:w="1176" w:type="dxa"/>
            <w:gridSpan w:val="2"/>
          </w:tcPr>
          <w:p w:rsidR="000D550C" w:rsidRPr="000D550C" w:rsidRDefault="000D550C">
            <w:pPr>
              <w:rPr>
                <w:szCs w:val="24"/>
              </w:rPr>
            </w:pPr>
            <w:r w:rsidRPr="000D550C">
              <w:rPr>
                <w:szCs w:val="24"/>
              </w:rPr>
              <w:t>M</w:t>
            </w:r>
          </w:p>
        </w:tc>
        <w:tc>
          <w:tcPr>
            <w:tcW w:w="1704" w:type="dxa"/>
          </w:tcPr>
          <w:p w:rsidR="000D550C" w:rsidRPr="000D550C" w:rsidRDefault="000D550C">
            <w:pPr>
              <w:rPr>
                <w:szCs w:val="24"/>
              </w:rPr>
            </w:pPr>
            <w:r w:rsidRPr="000D550C">
              <w:rPr>
                <w:szCs w:val="24"/>
              </w:rPr>
              <w:t xml:space="preserve">30 credits </w:t>
            </w:r>
            <w:proofErr w:type="spellStart"/>
            <w:r w:rsidRPr="000D550C">
              <w:rPr>
                <w:szCs w:val="24"/>
              </w:rPr>
              <w:t>tbc</w:t>
            </w:r>
            <w:proofErr w:type="spellEnd"/>
          </w:p>
        </w:tc>
        <w:tc>
          <w:tcPr>
            <w:tcW w:w="1704" w:type="dxa"/>
            <w:gridSpan w:val="3"/>
          </w:tcPr>
          <w:p w:rsidR="000D550C" w:rsidRDefault="00290D5D">
            <w:r>
              <w:t>Teaching pattern to be confirmed</w:t>
            </w:r>
          </w:p>
        </w:tc>
      </w:tr>
      <w:tr w:rsidR="000D550C" w:rsidTr="00411AF7">
        <w:tc>
          <w:tcPr>
            <w:tcW w:w="1704" w:type="dxa"/>
          </w:tcPr>
          <w:p w:rsidR="000D550C" w:rsidRPr="000D550C" w:rsidRDefault="000D550C" w:rsidP="000D550C">
            <w:pPr>
              <w:rPr>
                <w:i/>
                <w:szCs w:val="24"/>
              </w:rPr>
            </w:pPr>
            <w:r w:rsidRPr="000D550C">
              <w:rPr>
                <w:i/>
                <w:szCs w:val="24"/>
              </w:rPr>
              <w:t>CL **</w:t>
            </w:r>
          </w:p>
          <w:p w:rsidR="000D550C" w:rsidRPr="000D550C" w:rsidRDefault="000D550C" w:rsidP="000D550C">
            <w:pPr>
              <w:rPr>
                <w:i/>
                <w:szCs w:val="24"/>
              </w:rPr>
            </w:pPr>
          </w:p>
        </w:tc>
        <w:tc>
          <w:tcPr>
            <w:tcW w:w="2232" w:type="dxa"/>
            <w:gridSpan w:val="2"/>
          </w:tcPr>
          <w:p w:rsidR="000D550C" w:rsidRPr="000D550C" w:rsidRDefault="000D550C">
            <w:pPr>
              <w:rPr>
                <w:i/>
                <w:szCs w:val="24"/>
              </w:rPr>
            </w:pPr>
            <w:r w:rsidRPr="000D550C">
              <w:rPr>
                <w:i/>
                <w:szCs w:val="24"/>
              </w:rPr>
              <w:t xml:space="preserve">Artefacts in Archaeology (new module proposal; </w:t>
            </w:r>
            <w:proofErr w:type="spellStart"/>
            <w:r w:rsidRPr="000D550C">
              <w:rPr>
                <w:i/>
                <w:szCs w:val="24"/>
              </w:rPr>
              <w:t>tbc</w:t>
            </w:r>
            <w:proofErr w:type="spellEnd"/>
            <w:r w:rsidRPr="000D550C">
              <w:rPr>
                <w:i/>
                <w:szCs w:val="24"/>
              </w:rPr>
              <w:t>)</w:t>
            </w:r>
          </w:p>
        </w:tc>
        <w:tc>
          <w:tcPr>
            <w:tcW w:w="1176" w:type="dxa"/>
            <w:gridSpan w:val="2"/>
          </w:tcPr>
          <w:p w:rsidR="000D550C" w:rsidRPr="000D550C" w:rsidRDefault="000D550C">
            <w:pPr>
              <w:rPr>
                <w:szCs w:val="24"/>
              </w:rPr>
            </w:pPr>
            <w:r w:rsidRPr="000D550C">
              <w:rPr>
                <w:szCs w:val="24"/>
              </w:rPr>
              <w:t>M</w:t>
            </w:r>
          </w:p>
        </w:tc>
        <w:tc>
          <w:tcPr>
            <w:tcW w:w="1704" w:type="dxa"/>
          </w:tcPr>
          <w:p w:rsidR="000D550C" w:rsidRPr="000D550C" w:rsidRDefault="000D550C">
            <w:pPr>
              <w:rPr>
                <w:szCs w:val="24"/>
              </w:rPr>
            </w:pPr>
            <w:r w:rsidRPr="000D550C">
              <w:rPr>
                <w:szCs w:val="24"/>
              </w:rPr>
              <w:t>30 credits</w:t>
            </w:r>
          </w:p>
        </w:tc>
        <w:tc>
          <w:tcPr>
            <w:tcW w:w="1704" w:type="dxa"/>
            <w:gridSpan w:val="3"/>
          </w:tcPr>
          <w:p w:rsidR="000D550C" w:rsidRDefault="00290D5D">
            <w:r>
              <w:t>Teaching pattern to be confirmed</w:t>
            </w:r>
          </w:p>
        </w:tc>
      </w:tr>
      <w:tr w:rsidR="000D550C" w:rsidTr="00411AF7">
        <w:tc>
          <w:tcPr>
            <w:tcW w:w="1704" w:type="dxa"/>
          </w:tcPr>
          <w:p w:rsidR="000D550C" w:rsidRPr="000D550C" w:rsidRDefault="000D550C" w:rsidP="000D550C">
            <w:pPr>
              <w:rPr>
                <w:i/>
                <w:szCs w:val="24"/>
              </w:rPr>
            </w:pPr>
            <w:r w:rsidRPr="000D550C">
              <w:rPr>
                <w:i/>
                <w:szCs w:val="24"/>
              </w:rPr>
              <w:t>CL*</w:t>
            </w:r>
          </w:p>
        </w:tc>
        <w:tc>
          <w:tcPr>
            <w:tcW w:w="2232" w:type="dxa"/>
            <w:gridSpan w:val="2"/>
          </w:tcPr>
          <w:p w:rsidR="000D550C" w:rsidRPr="000D550C" w:rsidRDefault="000D550C">
            <w:pPr>
              <w:rPr>
                <w:i/>
                <w:szCs w:val="24"/>
              </w:rPr>
            </w:pPr>
            <w:r w:rsidRPr="000D550C">
              <w:rPr>
                <w:i/>
                <w:szCs w:val="24"/>
              </w:rPr>
              <w:t>Mediterranean Archaeology</w:t>
            </w:r>
            <w:r w:rsidR="00290D5D">
              <w:rPr>
                <w:i/>
                <w:szCs w:val="24"/>
              </w:rPr>
              <w:t xml:space="preserve"> module</w:t>
            </w:r>
            <w:r w:rsidRPr="000D550C">
              <w:rPr>
                <w:i/>
                <w:szCs w:val="24"/>
              </w:rPr>
              <w:t xml:space="preserve"> (new module proposal; </w:t>
            </w:r>
            <w:proofErr w:type="spellStart"/>
            <w:r w:rsidRPr="000D550C">
              <w:rPr>
                <w:i/>
                <w:szCs w:val="24"/>
              </w:rPr>
              <w:t>tbc</w:t>
            </w:r>
            <w:proofErr w:type="spellEnd"/>
            <w:r w:rsidRPr="000D550C">
              <w:rPr>
                <w:i/>
                <w:szCs w:val="24"/>
              </w:rPr>
              <w:t>)</w:t>
            </w:r>
          </w:p>
        </w:tc>
        <w:tc>
          <w:tcPr>
            <w:tcW w:w="1176" w:type="dxa"/>
            <w:gridSpan w:val="2"/>
          </w:tcPr>
          <w:p w:rsidR="000D550C" w:rsidRPr="000D550C" w:rsidRDefault="000D550C">
            <w:pPr>
              <w:rPr>
                <w:szCs w:val="24"/>
              </w:rPr>
            </w:pPr>
            <w:r w:rsidRPr="000D550C">
              <w:rPr>
                <w:szCs w:val="24"/>
              </w:rPr>
              <w:t>M</w:t>
            </w:r>
          </w:p>
        </w:tc>
        <w:tc>
          <w:tcPr>
            <w:tcW w:w="1704" w:type="dxa"/>
          </w:tcPr>
          <w:p w:rsidR="000D550C" w:rsidRPr="000D550C" w:rsidRDefault="000D550C" w:rsidP="000D550C">
            <w:pPr>
              <w:rPr>
                <w:i/>
                <w:szCs w:val="24"/>
              </w:rPr>
            </w:pPr>
            <w:r w:rsidRPr="000D550C">
              <w:rPr>
                <w:szCs w:val="24"/>
              </w:rPr>
              <w:t>30 credits</w:t>
            </w:r>
          </w:p>
          <w:p w:rsidR="000D550C" w:rsidRPr="000D550C" w:rsidRDefault="000D550C">
            <w:pPr>
              <w:rPr>
                <w:szCs w:val="24"/>
              </w:rPr>
            </w:pPr>
          </w:p>
        </w:tc>
        <w:tc>
          <w:tcPr>
            <w:tcW w:w="1704" w:type="dxa"/>
            <w:gridSpan w:val="3"/>
          </w:tcPr>
          <w:p w:rsidR="000D550C" w:rsidRDefault="00290D5D">
            <w:r>
              <w:t>Teaching pattern to be confirmed</w:t>
            </w:r>
          </w:p>
        </w:tc>
      </w:tr>
      <w:tr w:rsidR="00290D5D" w:rsidTr="0005322B">
        <w:tc>
          <w:tcPr>
            <w:tcW w:w="8520" w:type="dxa"/>
            <w:gridSpan w:val="9"/>
          </w:tcPr>
          <w:p w:rsidR="003A2956" w:rsidRDefault="00666530" w:rsidP="00715D15">
            <w:hyperlink r:id="rId7" w:history="1">
              <w:r w:rsidR="00DA7DF9" w:rsidRPr="00DA7DF9">
                <w:rPr>
                  <w:rStyle w:val="Hyperlink"/>
                </w:rPr>
                <w:t>link to module mapping</w:t>
              </w:r>
            </w:hyperlink>
          </w:p>
        </w:tc>
      </w:tr>
      <w:tr w:rsidR="000D550C" w:rsidTr="00411AF7">
        <w:trPr>
          <w:cantSplit/>
        </w:trPr>
        <w:tc>
          <w:tcPr>
            <w:tcW w:w="8520" w:type="dxa"/>
            <w:gridSpan w:val="9"/>
            <w:shd w:val="pct5" w:color="auto" w:fill="FFFFFF"/>
          </w:tcPr>
          <w:p w:rsidR="00411AF7" w:rsidRDefault="000D550C">
            <w:pPr>
              <w:rPr>
                <w:bCs/>
              </w:rPr>
            </w:pPr>
            <w:r>
              <w:rPr>
                <w:b/>
              </w:rPr>
              <w:t xml:space="preserve">TOTAL                                                                        </w:t>
            </w:r>
            <w:r>
              <w:rPr>
                <w:bCs/>
              </w:rPr>
              <w:t>180</w:t>
            </w:r>
          </w:p>
        </w:tc>
      </w:tr>
      <w:tr w:rsidR="00411AF7" w:rsidTr="00CE760C">
        <w:tc>
          <w:tcPr>
            <w:tcW w:w="7763" w:type="dxa"/>
            <w:gridSpan w:val="7"/>
          </w:tcPr>
          <w:p w:rsidR="00411AF7" w:rsidRPr="005B26AC" w:rsidRDefault="00411AF7">
            <w:r>
              <w:t>Arrangements for the completion of coursework over one and two years are shown in the following comparative table:</w:t>
            </w:r>
          </w:p>
        </w:tc>
        <w:tc>
          <w:tcPr>
            <w:tcW w:w="283" w:type="dxa"/>
          </w:tcPr>
          <w:p w:rsidR="00411AF7" w:rsidRPr="005B26AC" w:rsidRDefault="00411AF7"/>
        </w:tc>
        <w:tc>
          <w:tcPr>
            <w:tcW w:w="474" w:type="dxa"/>
          </w:tcPr>
          <w:p w:rsidR="00411AF7" w:rsidRDefault="00411AF7"/>
        </w:tc>
      </w:tr>
      <w:tr w:rsidR="000D550C" w:rsidTr="004C5547">
        <w:tc>
          <w:tcPr>
            <w:tcW w:w="1809" w:type="dxa"/>
            <w:gridSpan w:val="2"/>
          </w:tcPr>
          <w:p w:rsidR="000D550C" w:rsidRDefault="000D550C">
            <w:pPr>
              <w:pStyle w:val="Heading1"/>
            </w:pPr>
          </w:p>
        </w:tc>
        <w:tc>
          <w:tcPr>
            <w:tcW w:w="3119" w:type="dxa"/>
            <w:gridSpan w:val="2"/>
          </w:tcPr>
          <w:p w:rsidR="000D550C" w:rsidRPr="00340FC9" w:rsidRDefault="000D550C">
            <w:pPr>
              <w:rPr>
                <w:b/>
              </w:rPr>
            </w:pPr>
            <w:r w:rsidRPr="00340FC9">
              <w:rPr>
                <w:b/>
              </w:rPr>
              <w:t>Full-time</w:t>
            </w:r>
          </w:p>
          <w:p w:rsidR="000D550C" w:rsidRPr="00340FC9" w:rsidRDefault="000D550C">
            <w:pPr>
              <w:rPr>
                <w:b/>
              </w:rPr>
            </w:pPr>
            <w:r w:rsidRPr="00340FC9">
              <w:rPr>
                <w:b/>
              </w:rPr>
              <w:t>(1 year)</w:t>
            </w:r>
          </w:p>
        </w:tc>
        <w:tc>
          <w:tcPr>
            <w:tcW w:w="2835" w:type="dxa"/>
            <w:gridSpan w:val="3"/>
          </w:tcPr>
          <w:p w:rsidR="000D550C" w:rsidRPr="00340FC9" w:rsidRDefault="000D550C">
            <w:pPr>
              <w:rPr>
                <w:b/>
                <w:lang w:val="fr-FR"/>
              </w:rPr>
            </w:pPr>
            <w:r w:rsidRPr="00340FC9">
              <w:rPr>
                <w:b/>
                <w:lang w:val="fr-FR"/>
              </w:rPr>
              <w:t>Part-time</w:t>
            </w:r>
          </w:p>
          <w:p w:rsidR="000D550C" w:rsidRPr="00340FC9" w:rsidRDefault="000D550C">
            <w:pPr>
              <w:rPr>
                <w:b/>
                <w:lang w:val="fr-FR"/>
              </w:rPr>
            </w:pPr>
            <w:r w:rsidRPr="00340FC9">
              <w:rPr>
                <w:b/>
                <w:lang w:val="fr-FR"/>
              </w:rPr>
              <w:t xml:space="preserve">(2 </w:t>
            </w:r>
            <w:proofErr w:type="spellStart"/>
            <w:r w:rsidRPr="00340FC9">
              <w:rPr>
                <w:b/>
                <w:lang w:val="fr-FR"/>
              </w:rPr>
              <w:t>years</w:t>
            </w:r>
            <w:proofErr w:type="spellEnd"/>
            <w:r w:rsidRPr="00340FC9">
              <w:rPr>
                <w:b/>
                <w:lang w:val="fr-FR"/>
              </w:rPr>
              <w:t>)</w:t>
            </w:r>
          </w:p>
        </w:tc>
        <w:tc>
          <w:tcPr>
            <w:tcW w:w="283" w:type="dxa"/>
          </w:tcPr>
          <w:p w:rsidR="000D550C" w:rsidRDefault="000D550C">
            <w:pPr>
              <w:rPr>
                <w:lang w:val="fr-FR"/>
              </w:rPr>
            </w:pPr>
          </w:p>
        </w:tc>
        <w:tc>
          <w:tcPr>
            <w:tcW w:w="474" w:type="dxa"/>
          </w:tcPr>
          <w:p w:rsidR="000D550C" w:rsidRDefault="000D550C"/>
        </w:tc>
      </w:tr>
      <w:tr w:rsidR="000D550C" w:rsidTr="004C5547">
        <w:tc>
          <w:tcPr>
            <w:tcW w:w="1809" w:type="dxa"/>
            <w:gridSpan w:val="2"/>
          </w:tcPr>
          <w:p w:rsidR="000D550C" w:rsidRPr="00A57FB6" w:rsidRDefault="000D550C">
            <w:pPr>
              <w:pStyle w:val="Heading1"/>
            </w:pPr>
            <w:r>
              <w:t>First Year</w:t>
            </w:r>
          </w:p>
        </w:tc>
        <w:tc>
          <w:tcPr>
            <w:tcW w:w="3119" w:type="dxa"/>
            <w:gridSpan w:val="2"/>
          </w:tcPr>
          <w:p w:rsidR="000D550C" w:rsidRPr="005B26AC" w:rsidRDefault="00DB41FF">
            <w:r w:rsidRPr="005B26AC">
              <w:t>CL805</w:t>
            </w:r>
            <w:r w:rsidR="004C5547" w:rsidRPr="005B26AC">
              <w:t xml:space="preserve">  core module</w:t>
            </w:r>
          </w:p>
          <w:p w:rsidR="00DB41FF" w:rsidRPr="005B26AC" w:rsidRDefault="00DB41FF"/>
          <w:p w:rsidR="00DB41FF" w:rsidRPr="005B26AC" w:rsidRDefault="00DB41FF">
            <w:r w:rsidRPr="005B26AC">
              <w:t>CL808</w:t>
            </w:r>
          </w:p>
          <w:p w:rsidR="000D550C" w:rsidRPr="005B26AC" w:rsidRDefault="000D550C"/>
          <w:p w:rsidR="004C5547" w:rsidRDefault="004C5547">
            <w:r>
              <w:t>CL809</w:t>
            </w:r>
          </w:p>
          <w:p w:rsidR="004C5547" w:rsidRDefault="004C5547"/>
          <w:p w:rsidR="004C5547" w:rsidRDefault="004C5547">
            <w:r>
              <w:t>Two optional modules</w:t>
            </w:r>
          </w:p>
          <w:p w:rsidR="004C5547" w:rsidRDefault="004C5547"/>
          <w:p w:rsidR="000D550C" w:rsidRDefault="004C5547">
            <w:r>
              <w:t xml:space="preserve">CL997 </w:t>
            </w:r>
            <w:r w:rsidR="000D550C">
              <w:t>Dissertation</w:t>
            </w:r>
          </w:p>
        </w:tc>
        <w:tc>
          <w:tcPr>
            <w:tcW w:w="2835" w:type="dxa"/>
            <w:gridSpan w:val="3"/>
          </w:tcPr>
          <w:p w:rsidR="004C5547" w:rsidRPr="005B26AC" w:rsidRDefault="004C5547" w:rsidP="004C5547">
            <w:r w:rsidRPr="005B26AC">
              <w:t>CL805 core module</w:t>
            </w:r>
          </w:p>
          <w:p w:rsidR="004C5547" w:rsidRPr="005B26AC" w:rsidRDefault="004C5547"/>
          <w:p w:rsidR="000D550C" w:rsidRPr="005B26AC" w:rsidRDefault="004C5547">
            <w:r w:rsidRPr="005B26AC">
              <w:t>First optional module</w:t>
            </w:r>
          </w:p>
          <w:p w:rsidR="004C5547" w:rsidRPr="005B26AC" w:rsidRDefault="004C5547"/>
          <w:p w:rsidR="000D550C" w:rsidRDefault="004C5547">
            <w:pPr>
              <w:rPr>
                <w:lang w:val="fr-FR"/>
              </w:rPr>
            </w:pPr>
            <w:r>
              <w:rPr>
                <w:lang w:val="fr-FR"/>
              </w:rPr>
              <w:t>CL808 or CL 809</w:t>
            </w:r>
          </w:p>
        </w:tc>
        <w:tc>
          <w:tcPr>
            <w:tcW w:w="283" w:type="dxa"/>
          </w:tcPr>
          <w:p w:rsidR="000D550C" w:rsidRDefault="000D550C">
            <w:pPr>
              <w:rPr>
                <w:lang w:val="fr-FR"/>
              </w:rPr>
            </w:pPr>
          </w:p>
        </w:tc>
        <w:tc>
          <w:tcPr>
            <w:tcW w:w="474" w:type="dxa"/>
          </w:tcPr>
          <w:p w:rsidR="000D550C" w:rsidRDefault="000D550C"/>
        </w:tc>
      </w:tr>
      <w:tr w:rsidR="000D550C" w:rsidTr="004C5547">
        <w:tc>
          <w:tcPr>
            <w:tcW w:w="1809" w:type="dxa"/>
            <w:gridSpan w:val="2"/>
          </w:tcPr>
          <w:p w:rsidR="000D550C" w:rsidRDefault="000D550C">
            <w:pPr>
              <w:pStyle w:val="Heading1"/>
            </w:pPr>
            <w:r>
              <w:t>Second Year</w:t>
            </w:r>
          </w:p>
        </w:tc>
        <w:tc>
          <w:tcPr>
            <w:tcW w:w="3119" w:type="dxa"/>
            <w:gridSpan w:val="2"/>
          </w:tcPr>
          <w:p w:rsidR="000D550C" w:rsidRDefault="000D550C"/>
        </w:tc>
        <w:tc>
          <w:tcPr>
            <w:tcW w:w="2835" w:type="dxa"/>
            <w:gridSpan w:val="3"/>
          </w:tcPr>
          <w:p w:rsidR="000D550C" w:rsidRDefault="004C5547">
            <w:r>
              <w:t>Second optional module</w:t>
            </w:r>
          </w:p>
          <w:p w:rsidR="004C5547" w:rsidRDefault="004C5547"/>
          <w:p w:rsidR="000D550C" w:rsidRDefault="004C5547">
            <w:r>
              <w:t>CL808 or CL809</w:t>
            </w:r>
          </w:p>
          <w:p w:rsidR="004C5547" w:rsidRDefault="004C5547"/>
          <w:p w:rsidR="000D550C" w:rsidRDefault="004C5547">
            <w:r>
              <w:t xml:space="preserve">CL997 </w:t>
            </w:r>
            <w:r w:rsidR="000D550C">
              <w:t>Dissertation</w:t>
            </w:r>
          </w:p>
        </w:tc>
        <w:tc>
          <w:tcPr>
            <w:tcW w:w="283" w:type="dxa"/>
          </w:tcPr>
          <w:p w:rsidR="000D550C" w:rsidRDefault="000D550C"/>
        </w:tc>
        <w:tc>
          <w:tcPr>
            <w:tcW w:w="474" w:type="dxa"/>
          </w:tcPr>
          <w:p w:rsidR="000D550C" w:rsidRDefault="000D550C"/>
        </w:tc>
      </w:tr>
      <w:tr w:rsidR="000D550C" w:rsidTr="004C5547">
        <w:tc>
          <w:tcPr>
            <w:tcW w:w="1809" w:type="dxa"/>
            <w:gridSpan w:val="2"/>
          </w:tcPr>
          <w:p w:rsidR="000D550C" w:rsidRDefault="00715D15">
            <w:pPr>
              <w:pStyle w:val="Heading1"/>
            </w:pPr>
            <w:proofErr w:type="spellStart"/>
            <w:r>
              <w:t>Postgraduate</w:t>
            </w:r>
            <w:r w:rsidR="000D550C">
              <w:t>Diploma</w:t>
            </w:r>
            <w:proofErr w:type="spellEnd"/>
            <w:r w:rsidR="000D550C">
              <w:t xml:space="preserve"> Students</w:t>
            </w:r>
          </w:p>
        </w:tc>
        <w:tc>
          <w:tcPr>
            <w:tcW w:w="3119" w:type="dxa"/>
            <w:gridSpan w:val="2"/>
          </w:tcPr>
          <w:p w:rsidR="000D550C" w:rsidRDefault="000D550C">
            <w:r>
              <w:t>As for full and part-time requirements minus Dissertation</w:t>
            </w:r>
          </w:p>
        </w:tc>
        <w:tc>
          <w:tcPr>
            <w:tcW w:w="2835" w:type="dxa"/>
            <w:gridSpan w:val="3"/>
          </w:tcPr>
          <w:p w:rsidR="000D550C" w:rsidRDefault="000D550C"/>
        </w:tc>
        <w:tc>
          <w:tcPr>
            <w:tcW w:w="283" w:type="dxa"/>
          </w:tcPr>
          <w:p w:rsidR="000D550C" w:rsidRDefault="000D550C"/>
        </w:tc>
        <w:tc>
          <w:tcPr>
            <w:tcW w:w="474" w:type="dxa"/>
          </w:tcPr>
          <w:p w:rsidR="000D550C" w:rsidRDefault="000D550C"/>
        </w:tc>
      </w:tr>
      <w:tr w:rsidR="000D550C" w:rsidTr="004C5547">
        <w:tc>
          <w:tcPr>
            <w:tcW w:w="1809" w:type="dxa"/>
            <w:gridSpan w:val="2"/>
          </w:tcPr>
          <w:p w:rsidR="000D550C" w:rsidRDefault="000D550C">
            <w:pPr>
              <w:pStyle w:val="Heading1"/>
            </w:pPr>
            <w:r>
              <w:t>Timetabling</w:t>
            </w:r>
          </w:p>
        </w:tc>
        <w:tc>
          <w:tcPr>
            <w:tcW w:w="3119" w:type="dxa"/>
            <w:gridSpan w:val="2"/>
          </w:tcPr>
          <w:p w:rsidR="000D550C" w:rsidRDefault="000D550C">
            <w:r>
              <w:t>TBA</w:t>
            </w:r>
          </w:p>
        </w:tc>
        <w:tc>
          <w:tcPr>
            <w:tcW w:w="2835" w:type="dxa"/>
            <w:gridSpan w:val="3"/>
          </w:tcPr>
          <w:p w:rsidR="000D550C" w:rsidRDefault="000D550C">
            <w:r>
              <w:t>TBA</w:t>
            </w:r>
          </w:p>
        </w:tc>
        <w:tc>
          <w:tcPr>
            <w:tcW w:w="283" w:type="dxa"/>
          </w:tcPr>
          <w:p w:rsidR="000D550C" w:rsidRDefault="000D550C"/>
        </w:tc>
        <w:tc>
          <w:tcPr>
            <w:tcW w:w="474" w:type="dxa"/>
          </w:tcPr>
          <w:p w:rsidR="000D550C" w:rsidRDefault="000D550C"/>
        </w:tc>
      </w:tr>
    </w:tbl>
    <w:p w:rsidR="007D3170" w:rsidRDefault="007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D3170">
        <w:tc>
          <w:tcPr>
            <w:tcW w:w="8522" w:type="dxa"/>
            <w:shd w:val="pct5" w:color="auto" w:fill="FFFFFF"/>
          </w:tcPr>
          <w:p w:rsidR="007D3170" w:rsidRDefault="007D3170">
            <w:pPr>
              <w:numPr>
                <w:ilvl w:val="0"/>
                <w:numId w:val="7"/>
              </w:numPr>
            </w:pPr>
            <w:r>
              <w:rPr>
                <w:b/>
              </w:rPr>
              <w:t>Support for Students and their Learning</w:t>
            </w:r>
          </w:p>
        </w:tc>
      </w:tr>
      <w:tr w:rsidR="007D3170">
        <w:tc>
          <w:tcPr>
            <w:tcW w:w="8522" w:type="dxa"/>
          </w:tcPr>
          <w:p w:rsidR="007D3170" w:rsidRDefault="007D3170">
            <w:pPr>
              <w:numPr>
                <w:ilvl w:val="0"/>
                <w:numId w:val="8"/>
              </w:numPr>
            </w:pPr>
            <w:r>
              <w:t>Student Handbook</w:t>
            </w:r>
          </w:p>
          <w:p w:rsidR="007D3170" w:rsidRDefault="007D3170">
            <w:pPr>
              <w:numPr>
                <w:ilvl w:val="0"/>
                <w:numId w:val="8"/>
              </w:numPr>
            </w:pPr>
            <w:r>
              <w:t>Subject and module leaflets</w:t>
            </w:r>
          </w:p>
          <w:p w:rsidR="007D3170" w:rsidRDefault="007D3170">
            <w:pPr>
              <w:numPr>
                <w:ilvl w:val="0"/>
                <w:numId w:val="8"/>
              </w:numPr>
            </w:pPr>
            <w:r>
              <w:t>Printed material for discussion during seminars</w:t>
            </w:r>
          </w:p>
          <w:p w:rsidR="007D3170" w:rsidRDefault="007D3170">
            <w:pPr>
              <w:numPr>
                <w:ilvl w:val="0"/>
                <w:numId w:val="8"/>
              </w:numPr>
            </w:pPr>
            <w:r>
              <w:t>Individual tutorials</w:t>
            </w:r>
          </w:p>
          <w:p w:rsidR="007D3170" w:rsidRDefault="007D3170">
            <w:pPr>
              <w:numPr>
                <w:ilvl w:val="0"/>
                <w:numId w:val="8"/>
              </w:numPr>
            </w:pPr>
            <w:r>
              <w:t>MA Research seminars</w:t>
            </w:r>
          </w:p>
          <w:p w:rsidR="00A509B2" w:rsidRDefault="00A509B2">
            <w:pPr>
              <w:numPr>
                <w:ilvl w:val="0"/>
                <w:numId w:val="8"/>
              </w:numPr>
            </w:pPr>
            <w:r>
              <w:t>Expert sessions with regional and period</w:t>
            </w:r>
            <w:r w:rsidR="00411AF7">
              <w:t xml:space="preserve"> specialists supporting U</w:t>
            </w:r>
            <w:r>
              <w:t>K</w:t>
            </w:r>
            <w:r w:rsidR="00411AF7">
              <w:t>C</w:t>
            </w:r>
            <w:r>
              <w:t xml:space="preserve"> staff</w:t>
            </w:r>
          </w:p>
          <w:p w:rsidR="00A509B2" w:rsidRDefault="00411AF7">
            <w:pPr>
              <w:numPr>
                <w:ilvl w:val="0"/>
                <w:numId w:val="8"/>
              </w:numPr>
            </w:pPr>
            <w:r>
              <w:t>Site and Museum visits.</w:t>
            </w:r>
          </w:p>
          <w:p w:rsidR="00A509B2" w:rsidRDefault="00A509B2">
            <w:pPr>
              <w:numPr>
                <w:ilvl w:val="0"/>
                <w:numId w:val="8"/>
              </w:numPr>
            </w:pPr>
            <w:r>
              <w:t>Examination of finds and material assemblages</w:t>
            </w:r>
          </w:p>
          <w:p w:rsidR="007D3170" w:rsidRDefault="007D3170">
            <w:pPr>
              <w:numPr>
                <w:ilvl w:val="0"/>
                <w:numId w:val="8"/>
              </w:numPr>
            </w:pPr>
            <w:r>
              <w:t>Research seminar programmes of Faculty and School</w:t>
            </w:r>
          </w:p>
          <w:p w:rsidR="007D3170" w:rsidRDefault="007D3170">
            <w:pPr>
              <w:numPr>
                <w:ilvl w:val="0"/>
                <w:numId w:val="8"/>
              </w:numPr>
            </w:pPr>
            <w:r>
              <w:t>Research seminar series of all other MA and Research programmes in relevant disciplines</w:t>
            </w:r>
          </w:p>
          <w:p w:rsidR="007D3170" w:rsidRDefault="007D3170">
            <w:pPr>
              <w:numPr>
                <w:ilvl w:val="0"/>
                <w:numId w:val="8"/>
              </w:numPr>
            </w:pPr>
            <w:r>
              <w:t>Learning resources: subject library provision, computer terminals throughout campus</w:t>
            </w:r>
          </w:p>
          <w:p w:rsidR="007D3170" w:rsidRDefault="007D3170">
            <w:pPr>
              <w:numPr>
                <w:ilvl w:val="0"/>
                <w:numId w:val="8"/>
              </w:numPr>
            </w:pPr>
            <w:r>
              <w:t xml:space="preserve">Academic support system providing advice on </w:t>
            </w:r>
            <w:r w:rsidR="00FE0C47">
              <w:t>c</w:t>
            </w:r>
            <w:r>
              <w:t>hoice</w:t>
            </w:r>
            <w:r w:rsidR="00FE0C47">
              <w:t>s relating to research /guided modules</w:t>
            </w:r>
            <w:r>
              <w:t>, programme structure, academic difficulty, progression routes and individual progress.</w:t>
            </w:r>
          </w:p>
          <w:p w:rsidR="007D3170" w:rsidRDefault="007D3170">
            <w:pPr>
              <w:numPr>
                <w:ilvl w:val="0"/>
                <w:numId w:val="8"/>
              </w:numPr>
            </w:pPr>
            <w:r>
              <w:t xml:space="preserve">Campus support services, including a Student Learning Advisory Service, a Careers Advisory Service, Counselling Service, </w:t>
            </w:r>
            <w:proofErr w:type="gramStart"/>
            <w:r>
              <w:t>Medical</w:t>
            </w:r>
            <w:proofErr w:type="gramEnd"/>
            <w:r>
              <w:t xml:space="preserve"> Centre.</w:t>
            </w:r>
          </w:p>
        </w:tc>
      </w:tr>
    </w:tbl>
    <w:p w:rsidR="007D3170" w:rsidRDefault="007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D3170">
        <w:tc>
          <w:tcPr>
            <w:tcW w:w="8522" w:type="dxa"/>
            <w:shd w:val="pct5" w:color="auto" w:fill="FFFFFF"/>
          </w:tcPr>
          <w:p w:rsidR="007D3170" w:rsidRDefault="007D3170">
            <w:pPr>
              <w:numPr>
                <w:ilvl w:val="0"/>
                <w:numId w:val="7"/>
              </w:numPr>
            </w:pPr>
            <w:r>
              <w:rPr>
                <w:b/>
              </w:rPr>
              <w:t>Entry Profile</w:t>
            </w:r>
          </w:p>
        </w:tc>
      </w:tr>
      <w:tr w:rsidR="007D3170">
        <w:tc>
          <w:tcPr>
            <w:tcW w:w="8522" w:type="dxa"/>
            <w:shd w:val="pct5" w:color="auto" w:fill="FFFFFF"/>
          </w:tcPr>
          <w:p w:rsidR="007D3170" w:rsidRDefault="007D3170">
            <w:r>
              <w:rPr>
                <w:b/>
              </w:rPr>
              <w:t>Entry Route</w:t>
            </w:r>
          </w:p>
          <w:p w:rsidR="007D3170" w:rsidRDefault="007D3170">
            <w:r>
              <w:t>For fuller information, please refer to the University prospectus</w:t>
            </w:r>
          </w:p>
        </w:tc>
      </w:tr>
      <w:tr w:rsidR="007D3170">
        <w:tc>
          <w:tcPr>
            <w:tcW w:w="8522" w:type="dxa"/>
          </w:tcPr>
          <w:p w:rsidR="008F1BF8" w:rsidRPr="008F1BF8" w:rsidRDefault="007D3170">
            <w:pPr>
              <w:numPr>
                <w:ilvl w:val="0"/>
                <w:numId w:val="9"/>
              </w:numPr>
              <w:rPr>
                <w:szCs w:val="24"/>
              </w:rPr>
            </w:pPr>
            <w:r>
              <w:t xml:space="preserve">Applications are invited from interested graduates with good academic qualifications (not necessarily in the more obviously relevant subjects) and an </w:t>
            </w:r>
            <w:r w:rsidRPr="008F1BF8">
              <w:rPr>
                <w:szCs w:val="24"/>
              </w:rPr>
              <w:t xml:space="preserve">open, critical outlook.  </w:t>
            </w:r>
            <w:r w:rsidR="008F1BF8" w:rsidRPr="008F1BF8">
              <w:rPr>
                <w:szCs w:val="24"/>
              </w:rPr>
              <w:t xml:space="preserve">The normal expectation will be that applicants with a degree will hold either a </w:t>
            </w:r>
            <w:r w:rsidR="008F1BF8" w:rsidRPr="008F1BF8">
              <w:rPr>
                <w:rFonts w:cs="Arial"/>
                <w:szCs w:val="24"/>
              </w:rPr>
              <w:t>2.1 or first class qualification.</w:t>
            </w:r>
          </w:p>
          <w:p w:rsidR="007D3170" w:rsidRDefault="007D3170" w:rsidP="008F1BF8">
            <w:pPr>
              <w:numPr>
                <w:ilvl w:val="0"/>
                <w:numId w:val="9"/>
              </w:numPr>
            </w:pPr>
            <w:r>
              <w:t xml:space="preserve">Faculty regulations require applicants to submit a recent sample of written </w:t>
            </w:r>
            <w:r>
              <w:lastRenderedPageBreak/>
              <w:t>work (for example a marked essay) as evidence of their academic competence.</w:t>
            </w:r>
          </w:p>
          <w:p w:rsidR="007D3170" w:rsidRDefault="007D3170">
            <w:pPr>
              <w:numPr>
                <w:ilvl w:val="0"/>
                <w:numId w:val="9"/>
              </w:numPr>
            </w:pPr>
            <w:r>
              <w:t xml:space="preserve">Those without a first degree may apply to take the course for a </w:t>
            </w:r>
            <w:r w:rsidR="00715D15">
              <w:t xml:space="preserve">Postgraduate </w:t>
            </w:r>
            <w:r>
              <w:t xml:space="preserve">Diploma, with the possibility of upgrading to MA registration in the </w:t>
            </w:r>
            <w:proofErr w:type="gramStart"/>
            <w:r>
              <w:t>Summer</w:t>
            </w:r>
            <w:proofErr w:type="gramEnd"/>
            <w:r>
              <w:t xml:space="preserve"> term if their work meets the requisite standard.</w:t>
            </w:r>
          </w:p>
          <w:p w:rsidR="007D3170" w:rsidRDefault="007D3170">
            <w:pPr>
              <w:numPr>
                <w:ilvl w:val="0"/>
                <w:numId w:val="9"/>
              </w:numPr>
            </w:pPr>
            <w:r>
              <w:t xml:space="preserve">All </w:t>
            </w:r>
            <w:smartTag w:uri="urn:schemas-microsoft-com:office:smarttags" w:element="country-region">
              <w:smartTag w:uri="urn:schemas-microsoft-com:office:smarttags" w:element="place">
                <w:r>
                  <w:t>UK</w:t>
                </w:r>
              </w:smartTag>
            </w:smartTag>
            <w:r>
              <w:t xml:space="preserve"> candidates are interviewed.</w:t>
            </w:r>
          </w:p>
        </w:tc>
      </w:tr>
      <w:tr w:rsidR="007D3170">
        <w:tc>
          <w:tcPr>
            <w:tcW w:w="8522" w:type="dxa"/>
            <w:shd w:val="pct5" w:color="auto" w:fill="FFFFFF"/>
          </w:tcPr>
          <w:p w:rsidR="007D3170" w:rsidRDefault="007D3170">
            <w:pPr>
              <w:rPr>
                <w:b/>
              </w:rPr>
            </w:pPr>
            <w:r>
              <w:rPr>
                <w:b/>
              </w:rPr>
              <w:lastRenderedPageBreak/>
              <w:t>What does this programme have to offer?</w:t>
            </w:r>
          </w:p>
        </w:tc>
      </w:tr>
      <w:tr w:rsidR="007D3170">
        <w:tc>
          <w:tcPr>
            <w:tcW w:w="8522" w:type="dxa"/>
          </w:tcPr>
          <w:p w:rsidR="007D3170" w:rsidRDefault="007D3170">
            <w:pPr>
              <w:numPr>
                <w:ilvl w:val="0"/>
                <w:numId w:val="11"/>
              </w:numPr>
            </w:pPr>
            <w:r>
              <w:t xml:space="preserve">A multi-disciplinary degree programme recruiting many students from </w:t>
            </w:r>
            <w:r w:rsidR="00A509B2">
              <w:t xml:space="preserve">various backgrounds, including </w:t>
            </w:r>
            <w:r>
              <w:t>ove</w:t>
            </w:r>
            <w:r w:rsidR="00A509B2">
              <w:t>rseas</w:t>
            </w:r>
            <w:r w:rsidR="00E03C5E">
              <w:t>.</w:t>
            </w:r>
          </w:p>
          <w:p w:rsidR="007D3170" w:rsidRDefault="007D3170" w:rsidP="000D550C">
            <w:pPr>
              <w:numPr>
                <w:ilvl w:val="0"/>
                <w:numId w:val="11"/>
              </w:numPr>
            </w:pPr>
            <w:r>
              <w:t xml:space="preserve">The </w:t>
            </w:r>
            <w:r w:rsidR="000D550C">
              <w:t>study of specialist research areas not widely available elsewhere.</w:t>
            </w:r>
          </w:p>
          <w:p w:rsidR="007D3170" w:rsidRDefault="007D3170" w:rsidP="000D550C">
            <w:pPr>
              <w:numPr>
                <w:ilvl w:val="0"/>
                <w:numId w:val="11"/>
              </w:numPr>
              <w:ind w:left="360"/>
            </w:pPr>
            <w:r>
              <w:t>A variety of specialist lectures and seminars</w:t>
            </w:r>
            <w:r w:rsidR="00E03C5E">
              <w:t>.</w:t>
            </w:r>
          </w:p>
          <w:p w:rsidR="007D3170" w:rsidRDefault="007D3170">
            <w:pPr>
              <w:numPr>
                <w:ilvl w:val="0"/>
                <w:numId w:val="11"/>
              </w:numPr>
            </w:pPr>
            <w:r>
              <w:t>Enthusiastic and lively specialist</w:t>
            </w:r>
            <w:r w:rsidR="00A509B2">
              <w:t>s</w:t>
            </w:r>
            <w:r>
              <w:t>, research-active course lecturers who will attract students familiar with their work</w:t>
            </w:r>
            <w:r w:rsidR="00E03C5E">
              <w:t>.</w:t>
            </w:r>
          </w:p>
          <w:p w:rsidR="007D3170" w:rsidRDefault="007D3170">
            <w:pPr>
              <w:numPr>
                <w:ilvl w:val="0"/>
                <w:numId w:val="11"/>
              </w:numPr>
            </w:pPr>
            <w:smartTag w:uri="urn:schemas-microsoft-com:office:smarttags" w:element="place">
              <w:r>
                <w:t>Opportunity</w:t>
              </w:r>
            </w:smartTag>
            <w:r>
              <w:t xml:space="preserve"> for a wide spectrum of individual research topics</w:t>
            </w:r>
            <w:r w:rsidR="00E03C5E">
              <w:t>.</w:t>
            </w:r>
          </w:p>
          <w:p w:rsidR="007D3170" w:rsidRDefault="007D3170">
            <w:pPr>
              <w:numPr>
                <w:ilvl w:val="0"/>
                <w:numId w:val="11"/>
              </w:numPr>
            </w:pPr>
            <w:r>
              <w:t>A combination of taught and research elements</w:t>
            </w:r>
            <w:r w:rsidR="00E03C5E">
              <w:t>.</w:t>
            </w:r>
          </w:p>
          <w:p w:rsidR="00E03C5E" w:rsidRDefault="00E03C5E">
            <w:pPr>
              <w:numPr>
                <w:ilvl w:val="0"/>
                <w:numId w:val="11"/>
              </w:numPr>
            </w:pPr>
            <w:r>
              <w:t>Fieldwork opportunities in the region.</w:t>
            </w:r>
          </w:p>
          <w:p w:rsidR="007D3170" w:rsidRDefault="007D3170">
            <w:pPr>
              <w:numPr>
                <w:ilvl w:val="0"/>
                <w:numId w:val="11"/>
              </w:numPr>
            </w:pPr>
            <w:r>
              <w:t>Links to overseas and UK academic institutions (in particular</w:t>
            </w:r>
            <w:r w:rsidR="00A509B2">
              <w:t xml:space="preserve"> Lille 3, University of Ghent, the Flemish Heritage Institute, Southampton University, The British Museum</w:t>
            </w:r>
            <w:r>
              <w:t>)</w:t>
            </w:r>
            <w:r w:rsidR="00E03C5E">
              <w:t>.</w:t>
            </w:r>
          </w:p>
          <w:p w:rsidR="00B94C31" w:rsidRDefault="00B94C31">
            <w:pPr>
              <w:numPr>
                <w:ilvl w:val="0"/>
                <w:numId w:val="11"/>
              </w:numPr>
            </w:pPr>
            <w:r>
              <w:t>Excellent resource bases for study</w:t>
            </w:r>
            <w:r w:rsidR="00E03C5E">
              <w:t>.</w:t>
            </w:r>
          </w:p>
          <w:p w:rsidR="007D3170" w:rsidRDefault="00B94C31">
            <w:pPr>
              <w:numPr>
                <w:ilvl w:val="0"/>
                <w:numId w:val="11"/>
              </w:numPr>
            </w:pPr>
            <w:r>
              <w:t xml:space="preserve">A </w:t>
            </w:r>
            <w:r w:rsidR="00E03C5E">
              <w:t>M</w:t>
            </w:r>
            <w:r>
              <w:t>asters pathway for student</w:t>
            </w:r>
            <w:r w:rsidR="00E03C5E">
              <w:t>s</w:t>
            </w:r>
            <w:r>
              <w:t xml:space="preserve"> to then progress to research degrees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r>
              <w:t xml:space="preserve"> with specialist supervisors</w:t>
            </w:r>
            <w:r w:rsidR="00E03C5E">
              <w:t>.</w:t>
            </w:r>
          </w:p>
          <w:p w:rsidR="007D3170" w:rsidRDefault="007D3170" w:rsidP="004C3037">
            <w:pPr>
              <w:numPr>
                <w:ilvl w:val="0"/>
                <w:numId w:val="11"/>
              </w:numPr>
            </w:pPr>
            <w:r>
              <w:t>A friendly campus with high student morale, a community of scholars immersed in a research culture with provision for formal and informal group work, and friendly and dedicated teaching staff.</w:t>
            </w:r>
          </w:p>
          <w:p w:rsidR="007D3170" w:rsidRDefault="007D3170">
            <w:pPr>
              <w:numPr>
                <w:ilvl w:val="0"/>
                <w:numId w:val="11"/>
              </w:numPr>
            </w:pPr>
            <w:r>
              <w:t xml:space="preserve">The opportunity to live in or near </w:t>
            </w:r>
            <w:smartTag w:uri="urn:schemas-microsoft-com:office:smarttags" w:element="City">
              <w:r>
                <w:t>Canterbury</w:t>
              </w:r>
            </w:smartTag>
            <w:r>
              <w:t xml:space="preserve">, which offers a good combination of the urban and the rural, and which is ideally placed within easy reach of </w:t>
            </w:r>
            <w:smartTag w:uri="urn:schemas-microsoft-com:office:smarttags" w:element="City">
              <w:r>
                <w:t>London</w:t>
              </w:r>
            </w:smartTag>
            <w:r>
              <w:t xml:space="preserve"> and near the SE coast of </w:t>
            </w:r>
            <w:smartTag w:uri="urn:schemas-microsoft-com:office:smarttags" w:element="country-region">
              <w:smartTag w:uri="urn:schemas-microsoft-com:office:smarttags" w:element="place">
                <w:r>
                  <w:t>England</w:t>
                </w:r>
              </w:smartTag>
            </w:smartTag>
            <w:r w:rsidR="006A44F1">
              <w:t xml:space="preserve"> and the near Continent.</w:t>
            </w:r>
          </w:p>
          <w:p w:rsidR="007D3170" w:rsidRDefault="007D3170"/>
        </w:tc>
      </w:tr>
      <w:tr w:rsidR="007D3170">
        <w:tc>
          <w:tcPr>
            <w:tcW w:w="8522" w:type="dxa"/>
            <w:shd w:val="pct5" w:color="auto" w:fill="FFFFFF"/>
          </w:tcPr>
          <w:p w:rsidR="007D3170" w:rsidRDefault="007D3170">
            <w:pPr>
              <w:rPr>
                <w:b/>
              </w:rPr>
            </w:pPr>
            <w:r>
              <w:rPr>
                <w:b/>
              </w:rPr>
              <w:t>Personal Profile: Applicants should have</w:t>
            </w:r>
          </w:p>
        </w:tc>
      </w:tr>
      <w:tr w:rsidR="007D3170">
        <w:tc>
          <w:tcPr>
            <w:tcW w:w="8522" w:type="dxa"/>
          </w:tcPr>
          <w:p w:rsidR="007D3170" w:rsidRDefault="007D3170">
            <w:pPr>
              <w:numPr>
                <w:ilvl w:val="0"/>
                <w:numId w:val="13"/>
              </w:numPr>
              <w:rPr>
                <w:b/>
              </w:rPr>
            </w:pPr>
            <w:r>
              <w:rPr>
                <w:bCs/>
              </w:rPr>
              <w:t>A desire to acquire a critical</w:t>
            </w:r>
            <w:r w:rsidR="00B94C31">
              <w:rPr>
                <w:bCs/>
              </w:rPr>
              <w:t xml:space="preserve"> and informed </w:t>
            </w:r>
            <w:r>
              <w:rPr>
                <w:bCs/>
              </w:rPr>
              <w:t xml:space="preserve">understanding of </w:t>
            </w:r>
            <w:r w:rsidR="00B94C31">
              <w:rPr>
                <w:bCs/>
              </w:rPr>
              <w:t>the nature of archaeological remains and their interpretation</w:t>
            </w:r>
            <w:r>
              <w:rPr>
                <w:bCs/>
              </w:rPr>
              <w:t>.</w:t>
            </w:r>
          </w:p>
          <w:p w:rsidR="007D3170" w:rsidRPr="00E03C5E" w:rsidRDefault="007D3170">
            <w:pPr>
              <w:numPr>
                <w:ilvl w:val="0"/>
                <w:numId w:val="13"/>
              </w:numPr>
              <w:rPr>
                <w:b/>
              </w:rPr>
            </w:pPr>
            <w:r>
              <w:rPr>
                <w:bCs/>
              </w:rPr>
              <w:t xml:space="preserve">A desire to develop an informed and critical sense of the differences and similarities between </w:t>
            </w:r>
            <w:r w:rsidR="00B94C31">
              <w:rPr>
                <w:bCs/>
              </w:rPr>
              <w:t>evidence types</w:t>
            </w:r>
            <w:r>
              <w:rPr>
                <w:bCs/>
              </w:rPr>
              <w:t>.</w:t>
            </w:r>
          </w:p>
          <w:p w:rsidR="007D3170" w:rsidRDefault="007D3170">
            <w:pPr>
              <w:numPr>
                <w:ilvl w:val="0"/>
                <w:numId w:val="13"/>
              </w:numPr>
              <w:rPr>
                <w:b/>
              </w:rPr>
            </w:pPr>
            <w:proofErr w:type="gramStart"/>
            <w:r>
              <w:rPr>
                <w:bCs/>
              </w:rPr>
              <w:t>A recognition</w:t>
            </w:r>
            <w:proofErr w:type="gramEnd"/>
            <w:r>
              <w:rPr>
                <w:bCs/>
              </w:rPr>
              <w:t xml:space="preserve"> of the importance and complexity of primary source material, and a willingness to be challenged by such material.</w:t>
            </w:r>
          </w:p>
          <w:p w:rsidR="00B94C31" w:rsidRPr="00B94C31" w:rsidRDefault="007D3170">
            <w:pPr>
              <w:numPr>
                <w:ilvl w:val="0"/>
                <w:numId w:val="13"/>
              </w:numPr>
              <w:rPr>
                <w:b/>
              </w:rPr>
            </w:pPr>
            <w:r>
              <w:rPr>
                <w:bCs/>
              </w:rPr>
              <w:t xml:space="preserve">An awareness of the need to develop and apply critical methodologies, </w:t>
            </w:r>
            <w:r w:rsidR="00B94C31">
              <w:rPr>
                <w:bCs/>
              </w:rPr>
              <w:t>of various types as appropriate to the character of the archaeological remains.</w:t>
            </w:r>
          </w:p>
          <w:p w:rsidR="007D3170" w:rsidRDefault="007D3170">
            <w:pPr>
              <w:numPr>
                <w:ilvl w:val="0"/>
                <w:numId w:val="13"/>
              </w:numPr>
              <w:rPr>
                <w:b/>
              </w:rPr>
            </w:pPr>
            <w:r>
              <w:rPr>
                <w:bCs/>
              </w:rPr>
              <w:t>An ability to develop and present ideas clearly and coherently in a variety of written and computer-based formats.</w:t>
            </w:r>
          </w:p>
          <w:p w:rsidR="007D3170" w:rsidRDefault="007D3170">
            <w:pPr>
              <w:numPr>
                <w:ilvl w:val="0"/>
                <w:numId w:val="13"/>
              </w:numPr>
              <w:rPr>
                <w:b/>
              </w:rPr>
            </w:pPr>
            <w:r>
              <w:rPr>
                <w:bCs/>
              </w:rPr>
              <w:t>A readiness to share their enthusiasm and ideas with their fellow students and with society at large.</w:t>
            </w:r>
          </w:p>
          <w:p w:rsidR="007D3170" w:rsidRDefault="007D3170">
            <w:pPr>
              <w:numPr>
                <w:ilvl w:val="0"/>
                <w:numId w:val="13"/>
              </w:numPr>
              <w:rPr>
                <w:b/>
              </w:rPr>
            </w:pPr>
            <w:r>
              <w:rPr>
                <w:bCs/>
              </w:rPr>
              <w:t>An openness of mind, a curiosity about life</w:t>
            </w:r>
            <w:r w:rsidR="00B94C31">
              <w:rPr>
                <w:bCs/>
              </w:rPr>
              <w:t>, people and material culture</w:t>
            </w:r>
            <w:r>
              <w:rPr>
                <w:bCs/>
              </w:rPr>
              <w:t>, a thirst for knowledge, a capacity for self-reflection and a desire to be intellectually independent.</w:t>
            </w:r>
          </w:p>
        </w:tc>
      </w:tr>
    </w:tbl>
    <w:p w:rsidR="007D3170" w:rsidRDefault="007D3170"/>
    <w:p w:rsidR="005B269C" w:rsidRDefault="005B2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D3170">
        <w:tc>
          <w:tcPr>
            <w:tcW w:w="8522" w:type="dxa"/>
            <w:shd w:val="pct5" w:color="auto" w:fill="FFFFFF"/>
          </w:tcPr>
          <w:p w:rsidR="007D3170" w:rsidRDefault="007D3170">
            <w:pPr>
              <w:numPr>
                <w:ilvl w:val="0"/>
                <w:numId w:val="7"/>
              </w:numPr>
            </w:pPr>
            <w:r>
              <w:t xml:space="preserve"> </w:t>
            </w:r>
            <w:r>
              <w:rPr>
                <w:b/>
              </w:rPr>
              <w:t xml:space="preserve">Methods for Evaluating and Enhancing the Quality and Standards </w:t>
            </w:r>
            <w:r>
              <w:rPr>
                <w:b/>
              </w:rPr>
              <w:lastRenderedPageBreak/>
              <w:t>of Teaching and Learning</w:t>
            </w:r>
          </w:p>
        </w:tc>
      </w:tr>
      <w:tr w:rsidR="007D3170">
        <w:tc>
          <w:tcPr>
            <w:tcW w:w="8522" w:type="dxa"/>
            <w:shd w:val="pct5" w:color="auto" w:fill="FFFFFF"/>
          </w:tcPr>
          <w:p w:rsidR="007D3170" w:rsidRDefault="007D3170">
            <w:r>
              <w:rPr>
                <w:b/>
              </w:rPr>
              <w:lastRenderedPageBreak/>
              <w:t>Mechanisms for review and evaluation of teaching, learning, assessment, the curriculum and outcome standards</w:t>
            </w:r>
          </w:p>
        </w:tc>
      </w:tr>
      <w:tr w:rsidR="007D3170">
        <w:tc>
          <w:tcPr>
            <w:tcW w:w="8522" w:type="dxa"/>
          </w:tcPr>
          <w:p w:rsidR="007D3170" w:rsidRDefault="007D3170">
            <w:pPr>
              <w:numPr>
                <w:ilvl w:val="0"/>
                <w:numId w:val="16"/>
              </w:numPr>
            </w:pPr>
            <w:r>
              <w:t>Moderation of all assessed work.</w:t>
            </w:r>
          </w:p>
          <w:p w:rsidR="007D3170" w:rsidRDefault="007D3170">
            <w:pPr>
              <w:numPr>
                <w:ilvl w:val="0"/>
                <w:numId w:val="16"/>
              </w:numPr>
            </w:pPr>
            <w:r>
              <w:t>External examiner’s reports</w:t>
            </w:r>
          </w:p>
          <w:p w:rsidR="007D3170" w:rsidRDefault="007D3170">
            <w:pPr>
              <w:numPr>
                <w:ilvl w:val="0"/>
                <w:numId w:val="16"/>
              </w:numPr>
            </w:pPr>
            <w:r>
              <w:t>Monitoring of part-time teachers</w:t>
            </w:r>
          </w:p>
          <w:p w:rsidR="007D3170" w:rsidRDefault="007D3170">
            <w:pPr>
              <w:numPr>
                <w:ilvl w:val="0"/>
                <w:numId w:val="16"/>
              </w:numPr>
            </w:pPr>
            <w:r>
              <w:t>Annual Module and Programme Monitoring Reports</w:t>
            </w:r>
          </w:p>
          <w:p w:rsidR="007D3170" w:rsidRDefault="007D3170">
            <w:pPr>
              <w:numPr>
                <w:ilvl w:val="0"/>
                <w:numId w:val="16"/>
              </w:numPr>
            </w:pPr>
            <w:r>
              <w:t>Regular curriculum review (staff panel)</w:t>
            </w:r>
          </w:p>
          <w:p w:rsidR="007D3170" w:rsidRDefault="007D3170">
            <w:pPr>
              <w:numPr>
                <w:ilvl w:val="0"/>
                <w:numId w:val="16"/>
              </w:numPr>
            </w:pPr>
            <w:r>
              <w:t>Regular assessment of programme ethos (staff panel)</w:t>
            </w:r>
          </w:p>
          <w:p w:rsidR="007D3170" w:rsidRDefault="007D3170">
            <w:pPr>
              <w:numPr>
                <w:ilvl w:val="0"/>
                <w:numId w:val="16"/>
              </w:numPr>
            </w:pPr>
            <w:r>
              <w:t>Regular review of student progress and achievement</w:t>
            </w:r>
          </w:p>
          <w:p w:rsidR="007D3170" w:rsidRDefault="007D3170">
            <w:pPr>
              <w:numPr>
                <w:ilvl w:val="0"/>
                <w:numId w:val="16"/>
              </w:numPr>
            </w:pPr>
            <w:r>
              <w:t>Student feedback and questionnaires</w:t>
            </w:r>
          </w:p>
          <w:p w:rsidR="007D3170" w:rsidRDefault="007D3170"/>
        </w:tc>
      </w:tr>
      <w:tr w:rsidR="007D3170">
        <w:tc>
          <w:tcPr>
            <w:tcW w:w="8522" w:type="dxa"/>
            <w:shd w:val="pct5" w:color="auto" w:fill="FFFFFF"/>
          </w:tcPr>
          <w:p w:rsidR="007D3170" w:rsidRDefault="007D3170">
            <w:pPr>
              <w:rPr>
                <w:b/>
              </w:rPr>
            </w:pPr>
            <w:r>
              <w:rPr>
                <w:b/>
              </w:rPr>
              <w:t>Committees with responsibility for monitoring and evaluating quality and standards</w:t>
            </w:r>
          </w:p>
        </w:tc>
      </w:tr>
      <w:tr w:rsidR="007D3170">
        <w:tc>
          <w:tcPr>
            <w:tcW w:w="8522" w:type="dxa"/>
          </w:tcPr>
          <w:p w:rsidR="007D3170" w:rsidRDefault="007D3170">
            <w:pPr>
              <w:numPr>
                <w:ilvl w:val="0"/>
                <w:numId w:val="22"/>
              </w:numPr>
            </w:pPr>
            <w:r>
              <w:t>Board of Examiners (including external examiners)</w:t>
            </w:r>
          </w:p>
          <w:p w:rsidR="007D3170" w:rsidRDefault="007D3170">
            <w:pPr>
              <w:numPr>
                <w:ilvl w:val="0"/>
                <w:numId w:val="22"/>
              </w:numPr>
            </w:pPr>
            <w:r>
              <w:t>SECL Learning and Teaching Committee</w:t>
            </w:r>
          </w:p>
          <w:p w:rsidR="007D3170" w:rsidRDefault="007D3170">
            <w:pPr>
              <w:numPr>
                <w:ilvl w:val="0"/>
                <w:numId w:val="22"/>
              </w:numPr>
            </w:pPr>
            <w:r>
              <w:t>Humanities Faculty Learning and Teaching Committee</w:t>
            </w:r>
          </w:p>
          <w:p w:rsidR="007D3170" w:rsidRDefault="007D3170">
            <w:pPr>
              <w:numPr>
                <w:ilvl w:val="0"/>
                <w:numId w:val="22"/>
              </w:numPr>
            </w:pPr>
            <w:r>
              <w:t>Learning and Teaching Board of the University</w:t>
            </w:r>
          </w:p>
          <w:p w:rsidR="007D3170" w:rsidRDefault="007D3170">
            <w:pPr>
              <w:numPr>
                <w:ilvl w:val="0"/>
                <w:numId w:val="22"/>
              </w:numPr>
            </w:pPr>
            <w:r>
              <w:t xml:space="preserve">Periodic Programme Reviews </w:t>
            </w:r>
          </w:p>
          <w:p w:rsidR="007D3170" w:rsidRDefault="007D3170"/>
        </w:tc>
      </w:tr>
      <w:tr w:rsidR="007D3170">
        <w:tc>
          <w:tcPr>
            <w:tcW w:w="8522" w:type="dxa"/>
            <w:shd w:val="pct5" w:color="auto" w:fill="FFFFFF"/>
          </w:tcPr>
          <w:p w:rsidR="007D3170" w:rsidRDefault="007D3170">
            <w:pPr>
              <w:rPr>
                <w:b/>
              </w:rPr>
            </w:pPr>
            <w:r>
              <w:rPr>
                <w:b/>
              </w:rPr>
              <w:t>Mechanisms for gaining student feedback on the quality of teaching and their learning experience</w:t>
            </w:r>
          </w:p>
        </w:tc>
      </w:tr>
      <w:tr w:rsidR="007D3170">
        <w:tc>
          <w:tcPr>
            <w:tcW w:w="8522" w:type="dxa"/>
          </w:tcPr>
          <w:p w:rsidR="007D3170" w:rsidRDefault="007D3170">
            <w:pPr>
              <w:numPr>
                <w:ilvl w:val="0"/>
                <w:numId w:val="27"/>
              </w:numPr>
              <w:rPr>
                <w:lang w:val="fr-FR"/>
              </w:rPr>
            </w:pPr>
            <w:proofErr w:type="spellStart"/>
            <w:r>
              <w:rPr>
                <w:lang w:val="fr-FR"/>
              </w:rPr>
              <w:t>Student</w:t>
            </w:r>
            <w:proofErr w:type="spellEnd"/>
            <w:r>
              <w:rPr>
                <w:lang w:val="fr-FR"/>
              </w:rPr>
              <w:t xml:space="preserve"> </w:t>
            </w:r>
            <w:proofErr w:type="spellStart"/>
            <w:r>
              <w:rPr>
                <w:lang w:val="fr-FR"/>
              </w:rPr>
              <w:t>evaluation</w:t>
            </w:r>
            <w:proofErr w:type="spellEnd"/>
            <w:r>
              <w:rPr>
                <w:lang w:val="fr-FR"/>
              </w:rPr>
              <w:t xml:space="preserve"> questionnaires</w:t>
            </w:r>
          </w:p>
          <w:p w:rsidR="007D3170" w:rsidRDefault="007D3170">
            <w:pPr>
              <w:numPr>
                <w:ilvl w:val="0"/>
                <w:numId w:val="27"/>
              </w:numPr>
              <w:rPr>
                <w:lang w:val="fr-FR"/>
              </w:rPr>
            </w:pPr>
            <w:proofErr w:type="spellStart"/>
            <w:r>
              <w:rPr>
                <w:lang w:val="fr-FR"/>
              </w:rPr>
              <w:t>Individual</w:t>
            </w:r>
            <w:proofErr w:type="spellEnd"/>
            <w:r>
              <w:rPr>
                <w:lang w:val="fr-FR"/>
              </w:rPr>
              <w:t xml:space="preserve"> </w:t>
            </w:r>
            <w:proofErr w:type="spellStart"/>
            <w:r>
              <w:rPr>
                <w:lang w:val="fr-FR"/>
              </w:rPr>
              <w:t>tutorials</w:t>
            </w:r>
            <w:proofErr w:type="spellEnd"/>
          </w:p>
          <w:p w:rsidR="007D3170" w:rsidRDefault="007D3170">
            <w:pPr>
              <w:numPr>
                <w:ilvl w:val="0"/>
                <w:numId w:val="27"/>
              </w:numPr>
            </w:pPr>
            <w:r>
              <w:t>Informal meetings and social contact with students</w:t>
            </w:r>
          </w:p>
          <w:p w:rsidR="007D3170" w:rsidRDefault="007D3170">
            <w:pPr>
              <w:numPr>
                <w:ilvl w:val="0"/>
                <w:numId w:val="27"/>
              </w:numPr>
            </w:pPr>
            <w:r>
              <w:t>Formal staff-student liaison committee</w:t>
            </w:r>
          </w:p>
        </w:tc>
      </w:tr>
      <w:tr w:rsidR="007D3170">
        <w:tc>
          <w:tcPr>
            <w:tcW w:w="8522" w:type="dxa"/>
            <w:shd w:val="pct5" w:color="auto" w:fill="FFFFFF"/>
          </w:tcPr>
          <w:p w:rsidR="007D3170" w:rsidRDefault="007D3170">
            <w:pPr>
              <w:rPr>
                <w:b/>
              </w:rPr>
            </w:pPr>
            <w:r>
              <w:rPr>
                <w:b/>
              </w:rPr>
              <w:t>Staff Development priorities include:</w:t>
            </w:r>
          </w:p>
        </w:tc>
      </w:tr>
      <w:tr w:rsidR="007D3170">
        <w:tc>
          <w:tcPr>
            <w:tcW w:w="8522" w:type="dxa"/>
          </w:tcPr>
          <w:p w:rsidR="007D3170" w:rsidRDefault="007D3170">
            <w:pPr>
              <w:numPr>
                <w:ilvl w:val="0"/>
                <w:numId w:val="30"/>
              </w:numPr>
              <w:rPr>
                <w:b/>
              </w:rPr>
            </w:pPr>
            <w:r>
              <w:rPr>
                <w:bCs/>
              </w:rPr>
              <w:t>Peer review</w:t>
            </w:r>
          </w:p>
          <w:p w:rsidR="007D3170" w:rsidRDefault="007D3170">
            <w:pPr>
              <w:numPr>
                <w:ilvl w:val="0"/>
                <w:numId w:val="30"/>
              </w:numPr>
              <w:rPr>
                <w:b/>
              </w:rPr>
            </w:pPr>
            <w:r>
              <w:rPr>
                <w:bCs/>
              </w:rPr>
              <w:t>Research-led teaching</w:t>
            </w:r>
          </w:p>
          <w:p w:rsidR="007D3170" w:rsidRDefault="007D3170">
            <w:pPr>
              <w:numPr>
                <w:ilvl w:val="0"/>
                <w:numId w:val="30"/>
              </w:numPr>
              <w:rPr>
                <w:b/>
              </w:rPr>
            </w:pPr>
            <w:r>
              <w:rPr>
                <w:bCs/>
              </w:rPr>
              <w:t>Regular formal and informal collaboration in a programme development</w:t>
            </w:r>
          </w:p>
          <w:p w:rsidR="007D3170" w:rsidRDefault="007D3170">
            <w:pPr>
              <w:numPr>
                <w:ilvl w:val="0"/>
                <w:numId w:val="30"/>
              </w:numPr>
              <w:rPr>
                <w:b/>
              </w:rPr>
            </w:pPr>
            <w:r>
              <w:rPr>
                <w:bCs/>
              </w:rPr>
              <w:t>Staff appraisal scheme</w:t>
            </w:r>
          </w:p>
          <w:p w:rsidR="007D3170" w:rsidRDefault="007D3170">
            <w:pPr>
              <w:numPr>
                <w:ilvl w:val="0"/>
                <w:numId w:val="30"/>
              </w:numPr>
              <w:rPr>
                <w:b/>
              </w:rPr>
            </w:pPr>
            <w:r>
              <w:rPr>
                <w:bCs/>
              </w:rPr>
              <w:t>Research seminars</w:t>
            </w:r>
          </w:p>
          <w:p w:rsidR="007D3170" w:rsidRDefault="007D3170">
            <w:pPr>
              <w:numPr>
                <w:ilvl w:val="0"/>
                <w:numId w:val="30"/>
              </w:numPr>
              <w:rPr>
                <w:b/>
              </w:rPr>
            </w:pPr>
            <w:r>
              <w:rPr>
                <w:bCs/>
              </w:rPr>
              <w:t>Subject based conferences</w:t>
            </w:r>
          </w:p>
          <w:p w:rsidR="007D3170" w:rsidRDefault="007D3170">
            <w:pPr>
              <w:numPr>
                <w:ilvl w:val="0"/>
                <w:numId w:val="30"/>
              </w:numPr>
              <w:rPr>
                <w:b/>
              </w:rPr>
            </w:pPr>
            <w:r>
              <w:rPr>
                <w:bCs/>
              </w:rPr>
              <w:t>Mentoring of new and part-time teachers</w:t>
            </w:r>
          </w:p>
          <w:p w:rsidR="007D3170" w:rsidRDefault="007D3170">
            <w:pPr>
              <w:numPr>
                <w:ilvl w:val="0"/>
                <w:numId w:val="30"/>
              </w:numPr>
              <w:rPr>
                <w:b/>
              </w:rPr>
            </w:pPr>
            <w:r>
              <w:rPr>
                <w:bCs/>
              </w:rPr>
              <w:t>Conference attendance</w:t>
            </w:r>
          </w:p>
          <w:p w:rsidR="007D3170" w:rsidRDefault="007D3170">
            <w:pPr>
              <w:numPr>
                <w:ilvl w:val="0"/>
                <w:numId w:val="30"/>
              </w:numPr>
              <w:rPr>
                <w:b/>
              </w:rPr>
            </w:pPr>
            <w:r>
              <w:rPr>
                <w:bCs/>
              </w:rPr>
              <w:t>Membership of professional bodies and academic associations.</w:t>
            </w:r>
          </w:p>
        </w:tc>
      </w:tr>
    </w:tbl>
    <w:p w:rsidR="007D3170" w:rsidRDefault="007D3170"/>
    <w:p w:rsidR="00781141" w:rsidRDefault="007811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D3170">
        <w:tc>
          <w:tcPr>
            <w:tcW w:w="8522" w:type="dxa"/>
            <w:shd w:val="pct5" w:color="auto" w:fill="FFFFFF"/>
          </w:tcPr>
          <w:p w:rsidR="007D3170" w:rsidRDefault="007D3170">
            <w:pPr>
              <w:numPr>
                <w:ilvl w:val="0"/>
                <w:numId w:val="7"/>
              </w:numPr>
            </w:pPr>
            <w:r>
              <w:t xml:space="preserve"> </w:t>
            </w:r>
            <w:r>
              <w:rPr>
                <w:b/>
              </w:rPr>
              <w:t>Indicators of Quality and Standards</w:t>
            </w:r>
          </w:p>
        </w:tc>
      </w:tr>
      <w:tr w:rsidR="007D3170">
        <w:tc>
          <w:tcPr>
            <w:tcW w:w="8522" w:type="dxa"/>
          </w:tcPr>
          <w:p w:rsidR="007D3170" w:rsidRDefault="007D3170">
            <w:pPr>
              <w:numPr>
                <w:ilvl w:val="0"/>
                <w:numId w:val="35"/>
              </w:numPr>
            </w:pPr>
            <w:r>
              <w:t>External examiner’s reports</w:t>
            </w:r>
          </w:p>
          <w:p w:rsidR="007D3170" w:rsidRDefault="007D3170">
            <w:pPr>
              <w:numPr>
                <w:ilvl w:val="0"/>
                <w:numId w:val="35"/>
              </w:numPr>
            </w:pPr>
            <w:r>
              <w:t>Student feedback: questionnaires and evaluation forms</w:t>
            </w:r>
          </w:p>
          <w:p w:rsidR="007D3170" w:rsidRDefault="007D3170">
            <w:pPr>
              <w:numPr>
                <w:ilvl w:val="0"/>
                <w:numId w:val="35"/>
              </w:numPr>
            </w:pPr>
            <w:r>
              <w:t>Benchmarks</w:t>
            </w:r>
          </w:p>
          <w:p w:rsidR="007D3170" w:rsidRDefault="007D3170">
            <w:pPr>
              <w:numPr>
                <w:ilvl w:val="0"/>
                <w:numId w:val="35"/>
              </w:numPr>
            </w:pPr>
            <w:r>
              <w:t>RAE</w:t>
            </w:r>
          </w:p>
        </w:tc>
      </w:tr>
    </w:tbl>
    <w:p w:rsidR="007D3170" w:rsidRDefault="007D3170"/>
    <w:p w:rsidR="007D3170" w:rsidRDefault="007D3170">
      <w:r>
        <w:t>Programme Specification Template</w:t>
      </w:r>
    </w:p>
    <w:p w:rsidR="007D3170" w:rsidRDefault="007D3170">
      <w:r>
        <w:t>Annex 2</w:t>
      </w:r>
    </w:p>
    <w:p w:rsidR="007D3170" w:rsidRDefault="007D3170">
      <w:r>
        <w:t>18 May 2001</w:t>
      </w:r>
      <w:r w:rsidR="005B269C">
        <w:t xml:space="preserve">; </w:t>
      </w:r>
      <w:r>
        <w:t>Reformatted 11 April 2002</w:t>
      </w:r>
    </w:p>
    <w:sectPr w:rsidR="007D3170" w:rsidSect="00666530">
      <w:footerReference w:type="even" r:id="rId8"/>
      <w:footerReference w:type="default" r:id="rId9"/>
      <w:pgSz w:w="11906" w:h="16838"/>
      <w:pgMar w:top="1440" w:right="180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C6" w:rsidRDefault="008F32C6">
      <w:r>
        <w:separator/>
      </w:r>
    </w:p>
  </w:endnote>
  <w:endnote w:type="continuationSeparator" w:id="0">
    <w:p w:rsidR="008F32C6" w:rsidRDefault="008F3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5D" w:rsidRDefault="00666530" w:rsidP="008D6B1A">
    <w:pPr>
      <w:pStyle w:val="Footer"/>
      <w:framePr w:wrap="around" w:vAnchor="text" w:hAnchor="margin" w:xAlign="right" w:y="1"/>
      <w:rPr>
        <w:rStyle w:val="PageNumber"/>
      </w:rPr>
    </w:pPr>
    <w:r>
      <w:rPr>
        <w:rStyle w:val="PageNumber"/>
      </w:rPr>
      <w:fldChar w:fldCharType="begin"/>
    </w:r>
    <w:r w:rsidR="0078495D">
      <w:rPr>
        <w:rStyle w:val="PageNumber"/>
      </w:rPr>
      <w:instrText xml:space="preserve">PAGE  </w:instrText>
    </w:r>
    <w:r>
      <w:rPr>
        <w:rStyle w:val="PageNumber"/>
      </w:rPr>
      <w:fldChar w:fldCharType="end"/>
    </w:r>
  </w:p>
  <w:p w:rsidR="0078495D" w:rsidRDefault="0078495D" w:rsidP="00001F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5D" w:rsidRDefault="00666530" w:rsidP="008D6B1A">
    <w:pPr>
      <w:pStyle w:val="Footer"/>
      <w:framePr w:wrap="around" w:vAnchor="text" w:hAnchor="margin" w:xAlign="right" w:y="1"/>
      <w:rPr>
        <w:rStyle w:val="PageNumber"/>
      </w:rPr>
    </w:pPr>
    <w:r>
      <w:rPr>
        <w:rStyle w:val="PageNumber"/>
      </w:rPr>
      <w:fldChar w:fldCharType="begin"/>
    </w:r>
    <w:r w:rsidR="0078495D">
      <w:rPr>
        <w:rStyle w:val="PageNumber"/>
      </w:rPr>
      <w:instrText xml:space="preserve">PAGE  </w:instrText>
    </w:r>
    <w:r>
      <w:rPr>
        <w:rStyle w:val="PageNumber"/>
      </w:rPr>
      <w:fldChar w:fldCharType="separate"/>
    </w:r>
    <w:r w:rsidR="005B26AC">
      <w:rPr>
        <w:rStyle w:val="PageNumber"/>
        <w:noProof/>
      </w:rPr>
      <w:t>1</w:t>
    </w:r>
    <w:r>
      <w:rPr>
        <w:rStyle w:val="PageNumber"/>
      </w:rPr>
      <w:fldChar w:fldCharType="end"/>
    </w:r>
  </w:p>
  <w:p w:rsidR="0078495D" w:rsidRDefault="0078495D" w:rsidP="00001F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C6" w:rsidRDefault="008F32C6">
      <w:r>
        <w:separator/>
      </w:r>
    </w:p>
  </w:footnote>
  <w:footnote w:type="continuationSeparator" w:id="0">
    <w:p w:rsidR="008F32C6" w:rsidRDefault="008F3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1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6C2D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3E1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BC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D605BC6"/>
    <w:multiLevelType w:val="singleLevel"/>
    <w:tmpl w:val="B158FECC"/>
    <w:lvl w:ilvl="0">
      <w:start w:val="13"/>
      <w:numFmt w:val="decimal"/>
      <w:lvlText w:val="%1."/>
      <w:lvlJc w:val="left"/>
      <w:pPr>
        <w:tabs>
          <w:tab w:val="num" w:pos="360"/>
        </w:tabs>
        <w:ind w:left="360" w:hanging="360"/>
      </w:pPr>
    </w:lvl>
  </w:abstractNum>
  <w:abstractNum w:abstractNumId="6">
    <w:nsid w:val="1072211F"/>
    <w:multiLevelType w:val="singleLevel"/>
    <w:tmpl w:val="0809000F"/>
    <w:lvl w:ilvl="0">
      <w:start w:val="1"/>
      <w:numFmt w:val="decimal"/>
      <w:lvlText w:val="%1."/>
      <w:lvlJc w:val="left"/>
      <w:pPr>
        <w:tabs>
          <w:tab w:val="num" w:pos="360"/>
        </w:tabs>
        <w:ind w:left="360" w:hanging="360"/>
      </w:pPr>
    </w:lvl>
  </w:abstractNum>
  <w:abstractNum w:abstractNumId="7">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443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7415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901687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nsid w:val="1E500E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D5541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D833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E522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F021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2953E29"/>
    <w:multiLevelType w:val="singleLevel"/>
    <w:tmpl w:val="BAD29B40"/>
    <w:lvl w:ilvl="0">
      <w:start w:val="12"/>
      <w:numFmt w:val="decimal"/>
      <w:lvlText w:val="%1."/>
      <w:lvlJc w:val="left"/>
      <w:pPr>
        <w:tabs>
          <w:tab w:val="num" w:pos="360"/>
        </w:tabs>
        <w:ind w:left="360" w:hanging="360"/>
      </w:pPr>
    </w:lvl>
  </w:abstractNum>
  <w:abstractNum w:abstractNumId="19">
    <w:nsid w:val="33EC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A726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E37161B"/>
    <w:multiLevelType w:val="singleLevel"/>
    <w:tmpl w:val="B158FECC"/>
    <w:lvl w:ilvl="0">
      <w:start w:val="13"/>
      <w:numFmt w:val="decimal"/>
      <w:lvlText w:val="%1."/>
      <w:lvlJc w:val="left"/>
      <w:pPr>
        <w:tabs>
          <w:tab w:val="num" w:pos="360"/>
        </w:tabs>
        <w:ind w:left="360" w:hanging="360"/>
      </w:pPr>
    </w:lvl>
  </w:abstractNum>
  <w:abstractNum w:abstractNumId="24">
    <w:nsid w:val="3EB20675"/>
    <w:multiLevelType w:val="singleLevel"/>
    <w:tmpl w:val="BAD29B40"/>
    <w:lvl w:ilvl="0">
      <w:start w:val="12"/>
      <w:numFmt w:val="decimal"/>
      <w:lvlText w:val="%1."/>
      <w:lvlJc w:val="left"/>
      <w:pPr>
        <w:tabs>
          <w:tab w:val="num" w:pos="360"/>
        </w:tabs>
        <w:ind w:left="360" w:hanging="360"/>
      </w:pPr>
    </w:lvl>
  </w:abstractNum>
  <w:abstractNum w:abstractNumId="25">
    <w:nsid w:val="42BD1B8A"/>
    <w:multiLevelType w:val="hybridMultilevel"/>
    <w:tmpl w:val="74623F9A"/>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D43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7C23008"/>
    <w:multiLevelType w:val="singleLevel"/>
    <w:tmpl w:val="0809000F"/>
    <w:lvl w:ilvl="0">
      <w:start w:val="1"/>
      <w:numFmt w:val="decimal"/>
      <w:lvlText w:val="%1."/>
      <w:lvlJc w:val="left"/>
      <w:pPr>
        <w:tabs>
          <w:tab w:val="num" w:pos="360"/>
        </w:tabs>
        <w:ind w:left="360" w:hanging="360"/>
      </w:pPr>
    </w:lvl>
  </w:abstractNum>
  <w:abstractNum w:abstractNumId="28">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21C4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3360DFE"/>
    <w:multiLevelType w:val="singleLevel"/>
    <w:tmpl w:val="0809000F"/>
    <w:lvl w:ilvl="0">
      <w:start w:val="1"/>
      <w:numFmt w:val="decimal"/>
      <w:lvlText w:val="%1."/>
      <w:lvlJc w:val="left"/>
      <w:pPr>
        <w:tabs>
          <w:tab w:val="num" w:pos="360"/>
        </w:tabs>
        <w:ind w:left="360" w:hanging="360"/>
      </w:pPr>
    </w:lvl>
  </w:abstractNum>
  <w:abstractNum w:abstractNumId="31">
    <w:nsid w:val="583120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92357A7"/>
    <w:multiLevelType w:val="singleLevel"/>
    <w:tmpl w:val="EDAEC262"/>
    <w:lvl w:ilvl="0">
      <w:start w:val="1"/>
      <w:numFmt w:val="decimal"/>
      <w:lvlText w:val="%1."/>
      <w:lvlJc w:val="left"/>
      <w:pPr>
        <w:tabs>
          <w:tab w:val="num" w:pos="360"/>
        </w:tabs>
        <w:ind w:left="360" w:hanging="360"/>
      </w:pPr>
    </w:lvl>
  </w:abstractNum>
  <w:abstractNum w:abstractNumId="33">
    <w:nsid w:val="593C0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61425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7"/>
  </w:num>
  <w:num w:numId="3">
    <w:abstractNumId w:val="30"/>
  </w:num>
  <w:num w:numId="4">
    <w:abstractNumId w:val="18"/>
  </w:num>
  <w:num w:numId="5">
    <w:abstractNumId w:val="24"/>
  </w:num>
  <w:num w:numId="6">
    <w:abstractNumId w:val="32"/>
  </w:num>
  <w:num w:numId="7">
    <w:abstractNumId w:val="23"/>
  </w:num>
  <w:num w:numId="8">
    <w:abstractNumId w:val="17"/>
  </w:num>
  <w:num w:numId="9">
    <w:abstractNumId w:val="35"/>
  </w:num>
  <w:num w:numId="10">
    <w:abstractNumId w:val="33"/>
  </w:num>
  <w:num w:numId="11">
    <w:abstractNumId w:val="11"/>
  </w:num>
  <w:num w:numId="12">
    <w:abstractNumId w:val="15"/>
  </w:num>
  <w:num w:numId="13">
    <w:abstractNumId w:val="37"/>
  </w:num>
  <w:num w:numId="14">
    <w:abstractNumId w:val="5"/>
  </w:num>
  <w:num w:numId="15">
    <w:abstractNumId w:val="3"/>
  </w:num>
  <w:num w:numId="16">
    <w:abstractNumId w:val="1"/>
  </w:num>
  <w:num w:numId="17">
    <w:abstractNumId w:val="8"/>
  </w:num>
  <w:num w:numId="18">
    <w:abstractNumId w:val="14"/>
  </w:num>
  <w:num w:numId="19">
    <w:abstractNumId w:val="2"/>
  </w:num>
  <w:num w:numId="20">
    <w:abstractNumId w:val="26"/>
  </w:num>
  <w:num w:numId="21">
    <w:abstractNumId w:val="13"/>
  </w:num>
  <w:num w:numId="22">
    <w:abstractNumId w:val="9"/>
  </w:num>
  <w:num w:numId="23">
    <w:abstractNumId w:val="31"/>
  </w:num>
  <w:num w:numId="24">
    <w:abstractNumId w:val="10"/>
  </w:num>
  <w:num w:numId="25">
    <w:abstractNumId w:val="29"/>
  </w:num>
  <w:num w:numId="26">
    <w:abstractNumId w:val="12"/>
  </w:num>
  <w:num w:numId="27">
    <w:abstractNumId w:val="34"/>
  </w:num>
  <w:num w:numId="28">
    <w:abstractNumId w:val="4"/>
  </w:num>
  <w:num w:numId="29">
    <w:abstractNumId w:val="36"/>
  </w:num>
  <w:num w:numId="30">
    <w:abstractNumId w:val="28"/>
  </w:num>
  <w:num w:numId="31">
    <w:abstractNumId w:val="16"/>
  </w:num>
  <w:num w:numId="32">
    <w:abstractNumId w:val="0"/>
  </w:num>
  <w:num w:numId="33">
    <w:abstractNumId w:val="22"/>
  </w:num>
  <w:num w:numId="34">
    <w:abstractNumId w:val="19"/>
  </w:num>
  <w:num w:numId="35">
    <w:abstractNumId w:val="21"/>
  </w:num>
  <w:num w:numId="36">
    <w:abstractNumId w:val="20"/>
  </w:num>
  <w:num w:numId="37">
    <w:abstractNumId w:val="7"/>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7B71"/>
    <w:rsid w:val="00001F8D"/>
    <w:rsid w:val="0005322B"/>
    <w:rsid w:val="000744BE"/>
    <w:rsid w:val="00086AFE"/>
    <w:rsid w:val="000D550C"/>
    <w:rsid w:val="000E1E24"/>
    <w:rsid w:val="001358E4"/>
    <w:rsid w:val="00163B02"/>
    <w:rsid w:val="00195FBC"/>
    <w:rsid w:val="001D7ADE"/>
    <w:rsid w:val="001F4A35"/>
    <w:rsid w:val="001F5AE7"/>
    <w:rsid w:val="00290D5D"/>
    <w:rsid w:val="002F0F46"/>
    <w:rsid w:val="00340FC9"/>
    <w:rsid w:val="00364654"/>
    <w:rsid w:val="003A2956"/>
    <w:rsid w:val="00402EC1"/>
    <w:rsid w:val="004107DA"/>
    <w:rsid w:val="00411AF7"/>
    <w:rsid w:val="0043250F"/>
    <w:rsid w:val="004448E6"/>
    <w:rsid w:val="00485E3F"/>
    <w:rsid w:val="0049470E"/>
    <w:rsid w:val="004C3037"/>
    <w:rsid w:val="004C5547"/>
    <w:rsid w:val="005B269C"/>
    <w:rsid w:val="005B26AC"/>
    <w:rsid w:val="005F680C"/>
    <w:rsid w:val="006162A2"/>
    <w:rsid w:val="006416BB"/>
    <w:rsid w:val="00656BB1"/>
    <w:rsid w:val="00666530"/>
    <w:rsid w:val="006A44F1"/>
    <w:rsid w:val="006E2CE1"/>
    <w:rsid w:val="00715D15"/>
    <w:rsid w:val="007350FB"/>
    <w:rsid w:val="00781141"/>
    <w:rsid w:val="0078495D"/>
    <w:rsid w:val="007C784C"/>
    <w:rsid w:val="007D3170"/>
    <w:rsid w:val="007D6ABC"/>
    <w:rsid w:val="00844C2A"/>
    <w:rsid w:val="00847B71"/>
    <w:rsid w:val="00852352"/>
    <w:rsid w:val="00872464"/>
    <w:rsid w:val="008D6B1A"/>
    <w:rsid w:val="008F1BF8"/>
    <w:rsid w:val="008F32C6"/>
    <w:rsid w:val="009416B7"/>
    <w:rsid w:val="0096579A"/>
    <w:rsid w:val="0098754D"/>
    <w:rsid w:val="009D4CA6"/>
    <w:rsid w:val="009F4D1C"/>
    <w:rsid w:val="009F7FAD"/>
    <w:rsid w:val="00A237A9"/>
    <w:rsid w:val="00A509B2"/>
    <w:rsid w:val="00A51566"/>
    <w:rsid w:val="00A57FB6"/>
    <w:rsid w:val="00AB005F"/>
    <w:rsid w:val="00AB4A0C"/>
    <w:rsid w:val="00AF1259"/>
    <w:rsid w:val="00B466EC"/>
    <w:rsid w:val="00B76861"/>
    <w:rsid w:val="00B85F14"/>
    <w:rsid w:val="00B94C31"/>
    <w:rsid w:val="00BD00AC"/>
    <w:rsid w:val="00C05CCB"/>
    <w:rsid w:val="00C55B92"/>
    <w:rsid w:val="00C64AC9"/>
    <w:rsid w:val="00C84762"/>
    <w:rsid w:val="00CA2ED8"/>
    <w:rsid w:val="00CA734B"/>
    <w:rsid w:val="00CD752D"/>
    <w:rsid w:val="00CE760C"/>
    <w:rsid w:val="00D65720"/>
    <w:rsid w:val="00DA7DF9"/>
    <w:rsid w:val="00DB41FF"/>
    <w:rsid w:val="00DD1C10"/>
    <w:rsid w:val="00DE5022"/>
    <w:rsid w:val="00E03C5E"/>
    <w:rsid w:val="00E33CCB"/>
    <w:rsid w:val="00E6299E"/>
    <w:rsid w:val="00E71409"/>
    <w:rsid w:val="00E760A8"/>
    <w:rsid w:val="00EB4681"/>
    <w:rsid w:val="00EE01A6"/>
    <w:rsid w:val="00EE25A0"/>
    <w:rsid w:val="00F01CF2"/>
    <w:rsid w:val="00F56365"/>
    <w:rsid w:val="00F965F0"/>
    <w:rsid w:val="00FA3FDB"/>
    <w:rsid w:val="00FB0E4A"/>
    <w:rsid w:val="00FD01E9"/>
    <w:rsid w:val="00FE0C4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530"/>
    <w:rPr>
      <w:rFonts w:ascii="Plantin" w:hAnsi="Plantin"/>
      <w:sz w:val="24"/>
      <w:lang w:eastAsia="en-US"/>
    </w:rPr>
  </w:style>
  <w:style w:type="paragraph" w:styleId="Heading1">
    <w:name w:val="heading 1"/>
    <w:basedOn w:val="Normal"/>
    <w:next w:val="Normal"/>
    <w:qFormat/>
    <w:rsid w:val="0066653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B71"/>
    <w:pPr>
      <w:jc w:val="center"/>
    </w:pPr>
    <w:rPr>
      <w:rFonts w:ascii="Times New Roman" w:hAnsi="Times New Roman"/>
      <w:b/>
      <w:bCs/>
      <w:szCs w:val="24"/>
    </w:rPr>
  </w:style>
  <w:style w:type="paragraph" w:styleId="Footer">
    <w:name w:val="footer"/>
    <w:basedOn w:val="Normal"/>
    <w:rsid w:val="00001F8D"/>
    <w:pPr>
      <w:tabs>
        <w:tab w:val="center" w:pos="4153"/>
        <w:tab w:val="right" w:pos="8306"/>
      </w:tabs>
    </w:pPr>
  </w:style>
  <w:style w:type="character" w:styleId="PageNumber">
    <w:name w:val="page number"/>
    <w:basedOn w:val="DefaultParagraphFont"/>
    <w:rsid w:val="00001F8D"/>
  </w:style>
  <w:style w:type="character" w:styleId="Hyperlink">
    <w:name w:val="Hyperlink"/>
    <w:basedOn w:val="DefaultParagraphFont"/>
    <w:rsid w:val="00DA7D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Oil\wwwroot\humanities\facultyoffice\postgradspecs10-11\secl\MAArchaeology_%20module_mappin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20221</CharactersWithSpaces>
  <SharedDoc>false</SharedDoc>
  <HLinks>
    <vt:vector size="6" baseType="variant">
      <vt:variant>
        <vt:i4>5111903</vt:i4>
      </vt:variant>
      <vt:variant>
        <vt:i4>0</vt:i4>
      </vt:variant>
      <vt:variant>
        <vt:i4>0</vt:i4>
      </vt:variant>
      <vt:variant>
        <vt:i4>5</vt:i4>
      </vt:variant>
      <vt:variant>
        <vt:lpwstr>MAArchaeology_ module_mapping.doc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jar1</dc:creator>
  <cp:keywords/>
  <dc:description/>
  <cp:lastModifiedBy>Linda Beaumont</cp:lastModifiedBy>
  <cp:revision>2</cp:revision>
  <cp:lastPrinted>2009-05-21T10:43:00Z</cp:lastPrinted>
  <dcterms:created xsi:type="dcterms:W3CDTF">2010-11-11T10:39:00Z</dcterms:created>
  <dcterms:modified xsi:type="dcterms:W3CDTF">2010-11-11T10:39:00Z</dcterms:modified>
</cp:coreProperties>
</file>