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6C3962">
            <w:pPr>
              <w:spacing w:before="60" w:after="60"/>
              <w:ind w:right="34"/>
              <w:jc w:val="center"/>
              <w:rPr>
                <w:rFonts w:ascii="Arial" w:hAnsi="Arial" w:cs="Arial"/>
                <w:i/>
                <w:szCs w:val="22"/>
              </w:rPr>
            </w:pPr>
            <w:r w:rsidRPr="00C46253">
              <w:rPr>
                <w:rFonts w:ascii="Arial" w:hAnsi="Arial" w:cs="Arial"/>
                <w:b/>
                <w:sz w:val="22"/>
                <w:szCs w:val="22"/>
              </w:rPr>
              <w:t xml:space="preserve">Degree and Programme Title </w:t>
            </w:r>
            <w:r w:rsidR="006C3962" w:rsidRPr="006C3962">
              <w:rPr>
                <w:rFonts w:ascii="Arial" w:hAnsi="Arial" w:cs="Arial"/>
                <w:sz w:val="22"/>
                <w:szCs w:val="22"/>
              </w:rPr>
              <w:t>BA (Hons) Visual Arts</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rsidR="00391EB2" w:rsidRPr="00C46253" w:rsidRDefault="006C3962" w:rsidP="000512AE">
            <w:pPr>
              <w:spacing w:before="60" w:after="60"/>
              <w:rPr>
                <w:rFonts w:ascii="Arial" w:hAnsi="Arial" w:cs="Arial"/>
                <w:i/>
                <w:szCs w:val="22"/>
              </w:rPr>
            </w:pPr>
            <w:r>
              <w:rPr>
                <w:rFonts w:ascii="Arial" w:hAnsi="Arial" w:cs="Arial"/>
                <w:sz w:val="22"/>
                <w:szCs w:val="22"/>
              </w:rPr>
              <w:t>Canterbury College</w:t>
            </w:r>
          </w:p>
        </w:tc>
      </w:tr>
      <w:tr w:rsidR="00391EB2" w:rsidRPr="00856C09" w:rsidTr="000512AE">
        <w:tc>
          <w:tcPr>
            <w:tcW w:w="4720" w:type="dxa"/>
            <w:shd w:val="pct5" w:color="auto" w:fill="FFFFFF"/>
          </w:tcPr>
          <w:p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rsidR="00391EB2" w:rsidRPr="006C3962" w:rsidRDefault="006C3962" w:rsidP="000512AE">
            <w:pPr>
              <w:spacing w:before="60" w:after="60"/>
              <w:rPr>
                <w:rFonts w:ascii="Arial" w:hAnsi="Arial" w:cs="Arial"/>
                <w:szCs w:val="22"/>
              </w:rPr>
            </w:pPr>
            <w:r w:rsidRPr="006C3962">
              <w:rPr>
                <w:rFonts w:ascii="Arial" w:hAnsi="Arial" w:cs="Arial"/>
                <w:sz w:val="22"/>
                <w:szCs w:val="22"/>
              </w:rPr>
              <w:t>School of Music and Fine Arts (Medway)</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rsidR="00391EB2" w:rsidRPr="006C3962" w:rsidRDefault="006C3962" w:rsidP="000512AE">
            <w:pPr>
              <w:spacing w:before="60" w:after="60"/>
              <w:rPr>
                <w:rFonts w:ascii="Arial" w:hAnsi="Arial" w:cs="Arial"/>
                <w:szCs w:val="22"/>
              </w:rPr>
            </w:pPr>
            <w:r w:rsidRPr="006C3962">
              <w:rPr>
                <w:rFonts w:ascii="Arial" w:hAnsi="Arial" w:cs="Arial"/>
                <w:sz w:val="22"/>
                <w:szCs w:val="22"/>
              </w:rPr>
              <w:t>Canterbury College</w:t>
            </w:r>
            <w:r w:rsidR="00391EB2" w:rsidRPr="006C3962">
              <w:rPr>
                <w:rFonts w:ascii="Arial" w:hAnsi="Arial" w:cs="Arial"/>
                <w:sz w:val="22"/>
                <w:szCs w:val="22"/>
              </w:rPr>
              <w:t xml:space="preserve"> </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rsidR="00391EB2" w:rsidRPr="00200194" w:rsidRDefault="00391EB2" w:rsidP="000512AE">
            <w:pPr>
              <w:spacing w:before="60" w:after="60"/>
              <w:rPr>
                <w:rFonts w:ascii="Arial" w:hAnsi="Arial" w:cs="Arial"/>
                <w:szCs w:val="22"/>
              </w:rPr>
            </w:pPr>
            <w:r w:rsidRPr="00200194">
              <w:rPr>
                <w:rFonts w:ascii="Arial" w:hAnsi="Arial" w:cs="Arial"/>
                <w:sz w:val="22"/>
                <w:szCs w:val="22"/>
              </w:rPr>
              <w:t>Full-time</w:t>
            </w:r>
          </w:p>
          <w:p w:rsidR="00391EB2" w:rsidRPr="00200194" w:rsidRDefault="00391EB2" w:rsidP="000512AE">
            <w:pPr>
              <w:spacing w:before="60" w:after="60"/>
              <w:rPr>
                <w:rFonts w:ascii="Arial" w:hAnsi="Arial" w:cs="Arial"/>
                <w:szCs w:val="22"/>
              </w:rPr>
            </w:pPr>
            <w:r w:rsidRPr="00200194">
              <w:rPr>
                <w:rFonts w:ascii="Arial" w:hAnsi="Arial" w:cs="Arial"/>
                <w:sz w:val="22"/>
                <w:szCs w:val="22"/>
              </w:rPr>
              <w:t>Part-time</w:t>
            </w:r>
          </w:p>
          <w:p w:rsidR="00391EB2" w:rsidRPr="00C46253" w:rsidRDefault="00391EB2" w:rsidP="000512AE">
            <w:pPr>
              <w:spacing w:before="60" w:after="60"/>
              <w:rPr>
                <w:rFonts w:ascii="Arial" w:hAnsi="Arial" w:cs="Arial"/>
                <w:i/>
                <w:szCs w:val="22"/>
              </w:rPr>
            </w:pPr>
            <w:r>
              <w:rPr>
                <w:rFonts w:ascii="Arial" w:hAnsi="Arial" w:cs="Arial"/>
                <w:i/>
                <w:sz w:val="22"/>
                <w:szCs w:val="22"/>
              </w:rPr>
              <w:t xml:space="preserve"> </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rsidR="00391EB2" w:rsidRPr="00C46253" w:rsidRDefault="00391EB2" w:rsidP="000512AE">
            <w:pPr>
              <w:spacing w:before="60" w:after="60"/>
              <w:rPr>
                <w:rFonts w:ascii="Arial" w:hAnsi="Arial" w:cs="Arial"/>
                <w:szCs w:val="22"/>
              </w:rPr>
            </w:pP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rsidR="00391EB2" w:rsidRPr="006C3962" w:rsidRDefault="006C3962" w:rsidP="000512AE">
            <w:pPr>
              <w:spacing w:before="60" w:after="60"/>
              <w:rPr>
                <w:rFonts w:ascii="Arial" w:hAnsi="Arial" w:cs="Arial"/>
                <w:szCs w:val="22"/>
              </w:rPr>
            </w:pPr>
            <w:r w:rsidRPr="006C3962">
              <w:rPr>
                <w:rFonts w:ascii="Arial" w:hAnsi="Arial" w:cs="Arial"/>
                <w:sz w:val="22"/>
                <w:szCs w:val="22"/>
              </w:rPr>
              <w:t>BA (Hons)</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rsidR="00391EB2" w:rsidRPr="006C3962" w:rsidRDefault="006C3962" w:rsidP="000512AE">
            <w:pPr>
              <w:spacing w:before="60" w:after="60"/>
              <w:rPr>
                <w:rFonts w:ascii="Arial" w:hAnsi="Arial" w:cs="Arial"/>
                <w:szCs w:val="22"/>
              </w:rPr>
            </w:pPr>
            <w:r w:rsidRPr="006C3962">
              <w:rPr>
                <w:rFonts w:ascii="Arial" w:hAnsi="Arial" w:cs="Arial"/>
                <w:sz w:val="22"/>
                <w:szCs w:val="22"/>
              </w:rPr>
              <w:t>Visual Arts</w:t>
            </w:r>
            <w:r w:rsidR="00391EB2" w:rsidRPr="006C3962">
              <w:rPr>
                <w:rFonts w:ascii="Arial" w:hAnsi="Arial" w:cs="Arial"/>
                <w:sz w:val="22"/>
                <w:szCs w:val="22"/>
              </w:rPr>
              <w:t xml:space="preserve"> </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rsidR="00391EB2" w:rsidRPr="00C46253" w:rsidRDefault="00597895" w:rsidP="000512AE">
            <w:pPr>
              <w:spacing w:before="60" w:after="60"/>
              <w:rPr>
                <w:rFonts w:ascii="Arial" w:hAnsi="Arial" w:cs="Arial"/>
                <w:szCs w:val="22"/>
              </w:rPr>
            </w:pPr>
            <w:r>
              <w:rPr>
                <w:rFonts w:ascii="Arial" w:hAnsi="Arial" w:cs="Arial"/>
                <w:szCs w:val="22"/>
              </w:rPr>
              <w:t>C12 WP29</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rsidR="00391EB2" w:rsidRPr="006C3962" w:rsidRDefault="006C3962" w:rsidP="000512AE">
            <w:pPr>
              <w:spacing w:before="60" w:after="60"/>
              <w:rPr>
                <w:rFonts w:ascii="Arial" w:hAnsi="Arial" w:cs="Arial"/>
                <w:szCs w:val="22"/>
              </w:rPr>
            </w:pPr>
            <w:r w:rsidRPr="006C3962">
              <w:rPr>
                <w:rFonts w:ascii="Arial" w:hAnsi="Arial" w:cs="Arial"/>
                <w:sz w:val="22"/>
                <w:szCs w:val="22"/>
              </w:rPr>
              <w:t>120 (60 ECTS credits)</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rsidR="00391EB2" w:rsidRPr="006C3962" w:rsidRDefault="006C3962" w:rsidP="000512AE">
            <w:pPr>
              <w:spacing w:before="60" w:after="60"/>
              <w:jc w:val="both"/>
              <w:rPr>
                <w:rFonts w:ascii="Arial" w:hAnsi="Arial" w:cs="Arial"/>
                <w:szCs w:val="22"/>
              </w:rPr>
            </w:pPr>
            <w:r w:rsidRPr="006C3962">
              <w:rPr>
                <w:rFonts w:ascii="Arial" w:hAnsi="Arial" w:cs="Arial"/>
                <w:sz w:val="22"/>
                <w:szCs w:val="22"/>
              </w:rPr>
              <w:t>Level 6</w:t>
            </w:r>
            <w:r>
              <w:rPr>
                <w:rFonts w:ascii="Arial" w:hAnsi="Arial" w:cs="Arial"/>
                <w:sz w:val="22"/>
                <w:szCs w:val="22"/>
              </w:rPr>
              <w:t xml:space="preserve">  (H)</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rsidR="00391EB2" w:rsidRPr="00C46253" w:rsidRDefault="006C3962" w:rsidP="000512AE">
            <w:pPr>
              <w:spacing w:before="60" w:after="60"/>
              <w:rPr>
                <w:rFonts w:ascii="Arial" w:hAnsi="Arial" w:cs="Arial"/>
                <w:i/>
                <w:szCs w:val="22"/>
              </w:rPr>
            </w:pPr>
            <w:r w:rsidRPr="00180971">
              <w:rPr>
                <w:rFonts w:ascii="Arial" w:hAnsi="Arial" w:cs="Arial"/>
                <w:bCs/>
                <w:sz w:val="22"/>
                <w:szCs w:val="22"/>
              </w:rPr>
              <w:t xml:space="preserve">Art and Design </w:t>
            </w:r>
            <w:r>
              <w:rPr>
                <w:rFonts w:ascii="Arial" w:hAnsi="Arial" w:cs="Arial"/>
                <w:bCs/>
                <w:sz w:val="22"/>
                <w:szCs w:val="22"/>
              </w:rPr>
              <w:t xml:space="preserve">(Note 2) </w:t>
            </w:r>
            <w:r w:rsidRPr="00180971">
              <w:rPr>
                <w:rFonts w:ascii="Arial" w:hAnsi="Arial" w:cs="Arial"/>
                <w:bCs/>
                <w:sz w:val="22"/>
                <w:szCs w:val="22"/>
              </w:rPr>
              <w:t xml:space="preserve">Honours Degree </w:t>
            </w:r>
            <w:r>
              <w:rPr>
                <w:rFonts w:ascii="Arial" w:hAnsi="Arial" w:cs="Arial"/>
                <w:bCs/>
                <w:sz w:val="22"/>
                <w:szCs w:val="22"/>
              </w:rPr>
              <w:t xml:space="preserve">subject </w:t>
            </w:r>
            <w:r w:rsidRPr="00180971">
              <w:rPr>
                <w:rFonts w:ascii="Arial" w:hAnsi="Arial" w:cs="Arial"/>
                <w:bCs/>
                <w:sz w:val="22"/>
                <w:szCs w:val="22"/>
              </w:rPr>
              <w:t>Benchmark Statement (2008)</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5345" w:type="dxa"/>
          </w:tcPr>
          <w:p w:rsidR="00391EB2" w:rsidRPr="006C3962" w:rsidRDefault="006C3962" w:rsidP="000512AE">
            <w:pPr>
              <w:spacing w:before="60" w:after="60"/>
              <w:rPr>
                <w:rFonts w:ascii="Arial" w:hAnsi="Arial" w:cs="Arial"/>
                <w:szCs w:val="22"/>
              </w:rPr>
            </w:pPr>
            <w:r w:rsidRPr="006C3962">
              <w:rPr>
                <w:rFonts w:ascii="Arial" w:hAnsi="Arial" w:cs="Arial"/>
                <w:sz w:val="22"/>
                <w:szCs w:val="22"/>
              </w:rPr>
              <w:t xml:space="preserve">15.10.12 </w:t>
            </w:r>
            <w:r>
              <w:rPr>
                <w:rFonts w:ascii="Arial" w:hAnsi="Arial" w:cs="Arial"/>
                <w:sz w:val="22"/>
                <w:szCs w:val="22"/>
              </w:rPr>
              <w:t>(</w:t>
            </w:r>
            <w:r w:rsidRPr="006C3962">
              <w:rPr>
                <w:rFonts w:ascii="Arial" w:hAnsi="Arial" w:cs="Arial"/>
                <w:sz w:val="22"/>
                <w:szCs w:val="22"/>
              </w:rPr>
              <w:t>Updated 29.5.14</w:t>
            </w:r>
            <w:r>
              <w:rPr>
                <w:rFonts w:ascii="Arial" w:hAnsi="Arial" w:cs="Arial"/>
                <w:sz w:val="22"/>
                <w:szCs w:val="22"/>
              </w:rPr>
              <w:t>)</w:t>
            </w:r>
          </w:p>
        </w:tc>
      </w:tr>
      <w:tr w:rsidR="00391EB2" w:rsidRPr="00C46253" w:rsidTr="000512AE">
        <w:tc>
          <w:tcPr>
            <w:tcW w:w="4720" w:type="dxa"/>
            <w:shd w:val="pct5" w:color="auto" w:fill="FFFFFF"/>
          </w:tcPr>
          <w:p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rsidR="00391EB2" w:rsidRPr="006C3962" w:rsidRDefault="006C3962" w:rsidP="000512AE">
            <w:pPr>
              <w:spacing w:before="60" w:after="60"/>
              <w:rPr>
                <w:rFonts w:ascii="Arial" w:hAnsi="Arial" w:cs="Arial"/>
                <w:szCs w:val="22"/>
              </w:rPr>
            </w:pPr>
            <w:r w:rsidRPr="006C3962">
              <w:rPr>
                <w:rFonts w:ascii="Arial" w:hAnsi="Arial" w:cs="Arial"/>
                <w:sz w:val="22"/>
                <w:szCs w:val="22"/>
              </w:rPr>
              <w:t>September 2012</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rsidTr="000512AE">
        <w:tc>
          <w:tcPr>
            <w:tcW w:w="10065" w:type="dxa"/>
            <w:shd w:val="pct5" w:color="auto" w:fill="FFFFFF"/>
          </w:tcPr>
          <w:p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rsidTr="000512AE">
        <w:tc>
          <w:tcPr>
            <w:tcW w:w="10065" w:type="dxa"/>
          </w:tcPr>
          <w:p w:rsidR="006C3962" w:rsidRPr="00180971" w:rsidRDefault="006C3962" w:rsidP="006C3962">
            <w:pPr>
              <w:pStyle w:val="ListParagraph"/>
              <w:numPr>
                <w:ilvl w:val="0"/>
                <w:numId w:val="12"/>
              </w:numPr>
              <w:autoSpaceDE w:val="0"/>
              <w:autoSpaceDN w:val="0"/>
              <w:adjustRightInd w:val="0"/>
              <w:spacing w:before="60" w:after="60"/>
              <w:rPr>
                <w:rFonts w:ascii="Arial" w:hAnsi="Arial" w:cs="Arial"/>
                <w:szCs w:val="24"/>
              </w:rPr>
            </w:pPr>
            <w:r w:rsidRPr="00180971">
              <w:rPr>
                <w:rFonts w:ascii="Arial" w:hAnsi="Arial" w:cs="Arial"/>
                <w:szCs w:val="24"/>
              </w:rPr>
              <w:t>provide a strong educational basis for a range of creative, technical and management careers related to art and graphic design</w:t>
            </w:r>
          </w:p>
          <w:p w:rsidR="006C3962" w:rsidRPr="00180971" w:rsidRDefault="006C3962" w:rsidP="006C3962">
            <w:pPr>
              <w:pStyle w:val="ListParagraph"/>
              <w:numPr>
                <w:ilvl w:val="0"/>
                <w:numId w:val="12"/>
              </w:numPr>
              <w:autoSpaceDE w:val="0"/>
              <w:autoSpaceDN w:val="0"/>
              <w:adjustRightInd w:val="0"/>
              <w:spacing w:before="60" w:after="60"/>
              <w:rPr>
                <w:rFonts w:ascii="Arial" w:hAnsi="Arial" w:cs="Arial"/>
                <w:szCs w:val="24"/>
              </w:rPr>
            </w:pPr>
            <w:r w:rsidRPr="00180971">
              <w:rPr>
                <w:rFonts w:ascii="Arial" w:hAnsi="Arial" w:cs="Arial"/>
                <w:szCs w:val="24"/>
              </w:rPr>
              <w:t>provide specialised studies directly relevant to specialist areas of art and/or graphic design in which students intend to seek employment</w:t>
            </w:r>
          </w:p>
          <w:p w:rsidR="006C3962" w:rsidRPr="00180971" w:rsidRDefault="006C3962" w:rsidP="006C3962">
            <w:pPr>
              <w:pStyle w:val="ListParagraph"/>
              <w:numPr>
                <w:ilvl w:val="0"/>
                <w:numId w:val="12"/>
              </w:numPr>
              <w:autoSpaceDE w:val="0"/>
              <w:autoSpaceDN w:val="0"/>
              <w:adjustRightInd w:val="0"/>
              <w:spacing w:before="60" w:after="60"/>
              <w:rPr>
                <w:rFonts w:ascii="Arial" w:hAnsi="Arial" w:cs="Arial"/>
                <w:szCs w:val="24"/>
              </w:rPr>
            </w:pPr>
            <w:r w:rsidRPr="00180971">
              <w:rPr>
                <w:rFonts w:ascii="Arial" w:hAnsi="Arial" w:cs="Arial"/>
                <w:szCs w:val="24"/>
              </w:rPr>
              <w:t xml:space="preserve">enable students to make an immediate contribution in employment or progress to further study, such as a postgraduate qualification </w:t>
            </w:r>
          </w:p>
          <w:p w:rsidR="006C3962" w:rsidRPr="00180971" w:rsidRDefault="006C3962" w:rsidP="006C3962">
            <w:pPr>
              <w:pStyle w:val="ListParagraph"/>
              <w:numPr>
                <w:ilvl w:val="0"/>
                <w:numId w:val="12"/>
              </w:numPr>
              <w:autoSpaceDE w:val="0"/>
              <w:autoSpaceDN w:val="0"/>
              <w:adjustRightInd w:val="0"/>
              <w:spacing w:before="60" w:after="60"/>
              <w:rPr>
                <w:rFonts w:ascii="Arial" w:hAnsi="Arial" w:cs="Arial"/>
                <w:szCs w:val="24"/>
              </w:rPr>
            </w:pPr>
            <w:r w:rsidRPr="00180971">
              <w:rPr>
                <w:rFonts w:ascii="Arial" w:hAnsi="Arial" w:cs="Arial"/>
                <w:szCs w:val="24"/>
              </w:rPr>
              <w:t>provide a creative and supportive environment in which to develop skills and specialisms</w:t>
            </w:r>
          </w:p>
          <w:p w:rsidR="006C3962" w:rsidRPr="00180971" w:rsidRDefault="006C3962" w:rsidP="006C3962">
            <w:pPr>
              <w:pStyle w:val="ListParagraph"/>
              <w:numPr>
                <w:ilvl w:val="0"/>
                <w:numId w:val="12"/>
              </w:numPr>
              <w:autoSpaceDE w:val="0"/>
              <w:autoSpaceDN w:val="0"/>
              <w:adjustRightInd w:val="0"/>
              <w:spacing w:before="60" w:after="60"/>
              <w:rPr>
                <w:rFonts w:ascii="Arial" w:hAnsi="Arial" w:cs="Arial"/>
                <w:szCs w:val="24"/>
              </w:rPr>
            </w:pPr>
            <w:r w:rsidRPr="00180971">
              <w:rPr>
                <w:rFonts w:ascii="Arial" w:hAnsi="Arial" w:cs="Arial"/>
                <w:szCs w:val="24"/>
              </w:rPr>
              <w:lastRenderedPageBreak/>
              <w:t>foster independent learning and an enquiring, analytical approach</w:t>
            </w:r>
          </w:p>
          <w:p w:rsidR="006C3962" w:rsidRPr="00180971" w:rsidRDefault="006C3962" w:rsidP="006C3962">
            <w:pPr>
              <w:pStyle w:val="ListParagraph"/>
              <w:numPr>
                <w:ilvl w:val="0"/>
                <w:numId w:val="12"/>
              </w:numPr>
              <w:autoSpaceDE w:val="0"/>
              <w:autoSpaceDN w:val="0"/>
              <w:adjustRightInd w:val="0"/>
              <w:spacing w:before="60" w:after="60"/>
              <w:rPr>
                <w:rFonts w:ascii="Arial" w:hAnsi="Arial" w:cs="Arial"/>
                <w:szCs w:val="24"/>
              </w:rPr>
            </w:pPr>
            <w:r w:rsidRPr="00180971">
              <w:rPr>
                <w:rFonts w:ascii="Arial" w:hAnsi="Arial" w:cs="Arial"/>
                <w:szCs w:val="24"/>
              </w:rPr>
              <w:t>provide flexibility, knowledge, skills, and motivation as a basis for future studies and in preparation for professional creative practice</w:t>
            </w:r>
          </w:p>
          <w:p w:rsidR="006C3962" w:rsidRPr="00180971" w:rsidRDefault="006C3962" w:rsidP="006C3962">
            <w:pPr>
              <w:pStyle w:val="ListParagraph"/>
              <w:numPr>
                <w:ilvl w:val="0"/>
                <w:numId w:val="12"/>
              </w:numPr>
              <w:autoSpaceDE w:val="0"/>
              <w:autoSpaceDN w:val="0"/>
              <w:adjustRightInd w:val="0"/>
              <w:spacing w:before="60" w:after="60"/>
              <w:rPr>
                <w:rFonts w:ascii="Arial" w:hAnsi="Arial" w:cs="Arial"/>
                <w:szCs w:val="24"/>
              </w:rPr>
            </w:pPr>
            <w:r w:rsidRPr="00180971">
              <w:rPr>
                <w:rFonts w:ascii="Arial" w:hAnsi="Arial" w:cs="Arial"/>
                <w:szCs w:val="24"/>
              </w:rPr>
              <w:t>develop a range of skills, techniques and critical self-awareness essential for successful performance in professional working life and further study</w:t>
            </w:r>
          </w:p>
          <w:p w:rsidR="006C3962" w:rsidRDefault="006C3962" w:rsidP="006C3962">
            <w:pPr>
              <w:pStyle w:val="ListParagraph"/>
              <w:numPr>
                <w:ilvl w:val="0"/>
                <w:numId w:val="12"/>
              </w:numPr>
              <w:autoSpaceDE w:val="0"/>
              <w:autoSpaceDN w:val="0"/>
              <w:adjustRightInd w:val="0"/>
              <w:spacing w:before="60" w:after="60"/>
              <w:rPr>
                <w:rFonts w:ascii="Arial" w:hAnsi="Arial" w:cs="Arial"/>
                <w:szCs w:val="24"/>
              </w:rPr>
            </w:pPr>
            <w:r w:rsidRPr="00180971">
              <w:rPr>
                <w:rFonts w:ascii="Arial" w:hAnsi="Arial" w:cs="Arial"/>
                <w:szCs w:val="24"/>
              </w:rPr>
              <w:t>Art pathway: to develop the skills to plan and  design an exhibition of students work</w:t>
            </w:r>
          </w:p>
          <w:p w:rsidR="00391EB2" w:rsidRPr="00C46253" w:rsidRDefault="006C3962" w:rsidP="006C3962">
            <w:pPr>
              <w:numPr>
                <w:ilvl w:val="0"/>
                <w:numId w:val="12"/>
              </w:numPr>
              <w:spacing w:before="60" w:after="60"/>
              <w:jc w:val="both"/>
              <w:rPr>
                <w:rFonts w:ascii="Arial" w:hAnsi="Arial" w:cs="Arial"/>
                <w:b/>
                <w:szCs w:val="22"/>
              </w:rPr>
            </w:pPr>
            <w:r w:rsidRPr="009D0996">
              <w:rPr>
                <w:rFonts w:ascii="Arial" w:hAnsi="Arial" w:cs="Arial"/>
                <w:szCs w:val="24"/>
              </w:rPr>
              <w:t>Art pathway: to develop the skills to deliver an exhibition of students work</w:t>
            </w:r>
          </w:p>
        </w:tc>
      </w:tr>
    </w:tbl>
    <w:p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rsidTr="000512AE">
        <w:trPr>
          <w:cantSplit/>
        </w:trPr>
        <w:tc>
          <w:tcPr>
            <w:tcW w:w="10065"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rsidR="00391EB2" w:rsidRPr="00C46253" w:rsidRDefault="006C3962" w:rsidP="000512AE">
            <w:pPr>
              <w:spacing w:before="60" w:after="60"/>
              <w:jc w:val="both"/>
              <w:rPr>
                <w:rFonts w:ascii="Arial" w:hAnsi="Arial" w:cs="Arial"/>
                <w:i/>
                <w:szCs w:val="22"/>
              </w:rPr>
            </w:pPr>
            <w:r w:rsidRPr="008C00F8">
              <w:rPr>
                <w:rFonts w:ascii="Arial" w:hAnsi="Arial" w:cs="Arial"/>
                <w:sz w:val="22"/>
                <w:szCs w:val="22"/>
              </w:rPr>
              <w:t>The programme provides opportunities for students to develop and demonstrate knowledge and understanding, qualities, skills and other attributes in the following areas. The programme outcomes have references to the sub</w:t>
            </w:r>
            <w:r>
              <w:rPr>
                <w:rFonts w:ascii="Arial" w:hAnsi="Arial" w:cs="Arial"/>
                <w:sz w:val="22"/>
                <w:szCs w:val="22"/>
              </w:rPr>
              <w:t xml:space="preserve">ject benchmarking statement for the </w:t>
            </w:r>
            <w:r w:rsidRPr="00180971">
              <w:rPr>
                <w:rFonts w:ascii="Arial" w:hAnsi="Arial" w:cs="Arial"/>
                <w:bCs/>
                <w:sz w:val="22"/>
                <w:szCs w:val="22"/>
              </w:rPr>
              <w:t xml:space="preserve">Art and Design Honours Degree </w:t>
            </w:r>
            <w:r>
              <w:rPr>
                <w:rFonts w:ascii="Arial" w:hAnsi="Arial" w:cs="Arial"/>
                <w:bCs/>
                <w:sz w:val="22"/>
                <w:szCs w:val="22"/>
              </w:rPr>
              <w:t xml:space="preserve">subject </w:t>
            </w:r>
            <w:r w:rsidRPr="00180971">
              <w:rPr>
                <w:rFonts w:ascii="Arial" w:hAnsi="Arial" w:cs="Arial"/>
                <w:bCs/>
                <w:sz w:val="22"/>
                <w:szCs w:val="22"/>
              </w:rPr>
              <w:t>Benchmark Statement (2008)</w:t>
            </w:r>
            <w:r>
              <w:rPr>
                <w:rFonts w:ascii="Arial" w:hAnsi="Arial" w:cs="Arial"/>
                <w:bCs/>
                <w:sz w:val="22"/>
                <w:szCs w:val="22"/>
              </w:rPr>
              <w:t>,</w:t>
            </w:r>
            <w:r w:rsidRPr="008C00F8">
              <w:rPr>
                <w:rFonts w:ascii="Arial" w:hAnsi="Arial" w:cs="Arial"/>
                <w:i/>
                <w:sz w:val="22"/>
                <w:szCs w:val="22"/>
              </w:rPr>
              <w:t xml:space="preserve"> </w:t>
            </w:r>
            <w:r w:rsidRPr="006C3962">
              <w:rPr>
                <w:rFonts w:ascii="Arial" w:hAnsi="Arial" w:cs="Arial"/>
                <w:sz w:val="22"/>
                <w:szCs w:val="22"/>
              </w:rPr>
              <w:t>(</w:t>
            </w:r>
            <w:r w:rsidRPr="006C3962">
              <w:rPr>
                <w:rFonts w:ascii="Arial" w:hAnsi="Arial" w:cs="Arial"/>
                <w:b/>
                <w:sz w:val="22"/>
                <w:szCs w:val="22"/>
              </w:rPr>
              <w:t>SB</w:t>
            </w:r>
            <w:r w:rsidRPr="006C3962">
              <w:rPr>
                <w:rFonts w:ascii="Arial" w:hAnsi="Arial" w:cs="Arial"/>
                <w:sz w:val="22"/>
                <w:szCs w:val="22"/>
              </w:rPr>
              <w:t xml:space="preserve">). </w:t>
            </w:r>
          </w:p>
        </w:tc>
      </w:tr>
    </w:tbl>
    <w:p w:rsidR="00391EB2" w:rsidRPr="00946D3C" w:rsidRDefault="00391EB2" w:rsidP="000512AE">
      <w:pPr>
        <w:ind w:left="-426" w:right="-330"/>
        <w:rPr>
          <w:rFonts w:ascii="Arial" w:hAnsi="Arial" w:cs="Arial"/>
          <w:sz w:val="22"/>
          <w:szCs w:val="22"/>
        </w:rPr>
      </w:pPr>
    </w:p>
    <w:p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r w:rsidRPr="00946D3C">
        <w:rPr>
          <w:rFonts w:ascii="Arial" w:hAnsi="Arial" w:cs="Arial"/>
          <w:i/>
          <w:sz w:val="22"/>
          <w:szCs w:val="22"/>
        </w:rPr>
        <w:t>(i.e. subject-specific knowledge and understanding)</w:t>
      </w:r>
    </w:p>
    <w:p w:rsidR="00391EB2" w:rsidRPr="00946D3C" w:rsidRDefault="00391EB2" w:rsidP="000512AE">
      <w:pPr>
        <w:ind w:left="-426" w:right="-330"/>
        <w:rPr>
          <w:rFonts w:ascii="Arial" w:hAnsi="Arial" w:cs="Arial"/>
          <w:sz w:val="22"/>
          <w:szCs w:val="22"/>
        </w:rPr>
      </w:pP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1.</w:t>
      </w:r>
      <w:r w:rsidRPr="006C3962">
        <w:rPr>
          <w:rFonts w:ascii="Arial" w:hAnsi="Arial" w:cs="Arial"/>
          <w:sz w:val="22"/>
          <w:szCs w:val="22"/>
        </w:rPr>
        <w:tab/>
        <w:t>theories, principles and practices in the processes of observation, investigation, visualisation and creation (SB 4.2, 4.3)</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2.</w:t>
      </w:r>
      <w:r w:rsidRPr="006C3962">
        <w:rPr>
          <w:rFonts w:ascii="Arial" w:hAnsi="Arial" w:cs="Arial"/>
          <w:sz w:val="22"/>
          <w:szCs w:val="22"/>
        </w:rPr>
        <w:tab/>
        <w:t>the critical and contextual dimensions of own specialism, such as cultural, economic, environmental, ethical, historical, societal, theoretical (SB 4.4)</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3.</w:t>
      </w:r>
      <w:r w:rsidRPr="006C3962">
        <w:rPr>
          <w:rFonts w:ascii="Arial" w:hAnsi="Arial" w:cs="Arial"/>
          <w:sz w:val="22"/>
          <w:szCs w:val="22"/>
        </w:rPr>
        <w:tab/>
        <w:t>one’s relationship with audiences, clients, markets, users, consumers and other participants (SB 4.4)</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4.</w:t>
      </w:r>
      <w:r w:rsidRPr="006C3962">
        <w:rPr>
          <w:rFonts w:ascii="Arial" w:hAnsi="Arial" w:cs="Arial"/>
          <w:sz w:val="22"/>
          <w:szCs w:val="22"/>
        </w:rPr>
        <w:tab/>
        <w:t>the significance of the works of other practitioners (SB 3.5)</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5.</w:t>
      </w:r>
      <w:r w:rsidRPr="006C3962">
        <w:rPr>
          <w:rFonts w:ascii="Arial" w:hAnsi="Arial" w:cs="Arial"/>
          <w:sz w:val="22"/>
          <w:szCs w:val="22"/>
        </w:rPr>
        <w:tab/>
        <w:t>influences that have informed current social and creative attitudes</w:t>
      </w:r>
    </w:p>
    <w:p w:rsidR="00391EB2" w:rsidRDefault="006C3962" w:rsidP="006C3962">
      <w:pPr>
        <w:ind w:left="-426" w:right="-330"/>
        <w:rPr>
          <w:rFonts w:ascii="Arial" w:hAnsi="Arial" w:cs="Arial"/>
          <w:sz w:val="22"/>
          <w:szCs w:val="22"/>
        </w:rPr>
      </w:pPr>
      <w:r w:rsidRPr="006C3962">
        <w:rPr>
          <w:rFonts w:ascii="Arial" w:hAnsi="Arial" w:cs="Arial"/>
          <w:sz w:val="22"/>
          <w:szCs w:val="22"/>
        </w:rPr>
        <w:t>6.</w:t>
      </w:r>
      <w:r w:rsidRPr="006C3962">
        <w:rPr>
          <w:rFonts w:ascii="Arial" w:hAnsi="Arial" w:cs="Arial"/>
          <w:sz w:val="22"/>
          <w:szCs w:val="22"/>
        </w:rPr>
        <w:tab/>
        <w:t>the promotion and dissemination of concepts and production pertaining to own professional creative practice</w:t>
      </w:r>
    </w:p>
    <w:p w:rsidR="00391EB2" w:rsidRPr="00946D3C" w:rsidRDefault="00391EB2" w:rsidP="000512AE">
      <w:pPr>
        <w:ind w:left="-426" w:right="-330"/>
        <w:rPr>
          <w:rFonts w:ascii="Arial" w:hAnsi="Arial" w:cs="Arial"/>
          <w:sz w:val="22"/>
          <w:szCs w:val="22"/>
        </w:rPr>
      </w:pPr>
    </w:p>
    <w:p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391EB2" w:rsidRPr="00946D3C" w:rsidRDefault="00391EB2" w:rsidP="000512AE">
      <w:pPr>
        <w:ind w:left="-426" w:right="-330"/>
        <w:rPr>
          <w:rFonts w:ascii="Arial" w:hAnsi="Arial" w:cs="Arial"/>
          <w:sz w:val="22"/>
          <w:szCs w:val="22"/>
        </w:rPr>
      </w:pP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Teaching and learning:</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Lectures and practical application will be used as tools to impart Knowledge and Understanding and to stimulate thought, discussion and debate. Lectures and tutorials will provide guidance for further reading and individual research. There will be practical demonstrations and extended project-based enquiries. Students will be required to reflect on and evaluate ideas, thus combining both the conceptual and practical.</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In seminars and private study, directed and non-directed analysis of various art forms and techniques will develop understanding. The ability to reflect on and apply concepts in practice/analysis will be developed throughout.</w:t>
      </w:r>
    </w:p>
    <w:p w:rsidR="006C3962" w:rsidRPr="006C3962" w:rsidRDefault="006C3962" w:rsidP="006C3962">
      <w:pPr>
        <w:ind w:left="-426" w:right="-330"/>
        <w:rPr>
          <w:rFonts w:ascii="Arial" w:hAnsi="Arial" w:cs="Arial"/>
          <w:sz w:val="22"/>
          <w:szCs w:val="22"/>
        </w:rPr>
      </w:pP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Assessment Methods:</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A combination of written, oral, practical and observational assessments, including individual and group work, group critiques, discussions, negotiations and presentations.</w:t>
      </w:r>
    </w:p>
    <w:p w:rsidR="00391EB2" w:rsidRPr="006C3962" w:rsidRDefault="006C3962" w:rsidP="006C3962">
      <w:pPr>
        <w:ind w:left="-426" w:right="-330"/>
        <w:rPr>
          <w:rFonts w:ascii="Arial" w:hAnsi="Arial" w:cs="Arial"/>
          <w:sz w:val="22"/>
          <w:szCs w:val="22"/>
        </w:rPr>
      </w:pPr>
      <w:r w:rsidRPr="006C3962">
        <w:rPr>
          <w:rFonts w:ascii="Arial" w:hAnsi="Arial" w:cs="Arial"/>
          <w:sz w:val="22"/>
          <w:szCs w:val="22"/>
        </w:rPr>
        <w:t>Progress will be monitored and tracked through regular tutorials.</w:t>
      </w:r>
    </w:p>
    <w:p w:rsidR="006C3962" w:rsidRPr="00946D3C" w:rsidRDefault="006C3962" w:rsidP="006C3962">
      <w:pPr>
        <w:ind w:left="-426" w:right="-330"/>
        <w:rPr>
          <w:rFonts w:ascii="Arial" w:hAnsi="Arial" w:cs="Arial"/>
          <w:sz w:val="22"/>
          <w:szCs w:val="22"/>
        </w:rPr>
      </w:pPr>
    </w:p>
    <w:p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r w:rsidRPr="00946D3C">
        <w:rPr>
          <w:rFonts w:ascii="Arial" w:hAnsi="Arial" w:cs="Arial"/>
          <w:i/>
          <w:sz w:val="22"/>
          <w:szCs w:val="22"/>
        </w:rPr>
        <w:t>(i.e. subject-specific intellectual skills)</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1.</w:t>
      </w:r>
      <w:r w:rsidRPr="006C3962">
        <w:rPr>
          <w:rFonts w:ascii="Arial" w:hAnsi="Arial" w:cs="Arial"/>
          <w:sz w:val="22"/>
          <w:szCs w:val="22"/>
        </w:rPr>
        <w:tab/>
        <w:t>able to articulate and synthesise knowledge, understanding and skills in effective ways to support creative practice, research and self-fulfilment (SB 4.3, 4.6)</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2.</w:t>
      </w:r>
      <w:r w:rsidRPr="006C3962">
        <w:rPr>
          <w:rFonts w:ascii="Arial" w:hAnsi="Arial" w:cs="Arial"/>
          <w:sz w:val="22"/>
          <w:szCs w:val="22"/>
        </w:rPr>
        <w:tab/>
        <w:t>apply, consolidate and extend learning in different contextual frameworks and situations (SB 4.3)</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lastRenderedPageBreak/>
        <w:t>3.</w:t>
      </w:r>
      <w:r w:rsidRPr="006C3962">
        <w:rPr>
          <w:rFonts w:ascii="Arial" w:hAnsi="Arial" w:cs="Arial"/>
          <w:sz w:val="22"/>
          <w:szCs w:val="22"/>
        </w:rPr>
        <w:tab/>
        <w:t>Apply resourcefulness and entrepreneurial skills to support own practice, including exhibitions or displays (SB 4.6)</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4.</w:t>
      </w:r>
      <w:r w:rsidRPr="006C3962">
        <w:rPr>
          <w:rFonts w:ascii="Arial" w:hAnsi="Arial" w:cs="Arial"/>
          <w:sz w:val="22"/>
          <w:szCs w:val="22"/>
        </w:rPr>
        <w:tab/>
        <w:t>Able to employ appropriate materials, media, techniques, methods, technologies and tools with skill and imagination, whilst observing good working practices (SB 4.5)</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5.</w:t>
      </w:r>
      <w:r w:rsidRPr="006C3962">
        <w:rPr>
          <w:rFonts w:ascii="Arial" w:hAnsi="Arial" w:cs="Arial"/>
          <w:sz w:val="22"/>
          <w:szCs w:val="22"/>
        </w:rPr>
        <w:tab/>
        <w:t>Able to interpret and analyse works relating to other practice and practitioners and critically evaluate own work</w:t>
      </w:r>
    </w:p>
    <w:p w:rsidR="00391EB2" w:rsidRDefault="006C3962" w:rsidP="006C3962">
      <w:pPr>
        <w:ind w:left="-426" w:right="-330"/>
        <w:rPr>
          <w:rFonts w:ascii="Arial" w:hAnsi="Arial" w:cs="Arial"/>
          <w:sz w:val="22"/>
          <w:szCs w:val="22"/>
        </w:rPr>
      </w:pPr>
      <w:r w:rsidRPr="006C3962">
        <w:rPr>
          <w:rFonts w:ascii="Arial" w:hAnsi="Arial" w:cs="Arial"/>
          <w:sz w:val="22"/>
          <w:szCs w:val="22"/>
        </w:rPr>
        <w:t>6.</w:t>
      </w:r>
      <w:r w:rsidRPr="006C3962">
        <w:rPr>
          <w:rFonts w:ascii="Arial" w:hAnsi="Arial" w:cs="Arial"/>
          <w:sz w:val="22"/>
          <w:szCs w:val="22"/>
        </w:rPr>
        <w:tab/>
        <w:t>Critically research and analyse texts, critiques and practices of other practitioners and present arguments and conclusions.</w:t>
      </w:r>
    </w:p>
    <w:p w:rsidR="006C3962" w:rsidRPr="00946D3C" w:rsidRDefault="006C3962" w:rsidP="000512AE">
      <w:pPr>
        <w:ind w:left="-426" w:right="-330"/>
        <w:rPr>
          <w:rFonts w:ascii="Arial" w:hAnsi="Arial" w:cs="Arial"/>
          <w:sz w:val="22"/>
          <w:szCs w:val="22"/>
        </w:rPr>
      </w:pPr>
    </w:p>
    <w:p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391EB2" w:rsidRDefault="00391EB2" w:rsidP="000512AE">
      <w:pPr>
        <w:ind w:left="-426" w:right="-330"/>
        <w:rPr>
          <w:rFonts w:ascii="Arial" w:hAnsi="Arial" w:cs="Arial"/>
          <w:sz w:val="22"/>
          <w:szCs w:val="22"/>
        </w:rPr>
      </w:pP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Teaching and learning</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 xml:space="preserve">Seminars and tutorials will be used to encourage students to reflect upon the theoretical knowledge acquired from lectures, readings and research. Students will be required to demonstrate accurate principles of analysis, research and enquiry to devise and sustain arguments and solve problems using accepted techniques and ideas. </w:t>
      </w:r>
    </w:p>
    <w:p w:rsidR="006C3962" w:rsidRPr="006C3962" w:rsidRDefault="006C3962" w:rsidP="006C3962">
      <w:pPr>
        <w:ind w:left="-426" w:right="-330"/>
        <w:rPr>
          <w:rFonts w:ascii="Arial" w:hAnsi="Arial" w:cs="Arial"/>
          <w:sz w:val="22"/>
          <w:szCs w:val="22"/>
        </w:rPr>
      </w:pP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Assessment Methods:</w:t>
      </w:r>
    </w:p>
    <w:p w:rsidR="00391EB2" w:rsidRPr="00946D3C" w:rsidRDefault="006C3962" w:rsidP="006C3962">
      <w:pPr>
        <w:ind w:left="-426" w:right="-330"/>
        <w:rPr>
          <w:rFonts w:ascii="Arial" w:hAnsi="Arial" w:cs="Arial"/>
          <w:sz w:val="22"/>
          <w:szCs w:val="22"/>
        </w:rPr>
      </w:pPr>
      <w:r w:rsidRPr="006C3962">
        <w:rPr>
          <w:rFonts w:ascii="Arial" w:hAnsi="Arial" w:cs="Arial"/>
          <w:sz w:val="22"/>
          <w:szCs w:val="22"/>
        </w:rPr>
        <w:t>Assessed in a variety of ways; including self-generated projects. These will be instigated and prepared for development of specialist practice. These skills will also be demonstrated through verbal, written and practical work</w:t>
      </w:r>
    </w:p>
    <w:p w:rsidR="00391EB2" w:rsidRPr="00946D3C" w:rsidRDefault="00391EB2" w:rsidP="000512AE">
      <w:pPr>
        <w:ind w:left="-426" w:right="-330"/>
        <w:rPr>
          <w:rFonts w:ascii="Arial" w:hAnsi="Arial" w:cs="Arial"/>
          <w:sz w:val="22"/>
          <w:szCs w:val="22"/>
        </w:rPr>
      </w:pPr>
    </w:p>
    <w:p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r w:rsidRPr="00946D3C">
        <w:rPr>
          <w:rFonts w:ascii="Arial" w:hAnsi="Arial" w:cs="Arial"/>
          <w:i/>
          <w:sz w:val="22"/>
          <w:szCs w:val="22"/>
        </w:rPr>
        <w:t>(These will include practise and professional skills)</w:t>
      </w:r>
    </w:p>
    <w:p w:rsidR="00391EB2" w:rsidRPr="00946D3C" w:rsidRDefault="00391EB2" w:rsidP="000512AE">
      <w:pPr>
        <w:ind w:left="-426" w:right="-330"/>
        <w:rPr>
          <w:rFonts w:ascii="Arial" w:hAnsi="Arial" w:cs="Arial"/>
          <w:sz w:val="22"/>
          <w:szCs w:val="22"/>
        </w:rPr>
      </w:pP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1.</w:t>
      </w:r>
      <w:r w:rsidRPr="006C3962">
        <w:rPr>
          <w:rFonts w:ascii="Arial" w:hAnsi="Arial" w:cs="Arial"/>
          <w:sz w:val="22"/>
          <w:szCs w:val="22"/>
        </w:rPr>
        <w:tab/>
        <w:t>Generate ideas, concepts and proposals independently in response to briefs and as self-initiated work (SB 4.3, 4.6)</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2.</w:t>
      </w:r>
      <w:r w:rsidRPr="006C3962">
        <w:rPr>
          <w:rFonts w:ascii="Arial" w:hAnsi="Arial" w:cs="Arial"/>
          <w:sz w:val="22"/>
          <w:szCs w:val="22"/>
        </w:rPr>
        <w:tab/>
        <w:t>effectively develop ideas from conception to outcome (e.g. image, artefact, product) (SB 4.3, 4.6)</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3.</w:t>
      </w:r>
      <w:r w:rsidRPr="006C3962">
        <w:rPr>
          <w:rFonts w:ascii="Arial" w:hAnsi="Arial" w:cs="Arial"/>
          <w:sz w:val="22"/>
          <w:szCs w:val="22"/>
        </w:rPr>
        <w:tab/>
        <w:t>Produce and present a body of work that meets particular needs, e.g. client brief, commission, innovation, self-development, and which displays integrity and understanding of the intentions</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4.</w:t>
      </w:r>
      <w:r w:rsidRPr="006C3962">
        <w:rPr>
          <w:rFonts w:ascii="Arial" w:hAnsi="Arial" w:cs="Arial"/>
          <w:sz w:val="22"/>
          <w:szCs w:val="22"/>
        </w:rPr>
        <w:tab/>
        <w:t>research methodology and creative techniques, able to formulate reasoned opinion of potential benefits and strategies</w:t>
      </w:r>
    </w:p>
    <w:p w:rsidR="00391EB2" w:rsidRDefault="006C3962" w:rsidP="006C3962">
      <w:pPr>
        <w:ind w:left="-426" w:right="-330"/>
        <w:rPr>
          <w:rFonts w:ascii="Arial" w:hAnsi="Arial" w:cs="Arial"/>
          <w:sz w:val="22"/>
          <w:szCs w:val="22"/>
        </w:rPr>
      </w:pPr>
      <w:r w:rsidRPr="006C3962">
        <w:rPr>
          <w:rFonts w:ascii="Arial" w:hAnsi="Arial" w:cs="Arial"/>
          <w:sz w:val="22"/>
          <w:szCs w:val="22"/>
        </w:rPr>
        <w:t>5.</w:t>
      </w:r>
      <w:r w:rsidRPr="006C3962">
        <w:rPr>
          <w:rFonts w:ascii="Arial" w:hAnsi="Arial" w:cs="Arial"/>
          <w:sz w:val="22"/>
          <w:szCs w:val="22"/>
        </w:rPr>
        <w:tab/>
        <w:t>determine the potential of own specialism in relation to current and emerging practice in art and design</w:t>
      </w:r>
    </w:p>
    <w:p w:rsidR="006C3962" w:rsidRPr="00946D3C" w:rsidRDefault="006C3962" w:rsidP="006C3962">
      <w:pPr>
        <w:ind w:left="-426" w:right="-330"/>
        <w:rPr>
          <w:rFonts w:ascii="Arial" w:hAnsi="Arial" w:cs="Arial"/>
          <w:sz w:val="22"/>
          <w:szCs w:val="22"/>
        </w:rPr>
      </w:pPr>
    </w:p>
    <w:p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391EB2" w:rsidRDefault="00391EB2" w:rsidP="000512AE">
      <w:pPr>
        <w:ind w:left="-426" w:right="-330"/>
        <w:rPr>
          <w:rFonts w:ascii="Arial" w:hAnsi="Arial" w:cs="Arial"/>
          <w:sz w:val="22"/>
          <w:szCs w:val="22"/>
        </w:rPr>
      </w:pP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Teaching and learning</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 xml:space="preserve">Students will be expected to demonstrate a commitment to exploring the creative potential of art and/or design. This will require the development of creative skills and researching the viability of own practice through examining contemporary practitioners. Evidence of learning will be shown through practical work and presentations, working both individually and as part of a team. </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Students will be supported in utilising a range of equipment and processes. They will be expected to present their work in a variety of formats and to identify external situations for employing specialist practice.</w:t>
      </w:r>
    </w:p>
    <w:p w:rsidR="006C3962" w:rsidRPr="006C3962" w:rsidRDefault="006C3962" w:rsidP="006C3962">
      <w:pPr>
        <w:ind w:left="-426" w:right="-330"/>
        <w:rPr>
          <w:rFonts w:ascii="Arial" w:hAnsi="Arial" w:cs="Arial"/>
          <w:sz w:val="22"/>
          <w:szCs w:val="22"/>
        </w:rPr>
      </w:pP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Assessment Methods:</w:t>
      </w:r>
    </w:p>
    <w:p w:rsidR="00391EB2" w:rsidRDefault="006C3962" w:rsidP="006C3962">
      <w:pPr>
        <w:ind w:left="-426" w:right="-330"/>
        <w:rPr>
          <w:rFonts w:ascii="Arial" w:hAnsi="Arial" w:cs="Arial"/>
          <w:sz w:val="22"/>
          <w:szCs w:val="22"/>
        </w:rPr>
      </w:pPr>
      <w:r w:rsidRPr="006C3962">
        <w:rPr>
          <w:rFonts w:ascii="Arial" w:hAnsi="Arial" w:cs="Arial"/>
          <w:sz w:val="22"/>
          <w:szCs w:val="22"/>
        </w:rPr>
        <w:t>Assessment will be through a range of coursework, exhibitions, work placements or simulated projects, presentations and group work.</w:t>
      </w:r>
    </w:p>
    <w:p w:rsidR="00391EB2" w:rsidRPr="00946D3C" w:rsidRDefault="00391EB2" w:rsidP="000512AE">
      <w:pPr>
        <w:ind w:left="-426" w:right="-330"/>
        <w:rPr>
          <w:rFonts w:ascii="Arial" w:hAnsi="Arial" w:cs="Arial"/>
          <w:sz w:val="22"/>
          <w:szCs w:val="22"/>
        </w:rPr>
      </w:pPr>
    </w:p>
    <w:p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r w:rsidRPr="00946D3C">
        <w:rPr>
          <w:rFonts w:ascii="Arial" w:hAnsi="Arial" w:cs="Arial"/>
          <w:i/>
          <w:sz w:val="22"/>
          <w:szCs w:val="22"/>
        </w:rPr>
        <w:t>(Non-subject specific key skills)</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lastRenderedPageBreak/>
        <w:t>1.</w:t>
      </w:r>
      <w:r w:rsidRPr="006C3962">
        <w:rPr>
          <w:rFonts w:ascii="Arial" w:hAnsi="Arial" w:cs="Arial"/>
          <w:sz w:val="22"/>
          <w:szCs w:val="22"/>
        </w:rPr>
        <w:tab/>
        <w:t>Improving own learning and performance - ability to manage own roles and responsibilities, to manage self in achieving objectives, to transfer skills gained to new and changing situations and contexts (SB 4.6)</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2.</w:t>
      </w:r>
      <w:r w:rsidRPr="006C3962">
        <w:rPr>
          <w:rFonts w:ascii="Arial" w:hAnsi="Arial" w:cs="Arial"/>
          <w:sz w:val="22"/>
          <w:szCs w:val="22"/>
        </w:rPr>
        <w:tab/>
        <w:t>Working with others - ability to relate to and interact effectively with individuals and groups, to work effectively as a team member, to develop negotiating skills (SB 4.6)</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3.</w:t>
      </w:r>
      <w:r w:rsidRPr="006C3962">
        <w:rPr>
          <w:rFonts w:ascii="Arial" w:hAnsi="Arial" w:cs="Arial"/>
          <w:sz w:val="22"/>
          <w:szCs w:val="22"/>
        </w:rPr>
        <w:tab/>
        <w:t>Communication - ability to receive and respond to a variety of information, accurately present information in a variety of forms, to participate in oral and non-verbal communication (SB 4.6)</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4.</w:t>
      </w:r>
      <w:r w:rsidRPr="006C3962">
        <w:rPr>
          <w:rFonts w:ascii="Arial" w:hAnsi="Arial" w:cs="Arial"/>
          <w:sz w:val="22"/>
          <w:szCs w:val="22"/>
        </w:rPr>
        <w:tab/>
        <w:t>Problem solving - ability to explore information sources, to deal with routine and non-routine tasks, to plan, implement and review problem solving (SB 4.3)</w:t>
      </w:r>
    </w:p>
    <w:p w:rsidR="00391EB2" w:rsidRPr="00946D3C" w:rsidRDefault="006C3962" w:rsidP="006C3962">
      <w:pPr>
        <w:ind w:left="-426" w:right="-330"/>
        <w:rPr>
          <w:rFonts w:ascii="Arial" w:hAnsi="Arial" w:cs="Arial"/>
          <w:sz w:val="22"/>
          <w:szCs w:val="22"/>
        </w:rPr>
      </w:pPr>
      <w:r w:rsidRPr="006C3962">
        <w:rPr>
          <w:rFonts w:ascii="Arial" w:hAnsi="Arial" w:cs="Arial"/>
          <w:sz w:val="22"/>
          <w:szCs w:val="22"/>
        </w:rPr>
        <w:t>5.</w:t>
      </w:r>
      <w:r w:rsidRPr="006C3962">
        <w:rPr>
          <w:rFonts w:ascii="Arial" w:hAnsi="Arial" w:cs="Arial"/>
          <w:sz w:val="22"/>
          <w:szCs w:val="22"/>
        </w:rPr>
        <w:tab/>
        <w:t>Applying design and creativity - ability to apply a range of skills &amp; techniques to develop a variety of ideas in creation of new/modified products, to use a range of thought processes (SB 4.3)</w:t>
      </w:r>
    </w:p>
    <w:p w:rsidR="00391EB2" w:rsidRPr="00946D3C" w:rsidRDefault="00391EB2" w:rsidP="000512AE">
      <w:pPr>
        <w:ind w:left="-426" w:right="-330"/>
        <w:rPr>
          <w:rFonts w:ascii="Arial" w:hAnsi="Arial" w:cs="Arial"/>
          <w:sz w:val="22"/>
          <w:szCs w:val="22"/>
        </w:rPr>
      </w:pPr>
    </w:p>
    <w:p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391EB2" w:rsidRDefault="00391EB2" w:rsidP="000512AE">
      <w:pPr>
        <w:ind w:left="-426" w:right="-330"/>
        <w:rPr>
          <w:rFonts w:ascii="Arial" w:hAnsi="Arial" w:cs="Arial"/>
          <w:sz w:val="22"/>
          <w:szCs w:val="22"/>
        </w:rPr>
      </w:pP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Teaching and learning</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Transferable skills will be integrated throughout the programme of study, both in the classroom and via the range of assessment methods deployed throughout.</w:t>
      </w: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Students will have the opportunity to develop and expand these skills, for example in work-based simulations and group work.</w:t>
      </w:r>
    </w:p>
    <w:p w:rsidR="006C3962" w:rsidRPr="006C3962" w:rsidRDefault="006C3962" w:rsidP="006C3962">
      <w:pPr>
        <w:ind w:left="-426" w:right="-330"/>
        <w:rPr>
          <w:rFonts w:ascii="Arial" w:hAnsi="Arial" w:cs="Arial"/>
          <w:sz w:val="22"/>
          <w:szCs w:val="22"/>
        </w:rPr>
      </w:pPr>
    </w:p>
    <w:p w:rsidR="006C3962" w:rsidRPr="006C3962" w:rsidRDefault="006C3962" w:rsidP="006C3962">
      <w:pPr>
        <w:ind w:left="-426" w:right="-330"/>
        <w:rPr>
          <w:rFonts w:ascii="Arial" w:hAnsi="Arial" w:cs="Arial"/>
          <w:sz w:val="22"/>
          <w:szCs w:val="22"/>
        </w:rPr>
      </w:pPr>
      <w:r w:rsidRPr="006C3962">
        <w:rPr>
          <w:rFonts w:ascii="Arial" w:hAnsi="Arial" w:cs="Arial"/>
          <w:sz w:val="22"/>
          <w:szCs w:val="22"/>
        </w:rPr>
        <w:t>Assessment Methods:</w:t>
      </w:r>
    </w:p>
    <w:p w:rsidR="00391EB2" w:rsidRDefault="006C3962" w:rsidP="006C3962">
      <w:pPr>
        <w:ind w:left="-426" w:right="-330"/>
        <w:rPr>
          <w:rFonts w:ascii="Arial" w:hAnsi="Arial" w:cs="Arial"/>
          <w:sz w:val="22"/>
          <w:szCs w:val="22"/>
        </w:rPr>
      </w:pPr>
      <w:r w:rsidRPr="006C3962">
        <w:rPr>
          <w:rFonts w:ascii="Arial" w:hAnsi="Arial" w:cs="Arial"/>
          <w:sz w:val="22"/>
          <w:szCs w:val="22"/>
        </w:rPr>
        <w:t>Assessment will be through a range of coursework, exhibitions, work placements or simulated projects, presentations and group work.</w:t>
      </w:r>
    </w:p>
    <w:p w:rsidR="006C3962" w:rsidRPr="00946D3C" w:rsidRDefault="006C3962" w:rsidP="006C3962">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rPr>
          <w:cantSplit/>
        </w:trPr>
        <w:tc>
          <w:tcPr>
            <w:tcW w:w="9923" w:type="dxa"/>
          </w:tcPr>
          <w:p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For information on which modules provide which skills, see the module mapping</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rsidTr="00C8434E">
        <w:trPr>
          <w:cantSplit/>
          <w:trHeight w:val="9063"/>
        </w:trPr>
        <w:tc>
          <w:tcPr>
            <w:tcW w:w="9923" w:type="dxa"/>
            <w:shd w:val="pct5" w:color="auto" w:fill="FFFFFF"/>
          </w:tcPr>
          <w:p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rsidR="00C8434E" w:rsidRDefault="00C8434E" w:rsidP="000512AE">
            <w:pPr>
              <w:spacing w:before="60" w:after="60"/>
              <w:rPr>
                <w:rFonts w:ascii="Arial" w:hAnsi="Arial" w:cs="Arial"/>
                <w:sz w:val="22"/>
                <w:szCs w:val="22"/>
                <w:lang w:eastAsia="zh-CN"/>
              </w:rPr>
            </w:pPr>
          </w:p>
          <w:p w:rsidR="00C8434E" w:rsidRPr="00C8434E" w:rsidRDefault="00C8434E" w:rsidP="00C8434E">
            <w:pPr>
              <w:spacing w:before="60" w:after="60"/>
              <w:rPr>
                <w:rFonts w:ascii="Arial" w:hAnsi="Arial" w:cs="Arial"/>
                <w:sz w:val="22"/>
                <w:szCs w:val="22"/>
                <w:lang w:eastAsia="zh-CN"/>
              </w:rPr>
            </w:pPr>
            <w:r w:rsidRPr="00C8434E">
              <w:rPr>
                <w:rFonts w:ascii="Arial" w:hAnsi="Arial" w:cs="Arial"/>
                <w:sz w:val="22"/>
                <w:szCs w:val="22"/>
                <w:lang w:eastAsia="zh-CN"/>
              </w:rPr>
              <w:t xml:space="preserve">The programme is studied over one year full-time and two years part time. The programme is arranged in 2 x 15 week terms or semesters, 30 weeks in total. The programme is divided into study blocks called modules. All modules have a credit value of 30 credits. Each 30-credit module represents approximately 300 hours of student learning, endeavour and assessment. All students take the first two required modules and two from the Graphic Design pathway or the Fine Art Pathway. The programme delivers 120 credits at level 6.  </w:t>
            </w:r>
          </w:p>
          <w:p w:rsidR="00C8434E" w:rsidRPr="00C8434E" w:rsidRDefault="00C8434E" w:rsidP="00C8434E">
            <w:pPr>
              <w:spacing w:before="60" w:after="60"/>
              <w:rPr>
                <w:rFonts w:ascii="Arial" w:hAnsi="Arial" w:cs="Arial"/>
                <w:sz w:val="22"/>
                <w:szCs w:val="22"/>
                <w:lang w:eastAsia="zh-CN"/>
              </w:rPr>
            </w:pPr>
            <w:r w:rsidRPr="00C8434E">
              <w:rPr>
                <w:rFonts w:ascii="Arial" w:hAnsi="Arial" w:cs="Arial"/>
                <w:sz w:val="22"/>
                <w:szCs w:val="22"/>
                <w:lang w:eastAsia="zh-CN"/>
              </w:rPr>
              <w:t>An innovative feature of the programme is that it offers students the opportunit</w:t>
            </w:r>
            <w:r>
              <w:rPr>
                <w:rFonts w:ascii="Arial" w:hAnsi="Arial" w:cs="Arial"/>
                <w:sz w:val="22"/>
                <w:szCs w:val="22"/>
                <w:lang w:eastAsia="zh-CN"/>
              </w:rPr>
              <w:t>y</w:t>
            </w:r>
            <w:r w:rsidRPr="00C8434E">
              <w:rPr>
                <w:rFonts w:ascii="Arial" w:hAnsi="Arial" w:cs="Arial"/>
                <w:sz w:val="22"/>
                <w:szCs w:val="22"/>
                <w:lang w:eastAsia="zh-CN"/>
              </w:rPr>
              <w:t xml:space="preserve">  to choose an Art or Graphics pathway enabling them to focus their study on their chosen career path. </w:t>
            </w:r>
          </w:p>
          <w:p w:rsidR="00C8434E" w:rsidRDefault="00C8434E" w:rsidP="00C8434E">
            <w:pPr>
              <w:spacing w:before="60" w:after="60"/>
              <w:rPr>
                <w:rFonts w:ascii="Arial" w:hAnsi="Arial" w:cs="Arial"/>
                <w:sz w:val="22"/>
                <w:szCs w:val="22"/>
                <w:lang w:eastAsia="zh-CN"/>
              </w:rPr>
            </w:pPr>
            <w:r w:rsidRPr="00C8434E">
              <w:rPr>
                <w:rFonts w:ascii="Arial" w:hAnsi="Arial" w:cs="Arial"/>
                <w:sz w:val="22"/>
                <w:szCs w:val="22"/>
                <w:lang w:eastAsia="zh-CN"/>
              </w:rPr>
              <w:t>The structure of the programme and the modules which make it up, their levels, credits and the terms in which they are taught, are shown below.</w:t>
            </w:r>
          </w:p>
          <w:p w:rsidR="00391EB2" w:rsidRPr="00D803C1" w:rsidRDefault="00391EB2" w:rsidP="000512AE">
            <w:pPr>
              <w:spacing w:before="60" w:after="60"/>
              <w:rPr>
                <w:rFonts w:ascii="Arial" w:hAnsi="Arial" w:cs="Arial"/>
                <w:szCs w:val="22"/>
                <w:lang w:eastAsia="zh-CN"/>
              </w:rPr>
            </w:pPr>
            <w:r w:rsidRPr="00D803C1">
              <w:rPr>
                <w:rFonts w:ascii="Arial" w:hAnsi="Arial" w:cs="Arial"/>
                <w:sz w:val="22"/>
                <w:szCs w:val="22"/>
                <w:lang w:eastAsia="zh-CN"/>
              </w:rPr>
              <w:t xml:space="preserve">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rsidR="00391EB2" w:rsidRPr="00D803C1" w:rsidRDefault="00391EB2" w:rsidP="000512AE">
            <w:pPr>
              <w:spacing w:before="60" w:after="60"/>
              <w:rPr>
                <w:rFonts w:ascii="Arial" w:hAnsi="Arial" w:cs="Arial"/>
                <w:snapToGrid w:val="0"/>
                <w:szCs w:val="22"/>
                <w:lang w:val="en-US"/>
              </w:rPr>
            </w:pPr>
            <w:r w:rsidRPr="00D803C1">
              <w:rPr>
                <w:rFonts w:ascii="Arial" w:hAnsi="Arial" w:cs="Arial"/>
                <w:sz w:val="22"/>
                <w:szCs w:val="22"/>
              </w:rPr>
              <w:t xml:space="preserve">Each module is designed to be at a specific level. For the descriptors of each of these levels, refer to Annex 2 of the Credit Framework at </w:t>
            </w:r>
            <w:hyperlink r:id="rId9"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w:t>
            </w:r>
          </w:p>
          <w:p w:rsidR="00C8434E" w:rsidRDefault="00C8434E" w:rsidP="000512AE">
            <w:pPr>
              <w:pStyle w:val="NormalWeb"/>
              <w:spacing w:before="60" w:beforeAutospacing="0" w:after="60" w:afterAutospacing="0"/>
              <w:rPr>
                <w:rFonts w:ascii="Arial" w:hAnsi="Arial" w:cs="Arial"/>
                <w:sz w:val="22"/>
                <w:szCs w:val="22"/>
              </w:rPr>
            </w:pPr>
          </w:p>
          <w:p w:rsidR="00391EB2" w:rsidRPr="00D803C1" w:rsidRDefault="00DC21D0" w:rsidP="000512AE">
            <w:pPr>
              <w:pStyle w:val="NormalWeb"/>
              <w:spacing w:before="60" w:beforeAutospacing="0" w:after="60" w:afterAutospacing="0"/>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r w:rsidR="00C8434E">
              <w:rPr>
                <w:rFonts w:ascii="Arial" w:hAnsi="Arial" w:cs="Arial"/>
                <w:sz w:val="22"/>
                <w:szCs w:val="22"/>
              </w:rPr>
              <w:t>There are two pathways provided by the optional modules Graphic Design and Fine Art.</w:t>
            </w:r>
          </w:p>
          <w:p w:rsidR="00391EB2" w:rsidRPr="00D803C1" w:rsidRDefault="00391EB2" w:rsidP="00D803C1">
            <w:pPr>
              <w:spacing w:before="60" w:after="60"/>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0"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rsidR="00391EB2" w:rsidRPr="00D803C1" w:rsidRDefault="00391EB2" w:rsidP="000512AE">
            <w:pPr>
              <w:pStyle w:val="NormalWeb"/>
              <w:spacing w:before="60" w:beforeAutospacing="0" w:after="60" w:afterAutospacing="0"/>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p w:rsidR="00391EB2" w:rsidRPr="00D803C1" w:rsidRDefault="00391EB2" w:rsidP="00C8434E">
            <w:pPr>
              <w:pStyle w:val="ListParagraph"/>
              <w:spacing w:before="60" w:after="60"/>
              <w:ind w:left="318"/>
              <w:jc w:val="both"/>
              <w:rPr>
                <w:rFonts w:ascii="Arial" w:hAnsi="Arial" w:cs="Arial"/>
                <w:i/>
                <w:szCs w:val="22"/>
              </w:rPr>
            </w:pPr>
          </w:p>
        </w:tc>
      </w:tr>
    </w:tbl>
    <w:p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391EB2" w:rsidRPr="00C46253" w:rsidTr="000512AE">
        <w:tc>
          <w:tcPr>
            <w:tcW w:w="1560"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252"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1418"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275"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rsidTr="000512AE">
        <w:trPr>
          <w:cantSplit/>
        </w:trPr>
        <w:tc>
          <w:tcPr>
            <w:tcW w:w="9923" w:type="dxa"/>
            <w:gridSpan w:val="5"/>
            <w:tcBorders>
              <w:bottom w:val="single" w:sz="4" w:space="0" w:color="auto"/>
            </w:tcBorders>
            <w:shd w:val="clear" w:color="auto" w:fill="F2F2F2" w:themeFill="background1" w:themeFillShade="F2"/>
          </w:tcPr>
          <w:p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p>
        </w:tc>
      </w:tr>
      <w:tr w:rsidR="00391EB2" w:rsidRPr="00C46253" w:rsidTr="000512AE">
        <w:trPr>
          <w:cantSplit/>
        </w:trPr>
        <w:tc>
          <w:tcPr>
            <w:tcW w:w="9923" w:type="dxa"/>
            <w:gridSpan w:val="5"/>
            <w:shd w:val="clear" w:color="auto" w:fill="F2F2F2" w:themeFill="background1" w:themeFillShade="F2"/>
          </w:tcPr>
          <w:p w:rsidR="00391EB2" w:rsidRPr="00C46253" w:rsidRDefault="00391EB2"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C8434E" w:rsidRPr="00C46253" w:rsidTr="000512AE">
        <w:tc>
          <w:tcPr>
            <w:tcW w:w="1560" w:type="dxa"/>
          </w:tcPr>
          <w:p w:rsidR="00C8434E" w:rsidRPr="008C00F8" w:rsidRDefault="00C8434E" w:rsidP="00992E46">
            <w:pPr>
              <w:spacing w:before="60" w:after="60"/>
              <w:rPr>
                <w:rFonts w:ascii="Arial" w:hAnsi="Arial" w:cs="Arial"/>
                <w:szCs w:val="22"/>
              </w:rPr>
            </w:pPr>
            <w:r>
              <w:rPr>
                <w:rFonts w:ascii="Arial" w:hAnsi="Arial" w:cs="Arial"/>
                <w:szCs w:val="22"/>
              </w:rPr>
              <w:t>HZ550</w:t>
            </w:r>
          </w:p>
        </w:tc>
        <w:tc>
          <w:tcPr>
            <w:tcW w:w="4252" w:type="dxa"/>
          </w:tcPr>
          <w:p w:rsidR="00C8434E" w:rsidRPr="008C00F8" w:rsidRDefault="00C8434E" w:rsidP="00992E46">
            <w:pPr>
              <w:spacing w:before="60" w:after="60"/>
              <w:rPr>
                <w:rFonts w:ascii="Arial" w:hAnsi="Arial" w:cs="Arial"/>
                <w:szCs w:val="22"/>
              </w:rPr>
            </w:pPr>
            <w:r>
              <w:rPr>
                <w:rFonts w:ascii="Arial" w:hAnsi="Arial" w:cs="Arial"/>
                <w:szCs w:val="22"/>
              </w:rPr>
              <w:t>Presentation/Exhibition Practice</w:t>
            </w:r>
          </w:p>
        </w:tc>
        <w:tc>
          <w:tcPr>
            <w:tcW w:w="1418" w:type="dxa"/>
          </w:tcPr>
          <w:p w:rsidR="00C8434E" w:rsidRPr="008C00F8" w:rsidRDefault="00C8434E" w:rsidP="00992E46">
            <w:pPr>
              <w:spacing w:before="60" w:after="60"/>
              <w:rPr>
                <w:rFonts w:ascii="Arial" w:hAnsi="Arial" w:cs="Arial"/>
                <w:szCs w:val="22"/>
              </w:rPr>
            </w:pPr>
            <w:r>
              <w:rPr>
                <w:rFonts w:ascii="Arial" w:hAnsi="Arial" w:cs="Arial"/>
                <w:szCs w:val="22"/>
              </w:rPr>
              <w:t>H</w:t>
            </w:r>
          </w:p>
        </w:tc>
        <w:tc>
          <w:tcPr>
            <w:tcW w:w="1275" w:type="dxa"/>
          </w:tcPr>
          <w:p w:rsidR="00C8434E" w:rsidRPr="008C00F8" w:rsidRDefault="00C8434E" w:rsidP="00992E46">
            <w:pPr>
              <w:spacing w:before="60" w:after="60"/>
              <w:rPr>
                <w:rFonts w:ascii="Arial" w:hAnsi="Arial" w:cs="Arial"/>
                <w:szCs w:val="22"/>
              </w:rPr>
            </w:pPr>
            <w:r>
              <w:rPr>
                <w:rFonts w:ascii="Arial" w:hAnsi="Arial" w:cs="Arial"/>
                <w:szCs w:val="22"/>
              </w:rPr>
              <w:t>30</w:t>
            </w:r>
          </w:p>
        </w:tc>
        <w:tc>
          <w:tcPr>
            <w:tcW w:w="1418" w:type="dxa"/>
          </w:tcPr>
          <w:p w:rsidR="00C8434E" w:rsidRPr="008C00F8" w:rsidRDefault="00C8434E" w:rsidP="00992E46">
            <w:pPr>
              <w:spacing w:before="60" w:after="60"/>
              <w:rPr>
                <w:rFonts w:ascii="Arial" w:hAnsi="Arial" w:cs="Arial"/>
                <w:szCs w:val="22"/>
              </w:rPr>
            </w:pPr>
            <w:r>
              <w:rPr>
                <w:rFonts w:ascii="Arial" w:hAnsi="Arial" w:cs="Arial"/>
                <w:szCs w:val="22"/>
              </w:rPr>
              <w:t>2</w:t>
            </w:r>
          </w:p>
        </w:tc>
      </w:tr>
      <w:tr w:rsidR="00C8434E" w:rsidRPr="00C46253" w:rsidTr="000512AE">
        <w:tc>
          <w:tcPr>
            <w:tcW w:w="1560"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HZ551</w:t>
            </w:r>
          </w:p>
        </w:tc>
        <w:tc>
          <w:tcPr>
            <w:tcW w:w="4252"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Research Project</w:t>
            </w:r>
          </w:p>
        </w:tc>
        <w:tc>
          <w:tcPr>
            <w:tcW w:w="1418"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H</w:t>
            </w:r>
          </w:p>
        </w:tc>
        <w:tc>
          <w:tcPr>
            <w:tcW w:w="1275"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30</w:t>
            </w:r>
          </w:p>
        </w:tc>
        <w:tc>
          <w:tcPr>
            <w:tcW w:w="1418"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1 &amp; 2</w:t>
            </w:r>
          </w:p>
        </w:tc>
      </w:tr>
      <w:tr w:rsidR="00C8434E" w:rsidRPr="00C46253" w:rsidTr="00C8434E">
        <w:tc>
          <w:tcPr>
            <w:tcW w:w="9923" w:type="dxa"/>
            <w:gridSpan w:val="5"/>
            <w:shd w:val="clear" w:color="auto" w:fill="F2F2F2" w:themeFill="background1" w:themeFillShade="F2"/>
          </w:tcPr>
          <w:p w:rsidR="00C8434E" w:rsidRPr="00C46253" w:rsidRDefault="00C8434E" w:rsidP="000512AE">
            <w:pPr>
              <w:spacing w:before="60" w:after="60"/>
              <w:rPr>
                <w:rFonts w:ascii="Arial" w:hAnsi="Arial" w:cs="Arial"/>
                <w:sz w:val="22"/>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sidRPr="00C46253">
              <w:rPr>
                <w:rFonts w:ascii="Arial" w:hAnsi="Arial" w:cs="Arial"/>
                <w:i/>
                <w:sz w:val="22"/>
                <w:szCs w:val="22"/>
              </w:rPr>
              <w:t xml:space="preserve">(state number of modules or total credit volume) </w:t>
            </w:r>
            <w:r w:rsidRPr="00C46253">
              <w:rPr>
                <w:rFonts w:ascii="Arial" w:hAnsi="Arial" w:cs="Arial"/>
                <w:sz w:val="22"/>
                <w:szCs w:val="22"/>
              </w:rPr>
              <w:t>from the following:</w:t>
            </w:r>
          </w:p>
        </w:tc>
      </w:tr>
      <w:tr w:rsidR="00C8434E" w:rsidRPr="00C46253" w:rsidTr="00992E46">
        <w:tc>
          <w:tcPr>
            <w:tcW w:w="9923" w:type="dxa"/>
            <w:gridSpan w:val="5"/>
          </w:tcPr>
          <w:p w:rsidR="00C8434E" w:rsidRPr="00C46253" w:rsidRDefault="00C8434E" w:rsidP="000512AE">
            <w:pPr>
              <w:spacing w:before="60" w:after="60"/>
              <w:rPr>
                <w:rFonts w:ascii="Arial" w:hAnsi="Arial" w:cs="Arial"/>
                <w:szCs w:val="22"/>
              </w:rPr>
            </w:pPr>
            <w:r w:rsidRPr="00C46253">
              <w:rPr>
                <w:rFonts w:ascii="Arial" w:hAnsi="Arial" w:cs="Arial"/>
                <w:sz w:val="22"/>
                <w:szCs w:val="22"/>
              </w:rPr>
              <w:t xml:space="preserve"> </w:t>
            </w:r>
            <w:r w:rsidRPr="00C8434E">
              <w:rPr>
                <w:rFonts w:ascii="Arial" w:hAnsi="Arial" w:cs="Arial"/>
                <w:sz w:val="22"/>
                <w:szCs w:val="22"/>
              </w:rPr>
              <w:t>Graphic Design Pathway</w:t>
            </w:r>
          </w:p>
        </w:tc>
      </w:tr>
      <w:tr w:rsidR="00C8434E" w:rsidRPr="00C46253" w:rsidTr="000512AE">
        <w:tc>
          <w:tcPr>
            <w:tcW w:w="1560" w:type="dxa"/>
          </w:tcPr>
          <w:p w:rsidR="00C8434E" w:rsidRPr="008C00F8" w:rsidRDefault="00C8434E" w:rsidP="00992E46">
            <w:pPr>
              <w:spacing w:before="60" w:after="60"/>
              <w:rPr>
                <w:rFonts w:ascii="Arial" w:hAnsi="Arial" w:cs="Arial"/>
                <w:szCs w:val="22"/>
              </w:rPr>
            </w:pPr>
            <w:r>
              <w:rPr>
                <w:rFonts w:ascii="Arial" w:hAnsi="Arial" w:cs="Arial"/>
                <w:szCs w:val="22"/>
              </w:rPr>
              <w:t>HZ547</w:t>
            </w:r>
          </w:p>
        </w:tc>
        <w:tc>
          <w:tcPr>
            <w:tcW w:w="4252" w:type="dxa"/>
          </w:tcPr>
          <w:p w:rsidR="00C8434E" w:rsidRPr="008C00F8" w:rsidRDefault="00C8434E" w:rsidP="00992E46">
            <w:pPr>
              <w:spacing w:before="60" w:after="60"/>
              <w:rPr>
                <w:rFonts w:ascii="Arial" w:hAnsi="Arial" w:cs="Arial"/>
                <w:szCs w:val="22"/>
              </w:rPr>
            </w:pPr>
            <w:r>
              <w:rPr>
                <w:rFonts w:ascii="Arial" w:hAnsi="Arial" w:cs="Arial"/>
                <w:szCs w:val="22"/>
              </w:rPr>
              <w:t>Developing Graphic Practice</w:t>
            </w:r>
          </w:p>
        </w:tc>
        <w:tc>
          <w:tcPr>
            <w:tcW w:w="1418" w:type="dxa"/>
          </w:tcPr>
          <w:p w:rsidR="00C8434E" w:rsidRPr="008C00F8" w:rsidRDefault="00C8434E" w:rsidP="00992E46">
            <w:pPr>
              <w:spacing w:before="60" w:after="60"/>
              <w:rPr>
                <w:rFonts w:ascii="Arial" w:hAnsi="Arial" w:cs="Arial"/>
                <w:szCs w:val="22"/>
              </w:rPr>
            </w:pPr>
            <w:r>
              <w:rPr>
                <w:rFonts w:ascii="Arial" w:hAnsi="Arial" w:cs="Arial"/>
                <w:szCs w:val="22"/>
              </w:rPr>
              <w:t>H</w:t>
            </w:r>
          </w:p>
        </w:tc>
        <w:tc>
          <w:tcPr>
            <w:tcW w:w="1275" w:type="dxa"/>
          </w:tcPr>
          <w:p w:rsidR="00C8434E" w:rsidRPr="008C00F8" w:rsidRDefault="00C8434E" w:rsidP="00992E46">
            <w:pPr>
              <w:spacing w:before="60" w:after="60"/>
              <w:rPr>
                <w:rFonts w:ascii="Arial" w:hAnsi="Arial" w:cs="Arial"/>
                <w:szCs w:val="22"/>
              </w:rPr>
            </w:pPr>
            <w:r>
              <w:rPr>
                <w:rFonts w:ascii="Arial" w:hAnsi="Arial" w:cs="Arial"/>
                <w:szCs w:val="22"/>
              </w:rPr>
              <w:t>30</w:t>
            </w:r>
          </w:p>
        </w:tc>
        <w:tc>
          <w:tcPr>
            <w:tcW w:w="1418" w:type="dxa"/>
          </w:tcPr>
          <w:p w:rsidR="00C8434E" w:rsidRPr="008C00F8" w:rsidRDefault="00C8434E" w:rsidP="00992E46">
            <w:pPr>
              <w:spacing w:before="60" w:after="60"/>
              <w:rPr>
                <w:rFonts w:ascii="Arial" w:hAnsi="Arial" w:cs="Arial"/>
                <w:szCs w:val="22"/>
              </w:rPr>
            </w:pPr>
            <w:r>
              <w:rPr>
                <w:rFonts w:ascii="Arial" w:hAnsi="Arial" w:cs="Arial"/>
                <w:szCs w:val="22"/>
              </w:rPr>
              <w:t>1</w:t>
            </w:r>
          </w:p>
        </w:tc>
      </w:tr>
      <w:tr w:rsidR="00C8434E" w:rsidRPr="00C46253" w:rsidTr="000512AE">
        <w:tc>
          <w:tcPr>
            <w:tcW w:w="1560" w:type="dxa"/>
          </w:tcPr>
          <w:p w:rsidR="00C8434E" w:rsidRPr="008C00F8" w:rsidRDefault="00C8434E" w:rsidP="00992E46">
            <w:pPr>
              <w:spacing w:before="60" w:after="60"/>
              <w:rPr>
                <w:rFonts w:ascii="Arial" w:hAnsi="Arial" w:cs="Arial"/>
                <w:szCs w:val="22"/>
              </w:rPr>
            </w:pPr>
            <w:r>
              <w:rPr>
                <w:rFonts w:ascii="Arial" w:hAnsi="Arial" w:cs="Arial"/>
                <w:szCs w:val="22"/>
              </w:rPr>
              <w:t>HZ549</w:t>
            </w:r>
          </w:p>
        </w:tc>
        <w:tc>
          <w:tcPr>
            <w:tcW w:w="4252" w:type="dxa"/>
          </w:tcPr>
          <w:p w:rsidR="00C8434E" w:rsidRDefault="00C8434E" w:rsidP="00992E46">
            <w:pPr>
              <w:spacing w:before="60" w:after="60"/>
              <w:rPr>
                <w:rFonts w:ascii="Arial" w:hAnsi="Arial" w:cs="Arial"/>
                <w:szCs w:val="22"/>
              </w:rPr>
            </w:pPr>
            <w:r>
              <w:rPr>
                <w:rFonts w:ascii="Arial" w:hAnsi="Arial" w:cs="Arial"/>
                <w:szCs w:val="22"/>
              </w:rPr>
              <w:t>Consolidating Graphic Practice</w:t>
            </w:r>
          </w:p>
        </w:tc>
        <w:tc>
          <w:tcPr>
            <w:tcW w:w="1418" w:type="dxa"/>
          </w:tcPr>
          <w:p w:rsidR="00C8434E" w:rsidRPr="008C00F8" w:rsidRDefault="00C8434E" w:rsidP="00992E46">
            <w:pPr>
              <w:spacing w:before="60" w:after="60"/>
              <w:rPr>
                <w:rFonts w:ascii="Arial" w:hAnsi="Arial" w:cs="Arial"/>
                <w:szCs w:val="22"/>
              </w:rPr>
            </w:pPr>
            <w:r>
              <w:rPr>
                <w:rFonts w:ascii="Arial" w:hAnsi="Arial" w:cs="Arial"/>
                <w:szCs w:val="22"/>
              </w:rPr>
              <w:t>H</w:t>
            </w:r>
          </w:p>
        </w:tc>
        <w:tc>
          <w:tcPr>
            <w:tcW w:w="1275" w:type="dxa"/>
          </w:tcPr>
          <w:p w:rsidR="00C8434E" w:rsidRPr="008C00F8" w:rsidRDefault="00C8434E" w:rsidP="00992E46">
            <w:pPr>
              <w:spacing w:before="60" w:after="60"/>
              <w:rPr>
                <w:rFonts w:ascii="Arial" w:hAnsi="Arial" w:cs="Arial"/>
                <w:szCs w:val="22"/>
              </w:rPr>
            </w:pPr>
            <w:r>
              <w:rPr>
                <w:rFonts w:ascii="Arial" w:hAnsi="Arial" w:cs="Arial"/>
                <w:szCs w:val="22"/>
              </w:rPr>
              <w:t>30</w:t>
            </w:r>
          </w:p>
        </w:tc>
        <w:tc>
          <w:tcPr>
            <w:tcW w:w="1418" w:type="dxa"/>
          </w:tcPr>
          <w:p w:rsidR="00C8434E" w:rsidRPr="008C00F8" w:rsidRDefault="00C8434E" w:rsidP="00992E46">
            <w:pPr>
              <w:spacing w:before="60" w:after="60"/>
              <w:rPr>
                <w:rFonts w:ascii="Arial" w:hAnsi="Arial" w:cs="Arial"/>
                <w:szCs w:val="22"/>
              </w:rPr>
            </w:pPr>
            <w:r>
              <w:rPr>
                <w:rFonts w:ascii="Arial" w:hAnsi="Arial" w:cs="Arial"/>
                <w:szCs w:val="22"/>
              </w:rPr>
              <w:t>2</w:t>
            </w:r>
          </w:p>
        </w:tc>
      </w:tr>
      <w:tr w:rsidR="00C8434E" w:rsidRPr="00C46253" w:rsidTr="00992E46">
        <w:tc>
          <w:tcPr>
            <w:tcW w:w="9923" w:type="dxa"/>
            <w:gridSpan w:val="5"/>
          </w:tcPr>
          <w:p w:rsidR="00C8434E" w:rsidRPr="00C46253" w:rsidRDefault="00C8434E" w:rsidP="000512AE">
            <w:pPr>
              <w:spacing w:before="60" w:after="60"/>
              <w:rPr>
                <w:rFonts w:ascii="Arial" w:hAnsi="Arial" w:cs="Arial"/>
                <w:szCs w:val="22"/>
              </w:rPr>
            </w:pPr>
            <w:r w:rsidRPr="00C8434E">
              <w:rPr>
                <w:rFonts w:ascii="Arial" w:hAnsi="Arial" w:cs="Arial"/>
                <w:szCs w:val="22"/>
              </w:rPr>
              <w:lastRenderedPageBreak/>
              <w:t>Fine Art Pathway</w:t>
            </w:r>
          </w:p>
        </w:tc>
      </w:tr>
      <w:tr w:rsidR="00C8434E" w:rsidRPr="00C46253" w:rsidTr="000512AE">
        <w:tc>
          <w:tcPr>
            <w:tcW w:w="1560"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HZ546</w:t>
            </w:r>
          </w:p>
        </w:tc>
        <w:tc>
          <w:tcPr>
            <w:tcW w:w="4252"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Developing Art Practice</w:t>
            </w:r>
          </w:p>
        </w:tc>
        <w:tc>
          <w:tcPr>
            <w:tcW w:w="1418"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H</w:t>
            </w:r>
          </w:p>
        </w:tc>
        <w:tc>
          <w:tcPr>
            <w:tcW w:w="1275"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30</w:t>
            </w:r>
          </w:p>
        </w:tc>
        <w:tc>
          <w:tcPr>
            <w:tcW w:w="1418"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1</w:t>
            </w:r>
          </w:p>
        </w:tc>
      </w:tr>
      <w:tr w:rsidR="00C8434E" w:rsidRPr="00C46253" w:rsidTr="000512AE">
        <w:tc>
          <w:tcPr>
            <w:tcW w:w="1560"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HZ548</w:t>
            </w:r>
          </w:p>
        </w:tc>
        <w:tc>
          <w:tcPr>
            <w:tcW w:w="4252" w:type="dxa"/>
            <w:tcBorders>
              <w:bottom w:val="single" w:sz="4" w:space="0" w:color="auto"/>
            </w:tcBorders>
          </w:tcPr>
          <w:p w:rsidR="00C8434E" w:rsidRDefault="00C8434E" w:rsidP="00992E46">
            <w:pPr>
              <w:spacing w:before="60" w:after="60"/>
              <w:rPr>
                <w:rFonts w:ascii="Arial" w:hAnsi="Arial" w:cs="Arial"/>
                <w:szCs w:val="22"/>
              </w:rPr>
            </w:pPr>
            <w:r>
              <w:rPr>
                <w:rFonts w:ascii="Arial" w:hAnsi="Arial" w:cs="Arial"/>
                <w:szCs w:val="22"/>
              </w:rPr>
              <w:t>Consolidating Art Practice</w:t>
            </w:r>
          </w:p>
        </w:tc>
        <w:tc>
          <w:tcPr>
            <w:tcW w:w="1418"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H</w:t>
            </w:r>
          </w:p>
        </w:tc>
        <w:tc>
          <w:tcPr>
            <w:tcW w:w="1275"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30</w:t>
            </w:r>
          </w:p>
        </w:tc>
        <w:tc>
          <w:tcPr>
            <w:tcW w:w="1418" w:type="dxa"/>
            <w:tcBorders>
              <w:bottom w:val="single" w:sz="4" w:space="0" w:color="auto"/>
            </w:tcBorders>
          </w:tcPr>
          <w:p w:rsidR="00C8434E" w:rsidRPr="008C00F8" w:rsidRDefault="00C8434E" w:rsidP="00992E46">
            <w:pPr>
              <w:spacing w:before="60" w:after="60"/>
              <w:rPr>
                <w:rFonts w:ascii="Arial" w:hAnsi="Arial" w:cs="Arial"/>
                <w:szCs w:val="22"/>
              </w:rPr>
            </w:pPr>
            <w:r>
              <w:rPr>
                <w:rFonts w:ascii="Arial" w:hAnsi="Arial" w:cs="Arial"/>
                <w:szCs w:val="22"/>
              </w:rPr>
              <w:t>2</w:t>
            </w:r>
          </w:p>
        </w:tc>
      </w:tr>
    </w:tbl>
    <w:p w:rsidR="00C8434E" w:rsidRDefault="00C8434E"/>
    <w:tbl>
      <w:tblPr>
        <w:tblStyle w:val="TableGrid"/>
        <w:tblW w:w="9923" w:type="dxa"/>
        <w:tblInd w:w="-459" w:type="dxa"/>
        <w:tblLook w:val="01E0" w:firstRow="1" w:lastRow="1" w:firstColumn="1" w:lastColumn="1" w:noHBand="0" w:noVBand="0"/>
      </w:tblPr>
      <w:tblGrid>
        <w:gridCol w:w="9923"/>
      </w:tblGrid>
      <w:tr w:rsidR="00391EB2" w:rsidRPr="00C46253" w:rsidTr="000512AE">
        <w:tc>
          <w:tcPr>
            <w:tcW w:w="9923" w:type="dxa"/>
          </w:tcPr>
          <w:p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rsidTr="000512AE">
        <w:tc>
          <w:tcPr>
            <w:tcW w:w="9923" w:type="dxa"/>
          </w:tcPr>
          <w:p w:rsidR="00391EB2" w:rsidRPr="00C46253" w:rsidRDefault="00391EB2" w:rsidP="000512AE">
            <w:pPr>
              <w:spacing w:before="60" w:after="60"/>
              <w:rPr>
                <w:rFonts w:ascii="Arial" w:hAnsi="Arial" w:cs="Arial"/>
                <w:i/>
                <w:sz w:val="22"/>
                <w:szCs w:val="22"/>
              </w:rPr>
            </w:pPr>
            <w:r w:rsidRPr="00C46253">
              <w:rPr>
                <w:rFonts w:ascii="Arial" w:hAnsi="Arial" w:cs="Arial"/>
                <w:sz w:val="22"/>
                <w:szCs w:val="22"/>
              </w:rPr>
              <w:t>Where relevant to the programme of study, provide details of any work-based learning element, inclusive of employer details, delivery, assessment and support for students</w:t>
            </w:r>
            <w:r>
              <w:rPr>
                <w:rFonts w:ascii="Arial" w:hAnsi="Arial" w:cs="Arial"/>
                <w:sz w:val="22"/>
                <w:szCs w:val="22"/>
              </w:rPr>
              <w:t>:</w:t>
            </w:r>
          </w:p>
        </w:tc>
      </w:tr>
      <w:tr w:rsidR="00391EB2" w:rsidRPr="00C46253" w:rsidTr="000512AE">
        <w:tc>
          <w:tcPr>
            <w:tcW w:w="9923" w:type="dxa"/>
          </w:tcPr>
          <w:p w:rsidR="00391EB2" w:rsidRPr="00FE6297" w:rsidRDefault="00FE6297" w:rsidP="00C8434E">
            <w:pPr>
              <w:spacing w:before="60" w:after="60"/>
              <w:rPr>
                <w:rFonts w:ascii="Arial" w:hAnsi="Arial" w:cs="Arial"/>
                <w:sz w:val="22"/>
                <w:szCs w:val="22"/>
              </w:rPr>
            </w:pPr>
            <w:r w:rsidRPr="00FE6297">
              <w:rPr>
                <w:rFonts w:ascii="Arial" w:hAnsi="Arial" w:cs="Arial"/>
                <w:sz w:val="22"/>
                <w:szCs w:val="22"/>
              </w:rPr>
              <w:t>None</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rsidTr="000512AE">
        <w:tc>
          <w:tcPr>
            <w:tcW w:w="9923" w:type="dxa"/>
          </w:tcPr>
          <w:p w:rsidR="00FE6297" w:rsidRPr="00937AE0" w:rsidRDefault="00FE6297" w:rsidP="00FE6297">
            <w:pPr>
              <w:pStyle w:val="Bullet1"/>
              <w:keepNext/>
              <w:keepLines/>
              <w:numPr>
                <w:ilvl w:val="0"/>
                <w:numId w:val="20"/>
              </w:numPr>
              <w:spacing w:before="60" w:after="60"/>
              <w:rPr>
                <w:rFonts w:ascii="Arial" w:hAnsi="Arial" w:cs="Arial"/>
                <w:szCs w:val="24"/>
              </w:rPr>
            </w:pPr>
            <w:r w:rsidRPr="00937AE0">
              <w:rPr>
                <w:rFonts w:ascii="Arial" w:hAnsi="Arial" w:cs="Arial"/>
                <w:szCs w:val="24"/>
              </w:rPr>
              <w:t>An induction week is delivered at the commencement of the programme of study. Student support an</w:t>
            </w:r>
            <w:r>
              <w:rPr>
                <w:rFonts w:ascii="Arial" w:hAnsi="Arial" w:cs="Arial"/>
                <w:szCs w:val="24"/>
              </w:rPr>
              <w:t xml:space="preserve">d </w:t>
            </w:r>
            <w:r w:rsidRPr="00937AE0">
              <w:rPr>
                <w:rFonts w:ascii="Arial" w:hAnsi="Arial" w:cs="Arial"/>
                <w:szCs w:val="24"/>
              </w:rPr>
              <w:t>guidance continues throughout the course via personal tutorials</w:t>
            </w:r>
          </w:p>
          <w:p w:rsidR="00FE6297" w:rsidRPr="00937AE0" w:rsidRDefault="00FE6297" w:rsidP="00FE6297">
            <w:pPr>
              <w:pStyle w:val="Bullet1"/>
              <w:keepNext/>
              <w:keepLines/>
              <w:numPr>
                <w:ilvl w:val="0"/>
                <w:numId w:val="20"/>
              </w:numPr>
              <w:spacing w:before="60" w:after="60"/>
              <w:rPr>
                <w:rFonts w:ascii="Arial" w:hAnsi="Arial" w:cs="Arial"/>
                <w:szCs w:val="24"/>
              </w:rPr>
            </w:pPr>
            <w:r w:rsidRPr="00937AE0">
              <w:rPr>
                <w:rFonts w:ascii="Arial" w:hAnsi="Arial" w:cs="Arial"/>
                <w:szCs w:val="24"/>
              </w:rPr>
              <w:t>Student Handbook provided to all learners at the commencement of studies</w:t>
            </w:r>
          </w:p>
          <w:p w:rsidR="00FE6297" w:rsidRPr="00937AE0" w:rsidRDefault="00FE6297" w:rsidP="00FE6297">
            <w:pPr>
              <w:pStyle w:val="Bullet1"/>
              <w:keepNext/>
              <w:keepLines/>
              <w:numPr>
                <w:ilvl w:val="0"/>
                <w:numId w:val="20"/>
              </w:numPr>
              <w:spacing w:before="60" w:after="60"/>
              <w:rPr>
                <w:rFonts w:ascii="Arial" w:hAnsi="Arial" w:cs="Arial"/>
                <w:szCs w:val="24"/>
              </w:rPr>
            </w:pPr>
            <w:r w:rsidRPr="00937AE0">
              <w:rPr>
                <w:rFonts w:ascii="Arial" w:hAnsi="Arial" w:cs="Arial"/>
                <w:szCs w:val="24"/>
              </w:rPr>
              <w:t>Tutorial System/Personal Tutor, including a minimum of 2 individual sessions a term and open access to Personal Tutor</w:t>
            </w:r>
          </w:p>
          <w:p w:rsidR="00FE6297" w:rsidRPr="00937AE0" w:rsidRDefault="00FE6297" w:rsidP="00FE6297">
            <w:pPr>
              <w:pStyle w:val="Bullet1"/>
              <w:keepNext/>
              <w:keepLines/>
              <w:numPr>
                <w:ilvl w:val="0"/>
                <w:numId w:val="20"/>
              </w:numPr>
              <w:spacing w:before="60" w:after="60"/>
              <w:rPr>
                <w:rFonts w:ascii="Arial" w:hAnsi="Arial" w:cs="Arial"/>
                <w:szCs w:val="24"/>
              </w:rPr>
            </w:pPr>
            <w:r w:rsidRPr="00937AE0">
              <w:rPr>
                <w:rFonts w:ascii="Arial" w:hAnsi="Arial" w:cs="Arial"/>
                <w:szCs w:val="24"/>
              </w:rPr>
              <w:t>Learning Resources Centre resources at Canterbury College</w:t>
            </w:r>
          </w:p>
          <w:p w:rsidR="00FE6297" w:rsidRPr="00937AE0" w:rsidRDefault="00FE6297" w:rsidP="00FE6297">
            <w:pPr>
              <w:pStyle w:val="Bullet1"/>
              <w:keepNext/>
              <w:keepLines/>
              <w:numPr>
                <w:ilvl w:val="0"/>
                <w:numId w:val="20"/>
              </w:numPr>
              <w:spacing w:before="60" w:after="60"/>
              <w:rPr>
                <w:rFonts w:ascii="Arial" w:hAnsi="Arial" w:cs="Arial"/>
                <w:szCs w:val="24"/>
              </w:rPr>
            </w:pPr>
            <w:r>
              <w:rPr>
                <w:rFonts w:ascii="Arial" w:hAnsi="Arial" w:cs="Arial"/>
                <w:szCs w:val="24"/>
              </w:rPr>
              <w:t>Higher Education</w:t>
            </w:r>
            <w:r w:rsidRPr="00937AE0">
              <w:rPr>
                <w:rFonts w:ascii="Arial" w:hAnsi="Arial" w:cs="Arial"/>
                <w:szCs w:val="24"/>
              </w:rPr>
              <w:t xml:space="preserve"> facilities, including computer access and resources</w:t>
            </w:r>
          </w:p>
          <w:p w:rsidR="00FE6297" w:rsidRPr="00937AE0" w:rsidRDefault="00FE6297" w:rsidP="00FE6297">
            <w:pPr>
              <w:pStyle w:val="Bullet1"/>
              <w:keepNext/>
              <w:keepLines/>
              <w:numPr>
                <w:ilvl w:val="0"/>
                <w:numId w:val="20"/>
              </w:numPr>
              <w:spacing w:before="60" w:after="60"/>
              <w:rPr>
                <w:rFonts w:ascii="Arial" w:hAnsi="Arial" w:cs="Arial"/>
                <w:szCs w:val="24"/>
              </w:rPr>
            </w:pPr>
            <w:r w:rsidRPr="00937AE0">
              <w:rPr>
                <w:rFonts w:ascii="Arial" w:hAnsi="Arial" w:cs="Arial"/>
                <w:szCs w:val="24"/>
              </w:rPr>
              <w:t xml:space="preserve">Student Unions at Canterbury College </w:t>
            </w:r>
          </w:p>
          <w:p w:rsidR="00FE6297" w:rsidRPr="00937AE0" w:rsidRDefault="00FE6297" w:rsidP="00FE6297">
            <w:pPr>
              <w:pStyle w:val="Bullet1"/>
              <w:keepNext/>
              <w:keepLines/>
              <w:numPr>
                <w:ilvl w:val="0"/>
                <w:numId w:val="20"/>
              </w:numPr>
              <w:spacing w:before="60" w:after="60"/>
              <w:rPr>
                <w:rFonts w:ascii="Arial" w:hAnsi="Arial" w:cs="Arial"/>
                <w:szCs w:val="24"/>
              </w:rPr>
            </w:pPr>
            <w:r w:rsidRPr="00937AE0">
              <w:rPr>
                <w:rFonts w:ascii="Arial" w:hAnsi="Arial" w:cs="Arial"/>
                <w:szCs w:val="24"/>
              </w:rPr>
              <w:t>Disability Support</w:t>
            </w:r>
          </w:p>
          <w:p w:rsidR="00FE6297" w:rsidRPr="00937AE0" w:rsidRDefault="00FE6297" w:rsidP="00FE6297">
            <w:pPr>
              <w:pStyle w:val="Bullet1"/>
              <w:keepNext/>
              <w:keepLines/>
              <w:numPr>
                <w:ilvl w:val="0"/>
                <w:numId w:val="20"/>
              </w:numPr>
              <w:spacing w:before="60" w:after="60"/>
              <w:rPr>
                <w:rFonts w:ascii="Arial" w:hAnsi="Arial" w:cs="Arial"/>
                <w:szCs w:val="24"/>
              </w:rPr>
            </w:pPr>
            <w:r w:rsidRPr="00937AE0">
              <w:rPr>
                <w:rFonts w:ascii="Arial" w:hAnsi="Arial" w:cs="Arial"/>
                <w:szCs w:val="24"/>
              </w:rPr>
              <w:t xml:space="preserve">Student Information Centre at Canterbury College for welfare matters, </w:t>
            </w:r>
          </w:p>
          <w:p w:rsidR="00FE6297" w:rsidRDefault="00FE6297" w:rsidP="00FE6297">
            <w:pPr>
              <w:pStyle w:val="Bullet1"/>
              <w:keepNext/>
              <w:keepLines/>
              <w:numPr>
                <w:ilvl w:val="0"/>
                <w:numId w:val="20"/>
              </w:numPr>
              <w:spacing w:before="60" w:after="60"/>
              <w:rPr>
                <w:rFonts w:ascii="Arial" w:hAnsi="Arial" w:cs="Arial"/>
                <w:szCs w:val="24"/>
              </w:rPr>
            </w:pPr>
            <w:r w:rsidRPr="00937AE0">
              <w:rPr>
                <w:rFonts w:ascii="Arial" w:hAnsi="Arial" w:cs="Arial"/>
                <w:szCs w:val="24"/>
              </w:rPr>
              <w:t>Academic support system providing advice on module choice and programme structure, academic difficulties, progression routes and individual progress.</w:t>
            </w:r>
          </w:p>
          <w:p w:rsidR="00391EB2" w:rsidRPr="00FE6297" w:rsidRDefault="00FE6297" w:rsidP="00FE6297">
            <w:pPr>
              <w:pStyle w:val="Bullet1"/>
              <w:keepNext/>
              <w:keepLines/>
              <w:numPr>
                <w:ilvl w:val="0"/>
                <w:numId w:val="20"/>
              </w:numPr>
              <w:spacing w:before="60" w:after="60"/>
              <w:rPr>
                <w:rFonts w:ascii="Arial" w:hAnsi="Arial" w:cs="Arial"/>
                <w:szCs w:val="24"/>
              </w:rPr>
            </w:pPr>
            <w:r w:rsidRPr="00FE6297">
              <w:rPr>
                <w:rFonts w:ascii="Arial" w:hAnsi="Arial" w:cs="Arial"/>
                <w:szCs w:val="24"/>
              </w:rPr>
              <w:t>Appropriate employer support determined in association with the Canterbury College programme team</w:t>
            </w:r>
          </w:p>
        </w:tc>
      </w:tr>
    </w:tbl>
    <w:p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rsidTr="000512AE">
        <w:tc>
          <w:tcPr>
            <w:tcW w:w="9923" w:type="dxa"/>
          </w:tcPr>
          <w:p w:rsidR="00EF2FCF" w:rsidRPr="00EF2FCF" w:rsidRDefault="00EF2FCF" w:rsidP="00EF2FCF">
            <w:pPr>
              <w:rPr>
                <w:rFonts w:ascii="Arial" w:hAnsi="Arial" w:cs="Arial"/>
                <w:szCs w:val="24"/>
              </w:rPr>
            </w:pPr>
            <w:r w:rsidRPr="00EF2FCF">
              <w:rPr>
                <w:rFonts w:ascii="Arial" w:hAnsi="Arial" w:cs="Arial"/>
                <w:szCs w:val="24"/>
              </w:rPr>
              <w:t>Applicants must have a relevant HND or equivalent to the value of 240 credits with four module merits (Equivalent to 60 credits) or above in year 2 and a good portfolio.</w:t>
            </w:r>
          </w:p>
          <w:p w:rsidR="00EF2FCF" w:rsidRPr="00EF2FCF" w:rsidRDefault="00EF2FCF" w:rsidP="00EF2FCF">
            <w:pPr>
              <w:rPr>
                <w:rFonts w:ascii="Arial" w:hAnsi="Arial" w:cs="Arial"/>
                <w:szCs w:val="24"/>
              </w:rPr>
            </w:pPr>
          </w:p>
          <w:p w:rsidR="00391EB2" w:rsidRPr="00EF2FCF" w:rsidRDefault="00EF2FCF" w:rsidP="00EF2FCF">
            <w:pPr>
              <w:rPr>
                <w:rFonts w:ascii="Arial" w:hAnsi="Arial" w:cs="Arial"/>
                <w:szCs w:val="24"/>
              </w:rPr>
            </w:pPr>
            <w:r w:rsidRPr="00EF2FCF">
              <w:rPr>
                <w:rFonts w:ascii="Arial" w:hAnsi="Arial" w:cs="Arial"/>
                <w:szCs w:val="24"/>
              </w:rPr>
              <w:t>International Applicants are required to have reached an average 6.5 in IELTS, mimimum of 6.0 in reading and writing, 5.5 in listening and speaking or equivalent outcome in other English tests approved by the UK Border Agency.</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rsidTr="000512AE">
        <w:tc>
          <w:tcPr>
            <w:tcW w:w="9923" w:type="dxa"/>
          </w:tcPr>
          <w:p w:rsidR="00EF2FCF" w:rsidRPr="00937AE0" w:rsidRDefault="00EF2FCF" w:rsidP="00EF2FCF">
            <w:pPr>
              <w:pStyle w:val="Bullet1"/>
              <w:keepNext/>
              <w:keepLines/>
              <w:numPr>
                <w:ilvl w:val="0"/>
                <w:numId w:val="5"/>
              </w:numPr>
              <w:spacing w:before="60" w:after="60"/>
              <w:rPr>
                <w:rFonts w:ascii="Arial" w:hAnsi="Arial" w:cs="Arial"/>
                <w:szCs w:val="24"/>
              </w:rPr>
            </w:pPr>
            <w:r w:rsidRPr="00937AE0">
              <w:rPr>
                <w:rFonts w:ascii="Arial" w:hAnsi="Arial" w:cs="Arial"/>
                <w:szCs w:val="24"/>
              </w:rPr>
              <w:lastRenderedPageBreak/>
              <w:t>An excellent standard of Arts based education that will enable the learner to progress in employment or continue in their studies</w:t>
            </w:r>
          </w:p>
          <w:p w:rsidR="00EF2FCF" w:rsidRPr="00937AE0" w:rsidRDefault="00EF2FCF" w:rsidP="00EF2FCF">
            <w:pPr>
              <w:pStyle w:val="ListParagraph"/>
              <w:numPr>
                <w:ilvl w:val="0"/>
                <w:numId w:val="5"/>
              </w:numPr>
              <w:rPr>
                <w:rFonts w:ascii="Arial" w:hAnsi="Arial" w:cs="Arial"/>
                <w:szCs w:val="24"/>
              </w:rPr>
            </w:pPr>
            <w:r w:rsidRPr="00937AE0">
              <w:rPr>
                <w:rFonts w:ascii="Arial" w:hAnsi="Arial" w:cs="Arial"/>
                <w:szCs w:val="24"/>
              </w:rPr>
              <w:t>Guest speakers as appropriate, providing current relevant knowledge and insight into the arts and graphics sector</w:t>
            </w:r>
          </w:p>
          <w:p w:rsidR="00EF2FCF" w:rsidRPr="00937AE0" w:rsidRDefault="00EF2FCF" w:rsidP="00EF2FCF">
            <w:pPr>
              <w:pStyle w:val="Bullet1"/>
              <w:keepNext/>
              <w:keepLines/>
              <w:numPr>
                <w:ilvl w:val="0"/>
                <w:numId w:val="5"/>
              </w:numPr>
              <w:spacing w:before="60" w:after="60"/>
              <w:rPr>
                <w:rFonts w:ascii="Arial" w:hAnsi="Arial" w:cs="Arial"/>
                <w:szCs w:val="24"/>
              </w:rPr>
            </w:pPr>
            <w:r w:rsidRPr="00937AE0">
              <w:rPr>
                <w:rFonts w:ascii="Arial" w:hAnsi="Arial" w:cs="Arial"/>
                <w:szCs w:val="24"/>
              </w:rPr>
              <w:t>Widening participation  to allow learners who have previously been forced to study away from home to study locally and continue in their employment</w:t>
            </w:r>
          </w:p>
          <w:p w:rsidR="00EF2FCF" w:rsidRPr="00937AE0" w:rsidRDefault="00EF2FCF" w:rsidP="00EF2FCF">
            <w:pPr>
              <w:pStyle w:val="Bullet1"/>
              <w:keepNext/>
              <w:keepLines/>
              <w:numPr>
                <w:ilvl w:val="0"/>
                <w:numId w:val="5"/>
              </w:numPr>
              <w:spacing w:before="60" w:after="60"/>
              <w:rPr>
                <w:rFonts w:ascii="Arial" w:hAnsi="Arial" w:cs="Arial"/>
                <w:szCs w:val="24"/>
              </w:rPr>
            </w:pPr>
            <w:r w:rsidRPr="00937AE0">
              <w:rPr>
                <w:rFonts w:ascii="Arial" w:hAnsi="Arial" w:cs="Arial"/>
                <w:szCs w:val="24"/>
              </w:rPr>
              <w:t>Learners encouraged from a wide range of educational backgrounds</w:t>
            </w:r>
          </w:p>
          <w:p w:rsidR="00EF2FCF" w:rsidRPr="00937AE0" w:rsidRDefault="00EF2FCF" w:rsidP="00EF2FCF">
            <w:pPr>
              <w:pStyle w:val="ListParagraph"/>
              <w:numPr>
                <w:ilvl w:val="0"/>
                <w:numId w:val="5"/>
              </w:numPr>
              <w:rPr>
                <w:rFonts w:ascii="Arial" w:hAnsi="Arial" w:cs="Arial"/>
                <w:szCs w:val="24"/>
              </w:rPr>
            </w:pPr>
            <w:r w:rsidRPr="00937AE0">
              <w:rPr>
                <w:rFonts w:ascii="Arial" w:hAnsi="Arial" w:cs="Arial"/>
                <w:szCs w:val="24"/>
              </w:rPr>
              <w:t>Provides the learner with knowledge of the client/contractor process to support freelance employment</w:t>
            </w:r>
          </w:p>
          <w:p w:rsidR="00391EB2" w:rsidRPr="00D80BB7" w:rsidRDefault="00EF2FCF" w:rsidP="00EF2FCF">
            <w:pPr>
              <w:numPr>
                <w:ilvl w:val="0"/>
                <w:numId w:val="5"/>
              </w:numPr>
              <w:spacing w:before="60" w:after="60"/>
              <w:rPr>
                <w:rFonts w:ascii="Arial" w:hAnsi="Arial" w:cs="Arial"/>
                <w:szCs w:val="22"/>
              </w:rPr>
            </w:pPr>
            <w:r w:rsidRPr="00937AE0">
              <w:rPr>
                <w:rFonts w:ascii="Arial" w:hAnsi="Arial" w:cs="Arial"/>
                <w:szCs w:val="24"/>
              </w:rPr>
              <w:t>to enable students to make an immediate contribution in employment or progress to further study, such as a postgraduate qualification</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rsidTr="000512AE">
        <w:tc>
          <w:tcPr>
            <w:tcW w:w="9923" w:type="dxa"/>
          </w:tcPr>
          <w:p w:rsidR="00EF2FCF" w:rsidRPr="00AA6C69" w:rsidRDefault="00EF2FCF" w:rsidP="00EF2FCF">
            <w:pPr>
              <w:rPr>
                <w:rFonts w:ascii="Arial" w:hAnsi="Arial" w:cs="Arial"/>
                <w:szCs w:val="24"/>
              </w:rPr>
            </w:pPr>
            <w:r w:rsidRPr="00AA6C69">
              <w:rPr>
                <w:rFonts w:ascii="Arial" w:hAnsi="Arial" w:cs="Arial"/>
                <w:szCs w:val="24"/>
              </w:rPr>
              <w:t>The learner:</w:t>
            </w:r>
          </w:p>
          <w:p w:rsidR="00EF2FCF" w:rsidRPr="00AA6C69" w:rsidRDefault="00EF2FCF" w:rsidP="00EF2FCF">
            <w:pPr>
              <w:pStyle w:val="Bullet1"/>
              <w:keepNext/>
              <w:keepLines/>
              <w:numPr>
                <w:ilvl w:val="0"/>
                <w:numId w:val="6"/>
              </w:numPr>
              <w:spacing w:before="60" w:after="60"/>
              <w:rPr>
                <w:rFonts w:ascii="Arial" w:hAnsi="Arial" w:cs="Arial"/>
                <w:szCs w:val="24"/>
              </w:rPr>
            </w:pPr>
            <w:r w:rsidRPr="00AA6C69">
              <w:rPr>
                <w:rFonts w:ascii="Arial" w:hAnsi="Arial" w:cs="Arial"/>
                <w:szCs w:val="24"/>
              </w:rPr>
              <w:t>Will be intending to pursue employment in and/or develop a career in Fine Art or Graphic Design or an associated role.</w:t>
            </w:r>
          </w:p>
          <w:p w:rsidR="00EF2FCF" w:rsidRDefault="00EF2FCF" w:rsidP="00EF2FCF">
            <w:pPr>
              <w:pStyle w:val="ListParagraph"/>
              <w:numPr>
                <w:ilvl w:val="0"/>
                <w:numId w:val="6"/>
              </w:numPr>
              <w:rPr>
                <w:rFonts w:ascii="Arial" w:hAnsi="Arial" w:cs="Arial"/>
                <w:szCs w:val="24"/>
              </w:rPr>
            </w:pPr>
            <w:r w:rsidRPr="00AA6C69">
              <w:rPr>
                <w:rFonts w:ascii="Arial" w:hAnsi="Arial" w:cs="Arial"/>
                <w:szCs w:val="24"/>
              </w:rPr>
              <w:t>Should possess good oral and written communication skills</w:t>
            </w:r>
          </w:p>
          <w:p w:rsidR="00EF2FCF" w:rsidRPr="00AA6C69" w:rsidRDefault="00EF2FCF" w:rsidP="00EF2FCF">
            <w:pPr>
              <w:pStyle w:val="ListParagraph"/>
              <w:numPr>
                <w:ilvl w:val="0"/>
                <w:numId w:val="6"/>
              </w:numPr>
              <w:rPr>
                <w:rFonts w:ascii="Arial" w:hAnsi="Arial" w:cs="Arial"/>
                <w:szCs w:val="24"/>
              </w:rPr>
            </w:pPr>
            <w:r>
              <w:rPr>
                <w:rFonts w:ascii="Arial" w:hAnsi="Arial" w:cs="Arial"/>
                <w:szCs w:val="24"/>
              </w:rPr>
              <w:t xml:space="preserve">Should have the </w:t>
            </w:r>
            <w:r w:rsidRPr="00AA6C69">
              <w:rPr>
                <w:rFonts w:ascii="Arial" w:hAnsi="Arial" w:cs="Arial"/>
                <w:szCs w:val="24"/>
              </w:rPr>
              <w:t xml:space="preserve">ability to work </w:t>
            </w:r>
            <w:r>
              <w:rPr>
                <w:rFonts w:ascii="Arial" w:hAnsi="Arial" w:cs="Arial"/>
                <w:szCs w:val="24"/>
              </w:rPr>
              <w:t xml:space="preserve">alone and with </w:t>
            </w:r>
            <w:r w:rsidRPr="00AA6C69">
              <w:rPr>
                <w:rFonts w:ascii="Arial" w:hAnsi="Arial" w:cs="Arial"/>
                <w:szCs w:val="24"/>
              </w:rPr>
              <w:t>others</w:t>
            </w:r>
          </w:p>
          <w:p w:rsidR="00EF2FCF" w:rsidRPr="00AA6C69" w:rsidRDefault="00EF2FCF" w:rsidP="00EF2FCF">
            <w:pPr>
              <w:pStyle w:val="Bullet1"/>
              <w:keepNext/>
              <w:keepLines/>
              <w:numPr>
                <w:ilvl w:val="0"/>
                <w:numId w:val="6"/>
              </w:numPr>
              <w:spacing w:before="60" w:after="60"/>
              <w:rPr>
                <w:rFonts w:ascii="Arial" w:hAnsi="Arial" w:cs="Arial"/>
                <w:szCs w:val="24"/>
              </w:rPr>
            </w:pPr>
            <w:r w:rsidRPr="00AA6C69">
              <w:rPr>
                <w:rFonts w:ascii="Arial" w:hAnsi="Arial" w:cs="Arial"/>
                <w:szCs w:val="24"/>
              </w:rPr>
              <w:t>Will have a willingness to build knowledge and skills across all aspects of art and design</w:t>
            </w:r>
          </w:p>
          <w:p w:rsidR="00EF2FCF" w:rsidRPr="00AA6C69" w:rsidRDefault="00EF2FCF" w:rsidP="00EF2FCF">
            <w:pPr>
              <w:pStyle w:val="ListParagraph"/>
              <w:numPr>
                <w:ilvl w:val="0"/>
                <w:numId w:val="6"/>
              </w:numPr>
              <w:rPr>
                <w:rFonts w:ascii="Arial" w:hAnsi="Arial" w:cs="Arial"/>
                <w:szCs w:val="24"/>
              </w:rPr>
            </w:pPr>
            <w:r w:rsidRPr="00AA6C69">
              <w:rPr>
                <w:rFonts w:ascii="Arial" w:hAnsi="Arial" w:cs="Arial"/>
                <w:szCs w:val="24"/>
              </w:rPr>
              <w:t xml:space="preserve">Should have the commitment to develop the skills required to analyse problems </w:t>
            </w:r>
          </w:p>
          <w:p w:rsidR="00EF2FCF" w:rsidRPr="00AA6C69" w:rsidRDefault="00EF2FCF" w:rsidP="00EF2FCF">
            <w:pPr>
              <w:numPr>
                <w:ilvl w:val="0"/>
                <w:numId w:val="6"/>
              </w:numPr>
              <w:spacing w:before="60" w:after="60"/>
              <w:rPr>
                <w:rFonts w:ascii="Arial" w:hAnsi="Arial" w:cs="Arial"/>
                <w:szCs w:val="24"/>
              </w:rPr>
            </w:pPr>
            <w:r w:rsidRPr="00AA6C69">
              <w:rPr>
                <w:rFonts w:ascii="Arial" w:hAnsi="Arial" w:cs="Arial"/>
                <w:szCs w:val="24"/>
              </w:rPr>
              <w:t>Should have an interest in design solutions</w:t>
            </w:r>
          </w:p>
          <w:p w:rsidR="00391EB2" w:rsidRPr="00C46253" w:rsidRDefault="00EF2FCF" w:rsidP="00EF2FCF">
            <w:pPr>
              <w:numPr>
                <w:ilvl w:val="0"/>
                <w:numId w:val="6"/>
              </w:numPr>
              <w:spacing w:before="60" w:after="60"/>
              <w:rPr>
                <w:rFonts w:ascii="Arial" w:hAnsi="Arial" w:cs="Arial"/>
                <w:b/>
                <w:szCs w:val="22"/>
              </w:rPr>
            </w:pPr>
            <w:r w:rsidRPr="00FF575E">
              <w:rPr>
                <w:rFonts w:ascii="Arial" w:hAnsi="Arial" w:cs="Arial"/>
                <w:szCs w:val="22"/>
              </w:rPr>
              <w:t>Should have an interest in building a professional portfolio</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rsidTr="000512AE">
        <w:tc>
          <w:tcPr>
            <w:tcW w:w="9923" w:type="dxa"/>
          </w:tcPr>
          <w:p w:rsidR="00EF2FCF" w:rsidRPr="00FF575E" w:rsidRDefault="00EF2FCF" w:rsidP="00EF2FCF">
            <w:pPr>
              <w:pStyle w:val="Bullet1"/>
              <w:numPr>
                <w:ilvl w:val="0"/>
                <w:numId w:val="15"/>
              </w:numPr>
              <w:spacing w:before="60" w:after="60"/>
              <w:rPr>
                <w:rFonts w:ascii="Arial" w:hAnsi="Arial" w:cs="Arial"/>
                <w:szCs w:val="24"/>
                <w:lang w:val="fr-FR"/>
              </w:rPr>
            </w:pPr>
            <w:r w:rsidRPr="00FF575E">
              <w:rPr>
                <w:rFonts w:ascii="Arial" w:hAnsi="Arial" w:cs="Arial"/>
                <w:szCs w:val="24"/>
                <w:lang w:val="fr-FR"/>
              </w:rPr>
              <w:t xml:space="preserve">Learner Module Evaluation Questionnaires </w:t>
            </w:r>
          </w:p>
          <w:p w:rsidR="00EF2FCF" w:rsidRPr="00FF575E" w:rsidRDefault="00EF2FCF" w:rsidP="00EF2FCF">
            <w:pPr>
              <w:pStyle w:val="Bullet1"/>
              <w:numPr>
                <w:ilvl w:val="0"/>
                <w:numId w:val="15"/>
              </w:numPr>
              <w:spacing w:before="60" w:after="60"/>
              <w:rPr>
                <w:rFonts w:ascii="Arial" w:hAnsi="Arial" w:cs="Arial"/>
                <w:szCs w:val="24"/>
                <w:lang w:val="fr-FR"/>
              </w:rPr>
            </w:pPr>
            <w:r w:rsidRPr="00FF575E">
              <w:rPr>
                <w:rFonts w:ascii="Arial" w:hAnsi="Arial" w:cs="Arial"/>
                <w:szCs w:val="24"/>
                <w:lang w:val="fr-FR"/>
              </w:rPr>
              <w:t>Pre-course, on-course and post-course learner questionnaires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Annual Course Reviews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Annual Monitoring Reports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External Examiners’ Reports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Review System</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Staff Development Programme</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Annual Staff Appraisal</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Personal Tutorial System</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Continuous monitoring of learner progress and attendance with action planning</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Staff/learner Meetings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Course Representative Meetings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Quality Assurance Systems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 xml:space="preserve">QAA </w:t>
            </w:r>
            <w:r>
              <w:rPr>
                <w:rFonts w:ascii="Arial" w:hAnsi="Arial" w:cs="Arial"/>
                <w:szCs w:val="24"/>
              </w:rPr>
              <w:t>HER</w:t>
            </w:r>
            <w:r w:rsidRPr="00FF575E">
              <w:rPr>
                <w:rFonts w:ascii="Arial" w:hAnsi="Arial" w:cs="Arial"/>
                <w:szCs w:val="24"/>
              </w:rPr>
              <w:t xml:space="preserve"> </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lastRenderedPageBreak/>
              <w:t>Feedback from employers and formal reviews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Triennial Review</w:t>
            </w:r>
          </w:p>
          <w:p w:rsidR="00391EB2" w:rsidRPr="00305B23" w:rsidRDefault="00EF2FCF" w:rsidP="00EF2FCF">
            <w:pPr>
              <w:numPr>
                <w:ilvl w:val="0"/>
                <w:numId w:val="15"/>
              </w:numPr>
              <w:spacing w:before="60" w:after="60"/>
              <w:rPr>
                <w:rFonts w:ascii="Arial" w:hAnsi="Arial" w:cs="Arial"/>
                <w:b/>
                <w:szCs w:val="22"/>
              </w:rPr>
            </w:pPr>
            <w:r>
              <w:rPr>
                <w:rFonts w:ascii="Arial" w:hAnsi="Arial" w:cs="Arial"/>
                <w:szCs w:val="24"/>
              </w:rPr>
              <w:t>University of K</w:t>
            </w:r>
            <w:r w:rsidRPr="00FF575E">
              <w:rPr>
                <w:rFonts w:ascii="Arial" w:hAnsi="Arial" w:cs="Arial"/>
                <w:szCs w:val="24"/>
              </w:rPr>
              <w:t xml:space="preserve">ent </w:t>
            </w:r>
            <w:r>
              <w:rPr>
                <w:rFonts w:ascii="Arial" w:hAnsi="Arial" w:cs="Arial"/>
                <w:szCs w:val="24"/>
              </w:rPr>
              <w:t>p</w:t>
            </w:r>
            <w:r w:rsidRPr="00FF575E">
              <w:rPr>
                <w:rFonts w:ascii="Arial" w:hAnsi="Arial" w:cs="Arial"/>
                <w:szCs w:val="24"/>
              </w:rPr>
              <w:t>eriodic programme review</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rsidTr="000512AE">
        <w:tc>
          <w:tcPr>
            <w:tcW w:w="9923" w:type="dxa"/>
          </w:tcPr>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 xml:space="preserve">Kent </w:t>
            </w:r>
            <w:r>
              <w:rPr>
                <w:rFonts w:ascii="Arial" w:hAnsi="Arial" w:cs="Arial"/>
                <w:szCs w:val="24"/>
              </w:rPr>
              <w:t>School of Music and Fine Art</w:t>
            </w:r>
            <w:r w:rsidRPr="00FF575E">
              <w:rPr>
                <w:rFonts w:ascii="Arial" w:hAnsi="Arial" w:cs="Arial"/>
                <w:szCs w:val="24"/>
              </w:rPr>
              <w:t xml:space="preserve"> Learning and Teaching Committee</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Faculty Learning and Teaching Committee</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External Examiners’ Reports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Canterbury College Quality Review Process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Canterbury College Quality Committee</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Learning and Teaching Board</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Departmental Staff Meetings</w:t>
            </w:r>
          </w:p>
          <w:p w:rsidR="00EF2FCF" w:rsidRPr="00FF575E" w:rsidRDefault="00EF2FCF" w:rsidP="00EF2FCF">
            <w:pPr>
              <w:pStyle w:val="Bullet1"/>
              <w:numPr>
                <w:ilvl w:val="0"/>
                <w:numId w:val="15"/>
              </w:numPr>
              <w:spacing w:before="60" w:after="60"/>
              <w:rPr>
                <w:rFonts w:ascii="Arial" w:hAnsi="Arial" w:cs="Arial"/>
                <w:szCs w:val="24"/>
              </w:rPr>
            </w:pPr>
            <w:r w:rsidRPr="00FF575E">
              <w:rPr>
                <w:rFonts w:ascii="Arial" w:hAnsi="Arial" w:cs="Arial"/>
                <w:szCs w:val="24"/>
              </w:rPr>
              <w:t>Internal Verification of samples of assessed work</w:t>
            </w:r>
          </w:p>
          <w:p w:rsidR="00391EB2" w:rsidRPr="00890936" w:rsidRDefault="00EF2FCF" w:rsidP="00EF2FCF">
            <w:pPr>
              <w:numPr>
                <w:ilvl w:val="0"/>
                <w:numId w:val="15"/>
              </w:numPr>
              <w:spacing w:before="60" w:after="60"/>
              <w:rPr>
                <w:rFonts w:ascii="Arial" w:hAnsi="Arial" w:cs="Arial"/>
                <w:b/>
                <w:szCs w:val="22"/>
              </w:rPr>
            </w:pPr>
            <w:r w:rsidRPr="00FF575E">
              <w:rPr>
                <w:rFonts w:ascii="Arial" w:hAnsi="Arial" w:cs="Arial"/>
                <w:szCs w:val="24"/>
              </w:rPr>
              <w:t>Board of Examiners</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rsidTr="000512AE">
        <w:tc>
          <w:tcPr>
            <w:tcW w:w="9923" w:type="dxa"/>
          </w:tcPr>
          <w:p w:rsidR="00EF2FCF" w:rsidRPr="00FF575E" w:rsidRDefault="00EF2FCF" w:rsidP="00EF2FCF">
            <w:pPr>
              <w:pStyle w:val="Bullet1"/>
              <w:numPr>
                <w:ilvl w:val="0"/>
                <w:numId w:val="25"/>
              </w:numPr>
              <w:spacing w:before="60" w:after="60"/>
              <w:rPr>
                <w:rFonts w:ascii="Arial" w:hAnsi="Arial" w:cs="Arial"/>
                <w:szCs w:val="24"/>
              </w:rPr>
            </w:pPr>
            <w:r w:rsidRPr="00FF575E">
              <w:rPr>
                <w:rFonts w:ascii="Arial" w:hAnsi="Arial" w:cs="Arial"/>
                <w:szCs w:val="24"/>
              </w:rPr>
              <w:t>Staff/learner meetings</w:t>
            </w:r>
          </w:p>
          <w:p w:rsidR="00EF2FCF" w:rsidRPr="00FF575E" w:rsidRDefault="00EF2FCF" w:rsidP="00EF2FCF">
            <w:pPr>
              <w:pStyle w:val="Bullet1"/>
              <w:numPr>
                <w:ilvl w:val="0"/>
                <w:numId w:val="25"/>
              </w:numPr>
              <w:spacing w:before="60" w:after="60"/>
              <w:rPr>
                <w:rFonts w:ascii="Arial" w:hAnsi="Arial" w:cs="Arial"/>
                <w:szCs w:val="24"/>
              </w:rPr>
            </w:pPr>
            <w:r w:rsidRPr="00FF575E">
              <w:rPr>
                <w:rFonts w:ascii="Arial" w:hAnsi="Arial" w:cs="Arial"/>
                <w:szCs w:val="24"/>
              </w:rPr>
              <w:t>Course Representatives on other committees</w:t>
            </w:r>
          </w:p>
          <w:p w:rsidR="00EF2FCF" w:rsidRPr="00FF575E" w:rsidRDefault="00EF2FCF" w:rsidP="00EF2FCF">
            <w:pPr>
              <w:pStyle w:val="Bullet1"/>
              <w:numPr>
                <w:ilvl w:val="0"/>
                <w:numId w:val="25"/>
              </w:numPr>
              <w:spacing w:before="60" w:after="60"/>
              <w:rPr>
                <w:rFonts w:ascii="Arial" w:hAnsi="Arial" w:cs="Arial"/>
                <w:szCs w:val="24"/>
                <w:lang w:val="fr-FR"/>
              </w:rPr>
            </w:pPr>
            <w:r w:rsidRPr="00FF575E">
              <w:rPr>
                <w:rFonts w:ascii="Arial" w:hAnsi="Arial" w:cs="Arial"/>
                <w:szCs w:val="24"/>
                <w:lang w:val="fr-FR"/>
              </w:rPr>
              <w:t>Learner Module Evaluation Questionnaires</w:t>
            </w:r>
          </w:p>
          <w:p w:rsidR="00EF2FCF" w:rsidRPr="00FF575E" w:rsidRDefault="00EF2FCF" w:rsidP="00EF2FCF">
            <w:pPr>
              <w:pStyle w:val="Bullet1"/>
              <w:numPr>
                <w:ilvl w:val="0"/>
                <w:numId w:val="25"/>
              </w:numPr>
              <w:spacing w:before="60" w:after="60"/>
              <w:rPr>
                <w:rFonts w:ascii="Arial" w:hAnsi="Arial" w:cs="Arial"/>
                <w:szCs w:val="24"/>
                <w:lang w:val="fr-FR"/>
              </w:rPr>
            </w:pPr>
            <w:r w:rsidRPr="00FF575E">
              <w:rPr>
                <w:rFonts w:ascii="Arial" w:hAnsi="Arial" w:cs="Arial"/>
                <w:szCs w:val="24"/>
                <w:lang w:val="fr-FR"/>
              </w:rPr>
              <w:t>Pre-course, on-course and post-course learner questionnaires</w:t>
            </w:r>
          </w:p>
          <w:p w:rsidR="00EF2FCF" w:rsidRDefault="00EF2FCF" w:rsidP="00EF2FCF">
            <w:pPr>
              <w:pStyle w:val="Bullet1"/>
              <w:numPr>
                <w:ilvl w:val="0"/>
                <w:numId w:val="25"/>
              </w:numPr>
              <w:spacing w:before="60" w:after="60"/>
              <w:rPr>
                <w:rFonts w:ascii="Arial" w:hAnsi="Arial" w:cs="Arial"/>
                <w:szCs w:val="24"/>
                <w:lang w:val="fr-FR"/>
              </w:rPr>
            </w:pPr>
            <w:r w:rsidRPr="00FF575E">
              <w:rPr>
                <w:rFonts w:ascii="Arial" w:hAnsi="Arial" w:cs="Arial"/>
                <w:szCs w:val="24"/>
                <w:lang w:val="fr-FR"/>
              </w:rPr>
              <w:t>Learner Exit Questionnaires</w:t>
            </w:r>
          </w:p>
          <w:p w:rsidR="00EF2FCF" w:rsidRPr="00EF2FCF" w:rsidRDefault="00EF2FCF" w:rsidP="00EF2FCF">
            <w:pPr>
              <w:pStyle w:val="Bullet1"/>
              <w:numPr>
                <w:ilvl w:val="0"/>
                <w:numId w:val="25"/>
              </w:numPr>
              <w:spacing w:before="60" w:after="60"/>
              <w:rPr>
                <w:rFonts w:ascii="Arial" w:hAnsi="Arial" w:cs="Arial"/>
                <w:szCs w:val="24"/>
                <w:lang w:val="fr-FR"/>
              </w:rPr>
            </w:pPr>
            <w:r w:rsidRPr="00EF2FCF">
              <w:rPr>
                <w:rFonts w:ascii="Arial" w:hAnsi="Arial" w:cs="Arial"/>
                <w:szCs w:val="24"/>
                <w:lang w:val="fr-FR"/>
              </w:rPr>
              <w:t>Personal Tutor System</w:t>
            </w:r>
          </w:p>
        </w:tc>
      </w:tr>
      <w:tr w:rsidR="00391EB2" w:rsidRPr="00C46253" w:rsidTr="000512AE">
        <w:tc>
          <w:tcPr>
            <w:tcW w:w="9923" w:type="dxa"/>
            <w:shd w:val="pct5" w:color="auto" w:fill="FFFFFF"/>
          </w:tcPr>
          <w:p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rsidTr="000512AE">
        <w:tc>
          <w:tcPr>
            <w:tcW w:w="9923" w:type="dxa"/>
          </w:tcPr>
          <w:p w:rsidR="00EF2FCF" w:rsidRPr="00FF575E" w:rsidRDefault="00EF2FCF" w:rsidP="00EF2FCF">
            <w:pPr>
              <w:pStyle w:val="Bullet1"/>
              <w:numPr>
                <w:ilvl w:val="0"/>
                <w:numId w:val="23"/>
              </w:numPr>
              <w:spacing w:before="60" w:after="60"/>
              <w:rPr>
                <w:rFonts w:ascii="Arial" w:hAnsi="Arial" w:cs="Arial"/>
                <w:szCs w:val="24"/>
              </w:rPr>
            </w:pPr>
            <w:r w:rsidRPr="00FF575E">
              <w:rPr>
                <w:rFonts w:ascii="Arial" w:hAnsi="Arial" w:cs="Arial"/>
                <w:szCs w:val="24"/>
              </w:rPr>
              <w:t xml:space="preserve">Certificate of Education, PGCHE or PGCE </w:t>
            </w:r>
          </w:p>
          <w:p w:rsidR="00EF2FCF" w:rsidRPr="00FF575E" w:rsidRDefault="00EF2FCF" w:rsidP="00EF2FCF">
            <w:pPr>
              <w:pStyle w:val="Bullet1"/>
              <w:numPr>
                <w:ilvl w:val="0"/>
                <w:numId w:val="23"/>
              </w:numPr>
              <w:spacing w:before="60" w:after="60"/>
              <w:rPr>
                <w:rFonts w:ascii="Arial" w:hAnsi="Arial" w:cs="Arial"/>
                <w:szCs w:val="24"/>
              </w:rPr>
            </w:pPr>
            <w:r w:rsidRPr="00FF575E">
              <w:rPr>
                <w:rFonts w:ascii="Arial" w:hAnsi="Arial" w:cs="Arial"/>
                <w:szCs w:val="24"/>
              </w:rPr>
              <w:t>First degree</w:t>
            </w:r>
          </w:p>
          <w:p w:rsidR="00EF2FCF" w:rsidRPr="00FF575E" w:rsidRDefault="00EF2FCF" w:rsidP="00EF2FCF">
            <w:pPr>
              <w:pStyle w:val="Bullet1"/>
              <w:numPr>
                <w:ilvl w:val="0"/>
                <w:numId w:val="23"/>
              </w:numPr>
              <w:spacing w:before="60" w:after="60"/>
              <w:rPr>
                <w:rFonts w:ascii="Arial" w:hAnsi="Arial" w:cs="Arial"/>
                <w:szCs w:val="24"/>
              </w:rPr>
            </w:pPr>
            <w:r w:rsidRPr="00FF575E">
              <w:rPr>
                <w:rFonts w:ascii="Arial" w:hAnsi="Arial" w:cs="Arial"/>
                <w:szCs w:val="24"/>
              </w:rPr>
              <w:t>ICT training (to include VLE)</w:t>
            </w:r>
          </w:p>
          <w:p w:rsidR="00EF2FCF" w:rsidRPr="00FF575E" w:rsidRDefault="00EF2FCF" w:rsidP="00EF2FCF">
            <w:pPr>
              <w:pStyle w:val="Bullet1"/>
              <w:numPr>
                <w:ilvl w:val="0"/>
                <w:numId w:val="23"/>
              </w:numPr>
              <w:spacing w:before="60" w:after="60"/>
              <w:rPr>
                <w:rFonts w:ascii="Arial" w:hAnsi="Arial" w:cs="Arial"/>
                <w:szCs w:val="24"/>
              </w:rPr>
            </w:pPr>
            <w:r w:rsidRPr="00FF575E">
              <w:rPr>
                <w:rFonts w:ascii="Arial" w:hAnsi="Arial" w:cs="Arial"/>
                <w:szCs w:val="24"/>
              </w:rPr>
              <w:t>Staff development courses</w:t>
            </w:r>
          </w:p>
          <w:p w:rsidR="00EF2FCF" w:rsidRPr="00FF575E" w:rsidRDefault="00EF2FCF" w:rsidP="00EF2FCF">
            <w:pPr>
              <w:pStyle w:val="Bullet1"/>
              <w:numPr>
                <w:ilvl w:val="0"/>
                <w:numId w:val="23"/>
              </w:numPr>
              <w:spacing w:before="60" w:after="60"/>
              <w:rPr>
                <w:rFonts w:ascii="Arial" w:hAnsi="Arial" w:cs="Arial"/>
                <w:szCs w:val="24"/>
              </w:rPr>
            </w:pPr>
            <w:r w:rsidRPr="00FF575E">
              <w:rPr>
                <w:rFonts w:ascii="Arial" w:hAnsi="Arial" w:cs="Arial"/>
                <w:szCs w:val="24"/>
              </w:rPr>
              <w:t>Professional updating</w:t>
            </w:r>
          </w:p>
          <w:p w:rsidR="00EF2FCF" w:rsidRPr="00FF575E" w:rsidRDefault="00EF2FCF" w:rsidP="00EF2FCF">
            <w:pPr>
              <w:pStyle w:val="Bullet1"/>
              <w:numPr>
                <w:ilvl w:val="0"/>
                <w:numId w:val="23"/>
              </w:numPr>
              <w:spacing w:before="60" w:after="60"/>
              <w:rPr>
                <w:rFonts w:ascii="Arial" w:hAnsi="Arial" w:cs="Arial"/>
                <w:szCs w:val="24"/>
              </w:rPr>
            </w:pPr>
            <w:r w:rsidRPr="00FF575E">
              <w:rPr>
                <w:rFonts w:ascii="Arial" w:hAnsi="Arial" w:cs="Arial"/>
                <w:szCs w:val="24"/>
              </w:rPr>
              <w:t>Staff Appraisal Scheme</w:t>
            </w:r>
          </w:p>
          <w:p w:rsidR="00EF2FCF" w:rsidRPr="00FF575E" w:rsidRDefault="00EF2FCF" w:rsidP="00EF2FCF">
            <w:pPr>
              <w:pStyle w:val="Bullet1"/>
              <w:numPr>
                <w:ilvl w:val="0"/>
                <w:numId w:val="23"/>
              </w:numPr>
              <w:spacing w:before="60" w:after="60"/>
              <w:rPr>
                <w:rFonts w:ascii="Arial" w:hAnsi="Arial" w:cs="Arial"/>
                <w:szCs w:val="24"/>
              </w:rPr>
            </w:pPr>
            <w:r w:rsidRPr="00FF575E">
              <w:rPr>
                <w:rFonts w:ascii="Arial" w:hAnsi="Arial" w:cs="Arial"/>
                <w:szCs w:val="24"/>
              </w:rPr>
              <w:t>Peer observation of teaching</w:t>
            </w:r>
          </w:p>
          <w:p w:rsidR="00EF2FCF" w:rsidRPr="00FF575E" w:rsidRDefault="00EF2FCF" w:rsidP="00EF2FCF">
            <w:pPr>
              <w:pStyle w:val="Bullet1"/>
              <w:numPr>
                <w:ilvl w:val="0"/>
                <w:numId w:val="23"/>
              </w:numPr>
              <w:spacing w:before="60" w:after="60"/>
              <w:rPr>
                <w:rFonts w:ascii="Arial" w:hAnsi="Arial" w:cs="Arial"/>
                <w:b/>
                <w:szCs w:val="24"/>
              </w:rPr>
            </w:pPr>
            <w:r w:rsidRPr="00FF575E">
              <w:rPr>
                <w:rFonts w:ascii="Arial" w:hAnsi="Arial" w:cs="Arial"/>
                <w:szCs w:val="24"/>
              </w:rPr>
              <w:t>Conferences</w:t>
            </w:r>
          </w:p>
          <w:p w:rsidR="00EF2FCF" w:rsidRPr="00FF575E" w:rsidRDefault="00EF2FCF" w:rsidP="00EF2FCF">
            <w:pPr>
              <w:pStyle w:val="Bullet1"/>
              <w:numPr>
                <w:ilvl w:val="0"/>
                <w:numId w:val="23"/>
              </w:numPr>
              <w:spacing w:before="60" w:after="60"/>
              <w:rPr>
                <w:rFonts w:ascii="Arial" w:hAnsi="Arial" w:cs="Arial"/>
                <w:b/>
                <w:szCs w:val="24"/>
              </w:rPr>
            </w:pPr>
            <w:r w:rsidRPr="00FF575E">
              <w:rPr>
                <w:rFonts w:ascii="Arial" w:hAnsi="Arial" w:cs="Arial"/>
                <w:szCs w:val="24"/>
              </w:rPr>
              <w:t>Mentoring of new members of staff</w:t>
            </w:r>
          </w:p>
          <w:p w:rsidR="00EF2FCF" w:rsidRPr="00FF575E" w:rsidRDefault="00EF2FCF" w:rsidP="00EF2FCF">
            <w:pPr>
              <w:pStyle w:val="Bullet1"/>
              <w:numPr>
                <w:ilvl w:val="0"/>
                <w:numId w:val="23"/>
              </w:numPr>
              <w:spacing w:before="60" w:after="60"/>
              <w:rPr>
                <w:rFonts w:ascii="Arial" w:hAnsi="Arial" w:cs="Arial"/>
                <w:b/>
                <w:szCs w:val="24"/>
              </w:rPr>
            </w:pPr>
            <w:r w:rsidRPr="00FF575E">
              <w:rPr>
                <w:rFonts w:ascii="Arial" w:hAnsi="Arial" w:cs="Arial"/>
                <w:szCs w:val="24"/>
              </w:rPr>
              <w:t>Health and Safety training</w:t>
            </w:r>
          </w:p>
          <w:p w:rsidR="00EF2FCF" w:rsidRPr="00FF575E" w:rsidRDefault="00EF2FCF" w:rsidP="00EF2FCF">
            <w:pPr>
              <w:pStyle w:val="Bullet1"/>
              <w:numPr>
                <w:ilvl w:val="0"/>
                <w:numId w:val="23"/>
              </w:numPr>
              <w:spacing w:before="60" w:after="60"/>
              <w:rPr>
                <w:rFonts w:ascii="Arial" w:hAnsi="Arial" w:cs="Arial"/>
                <w:szCs w:val="24"/>
              </w:rPr>
            </w:pPr>
            <w:r w:rsidRPr="00FF575E">
              <w:rPr>
                <w:rFonts w:ascii="Arial" w:hAnsi="Arial" w:cs="Arial"/>
                <w:szCs w:val="24"/>
              </w:rPr>
              <w:t>Dissemination of good practice on teaching and assessment methods</w:t>
            </w:r>
          </w:p>
          <w:p w:rsidR="00EF2FCF" w:rsidRPr="00EF2FCF" w:rsidRDefault="00EF2FCF" w:rsidP="00EF2FCF">
            <w:pPr>
              <w:numPr>
                <w:ilvl w:val="0"/>
                <w:numId w:val="23"/>
              </w:numPr>
              <w:spacing w:before="60" w:after="60"/>
              <w:rPr>
                <w:rFonts w:ascii="Arial" w:hAnsi="Arial" w:cs="Arial"/>
                <w:b/>
                <w:szCs w:val="24"/>
              </w:rPr>
            </w:pPr>
            <w:r w:rsidRPr="00FF575E">
              <w:rPr>
                <w:rFonts w:ascii="Arial" w:hAnsi="Arial" w:cs="Arial"/>
                <w:szCs w:val="24"/>
              </w:rPr>
              <w:t>Professional experience in industry</w:t>
            </w:r>
          </w:p>
          <w:p w:rsidR="00391EB2" w:rsidRPr="00EF2FCF" w:rsidRDefault="00EF2FCF" w:rsidP="00EF2FCF">
            <w:pPr>
              <w:numPr>
                <w:ilvl w:val="0"/>
                <w:numId w:val="23"/>
              </w:numPr>
              <w:spacing w:before="60" w:after="60"/>
              <w:rPr>
                <w:rFonts w:ascii="Arial" w:hAnsi="Arial" w:cs="Arial"/>
                <w:b/>
                <w:szCs w:val="24"/>
              </w:rPr>
            </w:pPr>
            <w:r w:rsidRPr="00EF2FCF">
              <w:rPr>
                <w:rFonts w:ascii="Arial" w:hAnsi="Arial" w:cs="Arial"/>
                <w:szCs w:val="24"/>
              </w:rPr>
              <w:t>IFL Membership</w:t>
            </w:r>
          </w:p>
        </w:tc>
      </w:tr>
    </w:tbl>
    <w:p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rsidTr="000512AE">
        <w:tc>
          <w:tcPr>
            <w:tcW w:w="9923" w:type="dxa"/>
            <w:shd w:val="pct5" w:color="auto" w:fill="FFFFFF"/>
          </w:tcPr>
          <w:p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rsidTr="000512AE">
        <w:tc>
          <w:tcPr>
            <w:tcW w:w="9923" w:type="dxa"/>
          </w:tcPr>
          <w:p w:rsidR="00EF2FCF" w:rsidRPr="008757D9" w:rsidRDefault="00EF2FCF" w:rsidP="00EF2FCF">
            <w:pPr>
              <w:pStyle w:val="Bullet1"/>
              <w:numPr>
                <w:ilvl w:val="0"/>
                <w:numId w:val="17"/>
              </w:numPr>
              <w:spacing w:before="60" w:after="60"/>
              <w:rPr>
                <w:rFonts w:ascii="Arial" w:hAnsi="Arial" w:cs="Arial"/>
                <w:snapToGrid w:val="0"/>
                <w:szCs w:val="24"/>
              </w:rPr>
            </w:pPr>
            <w:r w:rsidRPr="008757D9">
              <w:rPr>
                <w:rFonts w:ascii="Arial" w:hAnsi="Arial" w:cs="Arial"/>
                <w:snapToGrid w:val="0"/>
                <w:szCs w:val="24"/>
              </w:rPr>
              <w:t xml:space="preserve">Investors in People </w:t>
            </w:r>
          </w:p>
          <w:p w:rsidR="00EF2FCF" w:rsidRPr="008757D9" w:rsidRDefault="00EF2FCF" w:rsidP="00EF2FCF">
            <w:pPr>
              <w:pStyle w:val="Bullet1"/>
              <w:numPr>
                <w:ilvl w:val="0"/>
                <w:numId w:val="17"/>
              </w:numPr>
              <w:spacing w:before="60" w:after="60"/>
              <w:rPr>
                <w:rFonts w:ascii="Arial" w:hAnsi="Arial" w:cs="Arial"/>
                <w:szCs w:val="24"/>
              </w:rPr>
            </w:pPr>
            <w:r w:rsidRPr="008757D9">
              <w:rPr>
                <w:rFonts w:ascii="Arial" w:hAnsi="Arial" w:cs="Arial"/>
                <w:szCs w:val="24"/>
              </w:rPr>
              <w:lastRenderedPageBreak/>
              <w:t>Triennial Review System</w:t>
            </w:r>
          </w:p>
          <w:p w:rsidR="00EF2FCF" w:rsidRPr="008757D9" w:rsidRDefault="00EF2FCF" w:rsidP="00EF2FCF">
            <w:pPr>
              <w:pStyle w:val="Bullet1"/>
              <w:numPr>
                <w:ilvl w:val="0"/>
                <w:numId w:val="17"/>
              </w:numPr>
              <w:spacing w:before="60" w:after="60"/>
              <w:rPr>
                <w:rFonts w:ascii="Arial" w:hAnsi="Arial" w:cs="Arial"/>
                <w:szCs w:val="24"/>
              </w:rPr>
            </w:pPr>
            <w:r w:rsidRPr="008757D9">
              <w:rPr>
                <w:rFonts w:ascii="Arial" w:hAnsi="Arial" w:cs="Arial"/>
                <w:szCs w:val="24"/>
              </w:rPr>
              <w:t>External Examiners’ Reports</w:t>
            </w:r>
          </w:p>
          <w:p w:rsidR="00EF2FCF" w:rsidRPr="008757D9" w:rsidRDefault="00EF2FCF" w:rsidP="00EF2FCF">
            <w:pPr>
              <w:pStyle w:val="Bullet1"/>
              <w:numPr>
                <w:ilvl w:val="0"/>
                <w:numId w:val="17"/>
              </w:numPr>
              <w:spacing w:before="60" w:after="60"/>
              <w:rPr>
                <w:rFonts w:ascii="Arial" w:hAnsi="Arial" w:cs="Arial"/>
                <w:szCs w:val="24"/>
              </w:rPr>
            </w:pPr>
            <w:r w:rsidRPr="008757D9">
              <w:rPr>
                <w:rFonts w:ascii="Arial" w:hAnsi="Arial" w:cs="Arial"/>
                <w:szCs w:val="24"/>
              </w:rPr>
              <w:t>Retention and achievement rates</w:t>
            </w:r>
          </w:p>
          <w:p w:rsidR="00EF2FCF" w:rsidRPr="008757D9" w:rsidRDefault="00EF2FCF" w:rsidP="00EF2FCF">
            <w:pPr>
              <w:pStyle w:val="Bullet1"/>
              <w:numPr>
                <w:ilvl w:val="0"/>
                <w:numId w:val="17"/>
              </w:numPr>
              <w:spacing w:before="60" w:after="60"/>
              <w:rPr>
                <w:rFonts w:ascii="Arial" w:hAnsi="Arial" w:cs="Arial"/>
                <w:szCs w:val="24"/>
              </w:rPr>
            </w:pPr>
            <w:r w:rsidRPr="008757D9">
              <w:rPr>
                <w:rFonts w:ascii="Arial" w:hAnsi="Arial" w:cs="Arial"/>
                <w:snapToGrid w:val="0"/>
                <w:szCs w:val="24"/>
              </w:rPr>
              <w:t>Canterbury College Annual Programme Course Reviews &amp; Grading</w:t>
            </w:r>
          </w:p>
          <w:p w:rsidR="00EF2FCF" w:rsidRPr="008757D9" w:rsidRDefault="00EF2FCF" w:rsidP="00EF2FCF">
            <w:pPr>
              <w:pStyle w:val="Bullet1"/>
              <w:numPr>
                <w:ilvl w:val="0"/>
                <w:numId w:val="17"/>
              </w:numPr>
              <w:spacing w:before="60" w:after="60"/>
              <w:rPr>
                <w:rFonts w:ascii="Arial" w:hAnsi="Arial" w:cs="Arial"/>
                <w:szCs w:val="24"/>
              </w:rPr>
            </w:pPr>
            <w:r w:rsidRPr="008757D9">
              <w:rPr>
                <w:rFonts w:ascii="Arial" w:hAnsi="Arial" w:cs="Arial"/>
                <w:snapToGrid w:val="0"/>
                <w:szCs w:val="24"/>
              </w:rPr>
              <w:t>University of Kent Annual Reports</w:t>
            </w:r>
          </w:p>
          <w:p w:rsidR="00EF2FCF" w:rsidRPr="008757D9" w:rsidRDefault="00EF2FCF" w:rsidP="00EF2FCF">
            <w:pPr>
              <w:pStyle w:val="Bullet1"/>
              <w:numPr>
                <w:ilvl w:val="0"/>
                <w:numId w:val="17"/>
              </w:numPr>
              <w:spacing w:before="60" w:after="60"/>
              <w:rPr>
                <w:rFonts w:ascii="Arial" w:hAnsi="Arial" w:cs="Arial"/>
                <w:szCs w:val="24"/>
              </w:rPr>
            </w:pPr>
            <w:r w:rsidRPr="008757D9">
              <w:rPr>
                <w:rFonts w:ascii="Arial" w:hAnsi="Arial" w:cs="Arial"/>
                <w:snapToGrid w:val="0"/>
                <w:szCs w:val="24"/>
              </w:rPr>
              <w:t xml:space="preserve">QAA audit processes </w:t>
            </w:r>
          </w:p>
          <w:p w:rsidR="00391EB2" w:rsidRPr="00C46253" w:rsidRDefault="00EF2FCF" w:rsidP="00EF2FCF">
            <w:pPr>
              <w:numPr>
                <w:ilvl w:val="0"/>
                <w:numId w:val="17"/>
              </w:numPr>
              <w:spacing w:before="60" w:after="60"/>
              <w:ind w:right="34"/>
              <w:rPr>
                <w:rFonts w:ascii="Arial" w:hAnsi="Arial" w:cs="Arial"/>
                <w:szCs w:val="22"/>
              </w:rPr>
            </w:pPr>
            <w:r w:rsidRPr="008757D9">
              <w:rPr>
                <w:rFonts w:ascii="Arial" w:hAnsi="Arial" w:cs="Arial"/>
                <w:szCs w:val="24"/>
              </w:rPr>
              <w:t>Programme validation process</w:t>
            </w:r>
          </w:p>
        </w:tc>
      </w:tr>
      <w:tr w:rsidR="00391EB2" w:rsidRPr="000F4906" w:rsidTr="000512AE">
        <w:tc>
          <w:tcPr>
            <w:tcW w:w="9923" w:type="dxa"/>
            <w:shd w:val="pct5" w:color="auto" w:fill="FFFFFF"/>
          </w:tcPr>
          <w:p w:rsidR="00391EB2" w:rsidRPr="000F4906" w:rsidRDefault="00391EB2" w:rsidP="000512AE">
            <w:pPr>
              <w:spacing w:before="60" w:after="60"/>
              <w:ind w:right="34"/>
              <w:rPr>
                <w:rFonts w:ascii="Arial" w:hAnsi="Arial" w:cs="Arial"/>
                <w:b/>
                <w:szCs w:val="22"/>
              </w:rPr>
            </w:pPr>
            <w:r>
              <w:rPr>
                <w:rFonts w:ascii="Arial" w:hAnsi="Arial" w:cs="Arial"/>
                <w:sz w:val="22"/>
                <w:szCs w:val="22"/>
              </w:rPr>
              <w:lastRenderedPageBreak/>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rsidTr="000512AE">
        <w:tc>
          <w:tcPr>
            <w:tcW w:w="9923" w:type="dxa"/>
          </w:tcPr>
          <w:p w:rsidR="00EF2FCF" w:rsidRPr="0067236E" w:rsidRDefault="00EF2FCF" w:rsidP="00EF2FCF">
            <w:pPr>
              <w:pStyle w:val="Bullet1"/>
              <w:numPr>
                <w:ilvl w:val="0"/>
                <w:numId w:val="28"/>
              </w:numPr>
              <w:spacing w:before="60" w:after="60"/>
              <w:ind w:left="360"/>
              <w:rPr>
                <w:rFonts w:ascii="Arial" w:hAnsi="Arial" w:cs="Arial"/>
                <w:szCs w:val="24"/>
              </w:rPr>
            </w:pPr>
            <w:r w:rsidRPr="0067236E">
              <w:rPr>
                <w:rFonts w:ascii="Arial" w:hAnsi="Arial" w:cs="Arial"/>
                <w:szCs w:val="24"/>
              </w:rPr>
              <w:t xml:space="preserve">QAA Subject Benchmark Statement : </w:t>
            </w:r>
            <w:r w:rsidRPr="0067236E">
              <w:rPr>
                <w:rFonts w:ascii="Arial" w:hAnsi="Arial" w:cs="Arial"/>
                <w:bCs/>
                <w:szCs w:val="24"/>
              </w:rPr>
              <w:t>Art and Design Honours Degree subject Benchmark Statement (2008),</w:t>
            </w:r>
          </w:p>
          <w:p w:rsidR="00EF2FCF" w:rsidRPr="0067236E" w:rsidRDefault="00EF2FCF" w:rsidP="00EF2FCF">
            <w:pPr>
              <w:pStyle w:val="Bullet1"/>
              <w:numPr>
                <w:ilvl w:val="0"/>
                <w:numId w:val="28"/>
              </w:numPr>
              <w:spacing w:before="60" w:after="60"/>
              <w:ind w:left="360"/>
              <w:rPr>
                <w:rFonts w:ascii="Arial" w:hAnsi="Arial" w:cs="Arial"/>
                <w:szCs w:val="24"/>
              </w:rPr>
            </w:pPr>
            <w:r w:rsidRPr="0067236E">
              <w:rPr>
                <w:rFonts w:ascii="Arial" w:hAnsi="Arial" w:cs="Arial"/>
                <w:szCs w:val="24"/>
              </w:rPr>
              <w:t xml:space="preserve">Generic Learning Outcomes Informed by the QAA </w:t>
            </w:r>
            <w:r w:rsidR="002464CC">
              <w:rPr>
                <w:rFonts w:ascii="Arial" w:hAnsi="Arial" w:cs="Arial"/>
                <w:szCs w:val="24"/>
              </w:rPr>
              <w:t>Quality Code</w:t>
            </w:r>
          </w:p>
          <w:p w:rsidR="00EF2FCF" w:rsidRPr="0067236E" w:rsidRDefault="00EF2FCF" w:rsidP="00EF2FCF">
            <w:pPr>
              <w:pStyle w:val="Bullet1"/>
              <w:numPr>
                <w:ilvl w:val="0"/>
                <w:numId w:val="28"/>
              </w:numPr>
              <w:spacing w:before="60" w:after="60"/>
              <w:ind w:left="360"/>
              <w:rPr>
                <w:rFonts w:ascii="Arial" w:hAnsi="Arial" w:cs="Arial"/>
                <w:szCs w:val="24"/>
              </w:rPr>
            </w:pPr>
            <w:r w:rsidRPr="0067236E">
              <w:rPr>
                <w:rFonts w:ascii="Arial" w:hAnsi="Arial" w:cs="Arial"/>
                <w:szCs w:val="24"/>
              </w:rPr>
              <w:t>Canterbury College Plan and Learning and Teaching Strategy</w:t>
            </w:r>
          </w:p>
          <w:p w:rsidR="00EF2FCF" w:rsidRPr="0067236E" w:rsidRDefault="00EF2FCF" w:rsidP="00EF2FCF">
            <w:pPr>
              <w:pStyle w:val="Bullet1"/>
              <w:numPr>
                <w:ilvl w:val="0"/>
                <w:numId w:val="28"/>
              </w:numPr>
              <w:spacing w:before="60" w:after="60"/>
              <w:ind w:left="360"/>
              <w:rPr>
                <w:rFonts w:ascii="Arial" w:hAnsi="Arial" w:cs="Arial"/>
                <w:szCs w:val="24"/>
              </w:rPr>
            </w:pPr>
            <w:r w:rsidRPr="0067236E">
              <w:rPr>
                <w:rFonts w:ascii="Arial" w:hAnsi="Arial" w:cs="Arial"/>
                <w:szCs w:val="24"/>
              </w:rPr>
              <w:t>University of Kent Quality Standards</w:t>
            </w:r>
          </w:p>
          <w:p w:rsidR="00EF2FCF" w:rsidRPr="0067236E" w:rsidRDefault="00EF2FCF" w:rsidP="00EF2FCF">
            <w:pPr>
              <w:pStyle w:val="Bullet1"/>
              <w:numPr>
                <w:ilvl w:val="0"/>
                <w:numId w:val="28"/>
              </w:numPr>
              <w:spacing w:before="60" w:after="60"/>
              <w:ind w:left="360"/>
              <w:rPr>
                <w:rFonts w:ascii="Arial" w:hAnsi="Arial" w:cs="Arial"/>
                <w:szCs w:val="24"/>
              </w:rPr>
            </w:pPr>
            <w:r w:rsidRPr="0067236E">
              <w:rPr>
                <w:rFonts w:ascii="Arial" w:hAnsi="Arial" w:cs="Arial"/>
                <w:szCs w:val="24"/>
              </w:rPr>
              <w:t>EDEXEL Higher Nationals Guidance</w:t>
            </w:r>
          </w:p>
          <w:p w:rsidR="00EF2FCF" w:rsidRPr="00802728" w:rsidRDefault="002464CC" w:rsidP="00EF2FCF">
            <w:pPr>
              <w:pStyle w:val="Bullet1"/>
              <w:numPr>
                <w:ilvl w:val="0"/>
                <w:numId w:val="28"/>
              </w:numPr>
              <w:spacing w:before="60" w:after="60"/>
              <w:ind w:left="360"/>
              <w:rPr>
                <w:rFonts w:ascii="Arial" w:hAnsi="Arial" w:cs="Arial"/>
                <w:szCs w:val="24"/>
              </w:rPr>
            </w:pPr>
            <w:r>
              <w:rPr>
                <w:rFonts w:ascii="Arial" w:hAnsi="Arial" w:cs="Arial"/>
                <w:snapToGrid w:val="0"/>
                <w:szCs w:val="24"/>
              </w:rPr>
              <w:t>UK Quality Code 2011</w:t>
            </w:r>
          </w:p>
          <w:p w:rsidR="00391EB2" w:rsidRPr="00757C2B" w:rsidRDefault="00391EB2" w:rsidP="000512AE">
            <w:pPr>
              <w:spacing w:before="60" w:after="60"/>
              <w:ind w:right="34"/>
              <w:rPr>
                <w:rFonts w:ascii="Arial" w:hAnsi="Arial" w:cs="Arial"/>
                <w:szCs w:val="22"/>
              </w:rPr>
            </w:pPr>
          </w:p>
        </w:tc>
      </w:tr>
    </w:tbl>
    <w:p w:rsidR="00391EB2" w:rsidRDefault="00391EB2" w:rsidP="000512AE">
      <w:pPr>
        <w:spacing w:before="60" w:after="60"/>
        <w:ind w:right="-330"/>
        <w:rPr>
          <w:rFonts w:ascii="Arial" w:hAnsi="Arial" w:cs="Arial"/>
          <w:sz w:val="22"/>
          <w:szCs w:val="22"/>
        </w:rPr>
      </w:pPr>
    </w:p>
    <w:p w:rsidR="00AB7785" w:rsidRDefault="00AB7785" w:rsidP="000512AE">
      <w:pPr>
        <w:spacing w:before="60" w:after="60"/>
        <w:ind w:right="-330"/>
        <w:rPr>
          <w:rFonts w:ascii="Arial" w:hAnsi="Arial" w:cs="Arial"/>
          <w:sz w:val="22"/>
          <w:szCs w:val="22"/>
        </w:rPr>
      </w:pPr>
    </w:p>
    <w:p w:rsidR="00AB7785" w:rsidRDefault="00F911D9" w:rsidP="00F911D9">
      <w:pPr>
        <w:pStyle w:val="Footer"/>
        <w:rPr>
          <w:rFonts w:ascii="Arial" w:hAnsi="Arial" w:cs="Arial"/>
          <w:i/>
          <w:sz w:val="16"/>
          <w:szCs w:val="16"/>
        </w:rPr>
      </w:pPr>
      <w:r w:rsidRPr="00A06A1B">
        <w:rPr>
          <w:rFonts w:ascii="Arial" w:hAnsi="Arial" w:cs="Arial"/>
          <w:i/>
          <w:sz w:val="16"/>
          <w:szCs w:val="16"/>
        </w:rPr>
        <w:t xml:space="preserve">Template last updated </w:t>
      </w:r>
      <w:r w:rsidR="008E7EF9">
        <w:rPr>
          <w:rFonts w:ascii="Arial" w:hAnsi="Arial" w:cs="Arial"/>
          <w:i/>
          <w:sz w:val="16"/>
          <w:szCs w:val="16"/>
        </w:rPr>
        <w:t>January 2014</w:t>
      </w:r>
      <w:r w:rsidRPr="00A06A1B">
        <w:rPr>
          <w:rFonts w:ascii="Arial" w:hAnsi="Arial" w:cs="Arial"/>
          <w:i/>
          <w:sz w:val="16"/>
          <w:szCs w:val="16"/>
        </w:rPr>
        <w:t xml:space="preserve"> </w:t>
      </w: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Default="004B7303" w:rsidP="00F911D9">
      <w:pPr>
        <w:pStyle w:val="Footer"/>
        <w:rPr>
          <w:rFonts w:ascii="Arial" w:hAnsi="Arial" w:cs="Arial"/>
          <w:i/>
          <w:sz w:val="16"/>
          <w:szCs w:val="16"/>
        </w:rPr>
      </w:pPr>
    </w:p>
    <w:p w:rsidR="004B7303" w:rsidRPr="004859B9" w:rsidRDefault="004B7303" w:rsidP="004B7303">
      <w:pPr>
        <w:spacing w:before="60" w:after="60"/>
        <w:rPr>
          <w:rFonts w:ascii="Arial" w:hAnsi="Arial" w:cs="Arial"/>
          <w:b/>
          <w:sz w:val="22"/>
          <w:szCs w:val="22"/>
        </w:rPr>
      </w:pPr>
      <w:r w:rsidRPr="004859B9">
        <w:rPr>
          <w:rFonts w:ascii="Arial" w:hAnsi="Arial" w:cs="Arial"/>
          <w:b/>
          <w:szCs w:val="22"/>
        </w:rPr>
        <w:lastRenderedPageBreak/>
        <w:t>BA (Hons) Visual Art</w:t>
      </w:r>
      <w:r>
        <w:rPr>
          <w:rFonts w:ascii="Arial" w:hAnsi="Arial" w:cs="Arial"/>
          <w:b/>
          <w:szCs w:val="22"/>
        </w:rPr>
        <w:t>s</w:t>
      </w:r>
    </w:p>
    <w:p w:rsidR="004B7303" w:rsidRDefault="004B7303" w:rsidP="004B7303">
      <w:pPr>
        <w:spacing w:before="60" w:after="60"/>
        <w:rPr>
          <w:rFonts w:ascii="Arial" w:hAnsi="Arial" w:cs="Arial"/>
          <w:sz w:val="22"/>
          <w:szCs w:val="22"/>
        </w:rPr>
      </w:pP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970"/>
      </w:tblGrid>
      <w:tr w:rsidR="004B7303" w:rsidRPr="00306B82" w:rsidTr="00992E46">
        <w:trPr>
          <w:trHeight w:val="372"/>
        </w:trPr>
        <w:tc>
          <w:tcPr>
            <w:tcW w:w="7939" w:type="dxa"/>
            <w:gridSpan w:val="2"/>
            <w:tcBorders>
              <w:top w:val="single" w:sz="4" w:space="0" w:color="auto"/>
              <w:left w:val="single" w:sz="4" w:space="0" w:color="auto"/>
              <w:bottom w:val="single" w:sz="4" w:space="0" w:color="auto"/>
              <w:right w:val="single" w:sz="4" w:space="0" w:color="auto"/>
            </w:tcBorders>
          </w:tcPr>
          <w:p w:rsidR="004B7303" w:rsidRPr="00306B82" w:rsidRDefault="004B7303" w:rsidP="00992E46">
            <w:pPr>
              <w:spacing w:before="60" w:after="60"/>
              <w:rPr>
                <w:rFonts w:ascii="Arial" w:hAnsi="Arial" w:cs="Arial"/>
                <w:b/>
                <w:szCs w:val="24"/>
              </w:rPr>
            </w:pPr>
            <w:r w:rsidRPr="00306B82">
              <w:rPr>
                <w:rFonts w:ascii="Arial" w:hAnsi="Arial" w:cs="Arial"/>
                <w:b/>
                <w:szCs w:val="24"/>
              </w:rPr>
              <w:t>Delivery Structure (Full Time Programme) 12 months</w:t>
            </w:r>
          </w:p>
        </w:tc>
      </w:tr>
      <w:tr w:rsidR="004B7303" w:rsidRPr="00306B82" w:rsidTr="00992E46">
        <w:trPr>
          <w:trHeight w:val="431"/>
        </w:trPr>
        <w:tc>
          <w:tcPr>
            <w:tcW w:w="3969" w:type="dxa"/>
            <w:tcBorders>
              <w:top w:val="single" w:sz="4" w:space="0" w:color="auto"/>
              <w:left w:val="single" w:sz="4" w:space="0" w:color="auto"/>
              <w:bottom w:val="single" w:sz="4" w:space="0" w:color="auto"/>
              <w:right w:val="single" w:sz="4" w:space="0" w:color="auto"/>
            </w:tcBorders>
          </w:tcPr>
          <w:p w:rsidR="004B7303" w:rsidRPr="00306B82" w:rsidRDefault="004B7303" w:rsidP="00992E46">
            <w:pPr>
              <w:spacing w:before="60" w:after="60"/>
              <w:rPr>
                <w:rFonts w:ascii="Arial" w:hAnsi="Arial" w:cs="Arial"/>
                <w:b/>
                <w:i/>
                <w:szCs w:val="24"/>
              </w:rPr>
            </w:pPr>
            <w:r w:rsidRPr="00306B82">
              <w:rPr>
                <w:rFonts w:ascii="Arial" w:hAnsi="Arial" w:cs="Arial"/>
                <w:b/>
                <w:i/>
                <w:szCs w:val="24"/>
              </w:rPr>
              <w:t xml:space="preserve">SEMESTER 1 </w:t>
            </w:r>
          </w:p>
          <w:p w:rsidR="004B7303" w:rsidRPr="00306B82" w:rsidRDefault="004B7303" w:rsidP="00992E46">
            <w:pPr>
              <w:spacing w:before="60" w:after="60"/>
              <w:rPr>
                <w:rFonts w:ascii="Arial" w:hAnsi="Arial" w:cs="Arial"/>
                <w:b/>
                <w:i/>
                <w:szCs w:val="24"/>
              </w:rPr>
            </w:pPr>
            <w:r w:rsidRPr="00306B82">
              <w:rPr>
                <w:rFonts w:ascii="Arial" w:hAnsi="Arial" w:cs="Arial"/>
                <w:b/>
                <w:i/>
                <w:szCs w:val="24"/>
              </w:rPr>
              <w:t>September –January</w:t>
            </w:r>
          </w:p>
          <w:p w:rsidR="004B7303" w:rsidRPr="00306B82" w:rsidRDefault="004B7303" w:rsidP="00992E46">
            <w:pPr>
              <w:spacing w:before="60" w:after="60"/>
              <w:rPr>
                <w:rFonts w:ascii="Arial" w:hAnsi="Arial" w:cs="Arial"/>
                <w:szCs w:val="24"/>
              </w:rPr>
            </w:pPr>
            <w:r w:rsidRPr="00306B82">
              <w:rPr>
                <w:rFonts w:ascii="Arial" w:hAnsi="Arial" w:cs="Arial"/>
                <w:szCs w:val="24"/>
              </w:rPr>
              <w:t>Developing Art Practice    OR</w:t>
            </w:r>
          </w:p>
          <w:p w:rsidR="004B7303" w:rsidRPr="00306B82" w:rsidRDefault="004B7303" w:rsidP="00992E46">
            <w:pPr>
              <w:spacing w:before="60" w:after="60"/>
              <w:rPr>
                <w:rFonts w:ascii="Arial" w:hAnsi="Arial" w:cs="Arial"/>
                <w:szCs w:val="24"/>
              </w:rPr>
            </w:pPr>
            <w:r w:rsidRPr="00306B82">
              <w:rPr>
                <w:rFonts w:ascii="Arial" w:hAnsi="Arial" w:cs="Arial"/>
                <w:szCs w:val="24"/>
              </w:rPr>
              <w:t>Developing Graphic Practice</w:t>
            </w:r>
          </w:p>
          <w:p w:rsidR="004B7303" w:rsidRPr="00306B82" w:rsidRDefault="004B7303" w:rsidP="00992E46">
            <w:pPr>
              <w:spacing w:before="60" w:after="60"/>
              <w:rPr>
                <w:rFonts w:ascii="Arial" w:hAnsi="Arial" w:cs="Arial"/>
                <w:szCs w:val="24"/>
              </w:rPr>
            </w:pPr>
          </w:p>
          <w:p w:rsidR="004B7303" w:rsidRPr="00306B82" w:rsidRDefault="004B7303" w:rsidP="00992E46">
            <w:pPr>
              <w:spacing w:before="60" w:after="60"/>
              <w:rPr>
                <w:rFonts w:ascii="Arial" w:hAnsi="Arial" w:cs="Arial"/>
                <w:szCs w:val="24"/>
              </w:rPr>
            </w:pPr>
          </w:p>
        </w:tc>
        <w:tc>
          <w:tcPr>
            <w:tcW w:w="3970" w:type="dxa"/>
            <w:tcBorders>
              <w:top w:val="single" w:sz="4" w:space="0" w:color="auto"/>
              <w:left w:val="single" w:sz="4" w:space="0" w:color="auto"/>
              <w:bottom w:val="single" w:sz="4" w:space="0" w:color="auto"/>
              <w:right w:val="single" w:sz="4" w:space="0" w:color="auto"/>
            </w:tcBorders>
          </w:tcPr>
          <w:p w:rsidR="004B7303" w:rsidRPr="00306B82" w:rsidRDefault="004B7303" w:rsidP="00992E46">
            <w:pPr>
              <w:spacing w:before="60" w:after="60"/>
              <w:rPr>
                <w:rFonts w:ascii="Arial" w:hAnsi="Arial" w:cs="Arial"/>
                <w:b/>
                <w:i/>
                <w:szCs w:val="24"/>
              </w:rPr>
            </w:pPr>
            <w:r w:rsidRPr="00306B82">
              <w:rPr>
                <w:rFonts w:ascii="Arial" w:hAnsi="Arial" w:cs="Arial"/>
                <w:b/>
                <w:i/>
                <w:szCs w:val="24"/>
              </w:rPr>
              <w:t xml:space="preserve">SEMESTER 2 </w:t>
            </w:r>
          </w:p>
          <w:p w:rsidR="004B7303" w:rsidRPr="00306B82" w:rsidRDefault="004B7303" w:rsidP="00992E46">
            <w:pPr>
              <w:spacing w:before="60" w:after="60"/>
              <w:rPr>
                <w:rFonts w:ascii="Arial" w:hAnsi="Arial" w:cs="Arial"/>
                <w:b/>
                <w:i/>
                <w:szCs w:val="24"/>
              </w:rPr>
            </w:pPr>
            <w:r w:rsidRPr="00306B82">
              <w:rPr>
                <w:rFonts w:ascii="Arial" w:hAnsi="Arial" w:cs="Arial"/>
                <w:b/>
                <w:i/>
                <w:szCs w:val="24"/>
              </w:rPr>
              <w:t xml:space="preserve"> January - May </w:t>
            </w:r>
          </w:p>
          <w:p w:rsidR="004B7303" w:rsidRPr="00306B82" w:rsidRDefault="004B7303" w:rsidP="00992E46">
            <w:pPr>
              <w:spacing w:before="60" w:after="60"/>
              <w:rPr>
                <w:rFonts w:ascii="Arial" w:hAnsi="Arial" w:cs="Arial"/>
                <w:b/>
                <w:i/>
                <w:szCs w:val="24"/>
              </w:rPr>
            </w:pPr>
            <w:r w:rsidRPr="00306B82">
              <w:rPr>
                <w:rFonts w:ascii="Arial" w:hAnsi="Arial" w:cs="Arial"/>
                <w:szCs w:val="24"/>
              </w:rPr>
              <w:t>Consolidating Art Practice   OR</w:t>
            </w:r>
          </w:p>
          <w:p w:rsidR="004B7303" w:rsidRPr="00306B82" w:rsidRDefault="004B7303" w:rsidP="00992E46">
            <w:pPr>
              <w:spacing w:before="60" w:after="60"/>
              <w:rPr>
                <w:rFonts w:ascii="Arial" w:hAnsi="Arial" w:cs="Arial"/>
                <w:szCs w:val="24"/>
              </w:rPr>
            </w:pPr>
            <w:r w:rsidRPr="00306B82">
              <w:rPr>
                <w:rFonts w:ascii="Arial" w:hAnsi="Arial" w:cs="Arial"/>
                <w:szCs w:val="24"/>
              </w:rPr>
              <w:t>Consolidating Graphic Practice</w:t>
            </w:r>
          </w:p>
          <w:p w:rsidR="004B7303" w:rsidRPr="00306B82" w:rsidRDefault="004B7303" w:rsidP="00992E46">
            <w:pPr>
              <w:spacing w:before="60" w:after="60"/>
              <w:rPr>
                <w:rFonts w:ascii="Arial" w:hAnsi="Arial" w:cs="Arial"/>
                <w:szCs w:val="24"/>
              </w:rPr>
            </w:pPr>
          </w:p>
          <w:p w:rsidR="004B7303" w:rsidRPr="00306B82" w:rsidRDefault="004B7303" w:rsidP="00992E46">
            <w:pPr>
              <w:spacing w:before="60" w:after="60"/>
              <w:rPr>
                <w:rFonts w:ascii="Arial" w:hAnsi="Arial" w:cs="Arial"/>
                <w:szCs w:val="24"/>
              </w:rPr>
            </w:pPr>
            <w:r w:rsidRPr="00306B82">
              <w:rPr>
                <w:rFonts w:ascii="Arial" w:hAnsi="Arial" w:cs="Arial"/>
                <w:szCs w:val="24"/>
              </w:rPr>
              <w:t>Presentation/Exhibition Practice</w:t>
            </w:r>
          </w:p>
          <w:p w:rsidR="004B7303" w:rsidRPr="00306B82" w:rsidRDefault="004B7303" w:rsidP="00992E46">
            <w:pPr>
              <w:spacing w:before="60" w:after="60"/>
              <w:rPr>
                <w:rFonts w:ascii="Arial" w:hAnsi="Arial" w:cs="Arial"/>
                <w:szCs w:val="24"/>
              </w:rPr>
            </w:pPr>
          </w:p>
        </w:tc>
      </w:tr>
      <w:tr w:rsidR="004B7303" w:rsidRPr="00306B82" w:rsidTr="00992E46">
        <w:trPr>
          <w:trHeight w:val="431"/>
        </w:trPr>
        <w:tc>
          <w:tcPr>
            <w:tcW w:w="7939" w:type="dxa"/>
            <w:gridSpan w:val="2"/>
            <w:tcBorders>
              <w:top w:val="single" w:sz="4" w:space="0" w:color="auto"/>
              <w:left w:val="single" w:sz="4" w:space="0" w:color="auto"/>
              <w:bottom w:val="single" w:sz="4" w:space="0" w:color="auto"/>
              <w:right w:val="single" w:sz="4" w:space="0" w:color="auto"/>
            </w:tcBorders>
          </w:tcPr>
          <w:p w:rsidR="004B7303" w:rsidRPr="00306B82" w:rsidRDefault="004B7303" w:rsidP="00992E46">
            <w:pPr>
              <w:spacing w:before="60" w:after="60"/>
              <w:jc w:val="center"/>
              <w:rPr>
                <w:rFonts w:ascii="Arial" w:hAnsi="Arial" w:cs="Arial"/>
                <w:b/>
                <w:i/>
                <w:szCs w:val="24"/>
              </w:rPr>
            </w:pPr>
            <w:r w:rsidRPr="00306B82">
              <w:rPr>
                <w:rFonts w:ascii="Arial" w:hAnsi="Arial" w:cs="Arial"/>
                <w:b/>
                <w:i/>
                <w:szCs w:val="24"/>
              </w:rPr>
              <w:t>SEMESTER 1 AND 2</w:t>
            </w:r>
          </w:p>
          <w:p w:rsidR="004B7303" w:rsidRPr="00306B82" w:rsidRDefault="004B7303" w:rsidP="00992E46">
            <w:pPr>
              <w:spacing w:before="60" w:after="60"/>
              <w:jc w:val="center"/>
              <w:rPr>
                <w:rFonts w:ascii="Arial" w:hAnsi="Arial" w:cs="Arial"/>
                <w:b/>
                <w:i/>
                <w:szCs w:val="24"/>
              </w:rPr>
            </w:pPr>
            <w:r w:rsidRPr="00306B82">
              <w:rPr>
                <w:rFonts w:ascii="Arial" w:hAnsi="Arial" w:cs="Arial"/>
                <w:szCs w:val="24"/>
              </w:rPr>
              <w:t>Research Project</w:t>
            </w:r>
          </w:p>
        </w:tc>
      </w:tr>
    </w:tbl>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970"/>
      </w:tblGrid>
      <w:tr w:rsidR="004B7303" w:rsidRPr="00306B82" w:rsidTr="00992E46">
        <w:trPr>
          <w:trHeight w:val="372"/>
        </w:trPr>
        <w:tc>
          <w:tcPr>
            <w:tcW w:w="7939" w:type="dxa"/>
            <w:gridSpan w:val="2"/>
            <w:tcBorders>
              <w:top w:val="single" w:sz="4" w:space="0" w:color="auto"/>
              <w:left w:val="single" w:sz="4" w:space="0" w:color="auto"/>
              <w:bottom w:val="single" w:sz="4" w:space="0" w:color="auto"/>
              <w:right w:val="single" w:sz="4" w:space="0" w:color="auto"/>
            </w:tcBorders>
          </w:tcPr>
          <w:p w:rsidR="004B7303" w:rsidRPr="00306B82" w:rsidRDefault="004B7303" w:rsidP="00992E46">
            <w:pPr>
              <w:spacing w:before="60" w:after="60"/>
              <w:rPr>
                <w:rFonts w:ascii="Arial" w:hAnsi="Arial" w:cs="Arial"/>
                <w:b/>
                <w:szCs w:val="24"/>
              </w:rPr>
            </w:pPr>
            <w:r w:rsidRPr="00306B82">
              <w:rPr>
                <w:rFonts w:ascii="Arial" w:hAnsi="Arial" w:cs="Arial"/>
                <w:b/>
                <w:szCs w:val="24"/>
              </w:rPr>
              <w:t>Delivery Structure (</w:t>
            </w:r>
            <w:r>
              <w:rPr>
                <w:rFonts w:ascii="Arial" w:hAnsi="Arial" w:cs="Arial"/>
                <w:b/>
                <w:szCs w:val="24"/>
              </w:rPr>
              <w:t>Part Time Programme) 24</w:t>
            </w:r>
            <w:r w:rsidRPr="00306B82">
              <w:rPr>
                <w:rFonts w:ascii="Arial" w:hAnsi="Arial" w:cs="Arial"/>
                <w:b/>
                <w:szCs w:val="24"/>
              </w:rPr>
              <w:t xml:space="preserve"> months</w:t>
            </w:r>
          </w:p>
        </w:tc>
      </w:tr>
      <w:tr w:rsidR="004B7303" w:rsidRPr="00306B82" w:rsidTr="00992E46">
        <w:trPr>
          <w:trHeight w:val="372"/>
        </w:trPr>
        <w:tc>
          <w:tcPr>
            <w:tcW w:w="7939" w:type="dxa"/>
            <w:gridSpan w:val="2"/>
            <w:tcBorders>
              <w:top w:val="single" w:sz="4" w:space="0" w:color="auto"/>
              <w:left w:val="single" w:sz="4" w:space="0" w:color="auto"/>
              <w:bottom w:val="single" w:sz="4" w:space="0" w:color="auto"/>
              <w:right w:val="single" w:sz="4" w:space="0" w:color="auto"/>
            </w:tcBorders>
          </w:tcPr>
          <w:p w:rsidR="004B7303" w:rsidRPr="004859B9" w:rsidRDefault="004B7303" w:rsidP="00992E46">
            <w:pPr>
              <w:spacing w:before="60" w:after="60"/>
              <w:jc w:val="center"/>
              <w:rPr>
                <w:rFonts w:ascii="Arial" w:hAnsi="Arial" w:cs="Arial"/>
                <w:b/>
                <w:i/>
                <w:szCs w:val="24"/>
              </w:rPr>
            </w:pPr>
            <w:r w:rsidRPr="004859B9">
              <w:rPr>
                <w:rFonts w:ascii="Arial" w:hAnsi="Arial" w:cs="Arial"/>
                <w:b/>
                <w:i/>
                <w:szCs w:val="24"/>
              </w:rPr>
              <w:t>Year 1</w:t>
            </w:r>
          </w:p>
        </w:tc>
      </w:tr>
      <w:tr w:rsidR="004B7303" w:rsidRPr="00306B82" w:rsidTr="00992E46">
        <w:trPr>
          <w:trHeight w:val="431"/>
        </w:trPr>
        <w:tc>
          <w:tcPr>
            <w:tcW w:w="3969" w:type="dxa"/>
            <w:tcBorders>
              <w:top w:val="single" w:sz="4" w:space="0" w:color="auto"/>
              <w:left w:val="single" w:sz="4" w:space="0" w:color="auto"/>
              <w:bottom w:val="single" w:sz="4" w:space="0" w:color="auto"/>
              <w:right w:val="single" w:sz="4" w:space="0" w:color="auto"/>
            </w:tcBorders>
          </w:tcPr>
          <w:p w:rsidR="004B7303" w:rsidRPr="00306B82" w:rsidRDefault="004B7303" w:rsidP="00992E46">
            <w:pPr>
              <w:spacing w:before="60" w:after="60"/>
              <w:rPr>
                <w:rFonts w:ascii="Arial" w:hAnsi="Arial" w:cs="Arial"/>
                <w:b/>
                <w:i/>
                <w:szCs w:val="24"/>
              </w:rPr>
            </w:pPr>
            <w:r w:rsidRPr="00306B82">
              <w:rPr>
                <w:rFonts w:ascii="Arial" w:hAnsi="Arial" w:cs="Arial"/>
                <w:b/>
                <w:i/>
                <w:szCs w:val="24"/>
              </w:rPr>
              <w:t xml:space="preserve">SEMESTER 1 </w:t>
            </w:r>
          </w:p>
          <w:p w:rsidR="004B7303" w:rsidRPr="00306B82" w:rsidRDefault="004B7303" w:rsidP="00992E46">
            <w:pPr>
              <w:spacing w:before="60" w:after="60"/>
              <w:rPr>
                <w:rFonts w:ascii="Arial" w:hAnsi="Arial" w:cs="Arial"/>
                <w:b/>
                <w:i/>
                <w:szCs w:val="24"/>
              </w:rPr>
            </w:pPr>
            <w:r w:rsidRPr="00306B82">
              <w:rPr>
                <w:rFonts w:ascii="Arial" w:hAnsi="Arial" w:cs="Arial"/>
                <w:b/>
                <w:i/>
                <w:szCs w:val="24"/>
              </w:rPr>
              <w:t>September –January</w:t>
            </w:r>
          </w:p>
          <w:p w:rsidR="004B7303" w:rsidRPr="00306B82" w:rsidRDefault="004B7303" w:rsidP="00992E46">
            <w:pPr>
              <w:spacing w:before="60" w:after="60"/>
              <w:rPr>
                <w:rFonts w:ascii="Arial" w:hAnsi="Arial" w:cs="Arial"/>
                <w:szCs w:val="24"/>
              </w:rPr>
            </w:pPr>
            <w:r w:rsidRPr="00306B82">
              <w:rPr>
                <w:rFonts w:ascii="Arial" w:hAnsi="Arial" w:cs="Arial"/>
                <w:szCs w:val="24"/>
              </w:rPr>
              <w:t>Developing Art Practice    OR</w:t>
            </w:r>
          </w:p>
          <w:p w:rsidR="004B7303" w:rsidRPr="00306B82" w:rsidRDefault="004B7303" w:rsidP="00992E46">
            <w:pPr>
              <w:spacing w:before="60" w:after="60"/>
              <w:rPr>
                <w:rFonts w:ascii="Arial" w:hAnsi="Arial" w:cs="Arial"/>
                <w:szCs w:val="24"/>
              </w:rPr>
            </w:pPr>
            <w:r w:rsidRPr="00306B82">
              <w:rPr>
                <w:rFonts w:ascii="Arial" w:hAnsi="Arial" w:cs="Arial"/>
                <w:szCs w:val="24"/>
              </w:rPr>
              <w:t>Developing Graphic Practice</w:t>
            </w:r>
          </w:p>
          <w:p w:rsidR="004B7303" w:rsidRPr="00306B82" w:rsidRDefault="004B7303" w:rsidP="00992E46">
            <w:pPr>
              <w:spacing w:before="60" w:after="60"/>
              <w:rPr>
                <w:rFonts w:ascii="Arial" w:hAnsi="Arial" w:cs="Arial"/>
                <w:szCs w:val="24"/>
              </w:rPr>
            </w:pPr>
          </w:p>
        </w:tc>
        <w:tc>
          <w:tcPr>
            <w:tcW w:w="3970" w:type="dxa"/>
            <w:tcBorders>
              <w:top w:val="single" w:sz="4" w:space="0" w:color="auto"/>
              <w:left w:val="single" w:sz="4" w:space="0" w:color="auto"/>
              <w:bottom w:val="single" w:sz="4" w:space="0" w:color="auto"/>
              <w:right w:val="single" w:sz="4" w:space="0" w:color="auto"/>
            </w:tcBorders>
          </w:tcPr>
          <w:p w:rsidR="004B7303" w:rsidRPr="00306B82" w:rsidRDefault="004B7303" w:rsidP="00992E46">
            <w:pPr>
              <w:spacing w:before="60" w:after="60"/>
              <w:rPr>
                <w:rFonts w:ascii="Arial" w:hAnsi="Arial" w:cs="Arial"/>
                <w:b/>
                <w:i/>
                <w:szCs w:val="24"/>
              </w:rPr>
            </w:pPr>
            <w:r w:rsidRPr="00306B82">
              <w:rPr>
                <w:rFonts w:ascii="Arial" w:hAnsi="Arial" w:cs="Arial"/>
                <w:b/>
                <w:i/>
                <w:szCs w:val="24"/>
              </w:rPr>
              <w:t xml:space="preserve">SEMESTER 2 </w:t>
            </w:r>
          </w:p>
          <w:p w:rsidR="004B7303" w:rsidRPr="00306B82" w:rsidRDefault="004B7303" w:rsidP="00992E46">
            <w:pPr>
              <w:spacing w:before="60" w:after="60"/>
              <w:rPr>
                <w:rFonts w:ascii="Arial" w:hAnsi="Arial" w:cs="Arial"/>
                <w:b/>
                <w:i/>
                <w:szCs w:val="24"/>
              </w:rPr>
            </w:pPr>
            <w:r w:rsidRPr="00306B82">
              <w:rPr>
                <w:rFonts w:ascii="Arial" w:hAnsi="Arial" w:cs="Arial"/>
                <w:b/>
                <w:i/>
                <w:szCs w:val="24"/>
              </w:rPr>
              <w:t xml:space="preserve"> January - May </w:t>
            </w:r>
          </w:p>
          <w:p w:rsidR="004B7303" w:rsidRPr="00306B82" w:rsidRDefault="004B7303" w:rsidP="00992E46">
            <w:pPr>
              <w:spacing w:before="60" w:after="60"/>
              <w:rPr>
                <w:rFonts w:ascii="Arial" w:hAnsi="Arial" w:cs="Arial"/>
                <w:b/>
                <w:i/>
                <w:szCs w:val="24"/>
              </w:rPr>
            </w:pPr>
            <w:r w:rsidRPr="00306B82">
              <w:rPr>
                <w:rFonts w:ascii="Arial" w:hAnsi="Arial" w:cs="Arial"/>
                <w:szCs w:val="24"/>
              </w:rPr>
              <w:t>Consolidating Art Practice   OR</w:t>
            </w:r>
          </w:p>
          <w:p w:rsidR="004B7303" w:rsidRPr="00306B82" w:rsidRDefault="004B7303" w:rsidP="00992E46">
            <w:pPr>
              <w:spacing w:before="60" w:after="60"/>
              <w:rPr>
                <w:rFonts w:ascii="Arial" w:hAnsi="Arial" w:cs="Arial"/>
                <w:szCs w:val="24"/>
              </w:rPr>
            </w:pPr>
            <w:r w:rsidRPr="00306B82">
              <w:rPr>
                <w:rFonts w:ascii="Arial" w:hAnsi="Arial" w:cs="Arial"/>
                <w:szCs w:val="24"/>
              </w:rPr>
              <w:t>Consolidating Graphic Practice</w:t>
            </w:r>
          </w:p>
          <w:p w:rsidR="004B7303" w:rsidRPr="00306B82" w:rsidRDefault="004B7303" w:rsidP="00992E46">
            <w:pPr>
              <w:spacing w:before="60" w:after="60"/>
              <w:rPr>
                <w:rFonts w:ascii="Arial" w:hAnsi="Arial" w:cs="Arial"/>
                <w:szCs w:val="24"/>
              </w:rPr>
            </w:pPr>
          </w:p>
        </w:tc>
      </w:tr>
      <w:tr w:rsidR="004B7303" w:rsidRPr="00306B82" w:rsidTr="00992E46">
        <w:trPr>
          <w:trHeight w:val="431"/>
        </w:trPr>
        <w:tc>
          <w:tcPr>
            <w:tcW w:w="7939" w:type="dxa"/>
            <w:gridSpan w:val="2"/>
            <w:tcBorders>
              <w:top w:val="single" w:sz="4" w:space="0" w:color="auto"/>
              <w:left w:val="single" w:sz="4" w:space="0" w:color="auto"/>
              <w:bottom w:val="single" w:sz="4" w:space="0" w:color="auto"/>
              <w:right w:val="single" w:sz="4" w:space="0" w:color="auto"/>
            </w:tcBorders>
          </w:tcPr>
          <w:p w:rsidR="004B7303" w:rsidRPr="00306B82" w:rsidRDefault="004B7303" w:rsidP="00992E46">
            <w:pPr>
              <w:spacing w:before="60" w:after="60"/>
              <w:jc w:val="center"/>
              <w:rPr>
                <w:rFonts w:ascii="Arial" w:hAnsi="Arial" w:cs="Arial"/>
                <w:b/>
                <w:i/>
                <w:szCs w:val="24"/>
              </w:rPr>
            </w:pPr>
            <w:r>
              <w:rPr>
                <w:rFonts w:ascii="Arial" w:hAnsi="Arial" w:cs="Arial"/>
                <w:b/>
                <w:i/>
                <w:szCs w:val="24"/>
              </w:rPr>
              <w:t>Year 2</w:t>
            </w:r>
          </w:p>
        </w:tc>
      </w:tr>
      <w:tr w:rsidR="004B7303" w:rsidRPr="00306B82" w:rsidTr="00992E46">
        <w:trPr>
          <w:trHeight w:val="431"/>
        </w:trPr>
        <w:tc>
          <w:tcPr>
            <w:tcW w:w="7939" w:type="dxa"/>
            <w:gridSpan w:val="2"/>
            <w:tcBorders>
              <w:top w:val="single" w:sz="4" w:space="0" w:color="auto"/>
              <w:left w:val="single" w:sz="4" w:space="0" w:color="auto"/>
              <w:bottom w:val="single" w:sz="4" w:space="0" w:color="auto"/>
              <w:right w:val="single" w:sz="4" w:space="0" w:color="auto"/>
            </w:tcBorders>
          </w:tcPr>
          <w:p w:rsidR="004B7303" w:rsidRPr="00306B82" w:rsidRDefault="004B7303" w:rsidP="00992E46">
            <w:pPr>
              <w:spacing w:before="60" w:after="60"/>
              <w:jc w:val="center"/>
              <w:rPr>
                <w:rFonts w:ascii="Arial" w:hAnsi="Arial" w:cs="Arial"/>
                <w:b/>
                <w:i/>
                <w:szCs w:val="24"/>
              </w:rPr>
            </w:pPr>
            <w:r w:rsidRPr="00306B82">
              <w:rPr>
                <w:rFonts w:ascii="Arial" w:hAnsi="Arial" w:cs="Arial"/>
                <w:b/>
                <w:i/>
                <w:szCs w:val="24"/>
              </w:rPr>
              <w:t>SEMESTER 1 AND 2</w:t>
            </w:r>
          </w:p>
          <w:p w:rsidR="004B7303" w:rsidRPr="004859B9" w:rsidRDefault="004B7303" w:rsidP="00992E46">
            <w:pPr>
              <w:spacing w:before="60" w:after="60"/>
              <w:jc w:val="center"/>
              <w:rPr>
                <w:rFonts w:ascii="Arial" w:hAnsi="Arial" w:cs="Arial"/>
                <w:szCs w:val="24"/>
              </w:rPr>
            </w:pPr>
            <w:r w:rsidRPr="00306B82">
              <w:rPr>
                <w:rFonts w:ascii="Arial" w:hAnsi="Arial" w:cs="Arial"/>
                <w:szCs w:val="24"/>
              </w:rPr>
              <w:t>Presentation/Exhibition Practice</w:t>
            </w:r>
          </w:p>
        </w:tc>
      </w:tr>
      <w:tr w:rsidR="004B7303" w:rsidRPr="00306B82" w:rsidTr="00992E46">
        <w:trPr>
          <w:trHeight w:val="431"/>
        </w:trPr>
        <w:tc>
          <w:tcPr>
            <w:tcW w:w="7939" w:type="dxa"/>
            <w:gridSpan w:val="2"/>
            <w:tcBorders>
              <w:top w:val="single" w:sz="4" w:space="0" w:color="auto"/>
              <w:left w:val="single" w:sz="4" w:space="0" w:color="auto"/>
              <w:bottom w:val="single" w:sz="4" w:space="0" w:color="auto"/>
              <w:right w:val="single" w:sz="4" w:space="0" w:color="auto"/>
            </w:tcBorders>
          </w:tcPr>
          <w:p w:rsidR="004B7303" w:rsidRPr="00306B82" w:rsidRDefault="004B7303" w:rsidP="00992E46">
            <w:pPr>
              <w:spacing w:before="60" w:after="60"/>
              <w:jc w:val="center"/>
              <w:rPr>
                <w:rFonts w:ascii="Arial" w:hAnsi="Arial" w:cs="Arial"/>
                <w:b/>
                <w:i/>
                <w:szCs w:val="24"/>
              </w:rPr>
            </w:pPr>
            <w:r w:rsidRPr="00306B82">
              <w:rPr>
                <w:rFonts w:ascii="Arial" w:hAnsi="Arial" w:cs="Arial"/>
                <w:szCs w:val="24"/>
              </w:rPr>
              <w:t>Research Project</w:t>
            </w:r>
          </w:p>
        </w:tc>
      </w:tr>
    </w:tbl>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spacing w:before="60" w:after="60"/>
        <w:rPr>
          <w:rFonts w:ascii="Arial" w:hAnsi="Arial" w:cs="Arial"/>
          <w:sz w:val="22"/>
          <w:szCs w:val="22"/>
        </w:rPr>
      </w:pPr>
    </w:p>
    <w:p w:rsidR="004B7303" w:rsidRDefault="004B7303" w:rsidP="004B7303">
      <w:pPr>
        <w:contextualSpacing/>
        <w:rPr>
          <w:rFonts w:ascii="Arial" w:eastAsia="MS Mincho" w:hAnsi="Arial" w:cs="Arial"/>
          <w:sz w:val="22"/>
          <w:szCs w:val="22"/>
        </w:rPr>
      </w:pPr>
      <w:r>
        <w:rPr>
          <w:rFonts w:ascii="Arial" w:eastAsia="MS Mincho" w:hAnsi="Arial" w:cs="Arial"/>
          <w:sz w:val="22"/>
          <w:szCs w:val="22"/>
        </w:rPr>
        <w:t xml:space="preserve">Module Mapping: </w:t>
      </w:r>
      <w:r w:rsidRPr="00826144">
        <w:rPr>
          <w:rFonts w:ascii="Arial" w:eastAsia="MS Mincho" w:hAnsi="Arial" w:cs="Arial"/>
          <w:sz w:val="22"/>
          <w:szCs w:val="22"/>
        </w:rPr>
        <w:t>Learning Outcomes (Skills) Matrix</w:t>
      </w:r>
    </w:p>
    <w:p w:rsidR="004B7303" w:rsidRPr="00826144" w:rsidRDefault="004B7303" w:rsidP="004B7303">
      <w:pPr>
        <w:contextualSpacing/>
        <w:rPr>
          <w:rFonts w:ascii="Arial" w:eastAsia="MS Mincho"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1271"/>
        <w:gridCol w:w="1272"/>
        <w:gridCol w:w="1271"/>
        <w:gridCol w:w="1272"/>
        <w:gridCol w:w="1271"/>
        <w:gridCol w:w="1272"/>
      </w:tblGrid>
      <w:tr w:rsidR="004B7303" w:rsidRPr="004C6AC1" w:rsidTr="004B7303">
        <w:trPr>
          <w:trHeight w:val="1717"/>
        </w:trPr>
        <w:tc>
          <w:tcPr>
            <w:tcW w:w="1410" w:type="dxa"/>
            <w:shd w:val="clear" w:color="auto" w:fill="auto"/>
          </w:tcPr>
          <w:p w:rsidR="004B7303" w:rsidRPr="00932851" w:rsidRDefault="004B7303" w:rsidP="004B7303">
            <w:pPr>
              <w:jc w:val="center"/>
              <w:rPr>
                <w:rFonts w:ascii="Arial" w:hAnsi="Arial" w:cs="Arial"/>
                <w:sz w:val="20"/>
              </w:rPr>
            </w:pPr>
          </w:p>
        </w:tc>
        <w:tc>
          <w:tcPr>
            <w:tcW w:w="1271" w:type="dxa"/>
            <w:shd w:val="clear" w:color="auto" w:fill="auto"/>
            <w:textDirection w:val="btLr"/>
            <w:vAlign w:val="center"/>
          </w:tcPr>
          <w:p w:rsidR="004B7303" w:rsidRPr="00826144" w:rsidRDefault="004B7303" w:rsidP="004B7303">
            <w:pPr>
              <w:jc w:val="center"/>
              <w:rPr>
                <w:rFonts w:ascii="Arial" w:eastAsia="MS Mincho" w:hAnsi="Arial" w:cs="Arial"/>
                <w:szCs w:val="22"/>
              </w:rPr>
            </w:pPr>
            <w:r w:rsidRPr="00826144">
              <w:rPr>
                <w:rFonts w:ascii="Arial" w:eastAsia="MS Mincho" w:hAnsi="Arial" w:cs="Arial"/>
                <w:sz w:val="22"/>
                <w:szCs w:val="22"/>
              </w:rPr>
              <w:t>Developing Art Practice</w:t>
            </w:r>
          </w:p>
        </w:tc>
        <w:tc>
          <w:tcPr>
            <w:tcW w:w="1272" w:type="dxa"/>
            <w:shd w:val="clear" w:color="auto" w:fill="auto"/>
            <w:textDirection w:val="btLr"/>
            <w:vAlign w:val="center"/>
          </w:tcPr>
          <w:p w:rsidR="004B7303" w:rsidRPr="00826144" w:rsidRDefault="004B7303" w:rsidP="004B7303">
            <w:pPr>
              <w:jc w:val="center"/>
              <w:rPr>
                <w:rFonts w:ascii="Arial" w:eastAsia="MS Mincho" w:hAnsi="Arial" w:cs="Arial"/>
                <w:szCs w:val="22"/>
              </w:rPr>
            </w:pPr>
            <w:r w:rsidRPr="00826144">
              <w:rPr>
                <w:rFonts w:ascii="Arial" w:eastAsia="MS Mincho" w:hAnsi="Arial" w:cs="Arial"/>
                <w:sz w:val="22"/>
                <w:szCs w:val="22"/>
              </w:rPr>
              <w:t>Developing Graphic Practice</w:t>
            </w:r>
          </w:p>
          <w:p w:rsidR="004B7303" w:rsidRPr="00826144" w:rsidRDefault="004B7303" w:rsidP="004B7303">
            <w:pPr>
              <w:jc w:val="center"/>
              <w:rPr>
                <w:rFonts w:ascii="Arial" w:eastAsia="MS Mincho" w:hAnsi="Arial" w:cs="Arial"/>
                <w:szCs w:val="22"/>
              </w:rPr>
            </w:pPr>
          </w:p>
        </w:tc>
        <w:tc>
          <w:tcPr>
            <w:tcW w:w="1271" w:type="dxa"/>
            <w:shd w:val="clear" w:color="auto" w:fill="auto"/>
            <w:textDirection w:val="btLr"/>
            <w:vAlign w:val="center"/>
          </w:tcPr>
          <w:p w:rsidR="004B7303" w:rsidRPr="00826144" w:rsidRDefault="004B7303" w:rsidP="004B7303">
            <w:pPr>
              <w:jc w:val="center"/>
              <w:rPr>
                <w:rFonts w:ascii="Arial" w:eastAsia="MS Mincho" w:hAnsi="Arial" w:cs="Arial"/>
                <w:szCs w:val="22"/>
              </w:rPr>
            </w:pPr>
            <w:r w:rsidRPr="00826144">
              <w:rPr>
                <w:rFonts w:ascii="Arial" w:eastAsia="MS Mincho" w:hAnsi="Arial" w:cs="Arial"/>
                <w:sz w:val="22"/>
                <w:szCs w:val="22"/>
              </w:rPr>
              <w:t>Consolidating Art Practice</w:t>
            </w:r>
          </w:p>
        </w:tc>
        <w:tc>
          <w:tcPr>
            <w:tcW w:w="1272" w:type="dxa"/>
            <w:shd w:val="clear" w:color="auto" w:fill="auto"/>
            <w:textDirection w:val="btLr"/>
            <w:vAlign w:val="center"/>
          </w:tcPr>
          <w:p w:rsidR="004B7303" w:rsidRPr="00826144" w:rsidRDefault="004B7303" w:rsidP="004B7303">
            <w:pPr>
              <w:jc w:val="center"/>
              <w:rPr>
                <w:rFonts w:ascii="Arial" w:eastAsia="MS Mincho" w:hAnsi="Arial" w:cs="Arial"/>
                <w:szCs w:val="22"/>
              </w:rPr>
            </w:pPr>
            <w:r w:rsidRPr="00826144">
              <w:rPr>
                <w:rFonts w:ascii="Arial" w:eastAsia="MS Mincho" w:hAnsi="Arial" w:cs="Arial"/>
                <w:sz w:val="22"/>
                <w:szCs w:val="22"/>
              </w:rPr>
              <w:t>Consolidating Graphic Practice</w:t>
            </w:r>
          </w:p>
          <w:p w:rsidR="004B7303" w:rsidRPr="00826144" w:rsidRDefault="004B7303" w:rsidP="004B7303">
            <w:pPr>
              <w:jc w:val="center"/>
              <w:rPr>
                <w:rFonts w:ascii="Arial" w:eastAsia="MS Mincho" w:hAnsi="Arial" w:cs="Arial"/>
                <w:szCs w:val="22"/>
              </w:rPr>
            </w:pPr>
          </w:p>
        </w:tc>
        <w:tc>
          <w:tcPr>
            <w:tcW w:w="1271" w:type="dxa"/>
            <w:shd w:val="clear" w:color="auto" w:fill="auto"/>
            <w:textDirection w:val="btLr"/>
            <w:vAlign w:val="center"/>
          </w:tcPr>
          <w:p w:rsidR="004B7303" w:rsidRPr="00826144" w:rsidRDefault="004B7303" w:rsidP="004B7303">
            <w:pPr>
              <w:jc w:val="center"/>
              <w:rPr>
                <w:rFonts w:ascii="Arial" w:eastAsia="MS Mincho" w:hAnsi="Arial" w:cs="Arial"/>
                <w:szCs w:val="22"/>
              </w:rPr>
            </w:pPr>
            <w:r w:rsidRPr="00826144">
              <w:rPr>
                <w:rFonts w:ascii="Arial" w:eastAsia="MS Mincho" w:hAnsi="Arial" w:cs="Arial"/>
                <w:sz w:val="22"/>
                <w:szCs w:val="22"/>
              </w:rPr>
              <w:t>Presentation/Exhibition Practice</w:t>
            </w:r>
          </w:p>
          <w:p w:rsidR="004B7303" w:rsidRPr="00826144" w:rsidRDefault="004B7303" w:rsidP="004B7303">
            <w:pPr>
              <w:jc w:val="center"/>
              <w:rPr>
                <w:rFonts w:ascii="Arial" w:eastAsia="MS Mincho" w:hAnsi="Arial" w:cs="Arial"/>
                <w:szCs w:val="22"/>
              </w:rPr>
            </w:pPr>
          </w:p>
        </w:tc>
        <w:tc>
          <w:tcPr>
            <w:tcW w:w="1272" w:type="dxa"/>
            <w:shd w:val="clear" w:color="auto" w:fill="auto"/>
            <w:textDirection w:val="btLr"/>
            <w:vAlign w:val="center"/>
          </w:tcPr>
          <w:p w:rsidR="004B7303" w:rsidRPr="00826144" w:rsidRDefault="004B7303" w:rsidP="004B7303">
            <w:pPr>
              <w:jc w:val="center"/>
              <w:rPr>
                <w:rFonts w:ascii="Arial" w:eastAsia="MS Mincho" w:hAnsi="Arial" w:cs="Arial"/>
                <w:szCs w:val="22"/>
              </w:rPr>
            </w:pPr>
            <w:r w:rsidRPr="00826144">
              <w:rPr>
                <w:rFonts w:ascii="Arial" w:eastAsia="MS Mincho" w:hAnsi="Arial" w:cs="Arial"/>
                <w:sz w:val="22"/>
                <w:szCs w:val="22"/>
              </w:rPr>
              <w:t>Research Project</w:t>
            </w:r>
          </w:p>
          <w:p w:rsidR="004B7303" w:rsidRPr="00826144" w:rsidRDefault="004B7303" w:rsidP="004B7303">
            <w:pPr>
              <w:jc w:val="center"/>
              <w:rPr>
                <w:rFonts w:ascii="Arial" w:eastAsia="MS Mincho" w:hAnsi="Arial" w:cs="Arial"/>
                <w:szCs w:val="22"/>
              </w:rPr>
            </w:pPr>
          </w:p>
        </w:tc>
      </w:tr>
      <w:tr w:rsidR="004B7303" w:rsidRPr="004C6AC1" w:rsidTr="004B7303">
        <w:tc>
          <w:tcPr>
            <w:tcW w:w="9039" w:type="dxa"/>
            <w:gridSpan w:val="7"/>
            <w:shd w:val="clear" w:color="auto" w:fill="auto"/>
          </w:tcPr>
          <w:p w:rsidR="004B7303" w:rsidRPr="00932851" w:rsidRDefault="004B7303" w:rsidP="00992E46">
            <w:pPr>
              <w:rPr>
                <w:rFonts w:ascii="Arial" w:hAnsi="Arial" w:cs="Arial"/>
                <w:b/>
                <w:sz w:val="20"/>
              </w:rPr>
            </w:pPr>
            <w:r w:rsidRPr="00932851">
              <w:rPr>
                <w:rFonts w:ascii="Arial" w:hAnsi="Arial" w:cs="Arial"/>
                <w:b/>
                <w:sz w:val="20"/>
              </w:rPr>
              <w:t>Programme Learning outcomes</w:t>
            </w:r>
          </w:p>
          <w:p w:rsidR="004B7303" w:rsidRPr="00932851" w:rsidRDefault="004B7303" w:rsidP="00992E46">
            <w:pPr>
              <w:rPr>
                <w:rFonts w:ascii="Arial" w:hAnsi="Arial" w:cs="Arial"/>
                <w:b/>
                <w:sz w:val="20"/>
              </w:rPr>
            </w:pPr>
            <w:r w:rsidRPr="00932851">
              <w:rPr>
                <w:rFonts w:ascii="Arial" w:hAnsi="Arial" w:cs="Arial"/>
                <w:b/>
                <w:sz w:val="20"/>
              </w:rPr>
              <w:t>Knowledge and Understanding:</w:t>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A1</w:t>
            </w:r>
          </w:p>
        </w:tc>
        <w:tc>
          <w:tcPr>
            <w:tcW w:w="1271" w:type="dxa"/>
            <w:shd w:val="clear" w:color="auto" w:fill="auto"/>
          </w:tcPr>
          <w:p w:rsidR="004B7303" w:rsidRPr="00826144" w:rsidRDefault="004B7303" w:rsidP="00992E46">
            <w:pPr>
              <w:shd w:val="clear" w:color="auto" w:fill="FFFFFF"/>
              <w:rPr>
                <w:rFonts w:ascii="Arial" w:eastAsia="MS Mincho" w:hAnsi="Arial" w:cs="Arial"/>
                <w:sz w:val="28"/>
                <w:szCs w:val="28"/>
              </w:rPr>
            </w:pPr>
            <w:r>
              <w:rPr>
                <w:rFonts w:ascii="Arial" w:eastAsia="MS Mincho" w:hAnsi="Arial" w:cs="Arial"/>
                <w:b/>
                <w:sz w:val="28"/>
                <w:szCs w:val="28"/>
              </w:rPr>
              <w:sym w:font="Wingdings" w:char="F0FC"/>
            </w:r>
          </w:p>
        </w:tc>
        <w:tc>
          <w:tcPr>
            <w:tcW w:w="1272" w:type="dxa"/>
            <w:shd w:val="clear" w:color="auto" w:fill="auto"/>
          </w:tcPr>
          <w:p w:rsidR="004B7303" w:rsidRDefault="004B7303" w:rsidP="00992E46">
            <w:r w:rsidRPr="00ED6496">
              <w:rPr>
                <w:rFonts w:ascii="Arial" w:eastAsia="MS Mincho" w:hAnsi="Arial" w:cs="Arial"/>
                <w:b/>
                <w:sz w:val="28"/>
                <w:szCs w:val="28"/>
              </w:rPr>
              <w:sym w:font="Wingdings" w:char="F0FC"/>
            </w:r>
          </w:p>
        </w:tc>
        <w:tc>
          <w:tcPr>
            <w:tcW w:w="1271" w:type="dxa"/>
            <w:shd w:val="clear" w:color="auto" w:fill="auto"/>
          </w:tcPr>
          <w:p w:rsidR="004B7303" w:rsidRDefault="004B7303" w:rsidP="00992E46">
            <w:r w:rsidRPr="00ED6496">
              <w:rPr>
                <w:rFonts w:ascii="Arial" w:eastAsia="MS Mincho" w:hAnsi="Arial" w:cs="Arial"/>
                <w:b/>
                <w:sz w:val="28"/>
                <w:szCs w:val="28"/>
              </w:rPr>
              <w:sym w:font="Wingdings" w:char="F0FC"/>
            </w:r>
          </w:p>
        </w:tc>
        <w:tc>
          <w:tcPr>
            <w:tcW w:w="1272" w:type="dxa"/>
            <w:shd w:val="clear" w:color="auto" w:fill="auto"/>
          </w:tcPr>
          <w:p w:rsidR="004B7303" w:rsidRDefault="004B7303" w:rsidP="00992E46">
            <w:r w:rsidRPr="00ED6496">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Default="004B7303" w:rsidP="00992E46">
            <w:r w:rsidRPr="00BD7D76">
              <w:rPr>
                <w:rFonts w:ascii="Arial" w:eastAsia="MS Mincho" w:hAnsi="Arial" w:cs="Arial"/>
                <w:b/>
                <w:sz w:val="28"/>
                <w:szCs w:val="28"/>
              </w:rPr>
              <w:sym w:font="Wingdings" w:char="F0FC"/>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A2</w:t>
            </w:r>
          </w:p>
        </w:tc>
        <w:tc>
          <w:tcPr>
            <w:tcW w:w="1271" w:type="dxa"/>
            <w:shd w:val="clear" w:color="auto" w:fill="auto"/>
          </w:tcPr>
          <w:p w:rsidR="004B7303" w:rsidRDefault="004B7303" w:rsidP="00992E46">
            <w:r w:rsidRPr="00722428">
              <w:rPr>
                <w:rFonts w:ascii="Arial" w:eastAsia="MS Mincho" w:hAnsi="Arial" w:cs="Arial"/>
                <w:b/>
                <w:sz w:val="28"/>
                <w:szCs w:val="28"/>
              </w:rPr>
              <w:sym w:font="Wingdings" w:char="F0FC"/>
            </w:r>
          </w:p>
        </w:tc>
        <w:tc>
          <w:tcPr>
            <w:tcW w:w="1272" w:type="dxa"/>
            <w:shd w:val="clear" w:color="auto" w:fill="auto"/>
          </w:tcPr>
          <w:p w:rsidR="004B7303" w:rsidRDefault="004B7303" w:rsidP="00992E46">
            <w:r w:rsidRPr="00722428">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Default="004B7303" w:rsidP="00992E46">
            <w:r w:rsidRPr="00176CEB">
              <w:rPr>
                <w:rFonts w:ascii="Arial" w:eastAsia="MS Mincho" w:hAnsi="Arial" w:cs="Arial"/>
                <w:b/>
                <w:sz w:val="28"/>
                <w:szCs w:val="28"/>
              </w:rPr>
              <w:sym w:font="Wingdings" w:char="F0FC"/>
            </w:r>
          </w:p>
        </w:tc>
        <w:tc>
          <w:tcPr>
            <w:tcW w:w="1272" w:type="dxa"/>
            <w:shd w:val="clear" w:color="auto" w:fill="auto"/>
          </w:tcPr>
          <w:p w:rsidR="004B7303" w:rsidRDefault="004B7303" w:rsidP="00992E46">
            <w:r w:rsidRPr="00BD7D76">
              <w:rPr>
                <w:rFonts w:ascii="Arial" w:eastAsia="MS Mincho" w:hAnsi="Arial" w:cs="Arial"/>
                <w:b/>
                <w:sz w:val="28"/>
                <w:szCs w:val="28"/>
              </w:rPr>
              <w:sym w:font="Wingdings" w:char="F0FC"/>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A3</w:t>
            </w:r>
          </w:p>
        </w:tc>
        <w:tc>
          <w:tcPr>
            <w:tcW w:w="1271" w:type="dxa"/>
            <w:shd w:val="clear" w:color="auto" w:fill="auto"/>
          </w:tcPr>
          <w:p w:rsidR="004B7303" w:rsidRDefault="004B7303" w:rsidP="00992E46">
            <w:r w:rsidRPr="002D2978">
              <w:rPr>
                <w:rFonts w:ascii="Arial" w:eastAsia="MS Mincho" w:hAnsi="Arial" w:cs="Arial"/>
                <w:b/>
                <w:sz w:val="28"/>
                <w:szCs w:val="28"/>
              </w:rPr>
              <w:sym w:font="Wingdings" w:char="F0FC"/>
            </w:r>
          </w:p>
        </w:tc>
        <w:tc>
          <w:tcPr>
            <w:tcW w:w="1272" w:type="dxa"/>
            <w:shd w:val="clear" w:color="auto" w:fill="auto"/>
          </w:tcPr>
          <w:p w:rsidR="004B7303" w:rsidRDefault="004B7303" w:rsidP="00992E46">
            <w:r w:rsidRPr="002D2978">
              <w:rPr>
                <w:rFonts w:ascii="Arial" w:eastAsia="MS Mincho" w:hAnsi="Arial" w:cs="Arial"/>
                <w:b/>
                <w:sz w:val="28"/>
                <w:szCs w:val="28"/>
              </w:rPr>
              <w:sym w:font="Wingdings" w:char="F0FC"/>
            </w:r>
          </w:p>
        </w:tc>
        <w:tc>
          <w:tcPr>
            <w:tcW w:w="1271" w:type="dxa"/>
            <w:shd w:val="clear" w:color="auto" w:fill="auto"/>
          </w:tcPr>
          <w:p w:rsidR="004B7303" w:rsidRDefault="004B7303" w:rsidP="00992E46">
            <w:r w:rsidRPr="002D2978">
              <w:rPr>
                <w:rFonts w:ascii="Arial" w:eastAsia="MS Mincho" w:hAnsi="Arial" w:cs="Arial"/>
                <w:b/>
                <w:sz w:val="28"/>
                <w:szCs w:val="28"/>
              </w:rPr>
              <w:sym w:font="Wingdings" w:char="F0FC"/>
            </w:r>
          </w:p>
        </w:tc>
        <w:tc>
          <w:tcPr>
            <w:tcW w:w="1272" w:type="dxa"/>
            <w:shd w:val="clear" w:color="auto" w:fill="auto"/>
          </w:tcPr>
          <w:p w:rsidR="004B7303" w:rsidRDefault="004B7303" w:rsidP="00992E46">
            <w:r w:rsidRPr="002D2978">
              <w:rPr>
                <w:rFonts w:ascii="Arial" w:eastAsia="MS Mincho" w:hAnsi="Arial" w:cs="Arial"/>
                <w:b/>
                <w:sz w:val="28"/>
                <w:szCs w:val="28"/>
              </w:rPr>
              <w:sym w:font="Wingdings" w:char="F0FC"/>
            </w:r>
          </w:p>
        </w:tc>
        <w:tc>
          <w:tcPr>
            <w:tcW w:w="1271" w:type="dxa"/>
            <w:shd w:val="clear" w:color="auto" w:fill="auto"/>
          </w:tcPr>
          <w:p w:rsidR="004B7303" w:rsidRDefault="004B7303" w:rsidP="00992E46">
            <w:r w:rsidRPr="00176CEB">
              <w:rPr>
                <w:rFonts w:ascii="Arial" w:eastAsia="MS Mincho" w:hAnsi="Arial" w:cs="Arial"/>
                <w:b/>
                <w:sz w:val="28"/>
                <w:szCs w:val="28"/>
              </w:rPr>
              <w:sym w:font="Wingdings" w:char="F0FC"/>
            </w:r>
          </w:p>
        </w:tc>
        <w:tc>
          <w:tcPr>
            <w:tcW w:w="1272" w:type="dxa"/>
            <w:shd w:val="clear" w:color="auto" w:fill="auto"/>
          </w:tcPr>
          <w:p w:rsidR="004B7303" w:rsidRPr="00826144" w:rsidRDefault="004B7303" w:rsidP="00992E46">
            <w:pPr>
              <w:rPr>
                <w:rFonts w:ascii="Arial" w:eastAsia="MS Mincho" w:hAnsi="Arial" w:cs="Arial"/>
                <w:sz w:val="28"/>
                <w:szCs w:val="28"/>
              </w:rPr>
            </w:pP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A4</w:t>
            </w:r>
          </w:p>
        </w:tc>
        <w:tc>
          <w:tcPr>
            <w:tcW w:w="1271" w:type="dxa"/>
            <w:shd w:val="clear" w:color="auto" w:fill="auto"/>
          </w:tcPr>
          <w:p w:rsidR="004B7303" w:rsidRDefault="004B7303" w:rsidP="00992E46">
            <w:r w:rsidRPr="002D2978">
              <w:rPr>
                <w:rFonts w:ascii="Arial" w:eastAsia="MS Mincho" w:hAnsi="Arial" w:cs="Arial"/>
                <w:b/>
                <w:sz w:val="28"/>
                <w:szCs w:val="28"/>
              </w:rPr>
              <w:sym w:font="Wingdings" w:char="F0FC"/>
            </w:r>
          </w:p>
        </w:tc>
        <w:tc>
          <w:tcPr>
            <w:tcW w:w="1272" w:type="dxa"/>
            <w:shd w:val="clear" w:color="auto" w:fill="auto"/>
          </w:tcPr>
          <w:p w:rsidR="004B7303" w:rsidRDefault="004B7303" w:rsidP="00992E46">
            <w:r w:rsidRPr="002D2978">
              <w:rPr>
                <w:rFonts w:ascii="Arial" w:eastAsia="MS Mincho" w:hAnsi="Arial" w:cs="Arial"/>
                <w:b/>
                <w:sz w:val="28"/>
                <w:szCs w:val="28"/>
              </w:rPr>
              <w:sym w:font="Wingdings" w:char="F0FC"/>
            </w:r>
          </w:p>
        </w:tc>
        <w:tc>
          <w:tcPr>
            <w:tcW w:w="1271" w:type="dxa"/>
            <w:shd w:val="clear" w:color="auto" w:fill="auto"/>
          </w:tcPr>
          <w:p w:rsidR="004B7303" w:rsidRDefault="004B7303" w:rsidP="00992E46">
            <w:r w:rsidRPr="002D2978">
              <w:rPr>
                <w:rFonts w:ascii="Arial" w:eastAsia="MS Mincho" w:hAnsi="Arial" w:cs="Arial"/>
                <w:b/>
                <w:sz w:val="28"/>
                <w:szCs w:val="28"/>
              </w:rPr>
              <w:sym w:font="Wingdings" w:char="F0FC"/>
            </w:r>
          </w:p>
        </w:tc>
        <w:tc>
          <w:tcPr>
            <w:tcW w:w="1272" w:type="dxa"/>
            <w:shd w:val="clear" w:color="auto" w:fill="auto"/>
          </w:tcPr>
          <w:p w:rsidR="004B7303" w:rsidRDefault="004B7303" w:rsidP="00992E46">
            <w:r w:rsidRPr="002D2978">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Default="004B7303" w:rsidP="00992E46">
            <w:r w:rsidRPr="00E823AA">
              <w:rPr>
                <w:rFonts w:ascii="Arial" w:eastAsia="MS Mincho" w:hAnsi="Arial" w:cs="Arial"/>
                <w:b/>
                <w:sz w:val="28"/>
                <w:szCs w:val="28"/>
              </w:rPr>
              <w:sym w:font="Wingdings" w:char="F0FC"/>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A5</w:t>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Default="004B7303" w:rsidP="00992E46">
            <w:r w:rsidRPr="00082505">
              <w:rPr>
                <w:rFonts w:ascii="Arial" w:eastAsia="MS Mincho" w:hAnsi="Arial" w:cs="Arial"/>
                <w:b/>
                <w:sz w:val="28"/>
                <w:szCs w:val="28"/>
              </w:rPr>
              <w:sym w:font="Wingdings" w:char="F0FC"/>
            </w:r>
          </w:p>
        </w:tc>
        <w:tc>
          <w:tcPr>
            <w:tcW w:w="1272" w:type="dxa"/>
            <w:shd w:val="clear" w:color="auto" w:fill="auto"/>
          </w:tcPr>
          <w:p w:rsidR="004B7303" w:rsidRDefault="004B7303" w:rsidP="00992E46">
            <w:r w:rsidRPr="00082505">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Default="004B7303" w:rsidP="00992E46">
            <w:r w:rsidRPr="00E823AA">
              <w:rPr>
                <w:rFonts w:ascii="Arial" w:eastAsia="MS Mincho" w:hAnsi="Arial" w:cs="Arial"/>
                <w:b/>
                <w:sz w:val="28"/>
                <w:szCs w:val="28"/>
              </w:rPr>
              <w:sym w:font="Wingdings" w:char="F0FC"/>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Pr>
                <w:rFonts w:ascii="Arial" w:hAnsi="Arial" w:cs="Arial"/>
                <w:sz w:val="20"/>
              </w:rPr>
              <w:t>A6</w:t>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Default="004B7303" w:rsidP="00992E46">
            <w:r w:rsidRPr="00BC6BD4">
              <w:rPr>
                <w:rFonts w:ascii="Arial" w:eastAsia="MS Mincho" w:hAnsi="Arial" w:cs="Arial"/>
                <w:b/>
                <w:sz w:val="28"/>
                <w:szCs w:val="28"/>
              </w:rPr>
              <w:sym w:font="Wingdings" w:char="F0FC"/>
            </w:r>
          </w:p>
        </w:tc>
        <w:tc>
          <w:tcPr>
            <w:tcW w:w="1272" w:type="dxa"/>
            <w:shd w:val="clear" w:color="auto" w:fill="auto"/>
          </w:tcPr>
          <w:p w:rsidR="004B7303" w:rsidRDefault="004B7303" w:rsidP="00992E46">
            <w:r w:rsidRPr="00BC6BD4">
              <w:rPr>
                <w:rFonts w:ascii="Arial" w:eastAsia="MS Mincho" w:hAnsi="Arial" w:cs="Arial"/>
                <w:b/>
                <w:sz w:val="28"/>
                <w:szCs w:val="28"/>
              </w:rPr>
              <w:sym w:font="Wingdings" w:char="F0FC"/>
            </w:r>
          </w:p>
        </w:tc>
        <w:tc>
          <w:tcPr>
            <w:tcW w:w="1271" w:type="dxa"/>
            <w:shd w:val="clear" w:color="auto" w:fill="auto"/>
          </w:tcPr>
          <w:p w:rsidR="004B7303" w:rsidRDefault="004B7303" w:rsidP="00992E46">
            <w:r w:rsidRPr="00BC6BD4">
              <w:rPr>
                <w:rFonts w:ascii="Arial" w:eastAsia="MS Mincho" w:hAnsi="Arial" w:cs="Arial"/>
                <w:b/>
                <w:sz w:val="28"/>
                <w:szCs w:val="28"/>
              </w:rPr>
              <w:sym w:font="Wingdings" w:char="F0FC"/>
            </w:r>
          </w:p>
        </w:tc>
        <w:tc>
          <w:tcPr>
            <w:tcW w:w="1272" w:type="dxa"/>
            <w:shd w:val="clear" w:color="auto" w:fill="auto"/>
          </w:tcPr>
          <w:p w:rsidR="004B7303" w:rsidRPr="00826144" w:rsidRDefault="004B7303" w:rsidP="00992E46">
            <w:pPr>
              <w:rPr>
                <w:rFonts w:ascii="Arial" w:eastAsia="MS Mincho" w:hAnsi="Arial" w:cs="Arial"/>
                <w:sz w:val="28"/>
                <w:szCs w:val="28"/>
              </w:rPr>
            </w:pPr>
          </w:p>
        </w:tc>
      </w:tr>
      <w:tr w:rsidR="004B7303" w:rsidRPr="004C6AC1" w:rsidTr="004B7303">
        <w:tc>
          <w:tcPr>
            <w:tcW w:w="9039" w:type="dxa"/>
            <w:gridSpan w:val="7"/>
            <w:shd w:val="clear" w:color="auto" w:fill="auto"/>
          </w:tcPr>
          <w:p w:rsidR="004B7303" w:rsidRPr="00932851" w:rsidRDefault="004B7303" w:rsidP="00992E46">
            <w:pPr>
              <w:rPr>
                <w:rFonts w:ascii="Arial" w:hAnsi="Arial" w:cs="Arial"/>
                <w:b/>
                <w:sz w:val="20"/>
              </w:rPr>
            </w:pPr>
            <w:r w:rsidRPr="00932851">
              <w:rPr>
                <w:rFonts w:ascii="Arial" w:hAnsi="Arial" w:cs="Arial"/>
                <w:b/>
                <w:sz w:val="20"/>
              </w:rPr>
              <w:t>Intellectual Skills:</w:t>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B1</w:t>
            </w:r>
          </w:p>
        </w:tc>
        <w:tc>
          <w:tcPr>
            <w:tcW w:w="1271" w:type="dxa"/>
            <w:shd w:val="clear" w:color="auto" w:fill="auto"/>
          </w:tcPr>
          <w:p w:rsidR="004B7303" w:rsidRDefault="004B7303" w:rsidP="00992E46">
            <w:r w:rsidRPr="00E11618">
              <w:rPr>
                <w:rFonts w:ascii="Arial" w:eastAsia="MS Mincho" w:hAnsi="Arial" w:cs="Arial"/>
                <w:b/>
                <w:sz w:val="28"/>
                <w:szCs w:val="28"/>
              </w:rPr>
              <w:sym w:font="Wingdings" w:char="F0FC"/>
            </w:r>
          </w:p>
        </w:tc>
        <w:tc>
          <w:tcPr>
            <w:tcW w:w="1272" w:type="dxa"/>
            <w:shd w:val="clear" w:color="auto" w:fill="auto"/>
          </w:tcPr>
          <w:p w:rsidR="004B7303" w:rsidRDefault="004B7303" w:rsidP="00992E46">
            <w:r w:rsidRPr="00AD2B55">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Default="004B7303" w:rsidP="00992E46">
            <w:r w:rsidRPr="007E0B23">
              <w:rPr>
                <w:rFonts w:ascii="Arial" w:eastAsia="MS Mincho" w:hAnsi="Arial" w:cs="Arial"/>
                <w:b/>
                <w:sz w:val="28"/>
                <w:szCs w:val="28"/>
              </w:rPr>
              <w:sym w:font="Wingdings" w:char="F0FC"/>
            </w:r>
          </w:p>
        </w:tc>
      </w:tr>
      <w:tr w:rsidR="004B7303" w:rsidRPr="004C6AC1" w:rsidTr="004B7303">
        <w:trPr>
          <w:trHeight w:val="77"/>
        </w:trPr>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B2</w:t>
            </w:r>
          </w:p>
        </w:tc>
        <w:tc>
          <w:tcPr>
            <w:tcW w:w="1271" w:type="dxa"/>
            <w:shd w:val="clear" w:color="auto" w:fill="auto"/>
          </w:tcPr>
          <w:p w:rsidR="004B7303" w:rsidRDefault="004B7303" w:rsidP="00992E46">
            <w:r w:rsidRPr="00E11618">
              <w:rPr>
                <w:rFonts w:ascii="Arial" w:eastAsia="MS Mincho" w:hAnsi="Arial" w:cs="Arial"/>
                <w:b/>
                <w:sz w:val="28"/>
                <w:szCs w:val="28"/>
              </w:rPr>
              <w:sym w:font="Wingdings" w:char="F0FC"/>
            </w:r>
          </w:p>
        </w:tc>
        <w:tc>
          <w:tcPr>
            <w:tcW w:w="1272" w:type="dxa"/>
            <w:shd w:val="clear" w:color="auto" w:fill="auto"/>
          </w:tcPr>
          <w:p w:rsidR="004B7303" w:rsidRDefault="004B7303" w:rsidP="00992E46">
            <w:r w:rsidRPr="00AD2B55">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Default="004B7303" w:rsidP="00992E46">
            <w:r w:rsidRPr="00A76BE1">
              <w:rPr>
                <w:rFonts w:ascii="Arial" w:eastAsia="MS Mincho" w:hAnsi="Arial" w:cs="Arial"/>
                <w:b/>
                <w:sz w:val="28"/>
                <w:szCs w:val="28"/>
              </w:rPr>
              <w:sym w:font="Wingdings" w:char="F0FC"/>
            </w:r>
          </w:p>
        </w:tc>
        <w:tc>
          <w:tcPr>
            <w:tcW w:w="1272" w:type="dxa"/>
            <w:shd w:val="clear" w:color="auto" w:fill="auto"/>
          </w:tcPr>
          <w:p w:rsidR="004B7303" w:rsidRDefault="004B7303" w:rsidP="00992E46">
            <w:r w:rsidRPr="007E0B23">
              <w:rPr>
                <w:rFonts w:ascii="Arial" w:eastAsia="MS Mincho" w:hAnsi="Arial" w:cs="Arial"/>
                <w:b/>
                <w:sz w:val="28"/>
                <w:szCs w:val="28"/>
              </w:rPr>
              <w:sym w:font="Wingdings" w:char="F0FC"/>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B3</w:t>
            </w:r>
          </w:p>
        </w:tc>
        <w:tc>
          <w:tcPr>
            <w:tcW w:w="1271" w:type="dxa"/>
            <w:shd w:val="clear" w:color="auto" w:fill="auto"/>
          </w:tcPr>
          <w:p w:rsidR="004B7303" w:rsidRDefault="004B7303" w:rsidP="00992E46">
            <w:r w:rsidRPr="00E11618">
              <w:rPr>
                <w:rFonts w:ascii="Arial" w:eastAsia="MS Mincho" w:hAnsi="Arial" w:cs="Arial"/>
                <w:b/>
                <w:sz w:val="28"/>
                <w:szCs w:val="28"/>
              </w:rPr>
              <w:sym w:font="Wingdings" w:char="F0FC"/>
            </w:r>
          </w:p>
        </w:tc>
        <w:tc>
          <w:tcPr>
            <w:tcW w:w="1272" w:type="dxa"/>
            <w:shd w:val="clear" w:color="auto" w:fill="auto"/>
          </w:tcPr>
          <w:p w:rsidR="004B7303" w:rsidRPr="00826144" w:rsidRDefault="004B7303" w:rsidP="00992E46">
            <w:pPr>
              <w:rPr>
                <w:rFonts w:ascii="Arial" w:eastAsia="MS Mincho" w:hAnsi="Arial" w:cs="Arial"/>
                <w:sz w:val="28"/>
                <w:szCs w:val="28"/>
              </w:rPr>
            </w:pPr>
            <w:r w:rsidRPr="00E11618">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Default="004B7303" w:rsidP="00992E46">
            <w:r w:rsidRPr="00A76BE1">
              <w:rPr>
                <w:rFonts w:ascii="Arial" w:eastAsia="MS Mincho" w:hAnsi="Arial" w:cs="Arial"/>
                <w:b/>
                <w:sz w:val="28"/>
                <w:szCs w:val="28"/>
              </w:rPr>
              <w:sym w:font="Wingdings" w:char="F0FC"/>
            </w:r>
          </w:p>
        </w:tc>
        <w:tc>
          <w:tcPr>
            <w:tcW w:w="1272" w:type="dxa"/>
            <w:shd w:val="clear" w:color="auto" w:fill="auto"/>
          </w:tcPr>
          <w:p w:rsidR="004B7303" w:rsidRPr="00826144" w:rsidRDefault="004B7303" w:rsidP="00992E46">
            <w:pPr>
              <w:rPr>
                <w:rFonts w:ascii="Arial" w:eastAsia="MS Mincho" w:hAnsi="Arial" w:cs="Arial"/>
                <w:sz w:val="28"/>
                <w:szCs w:val="28"/>
              </w:rPr>
            </w:pP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B4</w:t>
            </w:r>
          </w:p>
        </w:tc>
        <w:tc>
          <w:tcPr>
            <w:tcW w:w="1271" w:type="dxa"/>
            <w:shd w:val="clear" w:color="auto" w:fill="auto"/>
          </w:tcPr>
          <w:p w:rsidR="004B7303" w:rsidRDefault="004B7303" w:rsidP="00992E46">
            <w:r w:rsidRPr="00E11618">
              <w:rPr>
                <w:rFonts w:ascii="Arial" w:eastAsia="MS Mincho" w:hAnsi="Arial" w:cs="Arial"/>
                <w:b/>
                <w:sz w:val="28"/>
                <w:szCs w:val="28"/>
              </w:rPr>
              <w:sym w:font="Wingdings" w:char="F0FC"/>
            </w:r>
          </w:p>
        </w:tc>
        <w:tc>
          <w:tcPr>
            <w:tcW w:w="1272" w:type="dxa"/>
            <w:shd w:val="clear" w:color="auto" w:fill="auto"/>
          </w:tcPr>
          <w:p w:rsidR="004B7303" w:rsidRDefault="004B7303" w:rsidP="00992E46">
            <w:r w:rsidRPr="00121852">
              <w:rPr>
                <w:rFonts w:ascii="Arial" w:eastAsia="MS Mincho" w:hAnsi="Arial" w:cs="Arial"/>
                <w:b/>
                <w:sz w:val="28"/>
                <w:szCs w:val="28"/>
              </w:rPr>
              <w:sym w:font="Wingdings" w:char="F0FC"/>
            </w:r>
          </w:p>
        </w:tc>
        <w:tc>
          <w:tcPr>
            <w:tcW w:w="1271" w:type="dxa"/>
            <w:shd w:val="clear" w:color="auto" w:fill="auto"/>
          </w:tcPr>
          <w:p w:rsidR="004B7303" w:rsidRDefault="004B7303" w:rsidP="00992E46">
            <w:r w:rsidRPr="00121852">
              <w:rPr>
                <w:rFonts w:ascii="Arial" w:eastAsia="MS Mincho" w:hAnsi="Arial" w:cs="Arial"/>
                <w:b/>
                <w:sz w:val="28"/>
                <w:szCs w:val="28"/>
              </w:rPr>
              <w:sym w:font="Wingdings" w:char="F0FC"/>
            </w:r>
          </w:p>
        </w:tc>
        <w:tc>
          <w:tcPr>
            <w:tcW w:w="1272" w:type="dxa"/>
            <w:shd w:val="clear" w:color="auto" w:fill="auto"/>
          </w:tcPr>
          <w:p w:rsidR="004B7303" w:rsidRDefault="004B7303" w:rsidP="00992E46">
            <w:r w:rsidRPr="00121852">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Pr>
                <w:rFonts w:ascii="Arial" w:hAnsi="Arial" w:cs="Arial"/>
                <w:sz w:val="20"/>
              </w:rPr>
              <w:t>B5</w:t>
            </w:r>
          </w:p>
        </w:tc>
        <w:tc>
          <w:tcPr>
            <w:tcW w:w="1271" w:type="dxa"/>
            <w:shd w:val="clear" w:color="auto" w:fill="auto"/>
          </w:tcPr>
          <w:p w:rsidR="004B7303" w:rsidRDefault="004B7303" w:rsidP="00992E46">
            <w:r w:rsidRPr="00E11618">
              <w:rPr>
                <w:rFonts w:ascii="Arial" w:eastAsia="MS Mincho" w:hAnsi="Arial" w:cs="Arial"/>
                <w:b/>
                <w:sz w:val="28"/>
                <w:szCs w:val="28"/>
              </w:rPr>
              <w:sym w:font="Wingdings" w:char="F0FC"/>
            </w:r>
          </w:p>
        </w:tc>
        <w:tc>
          <w:tcPr>
            <w:tcW w:w="1272" w:type="dxa"/>
            <w:shd w:val="clear" w:color="auto" w:fill="auto"/>
          </w:tcPr>
          <w:p w:rsidR="004B7303" w:rsidRDefault="004B7303" w:rsidP="00992E46">
            <w:r w:rsidRPr="00121852">
              <w:rPr>
                <w:rFonts w:ascii="Arial" w:eastAsia="MS Mincho" w:hAnsi="Arial" w:cs="Arial"/>
                <w:b/>
                <w:sz w:val="28"/>
                <w:szCs w:val="28"/>
              </w:rPr>
              <w:sym w:font="Wingdings" w:char="F0FC"/>
            </w:r>
          </w:p>
        </w:tc>
        <w:tc>
          <w:tcPr>
            <w:tcW w:w="1271" w:type="dxa"/>
            <w:shd w:val="clear" w:color="auto" w:fill="auto"/>
          </w:tcPr>
          <w:p w:rsidR="004B7303" w:rsidRDefault="004B7303" w:rsidP="00992E46">
            <w:r w:rsidRPr="00121852">
              <w:rPr>
                <w:rFonts w:ascii="Arial" w:eastAsia="MS Mincho" w:hAnsi="Arial" w:cs="Arial"/>
                <w:b/>
                <w:sz w:val="28"/>
                <w:szCs w:val="28"/>
              </w:rPr>
              <w:sym w:font="Wingdings" w:char="F0FC"/>
            </w:r>
          </w:p>
        </w:tc>
        <w:tc>
          <w:tcPr>
            <w:tcW w:w="1272" w:type="dxa"/>
            <w:shd w:val="clear" w:color="auto" w:fill="auto"/>
          </w:tcPr>
          <w:p w:rsidR="004B7303" w:rsidRDefault="004B7303" w:rsidP="00992E46">
            <w:r w:rsidRPr="00121852">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Default="004B7303" w:rsidP="00992E46">
            <w:r w:rsidRPr="00E129C4">
              <w:rPr>
                <w:rFonts w:ascii="Arial" w:eastAsia="MS Mincho" w:hAnsi="Arial" w:cs="Arial"/>
                <w:b/>
                <w:sz w:val="28"/>
                <w:szCs w:val="28"/>
              </w:rPr>
              <w:sym w:font="Wingdings" w:char="F0FC"/>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Pr>
                <w:rFonts w:ascii="Arial" w:hAnsi="Arial" w:cs="Arial"/>
                <w:sz w:val="20"/>
              </w:rPr>
              <w:t>B6</w:t>
            </w:r>
          </w:p>
        </w:tc>
        <w:tc>
          <w:tcPr>
            <w:tcW w:w="1271" w:type="dxa"/>
            <w:shd w:val="clear" w:color="auto" w:fill="auto"/>
          </w:tcPr>
          <w:p w:rsidR="004B7303" w:rsidRDefault="004B7303" w:rsidP="00992E46">
            <w:r w:rsidRPr="00E11618">
              <w:rPr>
                <w:rFonts w:ascii="Arial" w:eastAsia="MS Mincho" w:hAnsi="Arial" w:cs="Arial"/>
                <w:b/>
                <w:sz w:val="28"/>
                <w:szCs w:val="28"/>
              </w:rPr>
              <w:sym w:font="Wingdings" w:char="F0FC"/>
            </w:r>
          </w:p>
        </w:tc>
        <w:tc>
          <w:tcPr>
            <w:tcW w:w="1272" w:type="dxa"/>
            <w:shd w:val="clear" w:color="auto" w:fill="auto"/>
          </w:tcPr>
          <w:p w:rsidR="004B7303" w:rsidRDefault="004B7303" w:rsidP="00992E46">
            <w:r w:rsidRPr="00121852">
              <w:rPr>
                <w:rFonts w:ascii="Arial" w:eastAsia="MS Mincho" w:hAnsi="Arial" w:cs="Arial"/>
                <w:b/>
                <w:sz w:val="28"/>
                <w:szCs w:val="28"/>
              </w:rPr>
              <w:sym w:font="Wingdings" w:char="F0FC"/>
            </w:r>
          </w:p>
        </w:tc>
        <w:tc>
          <w:tcPr>
            <w:tcW w:w="1271" w:type="dxa"/>
            <w:shd w:val="clear" w:color="auto" w:fill="auto"/>
          </w:tcPr>
          <w:p w:rsidR="004B7303" w:rsidRDefault="004B7303" w:rsidP="00992E46">
            <w:r w:rsidRPr="00121852">
              <w:rPr>
                <w:rFonts w:ascii="Arial" w:eastAsia="MS Mincho" w:hAnsi="Arial" w:cs="Arial"/>
                <w:b/>
                <w:sz w:val="28"/>
                <w:szCs w:val="28"/>
              </w:rPr>
              <w:sym w:font="Wingdings" w:char="F0FC"/>
            </w:r>
          </w:p>
        </w:tc>
        <w:tc>
          <w:tcPr>
            <w:tcW w:w="1272" w:type="dxa"/>
            <w:shd w:val="clear" w:color="auto" w:fill="auto"/>
          </w:tcPr>
          <w:p w:rsidR="004B7303" w:rsidRDefault="004B7303" w:rsidP="00992E46">
            <w:r w:rsidRPr="00121852">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Default="004B7303" w:rsidP="00992E46">
            <w:r w:rsidRPr="00E129C4">
              <w:rPr>
                <w:rFonts w:ascii="Arial" w:eastAsia="MS Mincho" w:hAnsi="Arial" w:cs="Arial"/>
                <w:b/>
                <w:sz w:val="28"/>
                <w:szCs w:val="28"/>
              </w:rPr>
              <w:sym w:font="Wingdings" w:char="F0FC"/>
            </w:r>
          </w:p>
        </w:tc>
      </w:tr>
      <w:tr w:rsidR="004B7303" w:rsidRPr="004C6AC1" w:rsidTr="004B7303">
        <w:tc>
          <w:tcPr>
            <w:tcW w:w="9039" w:type="dxa"/>
            <w:gridSpan w:val="7"/>
            <w:shd w:val="clear" w:color="auto" w:fill="auto"/>
          </w:tcPr>
          <w:p w:rsidR="004B7303" w:rsidRPr="00932851" w:rsidRDefault="004B7303" w:rsidP="00992E46">
            <w:pPr>
              <w:rPr>
                <w:rFonts w:ascii="Arial" w:hAnsi="Arial" w:cs="Arial"/>
                <w:b/>
                <w:sz w:val="20"/>
              </w:rPr>
            </w:pPr>
            <w:r w:rsidRPr="00932851">
              <w:rPr>
                <w:rFonts w:ascii="Arial" w:hAnsi="Arial" w:cs="Arial"/>
                <w:b/>
                <w:sz w:val="20"/>
              </w:rPr>
              <w:t>Subject-specific Skills:</w:t>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C1</w:t>
            </w:r>
          </w:p>
        </w:tc>
        <w:tc>
          <w:tcPr>
            <w:tcW w:w="1271" w:type="dxa"/>
            <w:shd w:val="clear" w:color="auto" w:fill="auto"/>
          </w:tcPr>
          <w:p w:rsidR="004B7303" w:rsidRDefault="004B7303" w:rsidP="00992E46">
            <w:r w:rsidRPr="005A4D73">
              <w:rPr>
                <w:rFonts w:ascii="Arial" w:eastAsia="MS Mincho" w:hAnsi="Arial" w:cs="Arial"/>
                <w:b/>
                <w:sz w:val="28"/>
                <w:szCs w:val="28"/>
              </w:rPr>
              <w:sym w:font="Wingdings" w:char="F0FC"/>
            </w:r>
          </w:p>
        </w:tc>
        <w:tc>
          <w:tcPr>
            <w:tcW w:w="1272" w:type="dxa"/>
            <w:shd w:val="clear" w:color="auto" w:fill="auto"/>
          </w:tcPr>
          <w:p w:rsidR="004B7303" w:rsidRDefault="004B7303" w:rsidP="00992E46">
            <w:r w:rsidRPr="005A4D73">
              <w:rPr>
                <w:rFonts w:ascii="Arial" w:eastAsia="MS Mincho" w:hAnsi="Arial" w:cs="Arial"/>
                <w:b/>
                <w:sz w:val="28"/>
                <w:szCs w:val="28"/>
              </w:rPr>
              <w:sym w:font="Wingdings" w:char="F0FC"/>
            </w:r>
          </w:p>
        </w:tc>
        <w:tc>
          <w:tcPr>
            <w:tcW w:w="1271" w:type="dxa"/>
            <w:shd w:val="clear" w:color="auto" w:fill="auto"/>
          </w:tcPr>
          <w:p w:rsidR="004B7303" w:rsidRDefault="004B7303" w:rsidP="00992E46">
            <w:r w:rsidRPr="005A4D73">
              <w:rPr>
                <w:rFonts w:ascii="Arial" w:eastAsia="MS Mincho" w:hAnsi="Arial" w:cs="Arial"/>
                <w:b/>
                <w:sz w:val="28"/>
                <w:szCs w:val="28"/>
              </w:rPr>
              <w:sym w:font="Wingdings" w:char="F0FC"/>
            </w:r>
          </w:p>
        </w:tc>
        <w:tc>
          <w:tcPr>
            <w:tcW w:w="1272" w:type="dxa"/>
            <w:shd w:val="clear" w:color="auto" w:fill="auto"/>
          </w:tcPr>
          <w:p w:rsidR="004B7303" w:rsidRDefault="004B7303" w:rsidP="00992E46">
            <w:r w:rsidRPr="005A4D73">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C2</w:t>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Default="004B7303" w:rsidP="00992E46">
            <w:r w:rsidRPr="00882ACE">
              <w:rPr>
                <w:rFonts w:ascii="Arial" w:eastAsia="MS Mincho" w:hAnsi="Arial" w:cs="Arial"/>
                <w:b/>
                <w:sz w:val="28"/>
                <w:szCs w:val="28"/>
              </w:rPr>
              <w:sym w:font="Wingdings" w:char="F0FC"/>
            </w:r>
          </w:p>
        </w:tc>
        <w:tc>
          <w:tcPr>
            <w:tcW w:w="1272" w:type="dxa"/>
            <w:shd w:val="clear" w:color="auto" w:fill="auto"/>
          </w:tcPr>
          <w:p w:rsidR="004B7303" w:rsidRDefault="004B7303" w:rsidP="00992E46">
            <w:r w:rsidRPr="00882ACE">
              <w:rPr>
                <w:rFonts w:ascii="Arial" w:eastAsia="MS Mincho" w:hAnsi="Arial" w:cs="Arial"/>
                <w:b/>
                <w:sz w:val="28"/>
                <w:szCs w:val="28"/>
              </w:rPr>
              <w:sym w:font="Wingdings" w:char="F0FC"/>
            </w:r>
          </w:p>
        </w:tc>
        <w:tc>
          <w:tcPr>
            <w:tcW w:w="1271" w:type="dxa"/>
            <w:shd w:val="clear" w:color="auto" w:fill="auto"/>
          </w:tcPr>
          <w:p w:rsidR="004B7303" w:rsidRDefault="004B7303" w:rsidP="00992E46">
            <w:r w:rsidRPr="00882ACE">
              <w:rPr>
                <w:rFonts w:ascii="Arial" w:eastAsia="MS Mincho" w:hAnsi="Arial" w:cs="Arial"/>
                <w:b/>
                <w:sz w:val="28"/>
                <w:szCs w:val="28"/>
              </w:rPr>
              <w:sym w:font="Wingdings" w:char="F0FC"/>
            </w:r>
          </w:p>
        </w:tc>
        <w:tc>
          <w:tcPr>
            <w:tcW w:w="1272" w:type="dxa"/>
            <w:shd w:val="clear" w:color="auto" w:fill="auto"/>
          </w:tcPr>
          <w:p w:rsidR="004B7303" w:rsidRPr="00826144" w:rsidRDefault="004B7303" w:rsidP="00992E46">
            <w:pPr>
              <w:rPr>
                <w:rFonts w:ascii="Arial" w:eastAsia="MS Mincho" w:hAnsi="Arial" w:cs="Arial"/>
                <w:sz w:val="28"/>
                <w:szCs w:val="28"/>
              </w:rPr>
            </w:pP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C3</w:t>
            </w:r>
          </w:p>
        </w:tc>
        <w:tc>
          <w:tcPr>
            <w:tcW w:w="1271" w:type="dxa"/>
            <w:shd w:val="clear" w:color="auto" w:fill="auto"/>
          </w:tcPr>
          <w:p w:rsidR="004B7303" w:rsidRDefault="004B7303" w:rsidP="00992E46">
            <w:r w:rsidRPr="0000777F">
              <w:rPr>
                <w:rFonts w:ascii="Arial" w:eastAsia="MS Mincho" w:hAnsi="Arial" w:cs="Arial"/>
                <w:b/>
                <w:sz w:val="28"/>
                <w:szCs w:val="28"/>
              </w:rPr>
              <w:sym w:font="Wingdings" w:char="F0FC"/>
            </w:r>
          </w:p>
        </w:tc>
        <w:tc>
          <w:tcPr>
            <w:tcW w:w="1272" w:type="dxa"/>
            <w:shd w:val="clear" w:color="auto" w:fill="auto"/>
          </w:tcPr>
          <w:p w:rsidR="004B7303" w:rsidRDefault="004B7303" w:rsidP="00992E46">
            <w:r w:rsidRPr="0000777F">
              <w:rPr>
                <w:rFonts w:ascii="Arial" w:eastAsia="MS Mincho" w:hAnsi="Arial" w:cs="Arial"/>
                <w:b/>
                <w:sz w:val="28"/>
                <w:szCs w:val="28"/>
              </w:rPr>
              <w:sym w:font="Wingdings" w:char="F0FC"/>
            </w:r>
          </w:p>
        </w:tc>
        <w:tc>
          <w:tcPr>
            <w:tcW w:w="1271" w:type="dxa"/>
            <w:shd w:val="clear" w:color="auto" w:fill="auto"/>
          </w:tcPr>
          <w:p w:rsidR="004B7303" w:rsidRDefault="004B7303" w:rsidP="00992E46">
            <w:r w:rsidRPr="00882ACE">
              <w:rPr>
                <w:rFonts w:ascii="Arial" w:eastAsia="MS Mincho" w:hAnsi="Arial" w:cs="Arial"/>
                <w:b/>
                <w:sz w:val="28"/>
                <w:szCs w:val="28"/>
              </w:rPr>
              <w:sym w:font="Wingdings" w:char="F0FC"/>
            </w:r>
          </w:p>
        </w:tc>
        <w:tc>
          <w:tcPr>
            <w:tcW w:w="1272" w:type="dxa"/>
            <w:shd w:val="clear" w:color="auto" w:fill="auto"/>
          </w:tcPr>
          <w:p w:rsidR="004B7303" w:rsidRDefault="004B7303" w:rsidP="00992E46">
            <w:r w:rsidRPr="00882ACE">
              <w:rPr>
                <w:rFonts w:ascii="Arial" w:eastAsia="MS Mincho" w:hAnsi="Arial" w:cs="Arial"/>
                <w:b/>
                <w:sz w:val="28"/>
                <w:szCs w:val="28"/>
              </w:rPr>
              <w:sym w:font="Wingdings" w:char="F0FC"/>
            </w:r>
          </w:p>
        </w:tc>
        <w:tc>
          <w:tcPr>
            <w:tcW w:w="1271" w:type="dxa"/>
            <w:shd w:val="clear" w:color="auto" w:fill="auto"/>
          </w:tcPr>
          <w:p w:rsidR="004B7303" w:rsidRDefault="004B7303" w:rsidP="00992E46">
            <w:r w:rsidRPr="00882ACE">
              <w:rPr>
                <w:rFonts w:ascii="Arial" w:eastAsia="MS Mincho" w:hAnsi="Arial" w:cs="Arial"/>
                <w:b/>
                <w:sz w:val="28"/>
                <w:szCs w:val="28"/>
              </w:rPr>
              <w:sym w:font="Wingdings" w:char="F0FC"/>
            </w:r>
          </w:p>
        </w:tc>
        <w:tc>
          <w:tcPr>
            <w:tcW w:w="1272" w:type="dxa"/>
            <w:shd w:val="clear" w:color="auto" w:fill="auto"/>
          </w:tcPr>
          <w:p w:rsidR="004B7303" w:rsidRPr="00826144" w:rsidRDefault="004B7303" w:rsidP="00992E46">
            <w:pPr>
              <w:rPr>
                <w:rFonts w:ascii="Arial" w:eastAsia="MS Mincho" w:hAnsi="Arial" w:cs="Arial"/>
                <w:sz w:val="28"/>
                <w:szCs w:val="28"/>
              </w:rPr>
            </w:pP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C4</w:t>
            </w:r>
          </w:p>
        </w:tc>
        <w:tc>
          <w:tcPr>
            <w:tcW w:w="1271" w:type="dxa"/>
            <w:shd w:val="clear" w:color="auto" w:fill="auto"/>
          </w:tcPr>
          <w:p w:rsidR="004B7303" w:rsidRDefault="004B7303" w:rsidP="00992E46">
            <w:r w:rsidRPr="0000777F">
              <w:rPr>
                <w:rFonts w:ascii="Arial" w:eastAsia="MS Mincho" w:hAnsi="Arial" w:cs="Arial"/>
                <w:b/>
                <w:sz w:val="28"/>
                <w:szCs w:val="28"/>
              </w:rPr>
              <w:sym w:font="Wingdings" w:char="F0FC"/>
            </w:r>
          </w:p>
        </w:tc>
        <w:tc>
          <w:tcPr>
            <w:tcW w:w="1272" w:type="dxa"/>
            <w:shd w:val="clear" w:color="auto" w:fill="auto"/>
          </w:tcPr>
          <w:p w:rsidR="004B7303" w:rsidRDefault="004B7303" w:rsidP="00992E46">
            <w:r w:rsidRPr="0000777F">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r>
              <w:rPr>
                <w:rFonts w:ascii="Arial" w:eastAsia="MS Mincho" w:hAnsi="Arial" w:cs="Arial"/>
                <w:b/>
                <w:sz w:val="28"/>
                <w:szCs w:val="28"/>
              </w:rPr>
              <w:sym w:font="Wingdings" w:char="F0FC"/>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C5</w:t>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Default="004B7303" w:rsidP="00992E46">
            <w:r w:rsidRPr="00862FD0">
              <w:rPr>
                <w:rFonts w:ascii="Arial" w:eastAsia="MS Mincho" w:hAnsi="Arial" w:cs="Arial"/>
                <w:b/>
                <w:sz w:val="28"/>
                <w:szCs w:val="28"/>
              </w:rPr>
              <w:sym w:font="Wingdings" w:char="F0FC"/>
            </w:r>
          </w:p>
        </w:tc>
        <w:tc>
          <w:tcPr>
            <w:tcW w:w="1272" w:type="dxa"/>
            <w:shd w:val="clear" w:color="auto" w:fill="auto"/>
          </w:tcPr>
          <w:p w:rsidR="004B7303" w:rsidRDefault="004B7303" w:rsidP="00992E46">
            <w:r w:rsidRPr="00862FD0">
              <w:rPr>
                <w:rFonts w:ascii="Arial" w:eastAsia="MS Mincho" w:hAnsi="Arial" w:cs="Arial"/>
                <w:b/>
                <w:sz w:val="28"/>
                <w:szCs w:val="28"/>
              </w:rPr>
              <w:sym w:font="Wingdings" w:char="F0FC"/>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r>
      <w:tr w:rsidR="004B7303" w:rsidRPr="004C6AC1" w:rsidTr="004B7303">
        <w:tc>
          <w:tcPr>
            <w:tcW w:w="9039" w:type="dxa"/>
            <w:gridSpan w:val="7"/>
            <w:shd w:val="clear" w:color="auto" w:fill="auto"/>
          </w:tcPr>
          <w:p w:rsidR="004B7303" w:rsidRPr="00932851" w:rsidRDefault="004B7303" w:rsidP="00992E46">
            <w:pPr>
              <w:rPr>
                <w:rFonts w:ascii="Arial" w:hAnsi="Arial" w:cs="Arial"/>
                <w:b/>
                <w:sz w:val="20"/>
              </w:rPr>
            </w:pPr>
            <w:r w:rsidRPr="00932851">
              <w:rPr>
                <w:rFonts w:ascii="Arial" w:hAnsi="Arial" w:cs="Arial"/>
                <w:b/>
                <w:sz w:val="20"/>
              </w:rPr>
              <w:t>Transferable Skills:</w:t>
            </w:r>
          </w:p>
        </w:tc>
      </w:tr>
      <w:tr w:rsidR="004B7303" w:rsidRPr="004C6AC1" w:rsidTr="004B7303">
        <w:trPr>
          <w:trHeight w:val="225"/>
        </w:trPr>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D1</w:t>
            </w:r>
          </w:p>
        </w:tc>
        <w:tc>
          <w:tcPr>
            <w:tcW w:w="1271"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2"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1"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2"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1"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2" w:type="dxa"/>
            <w:shd w:val="clear" w:color="auto" w:fill="auto"/>
          </w:tcPr>
          <w:p w:rsidR="004B7303" w:rsidRPr="00826144" w:rsidRDefault="004B7303" w:rsidP="00992E46">
            <w:pPr>
              <w:rPr>
                <w:rFonts w:ascii="Arial" w:eastAsia="MS Mincho" w:hAnsi="Arial" w:cs="Arial"/>
                <w:sz w:val="28"/>
                <w:szCs w:val="28"/>
              </w:rPr>
            </w:pPr>
            <w:r>
              <w:rPr>
                <w:rFonts w:ascii="Arial" w:eastAsia="MS Mincho" w:hAnsi="Arial" w:cs="Arial"/>
                <w:b/>
                <w:sz w:val="28"/>
                <w:szCs w:val="28"/>
              </w:rPr>
              <w:sym w:font="Wingdings" w:char="F0FC"/>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D2</w:t>
            </w:r>
          </w:p>
        </w:tc>
        <w:tc>
          <w:tcPr>
            <w:tcW w:w="1271"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2"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1"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2"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1"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2" w:type="dxa"/>
            <w:shd w:val="clear" w:color="auto" w:fill="auto"/>
          </w:tcPr>
          <w:p w:rsidR="004B7303" w:rsidRPr="00826144" w:rsidRDefault="004B7303" w:rsidP="00992E46">
            <w:pPr>
              <w:rPr>
                <w:rFonts w:ascii="Arial" w:eastAsia="MS Mincho" w:hAnsi="Arial" w:cs="Arial"/>
                <w:sz w:val="28"/>
                <w:szCs w:val="28"/>
              </w:rPr>
            </w:pP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D3</w:t>
            </w:r>
          </w:p>
        </w:tc>
        <w:tc>
          <w:tcPr>
            <w:tcW w:w="1271"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2"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1"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2"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1" w:type="dxa"/>
            <w:shd w:val="clear" w:color="auto" w:fill="auto"/>
          </w:tcPr>
          <w:p w:rsidR="004B7303" w:rsidRDefault="004B7303" w:rsidP="00992E46">
            <w:r w:rsidRPr="007230E9">
              <w:rPr>
                <w:rFonts w:ascii="Arial" w:eastAsia="MS Mincho" w:hAnsi="Arial" w:cs="Arial"/>
                <w:b/>
                <w:sz w:val="28"/>
                <w:szCs w:val="28"/>
              </w:rPr>
              <w:sym w:font="Wingdings" w:char="F0FC"/>
            </w:r>
          </w:p>
        </w:tc>
        <w:tc>
          <w:tcPr>
            <w:tcW w:w="1272" w:type="dxa"/>
            <w:shd w:val="clear" w:color="auto" w:fill="auto"/>
          </w:tcPr>
          <w:p w:rsidR="004B7303" w:rsidRDefault="004B7303" w:rsidP="00992E46">
            <w:r w:rsidRPr="001255AD">
              <w:rPr>
                <w:rFonts w:ascii="Arial" w:eastAsia="MS Mincho" w:hAnsi="Arial" w:cs="Arial"/>
                <w:b/>
                <w:sz w:val="28"/>
                <w:szCs w:val="28"/>
              </w:rPr>
              <w:sym w:font="Wingdings" w:char="F0FC"/>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D4</w:t>
            </w: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Pr="00826144" w:rsidRDefault="004B7303" w:rsidP="00992E46">
            <w:pPr>
              <w:rPr>
                <w:rFonts w:ascii="Arial" w:eastAsia="MS Mincho" w:hAnsi="Arial" w:cs="Arial"/>
                <w:sz w:val="28"/>
                <w:szCs w:val="28"/>
              </w:rPr>
            </w:pPr>
          </w:p>
        </w:tc>
        <w:tc>
          <w:tcPr>
            <w:tcW w:w="1272" w:type="dxa"/>
            <w:shd w:val="clear" w:color="auto" w:fill="auto"/>
          </w:tcPr>
          <w:p w:rsidR="004B7303" w:rsidRPr="00826144" w:rsidRDefault="004B7303" w:rsidP="00992E46">
            <w:pPr>
              <w:rPr>
                <w:rFonts w:ascii="Arial" w:eastAsia="MS Mincho" w:hAnsi="Arial" w:cs="Arial"/>
                <w:sz w:val="28"/>
                <w:szCs w:val="28"/>
              </w:rPr>
            </w:pPr>
          </w:p>
        </w:tc>
        <w:tc>
          <w:tcPr>
            <w:tcW w:w="1271" w:type="dxa"/>
            <w:shd w:val="clear" w:color="auto" w:fill="auto"/>
          </w:tcPr>
          <w:p w:rsidR="004B7303" w:rsidRDefault="004B7303" w:rsidP="00992E46">
            <w:r w:rsidRPr="00E33C4F">
              <w:rPr>
                <w:rFonts w:ascii="Arial" w:eastAsia="MS Mincho" w:hAnsi="Arial" w:cs="Arial"/>
                <w:b/>
                <w:sz w:val="28"/>
                <w:szCs w:val="28"/>
              </w:rPr>
              <w:sym w:font="Wingdings" w:char="F0FC"/>
            </w:r>
          </w:p>
        </w:tc>
        <w:tc>
          <w:tcPr>
            <w:tcW w:w="1272" w:type="dxa"/>
            <w:shd w:val="clear" w:color="auto" w:fill="auto"/>
          </w:tcPr>
          <w:p w:rsidR="004B7303" w:rsidRDefault="004B7303" w:rsidP="00992E46">
            <w:r w:rsidRPr="001255AD">
              <w:rPr>
                <w:rFonts w:ascii="Arial" w:eastAsia="MS Mincho" w:hAnsi="Arial" w:cs="Arial"/>
                <w:b/>
                <w:sz w:val="28"/>
                <w:szCs w:val="28"/>
              </w:rPr>
              <w:sym w:font="Wingdings" w:char="F0FC"/>
            </w:r>
          </w:p>
        </w:tc>
      </w:tr>
      <w:tr w:rsidR="004B7303" w:rsidRPr="004C6AC1" w:rsidTr="004B7303">
        <w:tc>
          <w:tcPr>
            <w:tcW w:w="1410" w:type="dxa"/>
            <w:shd w:val="clear" w:color="auto" w:fill="auto"/>
          </w:tcPr>
          <w:p w:rsidR="004B7303" w:rsidRPr="00932851" w:rsidRDefault="004B7303" w:rsidP="00992E46">
            <w:pPr>
              <w:rPr>
                <w:rFonts w:ascii="Arial" w:hAnsi="Arial" w:cs="Arial"/>
                <w:sz w:val="20"/>
              </w:rPr>
            </w:pPr>
            <w:r w:rsidRPr="00932851">
              <w:rPr>
                <w:rFonts w:ascii="Arial" w:hAnsi="Arial" w:cs="Arial"/>
                <w:sz w:val="20"/>
              </w:rPr>
              <w:t>D5</w:t>
            </w:r>
          </w:p>
        </w:tc>
        <w:tc>
          <w:tcPr>
            <w:tcW w:w="1271" w:type="dxa"/>
            <w:shd w:val="clear" w:color="auto" w:fill="auto"/>
          </w:tcPr>
          <w:p w:rsidR="004B7303" w:rsidRDefault="004B7303" w:rsidP="00992E46">
            <w:r w:rsidRPr="005A4174">
              <w:rPr>
                <w:rFonts w:ascii="Arial" w:eastAsia="MS Mincho" w:hAnsi="Arial" w:cs="Arial"/>
                <w:b/>
                <w:sz w:val="28"/>
                <w:szCs w:val="28"/>
              </w:rPr>
              <w:sym w:font="Wingdings" w:char="F0FC"/>
            </w:r>
          </w:p>
        </w:tc>
        <w:tc>
          <w:tcPr>
            <w:tcW w:w="1272" w:type="dxa"/>
            <w:shd w:val="clear" w:color="auto" w:fill="auto"/>
          </w:tcPr>
          <w:p w:rsidR="004B7303" w:rsidRDefault="004B7303" w:rsidP="00992E46">
            <w:r w:rsidRPr="005A4174">
              <w:rPr>
                <w:rFonts w:ascii="Arial" w:eastAsia="MS Mincho" w:hAnsi="Arial" w:cs="Arial"/>
                <w:b/>
                <w:sz w:val="28"/>
                <w:szCs w:val="28"/>
              </w:rPr>
              <w:sym w:font="Wingdings" w:char="F0FC"/>
            </w:r>
          </w:p>
        </w:tc>
        <w:tc>
          <w:tcPr>
            <w:tcW w:w="1271" w:type="dxa"/>
            <w:shd w:val="clear" w:color="auto" w:fill="auto"/>
          </w:tcPr>
          <w:p w:rsidR="004B7303" w:rsidRDefault="004B7303" w:rsidP="00992E46">
            <w:r w:rsidRPr="005A4174">
              <w:rPr>
                <w:rFonts w:ascii="Arial" w:eastAsia="MS Mincho" w:hAnsi="Arial" w:cs="Arial"/>
                <w:b/>
                <w:sz w:val="28"/>
                <w:szCs w:val="28"/>
              </w:rPr>
              <w:sym w:font="Wingdings" w:char="F0FC"/>
            </w:r>
          </w:p>
        </w:tc>
        <w:tc>
          <w:tcPr>
            <w:tcW w:w="1272" w:type="dxa"/>
            <w:shd w:val="clear" w:color="auto" w:fill="auto"/>
          </w:tcPr>
          <w:p w:rsidR="004B7303" w:rsidRDefault="004B7303" w:rsidP="00992E46">
            <w:r w:rsidRPr="005A4174">
              <w:rPr>
                <w:rFonts w:ascii="Arial" w:eastAsia="MS Mincho" w:hAnsi="Arial" w:cs="Arial"/>
                <w:b/>
                <w:sz w:val="28"/>
                <w:szCs w:val="28"/>
              </w:rPr>
              <w:sym w:font="Wingdings" w:char="F0FC"/>
            </w:r>
          </w:p>
        </w:tc>
        <w:tc>
          <w:tcPr>
            <w:tcW w:w="1271" w:type="dxa"/>
            <w:shd w:val="clear" w:color="auto" w:fill="auto"/>
          </w:tcPr>
          <w:p w:rsidR="004B7303" w:rsidRDefault="004B7303" w:rsidP="00992E46">
            <w:r w:rsidRPr="00E33C4F">
              <w:rPr>
                <w:rFonts w:ascii="Arial" w:eastAsia="MS Mincho" w:hAnsi="Arial" w:cs="Arial"/>
                <w:b/>
                <w:sz w:val="28"/>
                <w:szCs w:val="28"/>
              </w:rPr>
              <w:sym w:font="Wingdings" w:char="F0FC"/>
            </w:r>
          </w:p>
        </w:tc>
        <w:tc>
          <w:tcPr>
            <w:tcW w:w="1272" w:type="dxa"/>
            <w:shd w:val="clear" w:color="auto" w:fill="auto"/>
          </w:tcPr>
          <w:p w:rsidR="004B7303" w:rsidRPr="00826144" w:rsidRDefault="004B7303" w:rsidP="00992E46">
            <w:pPr>
              <w:rPr>
                <w:rFonts w:ascii="Arial" w:eastAsia="MS Mincho" w:hAnsi="Arial" w:cs="Arial"/>
                <w:sz w:val="28"/>
                <w:szCs w:val="28"/>
              </w:rPr>
            </w:pPr>
          </w:p>
        </w:tc>
      </w:tr>
    </w:tbl>
    <w:p w:rsidR="004B7303" w:rsidRPr="00B01D3B" w:rsidRDefault="004B7303" w:rsidP="004B7303">
      <w:pPr>
        <w:spacing w:before="60" w:after="60"/>
        <w:rPr>
          <w:rFonts w:ascii="Arial" w:hAnsi="Arial" w:cs="Arial"/>
          <w:sz w:val="18"/>
          <w:szCs w:val="18"/>
        </w:rPr>
      </w:pPr>
    </w:p>
    <w:p w:rsidR="004B7303" w:rsidRPr="002B54F1" w:rsidRDefault="004B7303" w:rsidP="004B7303">
      <w:pPr>
        <w:pStyle w:val="Footer"/>
        <w:rPr>
          <w:rFonts w:ascii="Arial" w:hAnsi="Arial" w:cs="Arial"/>
          <w:sz w:val="16"/>
          <w:szCs w:val="16"/>
        </w:rPr>
      </w:pPr>
    </w:p>
    <w:p w:rsidR="004B7303" w:rsidRPr="00F911D9"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4B7303" w:rsidRDefault="004B7303" w:rsidP="004B7303">
      <w:pPr>
        <w:pStyle w:val="Footer"/>
        <w:rPr>
          <w:rFonts w:ascii="Arial" w:hAnsi="Arial" w:cs="Arial"/>
          <w:i/>
          <w:sz w:val="16"/>
          <w:szCs w:val="16"/>
        </w:rPr>
      </w:pPr>
    </w:p>
    <w:p w:rsidR="00992E46" w:rsidRDefault="00992E46" w:rsidP="004B7303">
      <w:pPr>
        <w:pStyle w:val="Footer"/>
        <w:rPr>
          <w:rFonts w:ascii="Arial" w:hAnsi="Arial" w:cs="Arial"/>
          <w:i/>
          <w:sz w:val="16"/>
          <w:szCs w:val="16"/>
        </w:rPr>
        <w:sectPr w:rsidR="00992E46" w:rsidSect="000512AE">
          <w:headerReference w:type="default" r:id="rId11"/>
          <w:footerReference w:type="default" r:id="rId12"/>
          <w:pgSz w:w="11906" w:h="16838" w:code="9"/>
          <w:pgMar w:top="1440" w:right="1440" w:bottom="1440" w:left="1440" w:header="568" w:footer="709" w:gutter="0"/>
          <w:cols w:space="708"/>
          <w:docGrid w:linePitch="360"/>
        </w:sectPr>
      </w:pPr>
    </w:p>
    <w:p w:rsidR="004B7303" w:rsidRDefault="004B7303" w:rsidP="004B7303">
      <w:pPr>
        <w:pStyle w:val="Footer"/>
        <w:rPr>
          <w:rFonts w:ascii="Arial" w:hAnsi="Arial" w:cs="Arial"/>
          <w:i/>
          <w:sz w:val="16"/>
          <w:szCs w:val="16"/>
        </w:rPr>
      </w:pPr>
    </w:p>
    <w:p w:rsidR="00992E46" w:rsidRPr="00137466" w:rsidRDefault="00992E46" w:rsidP="00992E46">
      <w:pPr>
        <w:keepNext/>
        <w:spacing w:before="120" w:after="120"/>
        <w:ind w:left="360"/>
        <w:outlineLvl w:val="0"/>
        <w:rPr>
          <w:rFonts w:ascii="Arial" w:hAnsi="Arial"/>
          <w:b/>
          <w:szCs w:val="24"/>
          <w:lang w:eastAsia="zh-CN"/>
        </w:rPr>
      </w:pPr>
      <w:r w:rsidRPr="00137466">
        <w:rPr>
          <w:rFonts w:ascii="Arial" w:hAnsi="Arial"/>
          <w:b/>
          <w:szCs w:val="24"/>
          <w:lang w:eastAsia="zh-CN"/>
        </w:rPr>
        <w:t xml:space="preserve">Specific Grading Criteria for the BA Visual Arts Programme </w:t>
      </w:r>
    </w:p>
    <w:p w:rsidR="00992E46" w:rsidRPr="00137466" w:rsidRDefault="00992E46" w:rsidP="00992E46">
      <w:pPr>
        <w:spacing w:before="60" w:after="60"/>
        <w:jc w:val="center"/>
        <w:rPr>
          <w:rFonts w:ascii="Times New Roman" w:eastAsia="MS Mincho" w:hAnsi="Times New Roman" w:cs="Arial"/>
          <w:b/>
          <w:szCs w:val="24"/>
          <w:lang w:eastAsia="en-GB"/>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5940"/>
        <w:gridCol w:w="7020"/>
      </w:tblGrid>
      <w:tr w:rsidR="00992E46" w:rsidRPr="00137466" w:rsidTr="00992E46">
        <w:tc>
          <w:tcPr>
            <w:tcW w:w="1980" w:type="dxa"/>
            <w:gridSpan w:val="2"/>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Honours Class</w:t>
            </w:r>
          </w:p>
        </w:tc>
        <w:tc>
          <w:tcPr>
            <w:tcW w:w="594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Report/Log</w:t>
            </w:r>
          </w:p>
        </w:tc>
        <w:tc>
          <w:tcPr>
            <w:tcW w:w="702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Reflective Study</w:t>
            </w:r>
          </w:p>
        </w:tc>
      </w:tr>
      <w:tr w:rsidR="00992E46" w:rsidRPr="00137466" w:rsidTr="00992E46">
        <w:tc>
          <w:tcPr>
            <w:tcW w:w="1080" w:type="dxa"/>
            <w:vMerge w:val="restart"/>
            <w:tcBorders>
              <w:top w:val="single" w:sz="4" w:space="0" w:color="auto"/>
              <w:left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w:t>
            </w:r>
          </w:p>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70-100</w:t>
            </w:r>
          </w:p>
          <w:p w:rsidR="00992E46" w:rsidRPr="00137466" w:rsidRDefault="00992E46" w:rsidP="00992E46">
            <w:pPr>
              <w:spacing w:before="60" w:after="60"/>
              <w:jc w:val="center"/>
              <w:rPr>
                <w:rFonts w:ascii="Times New Roman" w:eastAsia="MS Mincho" w:hAnsi="Times New Roman" w:cs="Arial"/>
                <w:b/>
                <w:szCs w:val="24"/>
                <w:lang w:eastAsia="en-GB"/>
              </w:rPr>
            </w:pPr>
          </w:p>
          <w:p w:rsidR="00992E46" w:rsidRPr="00137466" w:rsidRDefault="00992E46" w:rsidP="00992E46">
            <w:pPr>
              <w:spacing w:before="60" w:after="60"/>
              <w:jc w:val="center"/>
              <w:rPr>
                <w:rFonts w:ascii="Times New Roman" w:eastAsia="MS Mincho" w:hAnsi="Times New Roman" w:cs="Arial"/>
                <w:b/>
                <w:sz w:val="20"/>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100</w:t>
            </w:r>
          </w:p>
          <w:p w:rsidR="00992E4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95</w:t>
            </w:r>
          </w:p>
          <w:p w:rsidR="00992E46" w:rsidRPr="0013746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85</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Sophisticated report professionally detailing the dissemination process; making extensive use of research; evidencing imaginative and perceptive understanding of the professional skills and considerations necessary to disseminate specialist practice.</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Extremely well-researched with the context clearly understood in all its complexities. Sophisticated and critically evaluative with excellent presentation.</w:t>
            </w:r>
          </w:p>
        </w:tc>
      </w:tr>
      <w:tr w:rsidR="00992E46" w:rsidRPr="00137466" w:rsidTr="00992E46">
        <w:tc>
          <w:tcPr>
            <w:tcW w:w="1080" w:type="dxa"/>
            <w:vMerge/>
            <w:tcBorders>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Good quality report articulating the dissemination process in detail; making appropriate use of research; evidencing a comprehensive understanding of the necessary professional skills and considerations.</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Extensive use of original ideas from wide-ranging research, evaluative and fluent. High level of perception as to theory and practice.</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w:t>
            </w:r>
          </w:p>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60-69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Coherent report on the dissemination process; some detail, evidencing good/adequate use of research and understanding of the necessary professional skills and considerations.</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Very good, coherent descriptions with clear context and minor errors. Points clearly made with good background research and sound analysis. Occasional original thought. </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II(ii)</w:t>
            </w:r>
          </w:p>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50-59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Generally competent report with reasonable use of research, showing some understanding of the necessary professional skills and considerations.</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Competent and straightforward work although may lack some depth. Some good background research that may not be fully analysed although meaning still discernible. Academically referenced throughout, with bibliography.</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w:t>
            </w:r>
          </w:p>
          <w:p w:rsidR="00992E46" w:rsidRPr="00137466" w:rsidRDefault="00992E46" w:rsidP="00992E46">
            <w:pPr>
              <w:spacing w:before="60" w:after="60"/>
              <w:jc w:val="center"/>
              <w:rPr>
                <w:rFonts w:ascii="Times New Roman" w:eastAsia="MS Mincho" w:hAnsi="Times New Roman" w:cs="Arial"/>
                <w:szCs w:val="24"/>
                <w:lang w:eastAsia="en-GB"/>
              </w:rPr>
            </w:pPr>
            <w:r w:rsidRPr="00137466">
              <w:rPr>
                <w:rFonts w:ascii="Times New Roman" w:eastAsia="MS Mincho" w:hAnsi="Times New Roman" w:cs="Arial"/>
                <w:b/>
                <w:szCs w:val="24"/>
                <w:lang w:eastAsia="en-GB"/>
              </w:rPr>
              <w:t>40-49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Generally limited report, evidencing generally poor use of research and often limited engagement with the requirements necessary for dissemination of specialist practice.</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Errors of description and/or short of technical content. Broad understanding possible with a few stilted passages. Performed majority of the research necessary. Showed some understanding of academic referencing and of compiling a bibliography.</w:t>
            </w:r>
          </w:p>
        </w:tc>
      </w:tr>
      <w:tr w:rsidR="00992E46" w:rsidRPr="00137466" w:rsidTr="00992E46">
        <w:tc>
          <w:tcPr>
            <w:tcW w:w="1080" w:type="dxa"/>
            <w:vMerge w:val="restart"/>
            <w:tcBorders>
              <w:top w:val="single" w:sz="4" w:space="0" w:color="auto"/>
              <w:left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Fail</w:t>
            </w:r>
          </w:p>
          <w:p w:rsidR="00992E46" w:rsidRPr="00137466" w:rsidRDefault="00992E46" w:rsidP="00992E46">
            <w:pPr>
              <w:spacing w:before="60" w:after="60"/>
              <w:jc w:val="center"/>
              <w:rPr>
                <w:rFonts w:ascii="Times New Roman" w:eastAsia="MS Mincho" w:hAnsi="Times New Roman" w:cs="Arial"/>
                <w:b/>
                <w:szCs w:val="24"/>
                <w:lang w:eastAsia="en-GB"/>
              </w:rPr>
            </w:pPr>
            <w:r>
              <w:rPr>
                <w:rFonts w:ascii="Times New Roman" w:eastAsia="MS Mincho" w:hAnsi="Times New Roman" w:cs="Arial"/>
                <w:b/>
                <w:szCs w:val="24"/>
                <w:lang w:eastAsia="en-GB"/>
              </w:rPr>
              <w:t>0 - 39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35</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32</w:t>
            </w:r>
          </w:p>
          <w:p w:rsidR="00B72B14" w:rsidRPr="00137466" w:rsidRDefault="00B72B14"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lastRenderedPageBreak/>
              <w:t>25</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Very limited report evidencing minimal understanding of the dissemination process and the supporting research.</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Understanding possible only with some difficulty. Very basic research and poorly laid out. No academic referencing</w:t>
            </w:r>
          </w:p>
        </w:tc>
      </w:tr>
      <w:tr w:rsidR="00992E46" w:rsidRPr="00137466" w:rsidTr="00992E46">
        <w:tc>
          <w:tcPr>
            <w:tcW w:w="1080" w:type="dxa"/>
            <w:vMerge/>
            <w:tcBorders>
              <w:left w:val="single" w:sz="4" w:space="0" w:color="auto"/>
              <w:right w:val="single" w:sz="4" w:space="0" w:color="auto"/>
            </w:tcBorders>
            <w:shd w:val="clear" w:color="auto" w:fill="auto"/>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20</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Extremely weak report showing almost non-existent research and/or understanding</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Very limited research and poorly expressed.</w:t>
            </w:r>
          </w:p>
        </w:tc>
      </w:tr>
      <w:tr w:rsidR="00992E46" w:rsidRPr="00137466" w:rsidTr="00992E46">
        <w:tc>
          <w:tcPr>
            <w:tcW w:w="1080" w:type="dxa"/>
            <w:vMerge/>
            <w:tcBorders>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10</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0</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Report entirely inappropriate or non-existent</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No/almost no evidence of research and very poor quantity</w:t>
            </w:r>
          </w:p>
        </w:tc>
      </w:tr>
    </w:tbl>
    <w:p w:rsidR="00992E46" w:rsidRPr="00137466" w:rsidRDefault="00992E46" w:rsidP="00992E46">
      <w:pPr>
        <w:spacing w:before="60" w:after="60"/>
        <w:jc w:val="center"/>
        <w:rPr>
          <w:rFonts w:ascii="Times New Roman" w:eastAsia="MS Mincho" w:hAnsi="Times New Roman" w:cs="Arial"/>
          <w:b/>
          <w:szCs w:val="24"/>
          <w:lang w:eastAsia="en-GB"/>
        </w:rPr>
      </w:pPr>
    </w:p>
    <w:p w:rsidR="00992E46" w:rsidRPr="00137466" w:rsidRDefault="00992E46" w:rsidP="00992E46">
      <w:pPr>
        <w:spacing w:before="60" w:after="60"/>
        <w:jc w:val="center"/>
        <w:rPr>
          <w:rFonts w:ascii="Times New Roman" w:eastAsia="MS Mincho" w:hAnsi="Times New Roman" w:cs="Arial"/>
          <w:b/>
          <w:szCs w:val="24"/>
          <w:lang w:eastAsia="en-GB"/>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5940"/>
        <w:gridCol w:w="7020"/>
      </w:tblGrid>
      <w:tr w:rsidR="00992E46" w:rsidRPr="00137466" w:rsidTr="00992E46">
        <w:tc>
          <w:tcPr>
            <w:tcW w:w="1980" w:type="dxa"/>
            <w:gridSpan w:val="2"/>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Honours Class</w:t>
            </w:r>
          </w:p>
        </w:tc>
        <w:tc>
          <w:tcPr>
            <w:tcW w:w="594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Practical Work</w:t>
            </w:r>
          </w:p>
        </w:tc>
        <w:tc>
          <w:tcPr>
            <w:tcW w:w="702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 xml:space="preserve">Critique/Presentation </w:t>
            </w:r>
          </w:p>
        </w:tc>
      </w:tr>
      <w:tr w:rsidR="00992E46" w:rsidRPr="00137466" w:rsidTr="00992E46">
        <w:tc>
          <w:tcPr>
            <w:tcW w:w="1080" w:type="dxa"/>
            <w:vMerge w:val="restart"/>
            <w:tcBorders>
              <w:top w:val="single" w:sz="4" w:space="0" w:color="auto"/>
              <w:left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w:t>
            </w:r>
          </w:p>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70-100</w:t>
            </w:r>
          </w:p>
          <w:p w:rsidR="00992E46" w:rsidRPr="00137466" w:rsidRDefault="00992E46" w:rsidP="00992E46">
            <w:pPr>
              <w:spacing w:before="60" w:after="60"/>
              <w:jc w:val="center"/>
              <w:rPr>
                <w:rFonts w:ascii="Times New Roman" w:eastAsia="MS Mincho" w:hAnsi="Times New Roman" w:cs="Arial"/>
                <w:b/>
                <w:szCs w:val="24"/>
                <w:lang w:eastAsia="en-GB"/>
              </w:rPr>
            </w:pPr>
          </w:p>
          <w:p w:rsidR="00992E46" w:rsidRPr="00137466" w:rsidRDefault="00992E46" w:rsidP="00992E46">
            <w:pPr>
              <w:spacing w:before="60" w:after="60"/>
              <w:jc w:val="center"/>
              <w:rPr>
                <w:rFonts w:ascii="Times New Roman" w:eastAsia="MS Mincho" w:hAnsi="Times New Roman" w:cs="Arial"/>
                <w:b/>
                <w:sz w:val="20"/>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100</w:t>
            </w:r>
          </w:p>
          <w:p w:rsidR="00992E4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95</w:t>
            </w:r>
          </w:p>
          <w:p w:rsidR="00992E46" w:rsidRPr="0013746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85</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Dynamic experimentation that juxtaposes concepts alongside own studio specialism whilst employing a wide variety of materials and/or processes in a highly skilled response. A highly creative body of work that evidences conceptual and practical understanding of the practice. Innovative and imaginative strategies have been developed. The body of work evidences an ability to produce work of the highest quality that clearly articulates its intentions</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Flawless analytical debate on own position that is fully evaluative as to the relationship between concepts and specialism. Academically extends critical discussion to improve/further practice. Dynamic and sophisticated presentation, which articulates the work in a fully coherent way, engages the audience fully and demonstrates an ability to employ a range of appropriate resources imaginatively. A critically evaluative approach to both the creative industry and the work. Perceptive awareness of concepts and clear understanding of their wider significance</w:t>
            </w:r>
          </w:p>
        </w:tc>
      </w:tr>
      <w:tr w:rsidR="00992E46" w:rsidRPr="00137466" w:rsidTr="00992E46">
        <w:tc>
          <w:tcPr>
            <w:tcW w:w="1080" w:type="dxa"/>
            <w:vMerge/>
            <w:tcBorders>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Excellent creative experimentation employing own specialism/s. Excellent use of a variety of media that skilfully align with concepts. Appropriate and innovative use of a variety of media and ideas that skilfully align with an understanding of the brief. Considerable attention is given to engaging specific audiences/clients.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Excellent analysis of own position, and is keen to enhance own practice through effective debate. The presentation is dynamic, sophisticated and fluently articulates intentions of the work. The audience is engaged and a range of resources used. Response to audience highly considered, and open to debate. Evidence of integrity, practical reflection and research.</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w:t>
            </w:r>
          </w:p>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60-69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Evidence of practical experimentation and technical ability that show creative imagination. The body of work demonstrates practical ability and creative aptitude. There is a clear understanding of the relationship between the brief and the work, which is based on experimentation and </w:t>
            </w:r>
            <w:r w:rsidRPr="00137466">
              <w:rPr>
                <w:rFonts w:ascii="Times New Roman" w:eastAsia="MS Mincho" w:hAnsi="Times New Roman" w:cs="Arial"/>
                <w:szCs w:val="24"/>
                <w:lang w:eastAsia="en-GB"/>
              </w:rPr>
              <w:lastRenderedPageBreak/>
              <w:t>reflection.</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Very good reflective response to own position and encourages debate with others to progress own practice, offering a coherent description of the work with good background research and sound analysis. Several strategies are employed to engage the audience and communicate own position.  </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lastRenderedPageBreak/>
              <w:t>II(ii)</w:t>
            </w:r>
          </w:p>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50-59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Competent body of work that shows experimentation using creative processes though there may be a tenuous connection to concepts/brief. The body of work is competent and shows some creative aptitude in response to the brief; however the content sometimes bears little relation to the stated intentions</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Good analysis of own concepts and use of materials. Prepared to engage in debate on a majority of comments. Competent although generally straightforward and lacking depth or imagination. There is some attempt to engage the audience. Research and analysis are basic and preparation is satisfactory.</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w:t>
            </w:r>
          </w:p>
          <w:p w:rsidR="00992E46" w:rsidRPr="00137466" w:rsidRDefault="00992E46" w:rsidP="00992E46">
            <w:pPr>
              <w:spacing w:before="60" w:after="60"/>
              <w:jc w:val="center"/>
              <w:rPr>
                <w:rFonts w:ascii="Times New Roman" w:eastAsia="MS Mincho" w:hAnsi="Times New Roman" w:cs="Arial"/>
                <w:szCs w:val="24"/>
                <w:lang w:eastAsia="en-GB"/>
              </w:rPr>
            </w:pPr>
            <w:r w:rsidRPr="00137466">
              <w:rPr>
                <w:rFonts w:ascii="Times New Roman" w:eastAsia="MS Mincho" w:hAnsi="Times New Roman" w:cs="Arial"/>
                <w:b/>
                <w:szCs w:val="24"/>
                <w:lang w:eastAsia="en-GB"/>
              </w:rPr>
              <w:t>40-49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Work shows some integrity but lacks appropriate experimentation. Some consideration as to developing own specialism evident although little collaboration with intended concepts/brief. The body of work shows little integrity and lacks appropriate breadth. Body of work evidences an inadequate level of reflection or development.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Generally effective debate although may be reluctant to analyse own position fully with others. The presentation of own position is rather basic and lacks imagination or analysis. Resources used are generally inappropriate or of poor quality and there is little attempt to engage the audience. Some lack of preparation is evident.</w:t>
            </w:r>
          </w:p>
        </w:tc>
      </w:tr>
      <w:tr w:rsidR="00992E46" w:rsidRPr="00137466" w:rsidTr="00992E46">
        <w:tc>
          <w:tcPr>
            <w:tcW w:w="1080" w:type="dxa"/>
            <w:vMerge w:val="restart"/>
            <w:tcBorders>
              <w:top w:val="single" w:sz="4" w:space="0" w:color="auto"/>
              <w:left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Fail</w:t>
            </w:r>
          </w:p>
          <w:p w:rsidR="00992E46" w:rsidRPr="00137466" w:rsidRDefault="00992E46" w:rsidP="00992E46">
            <w:pPr>
              <w:spacing w:before="60" w:after="60"/>
              <w:jc w:val="center"/>
              <w:rPr>
                <w:rFonts w:ascii="Times New Roman" w:eastAsia="MS Mincho" w:hAnsi="Times New Roman" w:cs="Arial"/>
                <w:b/>
                <w:szCs w:val="24"/>
                <w:lang w:eastAsia="en-GB"/>
              </w:rPr>
            </w:pPr>
            <w:r>
              <w:rPr>
                <w:rFonts w:ascii="Times New Roman" w:eastAsia="MS Mincho" w:hAnsi="Times New Roman" w:cs="Arial"/>
                <w:b/>
                <w:szCs w:val="24"/>
                <w:lang w:eastAsia="en-GB"/>
              </w:rPr>
              <w:t>0 - 39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35</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32</w:t>
            </w:r>
          </w:p>
          <w:p w:rsidR="00B72B14" w:rsidRPr="00137466" w:rsidRDefault="00B72B14"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25</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Weak portfolio of work that lacks experimentation, conceptual strategy or technical ability. Body of work bears little relationship to the requirements of the brief; is practically and conceptually inadequate and not developed</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Weak analysis and description of own practical work and unable to understand constructive criticism in debate. The presentation is difficult to understand. Lack of preparation and no attempt to engage the audience</w:t>
            </w:r>
          </w:p>
        </w:tc>
      </w:tr>
      <w:tr w:rsidR="00992E46" w:rsidRPr="00137466" w:rsidTr="00992E46">
        <w:tc>
          <w:tcPr>
            <w:tcW w:w="1080" w:type="dxa"/>
            <w:vMerge/>
            <w:tcBorders>
              <w:left w:val="single" w:sz="4" w:space="0" w:color="auto"/>
              <w:right w:val="single" w:sz="4" w:space="0" w:color="auto"/>
            </w:tcBorders>
            <w:shd w:val="clear" w:color="auto" w:fill="auto"/>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20</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Poorly articulated practical skills/experimentation in media with little relationship to concepts. An extremely weak body of work with no relationship to the requirements of the brief</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Limited/almost no understanding of critique in relation to own work. Limited/entirely inappropriate presentation and lack of research</w:t>
            </w:r>
          </w:p>
        </w:tc>
      </w:tr>
      <w:tr w:rsidR="00992E46" w:rsidRPr="00137466" w:rsidTr="00992E46">
        <w:tc>
          <w:tcPr>
            <w:tcW w:w="1080" w:type="dxa"/>
            <w:vMerge/>
            <w:tcBorders>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10</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0</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Almost no evidence of engagement. Minimal or non-existent body of work</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Minimal or non-existent evidence of engagement </w:t>
            </w:r>
          </w:p>
        </w:tc>
      </w:tr>
    </w:tbl>
    <w:p w:rsidR="00992E46" w:rsidRPr="00137466" w:rsidRDefault="00992E46" w:rsidP="00992E46">
      <w:pPr>
        <w:spacing w:before="60" w:after="60"/>
        <w:rPr>
          <w:rFonts w:ascii="Times New Roman" w:eastAsia="MS Mincho" w:hAnsi="Times New Roman"/>
          <w:szCs w:val="24"/>
          <w:lang w:eastAsia="en-GB"/>
        </w:rPr>
      </w:pPr>
    </w:p>
    <w:p w:rsidR="00992E4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 </w:t>
      </w:r>
    </w:p>
    <w:p w:rsidR="00A674A2" w:rsidRPr="00137466" w:rsidRDefault="00A674A2" w:rsidP="00992E46">
      <w:pPr>
        <w:spacing w:before="60" w:after="60"/>
        <w:rPr>
          <w:rFonts w:ascii="Times New Roman" w:eastAsia="MS Mincho" w:hAnsi="Times New Roman" w:cs="Arial"/>
          <w:szCs w:val="24"/>
          <w:lang w:eastAsia="en-GB"/>
        </w:rPr>
      </w:pPr>
    </w:p>
    <w:p w:rsidR="00992E46" w:rsidRPr="00137466" w:rsidRDefault="00992E46" w:rsidP="00992E46">
      <w:pPr>
        <w:spacing w:before="60" w:after="60"/>
        <w:rPr>
          <w:rFonts w:ascii="Times New Roman" w:eastAsia="MS Mincho" w:hAnsi="Times New Roman" w:cs="Arial"/>
          <w:szCs w:val="24"/>
          <w:lang w:eastAsia="en-GB"/>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5940"/>
        <w:gridCol w:w="7020"/>
      </w:tblGrid>
      <w:tr w:rsidR="00992E46" w:rsidRPr="00137466" w:rsidTr="00992E46">
        <w:tc>
          <w:tcPr>
            <w:tcW w:w="1980" w:type="dxa"/>
            <w:gridSpan w:val="2"/>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lastRenderedPageBreak/>
              <w:t>Honours Class</w:t>
            </w:r>
          </w:p>
        </w:tc>
        <w:tc>
          <w:tcPr>
            <w:tcW w:w="594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Research</w:t>
            </w:r>
          </w:p>
        </w:tc>
        <w:tc>
          <w:tcPr>
            <w:tcW w:w="702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 xml:space="preserve">Evaluation </w:t>
            </w:r>
          </w:p>
        </w:tc>
      </w:tr>
      <w:tr w:rsidR="00992E46" w:rsidRPr="00137466" w:rsidTr="00992E46">
        <w:tc>
          <w:tcPr>
            <w:tcW w:w="1080" w:type="dxa"/>
            <w:vMerge w:val="restart"/>
            <w:tcBorders>
              <w:top w:val="single" w:sz="4" w:space="0" w:color="auto"/>
              <w:left w:val="single" w:sz="4" w:space="0" w:color="auto"/>
              <w:right w:val="single" w:sz="4" w:space="0" w:color="auto"/>
            </w:tcBorders>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w:t>
            </w:r>
          </w:p>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70-100</w:t>
            </w:r>
          </w:p>
          <w:p w:rsidR="00992E46" w:rsidRPr="00137466" w:rsidRDefault="00992E46" w:rsidP="00992E46">
            <w:pPr>
              <w:spacing w:before="60" w:after="60"/>
              <w:jc w:val="center"/>
              <w:rPr>
                <w:rFonts w:ascii="Times New Roman" w:eastAsia="MS Mincho" w:hAnsi="Times New Roman" w:cs="Arial"/>
                <w:b/>
                <w:szCs w:val="24"/>
                <w:lang w:eastAsia="en-GB"/>
              </w:rPr>
            </w:pPr>
          </w:p>
          <w:p w:rsidR="00992E46" w:rsidRPr="00137466" w:rsidRDefault="00992E46" w:rsidP="00992E46">
            <w:pPr>
              <w:spacing w:before="60" w:after="60"/>
              <w:jc w:val="center"/>
              <w:rPr>
                <w:rFonts w:ascii="Times New Roman" w:eastAsia="MS Mincho" w:hAnsi="Times New Roman" w:cs="Arial"/>
                <w:b/>
                <w:sz w:val="20"/>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2E4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100</w:t>
            </w:r>
          </w:p>
          <w:p w:rsidR="00992E4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95</w:t>
            </w:r>
          </w:p>
          <w:p w:rsidR="00992E46" w:rsidRPr="0013746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85</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The area is extremely well researched; the context has clearly been investigated in all its complexities. Engagement with the research has been sustained, imaginative, critical, focused and analysed rigorously. Significant supporting research into a wider context of associated methodologies. Format is appropriate and sophisticated. Excellent referencing and bibliography.</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Extremely professional, original and coherent study offering an effective and sophisticated strategy to implement evaluative techniques. Shows a highly developed ability to analyse information and formulate independent judgements.  Presented to a highly professional standard.  </w:t>
            </w:r>
          </w:p>
        </w:tc>
      </w:tr>
      <w:tr w:rsidR="00992E46" w:rsidRPr="00137466" w:rsidTr="00992E46">
        <w:tc>
          <w:tcPr>
            <w:tcW w:w="1080" w:type="dxa"/>
            <w:vMerge/>
            <w:tcBorders>
              <w:left w:val="single" w:sz="4" w:space="0" w:color="auto"/>
              <w:bottom w:val="single" w:sz="4" w:space="0" w:color="auto"/>
              <w:right w:val="single" w:sz="4" w:space="0" w:color="auto"/>
            </w:tcBorders>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Aspects of the selected area are well researched in depth. Information has been retrieved from a variety of sources and is coherent and collated imaginatively. Clear evidence of analytic engagement with the selected area of practice and supporting research into the wider context of associated methodologies. Format shows an aptitude for academic rigour when researching to support practice. Excellent referencing and bibliography.</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Submission is sophisticated, original and fluently articulates the evaluative strategies. Demonstrates an ability to analyse information and formulate independent judgements. Well structured and articulate. It is presented to a high standard.</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w:t>
            </w:r>
          </w:p>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60-69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The selected area has been researched in some depth. Selected information has been retrieved from a number of sources, and collated in a coherent and generally imaginative manner. Some evidence of critical analysis of research to place this within the wider context of associated methodologies. Generally excellent referencing and bibliography.</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A very good coherent piece that applies evaluative strategies showing some imagination and structured analysis. Evidences the analysis of information and formulates judgements. There are some minor mistakes but the submission is of good quality.</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II(ii)</w:t>
            </w:r>
          </w:p>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50-59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Research is generally effective and demonstrates an ability to identify and retrieve information from a range of sources. Critical analysis of this information and some engagement with the wider context is evident. Very good referencing and bibliography.</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The evaluative strategies are competent although generally lacks depth or imagination. Not fully analytical but there is a clear and sustained attempt to establish a sound evaluative framework. The submission is generally good.</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w:t>
            </w:r>
          </w:p>
          <w:p w:rsidR="00992E46" w:rsidRPr="00137466" w:rsidRDefault="00992E46" w:rsidP="00992E46">
            <w:pPr>
              <w:spacing w:before="60" w:after="60"/>
              <w:jc w:val="center"/>
              <w:rPr>
                <w:rFonts w:ascii="Times New Roman" w:eastAsia="MS Mincho" w:hAnsi="Times New Roman" w:cs="Arial"/>
                <w:szCs w:val="24"/>
                <w:lang w:eastAsia="en-GB"/>
              </w:rPr>
            </w:pPr>
            <w:r w:rsidRPr="00137466">
              <w:rPr>
                <w:rFonts w:ascii="Times New Roman" w:eastAsia="MS Mincho" w:hAnsi="Times New Roman" w:cs="Arial"/>
                <w:b/>
                <w:szCs w:val="24"/>
                <w:lang w:eastAsia="en-GB"/>
              </w:rPr>
              <w:lastRenderedPageBreak/>
              <w:t>40-49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lastRenderedPageBreak/>
              <w:t>48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lastRenderedPageBreak/>
              <w:t>45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42</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The research is rather basic, often poorly collated and demonstrates a limited, unimaginative, engagement with </w:t>
            </w:r>
            <w:r w:rsidRPr="00137466">
              <w:rPr>
                <w:rFonts w:ascii="Times New Roman" w:eastAsia="MS Mincho" w:hAnsi="Times New Roman" w:cs="Arial"/>
                <w:szCs w:val="24"/>
                <w:lang w:eastAsia="en-GB"/>
              </w:rPr>
              <w:lastRenderedPageBreak/>
              <w:t>the task. Appropriate referencing and bibliography.</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Rather basic, it lacks imagination and the attempt to establish a sound evaluative framework is pedestrian. The ability to analyse information </w:t>
            </w:r>
            <w:r w:rsidRPr="00137466">
              <w:rPr>
                <w:rFonts w:ascii="Times New Roman" w:eastAsia="MS Mincho" w:hAnsi="Times New Roman" w:cs="Arial"/>
                <w:szCs w:val="24"/>
                <w:lang w:eastAsia="en-GB"/>
              </w:rPr>
              <w:lastRenderedPageBreak/>
              <w:t xml:space="preserve">is clearly limited.   </w:t>
            </w:r>
          </w:p>
        </w:tc>
      </w:tr>
      <w:tr w:rsidR="00992E46" w:rsidRPr="00137466" w:rsidTr="00992E46">
        <w:tc>
          <w:tcPr>
            <w:tcW w:w="1080" w:type="dxa"/>
            <w:vMerge w:val="restart"/>
            <w:tcBorders>
              <w:top w:val="single" w:sz="4" w:space="0" w:color="auto"/>
              <w:left w:val="single" w:sz="4" w:space="0" w:color="auto"/>
              <w:right w:val="single" w:sz="4" w:space="0" w:color="auto"/>
            </w:tcBorders>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lastRenderedPageBreak/>
              <w:t>Fail</w:t>
            </w:r>
          </w:p>
          <w:p w:rsidR="00992E46" w:rsidRPr="00137466" w:rsidRDefault="00992E46" w:rsidP="00992E46">
            <w:pPr>
              <w:spacing w:before="60" w:after="60"/>
              <w:jc w:val="center"/>
              <w:rPr>
                <w:rFonts w:ascii="Times New Roman" w:eastAsia="MS Mincho" w:hAnsi="Times New Roman" w:cs="Arial"/>
                <w:b/>
                <w:szCs w:val="24"/>
                <w:lang w:eastAsia="en-GB"/>
              </w:rPr>
            </w:pPr>
            <w:r>
              <w:rPr>
                <w:rFonts w:ascii="Times New Roman" w:eastAsia="MS Mincho" w:hAnsi="Times New Roman" w:cs="Arial"/>
                <w:b/>
                <w:szCs w:val="24"/>
                <w:lang w:eastAsia="en-GB"/>
              </w:rPr>
              <w:t>0 - 39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35</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32</w:t>
            </w:r>
          </w:p>
          <w:p w:rsidR="00B72B14" w:rsidRPr="00137466" w:rsidRDefault="00B72B14"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25</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The research is not generally appropriate or demonstrates an inability to identify pertinent resources. Referencing and bibliography not always sufficient.</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Difficult to understand, inappropriate or of poor quality and very little attempt to engage in analysis of the outcomes </w:t>
            </w:r>
          </w:p>
        </w:tc>
      </w:tr>
      <w:tr w:rsidR="00992E46" w:rsidRPr="00137466" w:rsidTr="00992E46">
        <w:tc>
          <w:tcPr>
            <w:tcW w:w="1080" w:type="dxa"/>
            <w:vMerge/>
            <w:tcBorders>
              <w:left w:val="single" w:sz="4" w:space="0" w:color="auto"/>
              <w:right w:val="single" w:sz="4" w:space="0" w:color="auto"/>
            </w:tcBorders>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20</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Extremely limited/entirely inappropriate research has been conducted. Poor referencing and bibliography.</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Limited/entirely inappropriate evaluation.</w:t>
            </w:r>
          </w:p>
        </w:tc>
      </w:tr>
      <w:tr w:rsidR="00992E46" w:rsidRPr="00137466" w:rsidTr="00992E46">
        <w:tc>
          <w:tcPr>
            <w:tcW w:w="1080" w:type="dxa"/>
            <w:vMerge/>
            <w:tcBorders>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10</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0</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Minimal/non-existent research. Referencing and bibliography very poor or non-existent.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Minimal or non-existent.</w:t>
            </w:r>
          </w:p>
        </w:tc>
      </w:tr>
    </w:tbl>
    <w:p w:rsidR="00992E46" w:rsidRPr="00137466" w:rsidRDefault="00992E46" w:rsidP="00992E46">
      <w:pPr>
        <w:spacing w:before="60" w:after="60"/>
        <w:rPr>
          <w:rFonts w:ascii="Times New Roman" w:eastAsia="MS Mincho" w:hAnsi="Times New Roman"/>
          <w:szCs w:val="24"/>
          <w:lang w:eastAsia="en-GB"/>
        </w:rPr>
      </w:pPr>
    </w:p>
    <w:p w:rsidR="00992E46" w:rsidRPr="00137466" w:rsidRDefault="00992E46" w:rsidP="00992E46">
      <w:pPr>
        <w:spacing w:before="60" w:after="60"/>
        <w:rPr>
          <w:rFonts w:ascii="Times New Roman" w:eastAsia="MS Mincho" w:hAnsi="Times New Roman"/>
          <w:szCs w:val="24"/>
          <w:lang w:eastAsia="en-GB"/>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5940"/>
        <w:gridCol w:w="7020"/>
      </w:tblGrid>
      <w:tr w:rsidR="00992E46" w:rsidRPr="00137466" w:rsidTr="00992E46">
        <w:tc>
          <w:tcPr>
            <w:tcW w:w="1980" w:type="dxa"/>
            <w:gridSpan w:val="2"/>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Honours Class</w:t>
            </w:r>
          </w:p>
        </w:tc>
        <w:tc>
          <w:tcPr>
            <w:tcW w:w="594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Professional Portfolio</w:t>
            </w:r>
          </w:p>
        </w:tc>
        <w:tc>
          <w:tcPr>
            <w:tcW w:w="702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 xml:space="preserve">Client Proposal/Brief </w:t>
            </w:r>
          </w:p>
        </w:tc>
      </w:tr>
      <w:tr w:rsidR="00992E46" w:rsidRPr="00137466" w:rsidTr="00992E46">
        <w:tc>
          <w:tcPr>
            <w:tcW w:w="1080" w:type="dxa"/>
            <w:vMerge w:val="restart"/>
            <w:tcBorders>
              <w:top w:val="single" w:sz="4" w:space="0" w:color="auto"/>
              <w:left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w:t>
            </w:r>
          </w:p>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70-100</w:t>
            </w:r>
          </w:p>
          <w:p w:rsidR="00992E46" w:rsidRPr="00137466" w:rsidRDefault="00992E46" w:rsidP="00992E46">
            <w:pPr>
              <w:spacing w:before="60" w:after="60"/>
              <w:jc w:val="center"/>
              <w:rPr>
                <w:rFonts w:ascii="Times New Roman" w:eastAsia="MS Mincho" w:hAnsi="Times New Roman" w:cs="Arial"/>
                <w:b/>
                <w:szCs w:val="24"/>
                <w:lang w:eastAsia="en-GB"/>
              </w:rPr>
            </w:pPr>
          </w:p>
          <w:p w:rsidR="00992E46" w:rsidRPr="00137466" w:rsidRDefault="00992E46" w:rsidP="00992E46">
            <w:pPr>
              <w:spacing w:before="60" w:after="60"/>
              <w:jc w:val="center"/>
              <w:rPr>
                <w:rFonts w:ascii="Times New Roman" w:eastAsia="MS Mincho" w:hAnsi="Times New Roman" w:cs="Arial"/>
                <w:b/>
                <w:sz w:val="20"/>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100</w:t>
            </w:r>
          </w:p>
          <w:p w:rsidR="00992E4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95</w:t>
            </w:r>
          </w:p>
          <w:p w:rsidR="00992E46" w:rsidRPr="0013746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85</w:t>
            </w:r>
          </w:p>
        </w:tc>
        <w:tc>
          <w:tcPr>
            <w:tcW w:w="594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Innovative, professional portfolio; imaginatively and analytically considering possible strategies to skilfully align portfolio with the requirements of the individual specialism and associated audiences. High quality images/information to suit specialism</w:t>
            </w:r>
          </w:p>
        </w:tc>
        <w:tc>
          <w:tcPr>
            <w:tcW w:w="702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Excellent written proposal evidencing a thorough and imaginative consideration of the entrepreneurial and practical skills required </w:t>
            </w:r>
            <w:r w:rsidRPr="00137466">
              <w:rPr>
                <w:rFonts w:ascii="Times New Roman" w:eastAsia="MS Mincho" w:hAnsi="Times New Roman" w:cs="Arial"/>
                <w:b/>
                <w:szCs w:val="24"/>
                <w:lang w:eastAsia="en-GB"/>
              </w:rPr>
              <w:t>or</w:t>
            </w:r>
            <w:r w:rsidRPr="00137466">
              <w:rPr>
                <w:rFonts w:ascii="Times New Roman" w:eastAsia="MS Mincho" w:hAnsi="Times New Roman" w:cs="Arial"/>
                <w:szCs w:val="24"/>
                <w:lang w:eastAsia="en-GB"/>
              </w:rPr>
              <w:t xml:space="preserve"> a highly skilled response to a given client brief that interprets the contexts and requirements, and supplements this with a highly detailed action plan. Original, well-structured, analytical and fluent written proposal/response displaying an ability to complete high quality written work within deadlines.</w:t>
            </w:r>
          </w:p>
        </w:tc>
      </w:tr>
      <w:tr w:rsidR="00992E46" w:rsidRPr="00137466" w:rsidTr="00992E46">
        <w:tc>
          <w:tcPr>
            <w:tcW w:w="1080" w:type="dxa"/>
            <w:vMerge/>
            <w:tcBorders>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72</w:t>
            </w:r>
          </w:p>
        </w:tc>
        <w:tc>
          <w:tcPr>
            <w:tcW w:w="594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Professional portfolio; showing imaginative and reflective consideration of possible formats that meet the requirements of the individual specialism and associated audiences.</w:t>
            </w:r>
          </w:p>
        </w:tc>
        <w:tc>
          <w:tcPr>
            <w:tcW w:w="702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Imaginative and good quality written proposal with minimal errors. A fluent proposal demonstrating an ability to complete good quality, analytical and carefully structured written work within deadlines</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w:t>
            </w:r>
          </w:p>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60-69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lastRenderedPageBreak/>
              <w:t>62</w:t>
            </w:r>
          </w:p>
        </w:tc>
        <w:tc>
          <w:tcPr>
            <w:tcW w:w="594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Good quality portfolio; using a format appropriate to the individual specialism and associated audiences. Own work is presented professionally in suitable format/s.</w:t>
            </w:r>
          </w:p>
        </w:tc>
        <w:tc>
          <w:tcPr>
            <w:tcW w:w="702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A well-presented brief or response to client brief showing some imagination, analysis and fluency, with some minor errors. Clear understanding of deadlines and actions necessary to complete project </w:t>
            </w:r>
            <w:r w:rsidRPr="00137466">
              <w:rPr>
                <w:rFonts w:ascii="Times New Roman" w:eastAsia="MS Mincho" w:hAnsi="Times New Roman" w:cs="Arial"/>
                <w:szCs w:val="24"/>
                <w:lang w:eastAsia="en-GB"/>
              </w:rPr>
              <w:lastRenderedPageBreak/>
              <w:t>to a good standard.</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lastRenderedPageBreak/>
              <w:t>II(ii)</w:t>
            </w:r>
          </w:p>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50-59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52</w:t>
            </w:r>
          </w:p>
        </w:tc>
        <w:tc>
          <w:tcPr>
            <w:tcW w:w="594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Competent portfolio; generally in a format appropriate to the individual specialism and associated audiences. Images are well presented with appropriate information.</w:t>
            </w:r>
          </w:p>
        </w:tc>
        <w:tc>
          <w:tcPr>
            <w:tcW w:w="702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Clear effort to produce a sound brief or response to a given client brief but rather straightforward and generally lacking depth, imagination or analysis.  </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w:t>
            </w:r>
          </w:p>
          <w:p w:rsidR="00992E46" w:rsidRPr="00137466" w:rsidRDefault="00992E46" w:rsidP="00992E46">
            <w:pPr>
              <w:spacing w:before="60" w:after="60"/>
              <w:jc w:val="center"/>
              <w:rPr>
                <w:rFonts w:ascii="Times New Roman" w:eastAsia="MS Mincho" w:hAnsi="Times New Roman" w:cs="Arial"/>
                <w:szCs w:val="24"/>
                <w:lang w:eastAsia="en-GB"/>
              </w:rPr>
            </w:pPr>
            <w:r w:rsidRPr="00137466">
              <w:rPr>
                <w:rFonts w:ascii="Times New Roman" w:eastAsia="MS Mincho" w:hAnsi="Times New Roman" w:cs="Arial"/>
                <w:b/>
                <w:szCs w:val="24"/>
                <w:lang w:eastAsia="en-GB"/>
              </w:rPr>
              <w:t>40-49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42</w:t>
            </w:r>
          </w:p>
        </w:tc>
        <w:tc>
          <w:tcPr>
            <w:tcW w:w="594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Basic portfolio; evidencing limited consideration of requirements of specialism and associated audiences.</w:t>
            </w:r>
          </w:p>
        </w:tc>
        <w:tc>
          <w:tcPr>
            <w:tcW w:w="702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Rather basic, poorly laid out submission that is either a simulated proposal or a response to a given client brief. Demonstrates a limited, unimaginative, engagement with the task.  </w:t>
            </w:r>
          </w:p>
        </w:tc>
      </w:tr>
      <w:tr w:rsidR="00992E46" w:rsidRPr="00137466" w:rsidTr="00992E46">
        <w:tc>
          <w:tcPr>
            <w:tcW w:w="1080" w:type="dxa"/>
            <w:vMerge w:val="restart"/>
            <w:tcBorders>
              <w:top w:val="single" w:sz="4" w:space="0" w:color="auto"/>
              <w:left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Fail</w:t>
            </w:r>
          </w:p>
          <w:p w:rsidR="00992E46" w:rsidRPr="00137466" w:rsidRDefault="00992E46" w:rsidP="00992E46">
            <w:pPr>
              <w:spacing w:before="60" w:after="60"/>
              <w:jc w:val="center"/>
              <w:rPr>
                <w:rFonts w:ascii="Times New Roman" w:eastAsia="MS Mincho" w:hAnsi="Times New Roman" w:cs="Arial"/>
                <w:b/>
                <w:szCs w:val="24"/>
                <w:lang w:eastAsia="en-GB"/>
              </w:rPr>
            </w:pPr>
            <w:r>
              <w:rPr>
                <w:rFonts w:ascii="Times New Roman" w:eastAsia="MS Mincho" w:hAnsi="Times New Roman" w:cs="Arial"/>
                <w:b/>
                <w:szCs w:val="24"/>
                <w:lang w:eastAsia="en-GB"/>
              </w:rPr>
              <w:t>0 - 39</w:t>
            </w: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35</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32</w:t>
            </w:r>
          </w:p>
          <w:p w:rsidR="00B72B14" w:rsidRPr="00137466" w:rsidRDefault="00B72B14"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25</w:t>
            </w:r>
          </w:p>
        </w:tc>
        <w:tc>
          <w:tcPr>
            <w:tcW w:w="594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Weak portfolio; evidencing minimal consideration of specialism or associated audiences.</w:t>
            </w:r>
          </w:p>
        </w:tc>
        <w:tc>
          <w:tcPr>
            <w:tcW w:w="702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Proposal or response to a selected client brief not entirely appropriate or difficult to discern and demonstrates an inability to complete work of an appropriate standard within deadlines.</w:t>
            </w:r>
          </w:p>
        </w:tc>
      </w:tr>
      <w:tr w:rsidR="00992E46" w:rsidRPr="00137466" w:rsidTr="00992E46">
        <w:tc>
          <w:tcPr>
            <w:tcW w:w="1080" w:type="dxa"/>
            <w:vMerge/>
            <w:tcBorders>
              <w:left w:val="single" w:sz="4" w:space="0" w:color="auto"/>
              <w:right w:val="single" w:sz="4" w:space="0" w:color="auto"/>
            </w:tcBorders>
            <w:shd w:val="clear" w:color="auto" w:fill="auto"/>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20</w:t>
            </w:r>
          </w:p>
        </w:tc>
        <w:tc>
          <w:tcPr>
            <w:tcW w:w="594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Extremely weak portfolio; showing almost no consideration of requirements.</w:t>
            </w:r>
          </w:p>
        </w:tc>
        <w:tc>
          <w:tcPr>
            <w:tcW w:w="702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Limited/entirely inappropriate written response to the commission.</w:t>
            </w:r>
          </w:p>
        </w:tc>
      </w:tr>
      <w:tr w:rsidR="00992E46" w:rsidRPr="00137466" w:rsidTr="00992E46">
        <w:tc>
          <w:tcPr>
            <w:tcW w:w="1080" w:type="dxa"/>
            <w:vMerge/>
            <w:tcBorders>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b/>
                <w:szCs w:val="24"/>
                <w:lang w:eastAsia="en-GB"/>
              </w:rPr>
            </w:pPr>
          </w:p>
        </w:tc>
        <w:tc>
          <w:tcPr>
            <w:tcW w:w="900" w:type="dxa"/>
            <w:tcBorders>
              <w:top w:val="single" w:sz="4" w:space="0" w:color="auto"/>
              <w:left w:val="single" w:sz="4" w:space="0" w:color="auto"/>
              <w:bottom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10</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0</w:t>
            </w:r>
          </w:p>
        </w:tc>
        <w:tc>
          <w:tcPr>
            <w:tcW w:w="594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Portfolio entirely inappropriate or non-existent.</w:t>
            </w:r>
          </w:p>
        </w:tc>
        <w:tc>
          <w:tcPr>
            <w:tcW w:w="7020" w:type="dxa"/>
            <w:tcBorders>
              <w:top w:val="single" w:sz="4" w:space="0" w:color="auto"/>
              <w:left w:val="single" w:sz="4" w:space="0" w:color="auto"/>
              <w:bottom w:val="single" w:sz="4" w:space="0" w:color="auto"/>
              <w:right w:val="single" w:sz="4" w:space="0" w:color="auto"/>
            </w:tcBorders>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Minimal/non-existent response to the commission.</w:t>
            </w:r>
          </w:p>
        </w:tc>
      </w:tr>
    </w:tbl>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br w:type="page"/>
      </w:r>
      <w:r w:rsidRPr="00137466">
        <w:rPr>
          <w:rFonts w:ascii="Times New Roman" w:eastAsia="MS Mincho" w:hAnsi="Times New Roman" w:cs="Arial"/>
          <w:b/>
          <w:szCs w:val="24"/>
          <w:lang w:eastAsia="en-GB"/>
        </w:rPr>
        <w:lastRenderedPageBreak/>
        <w:t>Research Project</w:t>
      </w:r>
    </w:p>
    <w:p w:rsidR="00992E46" w:rsidRPr="00137466" w:rsidRDefault="00992E46" w:rsidP="00992E46">
      <w:pPr>
        <w:spacing w:before="60" w:after="60"/>
        <w:jc w:val="center"/>
        <w:rPr>
          <w:rFonts w:ascii="Times New Roman" w:eastAsia="MS Mincho" w:hAnsi="Times New Roman" w:cs="Arial"/>
          <w:b/>
          <w:szCs w:val="24"/>
          <w:lang w:eastAsia="en-GB"/>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2100"/>
        <w:gridCol w:w="2100"/>
        <w:gridCol w:w="2280"/>
        <w:gridCol w:w="2160"/>
        <w:gridCol w:w="1980"/>
        <w:gridCol w:w="2340"/>
      </w:tblGrid>
      <w:tr w:rsidR="00992E46" w:rsidRPr="00137466" w:rsidTr="00992E46">
        <w:tc>
          <w:tcPr>
            <w:tcW w:w="1980" w:type="dxa"/>
            <w:gridSpan w:val="2"/>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Honours Class</w:t>
            </w:r>
          </w:p>
        </w:tc>
        <w:tc>
          <w:tcPr>
            <w:tcW w:w="210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Define research area and devise a realistic and sustainable research project</w:t>
            </w:r>
          </w:p>
        </w:tc>
        <w:tc>
          <w:tcPr>
            <w:tcW w:w="210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Effectively research chosen subject, to use appropriate methodologies and sources</w:t>
            </w:r>
          </w:p>
        </w:tc>
        <w:tc>
          <w:tcPr>
            <w:tcW w:w="228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Critically analyse and evaluate material gathered, to develop arguments within a theoretical context</w:t>
            </w:r>
          </w:p>
        </w:tc>
        <w:tc>
          <w:tcPr>
            <w:tcW w:w="216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Engagement with contemporary practice in specialist area and its context</w:t>
            </w:r>
          </w:p>
        </w:tc>
        <w:tc>
          <w:tcPr>
            <w:tcW w:w="198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Use of academic conventions</w:t>
            </w:r>
          </w:p>
        </w:tc>
        <w:tc>
          <w:tcPr>
            <w:tcW w:w="2340" w:type="dxa"/>
            <w:shd w:val="clear" w:color="auto" w:fill="F3F3F3"/>
          </w:tcPr>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Effectively communicate concepts and arguments</w:t>
            </w:r>
          </w:p>
        </w:tc>
      </w:tr>
      <w:tr w:rsidR="00992E46" w:rsidRPr="00137466" w:rsidTr="00992E46">
        <w:tc>
          <w:tcPr>
            <w:tcW w:w="1080" w:type="dxa"/>
            <w:vMerge w:val="restart"/>
            <w:tcBorders>
              <w:top w:val="single" w:sz="4" w:space="0" w:color="auto"/>
              <w:left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w:t>
            </w:r>
          </w:p>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70-100</w:t>
            </w:r>
          </w:p>
          <w:p w:rsidR="00992E46" w:rsidRPr="00137466" w:rsidRDefault="00992E46" w:rsidP="00992E46">
            <w:pPr>
              <w:spacing w:before="60" w:after="60"/>
              <w:jc w:val="center"/>
              <w:rPr>
                <w:rFonts w:ascii="Times New Roman" w:eastAsia="MS Mincho" w:hAnsi="Times New Roman" w:cs="Arial"/>
                <w:b/>
                <w:szCs w:val="24"/>
                <w:lang w:eastAsia="en-GB"/>
              </w:rPr>
            </w:pPr>
          </w:p>
          <w:p w:rsidR="00992E46" w:rsidRPr="00137466" w:rsidRDefault="00992E46" w:rsidP="00992E46">
            <w:pPr>
              <w:spacing w:before="60" w:after="60"/>
              <w:jc w:val="center"/>
              <w:rPr>
                <w:rFonts w:ascii="Times New Roman" w:eastAsia="MS Mincho" w:hAnsi="Times New Roman" w:cs="Arial"/>
                <w:b/>
                <w:sz w:val="20"/>
                <w:lang w:eastAsia="en-GB"/>
              </w:rPr>
            </w:pPr>
          </w:p>
        </w:tc>
        <w:tc>
          <w:tcPr>
            <w:tcW w:w="900" w:type="dxa"/>
            <w:tcBorders>
              <w:left w:val="single" w:sz="4" w:space="0" w:color="auto"/>
              <w:right w:val="single" w:sz="4" w:space="0" w:color="auto"/>
            </w:tcBorders>
          </w:tcPr>
          <w:p w:rsidR="00992E4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100</w:t>
            </w:r>
          </w:p>
          <w:p w:rsidR="00992E4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95</w:t>
            </w:r>
          </w:p>
          <w:p w:rsidR="00992E46" w:rsidRPr="00137466" w:rsidRDefault="00992E46" w:rsidP="00992E46">
            <w:pPr>
              <w:autoSpaceDE w:val="0"/>
              <w:autoSpaceDN w:val="0"/>
              <w:adjustRightInd w:val="0"/>
              <w:spacing w:before="60" w:after="60"/>
              <w:jc w:val="center"/>
              <w:rPr>
                <w:rFonts w:ascii="Arial" w:hAnsi="Arial" w:cs="Arial"/>
                <w:color w:val="000000"/>
                <w:sz w:val="20"/>
                <w:lang w:eastAsia="en-GB"/>
              </w:rPr>
            </w:pPr>
            <w:r>
              <w:rPr>
                <w:rFonts w:ascii="Arial" w:hAnsi="Arial" w:cs="Arial"/>
                <w:color w:val="000000"/>
                <w:sz w:val="20"/>
                <w:lang w:eastAsia="en-GB"/>
              </w:rPr>
              <w:t>85</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A clearly defined, innovative, relevant and manageable research area.</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Effective evaluation and creative employment of methodologies and available resources, draws on wide-ranging independent, innovative and relevant research </w:t>
            </w:r>
          </w:p>
        </w:tc>
        <w:tc>
          <w:tcPr>
            <w:tcW w:w="22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Highly sophisticated work showing ability to accurately and innovatively analyse complex material, draws sound and highly creative conclusions</w:t>
            </w:r>
          </w:p>
        </w:tc>
        <w:tc>
          <w:tcPr>
            <w:tcW w:w="216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An in-depth critical understanding of the chosen field and its broader context. An ability to identify pertinent issues within that field </w:t>
            </w:r>
          </w:p>
        </w:tc>
        <w:tc>
          <w:tcPr>
            <w:tcW w:w="19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Academic conventions are used consistently and effectively throughout</w:t>
            </w:r>
          </w:p>
        </w:tc>
        <w:tc>
          <w:tcPr>
            <w:tcW w:w="234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Professional carefully structured presentation throughout, with visual materials used effectively and innovatively.</w:t>
            </w:r>
          </w:p>
        </w:tc>
      </w:tr>
      <w:tr w:rsidR="00992E46" w:rsidRPr="00137466" w:rsidTr="00992E46">
        <w:tc>
          <w:tcPr>
            <w:tcW w:w="1080" w:type="dxa"/>
            <w:vMerge/>
            <w:tcBorders>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left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72</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A defined, manageable and relevant research area </w:t>
            </w:r>
          </w:p>
          <w:p w:rsidR="00992E46" w:rsidRPr="00137466" w:rsidRDefault="00992E46" w:rsidP="00992E46">
            <w:pPr>
              <w:spacing w:before="60" w:after="60"/>
              <w:rPr>
                <w:rFonts w:ascii="Times New Roman" w:eastAsia="MS Mincho" w:hAnsi="Times New Roman" w:cs="Arial"/>
                <w:szCs w:val="24"/>
                <w:lang w:eastAsia="en-GB"/>
              </w:rPr>
            </w:pP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Utilises a range of appropriate methodologies and evidences substantial independent research and evaluation of sources.  </w:t>
            </w:r>
          </w:p>
        </w:tc>
        <w:tc>
          <w:tcPr>
            <w:tcW w:w="22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Good quality, evidencing ability to approach complex material analytically and perceptively, and to draw viable conclusions </w:t>
            </w:r>
          </w:p>
        </w:tc>
        <w:tc>
          <w:tcPr>
            <w:tcW w:w="216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Shows considerable understanding of key discourses within specialist discourse and some reference to the wider context</w:t>
            </w:r>
          </w:p>
        </w:tc>
        <w:tc>
          <w:tcPr>
            <w:tcW w:w="19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Academic conventions are used consistently and effectively throughout</w:t>
            </w:r>
          </w:p>
        </w:tc>
        <w:tc>
          <w:tcPr>
            <w:tcW w:w="234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A high standard of visual and textual presentation maintained throughout, well-structured with evident consideration of audiences </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color w:val="000000"/>
                <w:szCs w:val="24"/>
                <w:lang w:eastAsia="en-GB"/>
              </w:rPr>
              <w:br w:type="page"/>
            </w:r>
            <w:r w:rsidRPr="00137466">
              <w:rPr>
                <w:rFonts w:ascii="Arial" w:hAnsi="Arial" w:cs="Arial"/>
                <w:b/>
                <w:color w:val="000000"/>
                <w:sz w:val="20"/>
                <w:lang w:eastAsia="en-GB"/>
              </w:rPr>
              <w:t>II(i)</w:t>
            </w:r>
          </w:p>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60-69</w:t>
            </w:r>
          </w:p>
        </w:tc>
        <w:tc>
          <w:tcPr>
            <w:tcW w:w="900" w:type="dxa"/>
            <w:tcBorders>
              <w:left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lastRenderedPageBreak/>
              <w:t>65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62</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A defined, relevant and generally </w:t>
            </w:r>
            <w:r w:rsidRPr="00137466">
              <w:rPr>
                <w:rFonts w:ascii="Times New Roman" w:eastAsia="MS Mincho" w:hAnsi="Times New Roman" w:cs="Arial"/>
                <w:szCs w:val="24"/>
                <w:lang w:eastAsia="en-GB"/>
              </w:rPr>
              <w:lastRenderedPageBreak/>
              <w:t>manageable research area</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Utilises appropriate </w:t>
            </w:r>
            <w:r w:rsidRPr="00137466">
              <w:rPr>
                <w:rFonts w:ascii="Times New Roman" w:eastAsia="MS Mincho" w:hAnsi="Times New Roman" w:cs="Arial"/>
                <w:szCs w:val="24"/>
                <w:lang w:eastAsia="en-GB"/>
              </w:rPr>
              <w:lastRenderedPageBreak/>
              <w:t xml:space="preserve">methodologies and evidences independent research </w:t>
            </w:r>
          </w:p>
        </w:tc>
        <w:tc>
          <w:tcPr>
            <w:tcW w:w="22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A coherent project. Ability to synthesise </w:t>
            </w:r>
            <w:r w:rsidRPr="00137466">
              <w:rPr>
                <w:rFonts w:ascii="Times New Roman" w:eastAsia="MS Mincho" w:hAnsi="Times New Roman" w:cs="Arial"/>
                <w:szCs w:val="24"/>
                <w:lang w:eastAsia="en-GB"/>
              </w:rPr>
              <w:lastRenderedPageBreak/>
              <w:t>material, to analyse some aspects of that material and draw appropriate conclusions</w:t>
            </w:r>
          </w:p>
        </w:tc>
        <w:tc>
          <w:tcPr>
            <w:tcW w:w="216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Evidences a good understanding of its </w:t>
            </w:r>
            <w:r w:rsidRPr="00137466">
              <w:rPr>
                <w:rFonts w:ascii="Times New Roman" w:eastAsia="MS Mincho" w:hAnsi="Times New Roman" w:cs="Arial"/>
                <w:szCs w:val="24"/>
                <w:lang w:eastAsia="en-GB"/>
              </w:rPr>
              <w:lastRenderedPageBreak/>
              <w:t xml:space="preserve">specialist discourse.  </w:t>
            </w:r>
          </w:p>
        </w:tc>
        <w:tc>
          <w:tcPr>
            <w:tcW w:w="19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Ability to use academic </w:t>
            </w:r>
            <w:r w:rsidRPr="00137466">
              <w:rPr>
                <w:rFonts w:ascii="Times New Roman" w:eastAsia="MS Mincho" w:hAnsi="Times New Roman" w:cs="Arial"/>
                <w:szCs w:val="24"/>
                <w:lang w:eastAsia="en-GB"/>
              </w:rPr>
              <w:lastRenderedPageBreak/>
              <w:t xml:space="preserve">conventions </w:t>
            </w:r>
          </w:p>
        </w:tc>
        <w:tc>
          <w:tcPr>
            <w:tcW w:w="234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Structured, well-written and </w:t>
            </w:r>
            <w:r w:rsidRPr="00137466">
              <w:rPr>
                <w:rFonts w:ascii="Times New Roman" w:eastAsia="MS Mincho" w:hAnsi="Times New Roman" w:cs="Arial"/>
                <w:szCs w:val="24"/>
                <w:lang w:eastAsia="en-GB"/>
              </w:rPr>
              <w:lastRenderedPageBreak/>
              <w:t xml:space="preserve">presented, supported by good quality visual materials. Some minor errors. </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lastRenderedPageBreak/>
              <w:t>II(ii)</w:t>
            </w:r>
          </w:p>
          <w:p w:rsidR="00992E46" w:rsidRPr="00137466" w:rsidRDefault="00992E46" w:rsidP="00992E46">
            <w:pPr>
              <w:spacing w:before="60" w:after="60"/>
              <w:jc w:val="center"/>
              <w:rPr>
                <w:rFonts w:ascii="Times New Roman" w:eastAsia="MS Mincho" w:hAnsi="Times New Roman" w:cs="Arial"/>
                <w:b/>
                <w:szCs w:val="24"/>
                <w:lang w:eastAsia="en-GB"/>
              </w:rPr>
            </w:pPr>
            <w:r w:rsidRPr="00137466">
              <w:rPr>
                <w:rFonts w:ascii="Times New Roman" w:eastAsia="MS Mincho" w:hAnsi="Times New Roman" w:cs="Arial"/>
                <w:b/>
                <w:szCs w:val="24"/>
                <w:lang w:eastAsia="en-GB"/>
              </w:rPr>
              <w:t>50-59</w:t>
            </w:r>
          </w:p>
        </w:tc>
        <w:tc>
          <w:tcPr>
            <w:tcW w:w="900" w:type="dxa"/>
            <w:tcBorders>
              <w:left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52</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Selection of a broad, but relevant, area </w:t>
            </w:r>
          </w:p>
          <w:p w:rsidR="00992E46" w:rsidRPr="00137466" w:rsidRDefault="00992E46" w:rsidP="00992E46">
            <w:pPr>
              <w:spacing w:before="60" w:after="60"/>
              <w:rPr>
                <w:rFonts w:ascii="Times New Roman" w:eastAsia="MS Mincho" w:hAnsi="Times New Roman" w:cs="Arial"/>
                <w:szCs w:val="24"/>
                <w:lang w:eastAsia="en-GB"/>
              </w:rPr>
            </w:pP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Some use of appropriate methodologies. Evidence of some independent research</w:t>
            </w:r>
          </w:p>
        </w:tc>
        <w:tc>
          <w:tcPr>
            <w:tcW w:w="22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A competent project. Shows an adequate ability to synthesise material gathered and draw conclusions</w:t>
            </w:r>
          </w:p>
        </w:tc>
        <w:tc>
          <w:tcPr>
            <w:tcW w:w="216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Evidence of some understanding of the specialist discourse.  </w:t>
            </w:r>
          </w:p>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  </w:t>
            </w:r>
          </w:p>
        </w:tc>
        <w:tc>
          <w:tcPr>
            <w:tcW w:w="19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Ability to use academic conventions</w:t>
            </w:r>
          </w:p>
        </w:tc>
        <w:tc>
          <w:tcPr>
            <w:tcW w:w="234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Generally well-presented, well-written with some mistakes and uses visual materials appropriately.  </w:t>
            </w:r>
          </w:p>
        </w:tc>
      </w:tr>
      <w:tr w:rsidR="00992E46" w:rsidRPr="00137466" w:rsidTr="00992E46">
        <w:tc>
          <w:tcPr>
            <w:tcW w:w="1080" w:type="dxa"/>
            <w:tcBorders>
              <w:top w:val="single" w:sz="4" w:space="0" w:color="auto"/>
              <w:left w:val="single" w:sz="4" w:space="0" w:color="auto"/>
              <w:bottom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III</w:t>
            </w:r>
          </w:p>
          <w:p w:rsidR="00992E46" w:rsidRPr="00137466" w:rsidRDefault="00992E46" w:rsidP="00992E46">
            <w:pPr>
              <w:spacing w:before="60" w:after="60"/>
              <w:jc w:val="center"/>
              <w:rPr>
                <w:rFonts w:ascii="Times New Roman" w:eastAsia="MS Mincho" w:hAnsi="Times New Roman" w:cs="Arial"/>
                <w:szCs w:val="24"/>
                <w:lang w:eastAsia="en-GB"/>
              </w:rPr>
            </w:pPr>
            <w:r w:rsidRPr="00137466">
              <w:rPr>
                <w:rFonts w:ascii="Times New Roman" w:eastAsia="MS Mincho" w:hAnsi="Times New Roman" w:cs="Arial"/>
                <w:b/>
                <w:szCs w:val="24"/>
                <w:lang w:eastAsia="en-GB"/>
              </w:rPr>
              <w:t>40-49</w:t>
            </w:r>
          </w:p>
        </w:tc>
        <w:tc>
          <w:tcPr>
            <w:tcW w:w="900" w:type="dxa"/>
            <w:tcBorders>
              <w:left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45</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42</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Only basic evidence of ability to identify an appropriate research area </w:t>
            </w:r>
          </w:p>
          <w:p w:rsidR="00992E46" w:rsidRPr="00137466" w:rsidRDefault="00992E46" w:rsidP="00992E46">
            <w:pPr>
              <w:spacing w:before="60" w:after="60"/>
              <w:rPr>
                <w:rFonts w:ascii="Times New Roman" w:eastAsia="MS Mincho" w:hAnsi="Times New Roman" w:cs="Arial"/>
                <w:szCs w:val="24"/>
                <w:lang w:eastAsia="en-GB"/>
              </w:rPr>
            </w:pP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Little evidence of ability to identify or utilise appropriate resources or methodologies effectively</w:t>
            </w:r>
          </w:p>
        </w:tc>
        <w:tc>
          <w:tcPr>
            <w:tcW w:w="22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Limited project showing little evidence of sustained engagement. Weak ability to draw viable conclusions </w:t>
            </w:r>
          </w:p>
        </w:tc>
        <w:tc>
          <w:tcPr>
            <w:tcW w:w="216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The project evidences pedestrian engagement with the specialist area.</w:t>
            </w:r>
          </w:p>
          <w:p w:rsidR="00992E46" w:rsidRPr="00137466" w:rsidRDefault="00992E46" w:rsidP="00992E46">
            <w:pPr>
              <w:spacing w:before="60" w:after="60"/>
              <w:rPr>
                <w:rFonts w:ascii="Times New Roman" w:eastAsia="MS Mincho" w:hAnsi="Times New Roman" w:cs="Arial"/>
                <w:szCs w:val="24"/>
                <w:lang w:eastAsia="en-GB"/>
              </w:rPr>
            </w:pPr>
          </w:p>
        </w:tc>
        <w:tc>
          <w:tcPr>
            <w:tcW w:w="19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Only basic use of academic conventions.</w:t>
            </w:r>
          </w:p>
        </w:tc>
        <w:tc>
          <w:tcPr>
            <w:tcW w:w="234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Some evidence of an attempt to present material in a considered structured manner, and to use visual material </w:t>
            </w:r>
          </w:p>
        </w:tc>
      </w:tr>
      <w:tr w:rsidR="00992E46" w:rsidRPr="00137466" w:rsidTr="00992E46">
        <w:tc>
          <w:tcPr>
            <w:tcW w:w="1080" w:type="dxa"/>
            <w:vMerge w:val="restart"/>
            <w:tcBorders>
              <w:top w:val="single" w:sz="4" w:space="0" w:color="auto"/>
              <w:left w:val="single" w:sz="4" w:space="0" w:color="auto"/>
              <w:right w:val="single" w:sz="4" w:space="0" w:color="auto"/>
            </w:tcBorders>
            <w:shd w:val="clear" w:color="auto" w:fill="auto"/>
          </w:tcPr>
          <w:p w:rsidR="00992E46" w:rsidRPr="00137466" w:rsidRDefault="00992E46" w:rsidP="00992E46">
            <w:pPr>
              <w:autoSpaceDE w:val="0"/>
              <w:autoSpaceDN w:val="0"/>
              <w:adjustRightInd w:val="0"/>
              <w:spacing w:before="60" w:after="60"/>
              <w:jc w:val="center"/>
              <w:rPr>
                <w:rFonts w:ascii="Arial" w:hAnsi="Arial" w:cs="Arial"/>
                <w:b/>
                <w:color w:val="000000"/>
                <w:sz w:val="20"/>
                <w:lang w:eastAsia="en-GB"/>
              </w:rPr>
            </w:pPr>
            <w:r w:rsidRPr="00137466">
              <w:rPr>
                <w:rFonts w:ascii="Arial" w:hAnsi="Arial" w:cs="Arial"/>
                <w:b/>
                <w:color w:val="000000"/>
                <w:sz w:val="20"/>
                <w:lang w:eastAsia="en-GB"/>
              </w:rPr>
              <w:t>Fail</w:t>
            </w:r>
          </w:p>
          <w:p w:rsidR="00992E46" w:rsidRPr="00137466" w:rsidRDefault="00992E46" w:rsidP="00992E46">
            <w:pPr>
              <w:spacing w:before="60" w:after="60"/>
              <w:jc w:val="center"/>
              <w:rPr>
                <w:rFonts w:ascii="Times New Roman" w:eastAsia="MS Mincho" w:hAnsi="Times New Roman" w:cs="Arial"/>
                <w:b/>
                <w:szCs w:val="24"/>
                <w:lang w:eastAsia="en-GB"/>
              </w:rPr>
            </w:pPr>
            <w:r>
              <w:rPr>
                <w:rFonts w:ascii="Times New Roman" w:eastAsia="MS Mincho" w:hAnsi="Times New Roman" w:cs="Arial"/>
                <w:b/>
                <w:szCs w:val="24"/>
                <w:lang w:eastAsia="en-GB"/>
              </w:rPr>
              <w:t>0 - 3</w:t>
            </w:r>
            <w:r w:rsidRPr="00137466">
              <w:rPr>
                <w:rFonts w:ascii="Times New Roman" w:eastAsia="MS Mincho" w:hAnsi="Times New Roman" w:cs="Arial"/>
                <w:b/>
                <w:szCs w:val="24"/>
                <w:lang w:eastAsia="en-GB"/>
              </w:rPr>
              <w:t>9</w:t>
            </w:r>
          </w:p>
        </w:tc>
        <w:tc>
          <w:tcPr>
            <w:tcW w:w="900" w:type="dxa"/>
            <w:tcBorders>
              <w:left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38</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35</w:t>
            </w:r>
          </w:p>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32</w:t>
            </w:r>
          </w:p>
          <w:p w:rsidR="00B72B14" w:rsidRPr="00137466" w:rsidRDefault="00B72B14"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25</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Very weak or inappropriate engagement with the task </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Evidences minimal research and a lack of engagement with resources or methodologies. May be severely over- or under-length</w:t>
            </w:r>
          </w:p>
        </w:tc>
        <w:tc>
          <w:tcPr>
            <w:tcW w:w="22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Showing very weak engagement with the task </w:t>
            </w:r>
          </w:p>
          <w:p w:rsidR="00992E46" w:rsidRPr="00137466" w:rsidRDefault="00992E46" w:rsidP="00992E46">
            <w:pPr>
              <w:spacing w:before="60" w:after="60"/>
              <w:rPr>
                <w:rFonts w:ascii="Times New Roman" w:eastAsia="MS Mincho" w:hAnsi="Times New Roman" w:cs="Arial"/>
                <w:szCs w:val="24"/>
                <w:lang w:eastAsia="en-GB"/>
              </w:rPr>
            </w:pPr>
          </w:p>
        </w:tc>
        <w:tc>
          <w:tcPr>
            <w:tcW w:w="216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Very limited engagement with the specialist field.</w:t>
            </w:r>
          </w:p>
          <w:p w:rsidR="00992E46" w:rsidRPr="00137466" w:rsidRDefault="00992E46" w:rsidP="00992E46">
            <w:pPr>
              <w:spacing w:before="60" w:after="60"/>
              <w:rPr>
                <w:rFonts w:ascii="Times New Roman" w:eastAsia="MS Mincho" w:hAnsi="Times New Roman" w:cs="Arial"/>
                <w:szCs w:val="24"/>
                <w:lang w:eastAsia="en-GB"/>
              </w:rPr>
            </w:pPr>
          </w:p>
        </w:tc>
        <w:tc>
          <w:tcPr>
            <w:tcW w:w="19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Poor or generally inappropriate use of academic conventions </w:t>
            </w:r>
          </w:p>
        </w:tc>
        <w:tc>
          <w:tcPr>
            <w:tcW w:w="234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Poorly presented. Extremely weak or inappropriate showing minimal understanding of requirements</w:t>
            </w:r>
          </w:p>
        </w:tc>
      </w:tr>
      <w:tr w:rsidR="00992E46" w:rsidRPr="00137466" w:rsidTr="00992E46">
        <w:tc>
          <w:tcPr>
            <w:tcW w:w="1080" w:type="dxa"/>
            <w:vMerge/>
            <w:tcBorders>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left w:val="single" w:sz="4" w:space="0" w:color="auto"/>
              <w:right w:val="single" w:sz="4" w:space="0" w:color="auto"/>
            </w:tcBorders>
          </w:tcPr>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20</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Minimal or inappropriate engagement with the task </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Minimal/no research or engagement with available resources </w:t>
            </w:r>
            <w:r w:rsidRPr="00137466">
              <w:rPr>
                <w:rFonts w:ascii="Times New Roman" w:eastAsia="MS Mincho" w:hAnsi="Times New Roman" w:cs="Arial"/>
                <w:szCs w:val="24"/>
                <w:lang w:eastAsia="en-GB"/>
              </w:rPr>
              <w:lastRenderedPageBreak/>
              <w:t xml:space="preserve">or methodologies.  </w:t>
            </w:r>
          </w:p>
        </w:tc>
        <w:tc>
          <w:tcPr>
            <w:tcW w:w="22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Extremely weak or inappropriate, showing almost non-existent engagement </w:t>
            </w:r>
            <w:r w:rsidRPr="00137466">
              <w:rPr>
                <w:rFonts w:ascii="Times New Roman" w:eastAsia="MS Mincho" w:hAnsi="Times New Roman" w:cs="Arial"/>
                <w:szCs w:val="24"/>
                <w:lang w:eastAsia="en-GB"/>
              </w:rPr>
              <w:lastRenderedPageBreak/>
              <w:t xml:space="preserve">with the task </w:t>
            </w:r>
          </w:p>
        </w:tc>
        <w:tc>
          <w:tcPr>
            <w:tcW w:w="216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Minimal engagement with, or identification of, the specialist field.</w:t>
            </w:r>
          </w:p>
        </w:tc>
        <w:tc>
          <w:tcPr>
            <w:tcW w:w="19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t xml:space="preserve">Non-existent or entirely inappropriate use of academic </w:t>
            </w:r>
            <w:r w:rsidRPr="00137466">
              <w:rPr>
                <w:rFonts w:ascii="Times New Roman" w:eastAsia="MS Mincho" w:hAnsi="Times New Roman" w:cs="Arial"/>
                <w:szCs w:val="24"/>
                <w:lang w:eastAsia="en-GB"/>
              </w:rPr>
              <w:lastRenderedPageBreak/>
              <w:t xml:space="preserve">conventions </w:t>
            </w:r>
          </w:p>
        </w:tc>
        <w:tc>
          <w:tcPr>
            <w:tcW w:w="234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r w:rsidRPr="00137466">
              <w:rPr>
                <w:rFonts w:ascii="Times New Roman" w:eastAsia="MS Mincho" w:hAnsi="Times New Roman" w:cs="Arial"/>
                <w:szCs w:val="24"/>
                <w:lang w:eastAsia="en-GB"/>
              </w:rPr>
              <w:lastRenderedPageBreak/>
              <w:t xml:space="preserve">Inappropriate and showing minimal or non-existent understanding of </w:t>
            </w:r>
            <w:r w:rsidRPr="00137466">
              <w:rPr>
                <w:rFonts w:ascii="Times New Roman" w:eastAsia="MS Mincho" w:hAnsi="Times New Roman" w:cs="Arial"/>
                <w:szCs w:val="24"/>
                <w:lang w:eastAsia="en-GB"/>
              </w:rPr>
              <w:lastRenderedPageBreak/>
              <w:t>requirements</w:t>
            </w:r>
          </w:p>
        </w:tc>
      </w:tr>
      <w:tr w:rsidR="00992E46" w:rsidRPr="00137466" w:rsidTr="00992E46">
        <w:tc>
          <w:tcPr>
            <w:tcW w:w="1080" w:type="dxa"/>
            <w:tcBorders>
              <w:left w:val="single" w:sz="4" w:space="0" w:color="auto"/>
              <w:bottom w:val="single" w:sz="4" w:space="0" w:color="auto"/>
              <w:right w:val="single" w:sz="4" w:space="0" w:color="auto"/>
            </w:tcBorders>
            <w:shd w:val="clear" w:color="auto" w:fill="auto"/>
          </w:tcPr>
          <w:p w:rsidR="00992E46" w:rsidRPr="00137466" w:rsidRDefault="00992E46" w:rsidP="00992E46">
            <w:pPr>
              <w:spacing w:before="60" w:after="60"/>
              <w:jc w:val="center"/>
              <w:rPr>
                <w:rFonts w:ascii="Times New Roman" w:eastAsia="MS Mincho" w:hAnsi="Times New Roman" w:cs="Arial"/>
                <w:b/>
                <w:szCs w:val="24"/>
                <w:lang w:eastAsia="en-GB"/>
              </w:rPr>
            </w:pPr>
          </w:p>
        </w:tc>
        <w:tc>
          <w:tcPr>
            <w:tcW w:w="900" w:type="dxa"/>
            <w:tcBorders>
              <w:left w:val="single" w:sz="4" w:space="0" w:color="auto"/>
              <w:right w:val="single" w:sz="4" w:space="0" w:color="auto"/>
            </w:tcBorders>
          </w:tcPr>
          <w:p w:rsidR="00992E4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10</w:t>
            </w:r>
          </w:p>
          <w:p w:rsidR="00992E46" w:rsidRPr="00137466" w:rsidRDefault="00992E46" w:rsidP="00992E46">
            <w:pPr>
              <w:spacing w:before="60" w:after="60"/>
              <w:jc w:val="center"/>
              <w:rPr>
                <w:rFonts w:ascii="Times New Roman" w:eastAsia="MS Mincho" w:hAnsi="Times New Roman" w:cs="Arial"/>
                <w:szCs w:val="24"/>
                <w:lang w:eastAsia="en-GB"/>
              </w:rPr>
            </w:pPr>
            <w:r>
              <w:rPr>
                <w:rFonts w:ascii="Times New Roman" w:eastAsia="MS Mincho" w:hAnsi="Times New Roman" w:cs="Arial"/>
                <w:szCs w:val="24"/>
                <w:lang w:eastAsia="en-GB"/>
              </w:rPr>
              <w:t>0</w:t>
            </w: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p>
        </w:tc>
        <w:tc>
          <w:tcPr>
            <w:tcW w:w="210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p>
        </w:tc>
        <w:tc>
          <w:tcPr>
            <w:tcW w:w="22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p>
        </w:tc>
        <w:tc>
          <w:tcPr>
            <w:tcW w:w="216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p>
        </w:tc>
        <w:tc>
          <w:tcPr>
            <w:tcW w:w="198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p>
        </w:tc>
        <w:tc>
          <w:tcPr>
            <w:tcW w:w="2340" w:type="dxa"/>
            <w:tcBorders>
              <w:left w:val="single" w:sz="4" w:space="0" w:color="auto"/>
              <w:right w:val="single" w:sz="4" w:space="0" w:color="auto"/>
            </w:tcBorders>
            <w:shd w:val="clear" w:color="auto" w:fill="auto"/>
          </w:tcPr>
          <w:p w:rsidR="00992E46" w:rsidRPr="00137466" w:rsidRDefault="00992E46" w:rsidP="00992E46">
            <w:pPr>
              <w:spacing w:before="60" w:after="60"/>
              <w:rPr>
                <w:rFonts w:ascii="Times New Roman" w:eastAsia="MS Mincho" w:hAnsi="Times New Roman" w:cs="Arial"/>
                <w:szCs w:val="24"/>
                <w:lang w:eastAsia="en-GB"/>
              </w:rPr>
            </w:pPr>
          </w:p>
        </w:tc>
      </w:tr>
    </w:tbl>
    <w:p w:rsidR="004B7303" w:rsidRPr="00F911D9" w:rsidRDefault="004B7303" w:rsidP="00F911D9">
      <w:pPr>
        <w:pStyle w:val="Footer"/>
        <w:rPr>
          <w:rFonts w:ascii="Arial" w:hAnsi="Arial" w:cs="Arial"/>
          <w:i/>
          <w:sz w:val="16"/>
          <w:szCs w:val="16"/>
        </w:rPr>
      </w:pPr>
    </w:p>
    <w:sectPr w:rsidR="004B7303" w:rsidRPr="00F911D9" w:rsidSect="00992E46">
      <w:pgSz w:w="16838" w:h="11906" w:orient="landscape"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46" w:rsidRDefault="00992E46" w:rsidP="008C00F8">
      <w:r>
        <w:separator/>
      </w:r>
    </w:p>
  </w:endnote>
  <w:endnote w:type="continuationSeparator" w:id="0">
    <w:p w:rsidR="00992E46" w:rsidRDefault="00992E46"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rsidR="00992E46" w:rsidRDefault="00992E46">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5E5251">
          <w:rPr>
            <w:rFonts w:ascii="Arial" w:hAnsi="Arial" w:cs="Arial"/>
            <w:noProof/>
            <w:sz w:val="22"/>
            <w:szCs w:val="22"/>
          </w:rPr>
          <w:t>1</w:t>
        </w:r>
        <w:r w:rsidRPr="009D2DC3">
          <w:rPr>
            <w:rFonts w:ascii="Arial" w:hAnsi="Arial" w:cs="Arial"/>
            <w:sz w:val="22"/>
            <w:szCs w:val="22"/>
          </w:rPr>
          <w:fldChar w:fldCharType="end"/>
        </w:r>
      </w:p>
    </w:sdtContent>
  </w:sdt>
  <w:p w:rsidR="00992E46" w:rsidRPr="009D2DC3" w:rsidRDefault="00992E46"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46" w:rsidRDefault="00992E46" w:rsidP="008C00F8">
      <w:r>
        <w:separator/>
      </w:r>
    </w:p>
  </w:footnote>
  <w:footnote w:type="continuationSeparator" w:id="0">
    <w:p w:rsidR="00992E46" w:rsidRDefault="00992E46"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46" w:rsidRPr="008C00F8" w:rsidRDefault="00992E46" w:rsidP="008C00F8">
    <w:pPr>
      <w:pStyle w:val="Heading1"/>
      <w:spacing w:before="60" w:after="60"/>
      <w:rPr>
        <w:rFonts w:ascii="Arial" w:hAnsi="Arial" w:cs="Arial"/>
      </w:rPr>
    </w:pPr>
    <w:r w:rsidRPr="008C00F8">
      <w:rPr>
        <w:rFonts w:ascii="Arial" w:hAnsi="Arial" w:cs="Arial"/>
      </w:rPr>
      <w:t>UNIVERSITY OF KENT</w:t>
    </w:r>
  </w:p>
  <w:p w:rsidR="00992E46" w:rsidRDefault="00992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126"/>
    <w:multiLevelType w:val="multilevel"/>
    <w:tmpl w:val="AEC43B30"/>
    <w:lvl w:ilvl="0">
      <w:start w:val="1"/>
      <w:numFmt w:val="decimal"/>
      <w:lvlText w:val="%1."/>
      <w:lvlJc w:val="left"/>
      <w:pPr>
        <w:tabs>
          <w:tab w:val="num" w:pos="360"/>
        </w:tabs>
        <w:ind w:left="360" w:hanging="360"/>
      </w:pPr>
      <w:rPr>
        <w:rFonts w:hint="default"/>
      </w:rPr>
    </w:lvl>
    <w:lvl w:ilvl="1">
      <w:start w:val="1"/>
      <w:numFmt w:val="bullet"/>
      <w:pStyle w:val="Bullet1"/>
      <w:lvlText w:val=""/>
      <w:lvlJc w:val="left"/>
      <w:pPr>
        <w:tabs>
          <w:tab w:val="num" w:pos="1364"/>
        </w:tabs>
        <w:ind w:left="1364" w:hanging="284"/>
      </w:pPr>
      <w:rPr>
        <w:rFonts w:ascii="Symbol" w:hAnsi="Symbol" w:hint="default"/>
        <w:sz w:val="22"/>
        <w:szCs w:val="22"/>
      </w:rPr>
    </w:lvl>
    <w:lvl w:ilvl="2">
      <w:start w:val="1"/>
      <w:numFmt w:val="bullet"/>
      <w:lvlText w:val=""/>
      <w:lvlJc w:val="left"/>
      <w:pPr>
        <w:tabs>
          <w:tab w:val="num" w:pos="2264"/>
        </w:tabs>
        <w:ind w:left="2207" w:hanging="227"/>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1">
    <w:nsid w:val="339A46F7"/>
    <w:multiLevelType w:val="hybridMultilevel"/>
    <w:tmpl w:val="61D6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5">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2">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21"/>
  </w:num>
  <w:num w:numId="4">
    <w:abstractNumId w:val="14"/>
  </w:num>
  <w:num w:numId="5">
    <w:abstractNumId w:val="8"/>
  </w:num>
  <w:num w:numId="6">
    <w:abstractNumId w:val="27"/>
  </w:num>
  <w:num w:numId="7">
    <w:abstractNumId w:val="26"/>
  </w:num>
  <w:num w:numId="8">
    <w:abstractNumId w:val="24"/>
  </w:num>
  <w:num w:numId="9">
    <w:abstractNumId w:val="5"/>
  </w:num>
  <w:num w:numId="10">
    <w:abstractNumId w:val="23"/>
  </w:num>
  <w:num w:numId="11">
    <w:abstractNumId w:val="16"/>
  </w:num>
  <w:num w:numId="12">
    <w:abstractNumId w:val="15"/>
  </w:num>
  <w:num w:numId="13">
    <w:abstractNumId w:val="29"/>
  </w:num>
  <w:num w:numId="14">
    <w:abstractNumId w:val="28"/>
  </w:num>
  <w:num w:numId="15">
    <w:abstractNumId w:val="20"/>
  </w:num>
  <w:num w:numId="16">
    <w:abstractNumId w:val="4"/>
  </w:num>
  <w:num w:numId="17">
    <w:abstractNumId w:val="18"/>
  </w:num>
  <w:num w:numId="18">
    <w:abstractNumId w:val="1"/>
  </w:num>
  <w:num w:numId="19">
    <w:abstractNumId w:val="2"/>
  </w:num>
  <w:num w:numId="20">
    <w:abstractNumId w:val="9"/>
  </w:num>
  <w:num w:numId="21">
    <w:abstractNumId w:val="3"/>
  </w:num>
  <w:num w:numId="22">
    <w:abstractNumId w:val="7"/>
  </w:num>
  <w:num w:numId="23">
    <w:abstractNumId w:val="17"/>
  </w:num>
  <w:num w:numId="24">
    <w:abstractNumId w:val="19"/>
  </w:num>
  <w:num w:numId="25">
    <w:abstractNumId w:val="22"/>
  </w:num>
  <w:num w:numId="26">
    <w:abstractNumId w:val="11"/>
  </w:num>
  <w:num w:numId="27">
    <w:abstractNumId w:val="0"/>
  </w:num>
  <w:num w:numId="28">
    <w:abstractNumId w:val="12"/>
  </w:num>
  <w:num w:numId="29">
    <w:abstractNumId w:val="13"/>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367F8"/>
    <w:rsid w:val="000512AE"/>
    <w:rsid w:val="0007437E"/>
    <w:rsid w:val="00077C43"/>
    <w:rsid w:val="00095E90"/>
    <w:rsid w:val="000E28C1"/>
    <w:rsid w:val="000F0CA6"/>
    <w:rsid w:val="000F4906"/>
    <w:rsid w:val="001B79FF"/>
    <w:rsid w:val="001C2B29"/>
    <w:rsid w:val="001E0EBB"/>
    <w:rsid w:val="00200194"/>
    <w:rsid w:val="0022046F"/>
    <w:rsid w:val="002464CC"/>
    <w:rsid w:val="0028046E"/>
    <w:rsid w:val="0028520A"/>
    <w:rsid w:val="002852CE"/>
    <w:rsid w:val="0028597A"/>
    <w:rsid w:val="002B54F1"/>
    <w:rsid w:val="002C53DE"/>
    <w:rsid w:val="002E15B2"/>
    <w:rsid w:val="00303858"/>
    <w:rsid w:val="00305B23"/>
    <w:rsid w:val="00315FC8"/>
    <w:rsid w:val="00365DE4"/>
    <w:rsid w:val="00391EB2"/>
    <w:rsid w:val="003E4F82"/>
    <w:rsid w:val="003F60C2"/>
    <w:rsid w:val="003F6B8D"/>
    <w:rsid w:val="0040016F"/>
    <w:rsid w:val="004115A6"/>
    <w:rsid w:val="004150FC"/>
    <w:rsid w:val="004211C6"/>
    <w:rsid w:val="00435BB8"/>
    <w:rsid w:val="00436B52"/>
    <w:rsid w:val="00454007"/>
    <w:rsid w:val="0046256C"/>
    <w:rsid w:val="004641FE"/>
    <w:rsid w:val="00482812"/>
    <w:rsid w:val="004B7303"/>
    <w:rsid w:val="005010D2"/>
    <w:rsid w:val="00511352"/>
    <w:rsid w:val="00522BFA"/>
    <w:rsid w:val="0054469A"/>
    <w:rsid w:val="005460ED"/>
    <w:rsid w:val="00562AA7"/>
    <w:rsid w:val="005848A0"/>
    <w:rsid w:val="00597895"/>
    <w:rsid w:val="005A7F36"/>
    <w:rsid w:val="005B3BDF"/>
    <w:rsid w:val="005B3FB8"/>
    <w:rsid w:val="005B6F24"/>
    <w:rsid w:val="005D74D3"/>
    <w:rsid w:val="005E3EAD"/>
    <w:rsid w:val="005E5251"/>
    <w:rsid w:val="005E6F16"/>
    <w:rsid w:val="005F6A0B"/>
    <w:rsid w:val="0062270D"/>
    <w:rsid w:val="0065537D"/>
    <w:rsid w:val="006574AE"/>
    <w:rsid w:val="006C3962"/>
    <w:rsid w:val="006F3DAB"/>
    <w:rsid w:val="00723917"/>
    <w:rsid w:val="0073664C"/>
    <w:rsid w:val="00757C2B"/>
    <w:rsid w:val="00787FC3"/>
    <w:rsid w:val="00790E96"/>
    <w:rsid w:val="007951C5"/>
    <w:rsid w:val="0079568C"/>
    <w:rsid w:val="007A48FF"/>
    <w:rsid w:val="007A5114"/>
    <w:rsid w:val="007B5EBC"/>
    <w:rsid w:val="007C7D60"/>
    <w:rsid w:val="007E15F5"/>
    <w:rsid w:val="007E3E3D"/>
    <w:rsid w:val="007E4295"/>
    <w:rsid w:val="0082779C"/>
    <w:rsid w:val="00830F42"/>
    <w:rsid w:val="00837840"/>
    <w:rsid w:val="0085426B"/>
    <w:rsid w:val="00854D7E"/>
    <w:rsid w:val="00890936"/>
    <w:rsid w:val="008A5D9A"/>
    <w:rsid w:val="008B25FD"/>
    <w:rsid w:val="008C00F8"/>
    <w:rsid w:val="008C1C97"/>
    <w:rsid w:val="008C50FC"/>
    <w:rsid w:val="008E7EF9"/>
    <w:rsid w:val="00946D3C"/>
    <w:rsid w:val="00950728"/>
    <w:rsid w:val="00963819"/>
    <w:rsid w:val="00972E8B"/>
    <w:rsid w:val="00984EDA"/>
    <w:rsid w:val="00992E46"/>
    <w:rsid w:val="009D2DC3"/>
    <w:rsid w:val="009D2EEC"/>
    <w:rsid w:val="009D4407"/>
    <w:rsid w:val="00A10AE8"/>
    <w:rsid w:val="00A203F9"/>
    <w:rsid w:val="00A476E8"/>
    <w:rsid w:val="00A63DA6"/>
    <w:rsid w:val="00A674A2"/>
    <w:rsid w:val="00A97D31"/>
    <w:rsid w:val="00AA1713"/>
    <w:rsid w:val="00AB7785"/>
    <w:rsid w:val="00AC1A44"/>
    <w:rsid w:val="00B27548"/>
    <w:rsid w:val="00B66139"/>
    <w:rsid w:val="00B72B14"/>
    <w:rsid w:val="00BC5FF9"/>
    <w:rsid w:val="00BD1A58"/>
    <w:rsid w:val="00C02D48"/>
    <w:rsid w:val="00C46253"/>
    <w:rsid w:val="00C8434E"/>
    <w:rsid w:val="00C953AC"/>
    <w:rsid w:val="00CA2301"/>
    <w:rsid w:val="00CE6976"/>
    <w:rsid w:val="00CF62EE"/>
    <w:rsid w:val="00CF705B"/>
    <w:rsid w:val="00D16024"/>
    <w:rsid w:val="00D379D4"/>
    <w:rsid w:val="00D42DE0"/>
    <w:rsid w:val="00D75442"/>
    <w:rsid w:val="00D803C1"/>
    <w:rsid w:val="00D80BB7"/>
    <w:rsid w:val="00D80CD5"/>
    <w:rsid w:val="00D81BCB"/>
    <w:rsid w:val="00DA65B0"/>
    <w:rsid w:val="00DC21D0"/>
    <w:rsid w:val="00E063DE"/>
    <w:rsid w:val="00E1720B"/>
    <w:rsid w:val="00E41EB1"/>
    <w:rsid w:val="00EC4F64"/>
    <w:rsid w:val="00EF2FCF"/>
    <w:rsid w:val="00F10240"/>
    <w:rsid w:val="00F2641C"/>
    <w:rsid w:val="00F35421"/>
    <w:rsid w:val="00F41661"/>
    <w:rsid w:val="00F41AD3"/>
    <w:rsid w:val="00F44571"/>
    <w:rsid w:val="00F50A6A"/>
    <w:rsid w:val="00F552B6"/>
    <w:rsid w:val="00F6447E"/>
    <w:rsid w:val="00F65F4B"/>
    <w:rsid w:val="00F72B87"/>
    <w:rsid w:val="00F8172C"/>
    <w:rsid w:val="00F911D9"/>
    <w:rsid w:val="00FE62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customStyle="1" w:styleId="Bullet1">
    <w:name w:val="Bullet1"/>
    <w:basedOn w:val="Normal"/>
    <w:rsid w:val="00FE6297"/>
    <w:pPr>
      <w:numPr>
        <w:ilvl w:val="1"/>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customStyle="1" w:styleId="Bullet1">
    <w:name w:val="Bullet1"/>
    <w:basedOn w:val="Normal"/>
    <w:rsid w:val="00FE6297"/>
    <w:pPr>
      <w:numPr>
        <w:ilvl w:val="1"/>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nt.ac.uk/teaching/qa/credit-framework/creditinfo.html" TargetMode="External"/><Relationship Id="rId4" Type="http://schemas.openxmlformats.org/officeDocument/2006/relationships/settings" Target="settings.xml"/><Relationship Id="rId9" Type="http://schemas.openxmlformats.org/officeDocument/2006/relationships/hyperlink" Target="http://www.kent.ac.uk/teaching/qa/credit-framework/creditinfoannex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Harriette Frewin-Clarke</cp:lastModifiedBy>
  <cp:revision>2</cp:revision>
  <cp:lastPrinted>2012-06-26T13:42:00Z</cp:lastPrinted>
  <dcterms:created xsi:type="dcterms:W3CDTF">2014-08-26T13:51:00Z</dcterms:created>
  <dcterms:modified xsi:type="dcterms:W3CDTF">2014-08-26T13:51:00Z</dcterms:modified>
</cp:coreProperties>
</file>