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AED" w:rsidRDefault="009A2D37" w:rsidP="00302082">
      <w:pPr>
        <w:numPr>
          <w:ilvl w:val="0"/>
          <w:numId w:val="1"/>
        </w:numPr>
        <w:spacing w:after="120" w:line="240" w:lineRule="auto"/>
        <w:ind w:left="426" w:right="260" w:hanging="426"/>
        <w:jc w:val="both"/>
        <w:rPr>
          <w:rFonts w:ascii="Arial" w:hAnsi="Arial" w:cs="Arial"/>
          <w:b/>
        </w:rPr>
      </w:pPr>
      <w:bookmarkStart w:id="0" w:name="_GoBack"/>
      <w:bookmarkEnd w:id="0"/>
      <w:r w:rsidRPr="00B6480D">
        <w:rPr>
          <w:rFonts w:ascii="Arial" w:hAnsi="Arial" w:cs="Arial"/>
          <w:b/>
        </w:rPr>
        <w:t>Title of the module</w:t>
      </w:r>
      <w:r w:rsidR="003F3940">
        <w:rPr>
          <w:rFonts w:ascii="Arial" w:hAnsi="Arial" w:cs="Arial"/>
          <w:b/>
        </w:rPr>
        <w:t xml:space="preserve">: </w:t>
      </w:r>
    </w:p>
    <w:p w:rsidR="009A2D37" w:rsidRPr="003C75F7" w:rsidRDefault="00611534" w:rsidP="00776467">
      <w:pPr>
        <w:spacing w:after="120" w:line="240" w:lineRule="auto"/>
        <w:ind w:left="426" w:right="260"/>
        <w:jc w:val="both"/>
        <w:rPr>
          <w:rFonts w:ascii="Arial" w:hAnsi="Arial" w:cs="Arial"/>
        </w:rPr>
      </w:pPr>
      <w:r>
        <w:rPr>
          <w:rFonts w:ascii="Arial" w:hAnsi="Arial" w:cs="Arial"/>
        </w:rPr>
        <w:t>FOUN0034 (</w:t>
      </w:r>
      <w:r w:rsidR="00102E4B" w:rsidRPr="003C75F7">
        <w:rPr>
          <w:rFonts w:ascii="Arial" w:hAnsi="Arial" w:cs="Arial"/>
        </w:rPr>
        <w:t>LZ034</w:t>
      </w:r>
      <w:r>
        <w:rPr>
          <w:rFonts w:ascii="Arial" w:hAnsi="Arial" w:cs="Arial"/>
        </w:rPr>
        <w:t>)</w:t>
      </w:r>
      <w:r w:rsidR="00BB548F" w:rsidRPr="003C75F7">
        <w:rPr>
          <w:rFonts w:ascii="Arial" w:hAnsi="Arial" w:cs="Arial"/>
        </w:rPr>
        <w:t xml:space="preserve"> </w:t>
      </w:r>
      <w:proofErr w:type="gramStart"/>
      <w:r w:rsidR="00BB548F" w:rsidRPr="003C75F7">
        <w:rPr>
          <w:rFonts w:ascii="Arial" w:hAnsi="Arial" w:cs="Arial"/>
        </w:rPr>
        <w:t>An</w:t>
      </w:r>
      <w:proofErr w:type="gramEnd"/>
      <w:r w:rsidR="00BB548F" w:rsidRPr="003C75F7">
        <w:rPr>
          <w:rFonts w:ascii="Arial" w:hAnsi="Arial" w:cs="Arial"/>
        </w:rPr>
        <w:t xml:space="preserve"> Introduction to</w:t>
      </w:r>
      <w:r w:rsidR="00A26906" w:rsidRPr="003C75F7">
        <w:rPr>
          <w:rFonts w:ascii="Arial" w:hAnsi="Arial" w:cs="Arial"/>
        </w:rPr>
        <w:t xml:space="preserve"> </w:t>
      </w:r>
      <w:r w:rsidR="00102E4B" w:rsidRPr="003C75F7">
        <w:rPr>
          <w:rFonts w:ascii="Arial" w:hAnsi="Arial" w:cs="Arial"/>
        </w:rPr>
        <w:t xml:space="preserve">Law </w:t>
      </w:r>
      <w:r w:rsidR="00A26906" w:rsidRPr="003C75F7">
        <w:rPr>
          <w:rFonts w:ascii="Arial" w:hAnsi="Arial" w:cs="Arial"/>
        </w:rPr>
        <w:t>for University Study (JYA)</w:t>
      </w:r>
    </w:p>
    <w:p w:rsidR="00FA2AED" w:rsidRDefault="009A2D37" w:rsidP="00302082">
      <w:pPr>
        <w:numPr>
          <w:ilvl w:val="0"/>
          <w:numId w:val="1"/>
        </w:numPr>
        <w:spacing w:after="120" w:line="240" w:lineRule="auto"/>
        <w:ind w:left="426" w:right="260" w:hanging="426"/>
        <w:jc w:val="both"/>
        <w:rPr>
          <w:rFonts w:ascii="Arial" w:hAnsi="Arial" w:cs="Arial"/>
          <w:b/>
        </w:rPr>
      </w:pPr>
      <w:r w:rsidRPr="00B6480D">
        <w:rPr>
          <w:rFonts w:ascii="Arial" w:hAnsi="Arial" w:cs="Arial"/>
          <w:b/>
        </w:rPr>
        <w:t>School or partner institution</w:t>
      </w:r>
      <w:r w:rsidRPr="00302082">
        <w:rPr>
          <w:rFonts w:ascii="Arial" w:hAnsi="Arial" w:cs="Arial"/>
          <w:b/>
        </w:rPr>
        <w:t xml:space="preserve"> which will be responsible for management of the module</w:t>
      </w:r>
      <w:r w:rsidR="003F3940">
        <w:rPr>
          <w:rFonts w:ascii="Arial" w:hAnsi="Arial" w:cs="Arial"/>
          <w:b/>
        </w:rPr>
        <w:t xml:space="preserve">: </w:t>
      </w:r>
    </w:p>
    <w:p w:rsidR="009A2D37" w:rsidRPr="003C75F7" w:rsidRDefault="003F3940" w:rsidP="009913D3">
      <w:pPr>
        <w:spacing w:after="120" w:line="240" w:lineRule="auto"/>
        <w:ind w:left="426" w:right="260"/>
        <w:jc w:val="both"/>
        <w:rPr>
          <w:rFonts w:ascii="Arial" w:hAnsi="Arial" w:cs="Arial"/>
          <w:iCs/>
        </w:rPr>
      </w:pPr>
      <w:r w:rsidRPr="003C75F7">
        <w:rPr>
          <w:rFonts w:ascii="Arial" w:hAnsi="Arial" w:cs="Arial"/>
        </w:rPr>
        <w:t>Centre for English and World Languages</w:t>
      </w:r>
    </w:p>
    <w:p w:rsidR="00FA2AED"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r w:rsidR="003F3940">
        <w:rPr>
          <w:rFonts w:ascii="Arial" w:hAnsi="Arial" w:cs="Arial"/>
          <w:b/>
        </w:rPr>
        <w:t xml:space="preserve">: </w:t>
      </w:r>
    </w:p>
    <w:p w:rsidR="009A2D37" w:rsidRPr="003C75F7" w:rsidRDefault="00FA2AED" w:rsidP="009913D3">
      <w:pPr>
        <w:spacing w:after="120" w:line="240" w:lineRule="auto"/>
        <w:ind w:left="426" w:right="260"/>
        <w:jc w:val="both"/>
        <w:rPr>
          <w:rFonts w:ascii="Arial" w:hAnsi="Arial" w:cs="Arial"/>
          <w:iCs/>
        </w:rPr>
      </w:pPr>
      <w:r w:rsidRPr="003C75F7">
        <w:rPr>
          <w:rFonts w:ascii="Arial" w:hAnsi="Arial" w:cs="Arial"/>
        </w:rPr>
        <w:t xml:space="preserve">Level </w:t>
      </w:r>
      <w:r w:rsidR="00EE0B89" w:rsidRPr="003C75F7">
        <w:rPr>
          <w:rFonts w:ascii="Arial" w:hAnsi="Arial" w:cs="Arial"/>
        </w:rPr>
        <w:t>3</w:t>
      </w:r>
    </w:p>
    <w:p w:rsidR="00FA2AED"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number of credits and the ECTS value which the module represents</w:t>
      </w:r>
      <w:r w:rsidR="003F3940">
        <w:rPr>
          <w:rFonts w:ascii="Arial" w:hAnsi="Arial" w:cs="Arial"/>
          <w:b/>
        </w:rPr>
        <w:t xml:space="preserve">: </w:t>
      </w:r>
    </w:p>
    <w:p w:rsidR="009A2D37" w:rsidRPr="003C75F7" w:rsidRDefault="00A26906" w:rsidP="009913D3">
      <w:pPr>
        <w:spacing w:after="120" w:line="240" w:lineRule="auto"/>
        <w:ind w:left="426" w:right="260"/>
        <w:jc w:val="both"/>
        <w:rPr>
          <w:rFonts w:ascii="Arial" w:hAnsi="Arial" w:cs="Arial"/>
        </w:rPr>
      </w:pPr>
      <w:r w:rsidRPr="003C75F7">
        <w:rPr>
          <w:rFonts w:ascii="Arial" w:hAnsi="Arial" w:cs="Arial"/>
        </w:rPr>
        <w:t>15</w:t>
      </w:r>
      <w:r w:rsidR="003F3940" w:rsidRPr="003C75F7">
        <w:rPr>
          <w:rFonts w:ascii="Arial" w:hAnsi="Arial" w:cs="Arial"/>
        </w:rPr>
        <w:t xml:space="preserve"> </w:t>
      </w:r>
      <w:proofErr w:type="gramStart"/>
      <w:r w:rsidRPr="003C75F7">
        <w:rPr>
          <w:rFonts w:ascii="Arial" w:hAnsi="Arial" w:cs="Arial"/>
        </w:rPr>
        <w:t>credits</w:t>
      </w:r>
      <w:r w:rsidR="003F3940" w:rsidRPr="003C75F7">
        <w:rPr>
          <w:rFonts w:ascii="Arial" w:hAnsi="Arial" w:cs="Arial"/>
        </w:rPr>
        <w:t xml:space="preserve"> </w:t>
      </w:r>
      <w:r w:rsidR="009A2D37" w:rsidRPr="003C75F7">
        <w:rPr>
          <w:rFonts w:ascii="Arial" w:hAnsi="Arial" w:cs="Arial"/>
          <w:b/>
        </w:rPr>
        <w:t xml:space="preserve"> </w:t>
      </w:r>
      <w:r w:rsidR="00CD2E82" w:rsidRPr="003C75F7">
        <w:rPr>
          <w:rFonts w:ascii="Arial" w:hAnsi="Arial" w:cs="Arial"/>
        </w:rPr>
        <w:t>(</w:t>
      </w:r>
      <w:proofErr w:type="gramEnd"/>
      <w:r w:rsidR="00CD2E82" w:rsidRPr="003C75F7">
        <w:rPr>
          <w:rFonts w:ascii="Arial" w:hAnsi="Arial" w:cs="Arial"/>
        </w:rPr>
        <w:t>ECTs 7.5)</w:t>
      </w:r>
    </w:p>
    <w:p w:rsidR="00FA2AED" w:rsidRDefault="009A2D37" w:rsidP="0036031A">
      <w:pPr>
        <w:numPr>
          <w:ilvl w:val="0"/>
          <w:numId w:val="1"/>
        </w:numPr>
        <w:spacing w:after="120" w:line="240" w:lineRule="auto"/>
        <w:ind w:left="426" w:right="260" w:hanging="426"/>
        <w:jc w:val="both"/>
        <w:rPr>
          <w:rFonts w:ascii="Arial" w:hAnsi="Arial" w:cs="Arial"/>
          <w:b/>
        </w:rPr>
      </w:pPr>
      <w:r w:rsidRPr="00114DFC">
        <w:rPr>
          <w:rFonts w:ascii="Arial" w:hAnsi="Arial" w:cs="Arial"/>
          <w:b/>
        </w:rPr>
        <w:t>Which term(s) the module is to be taught in (or other teaching pattern)</w:t>
      </w:r>
      <w:r w:rsidR="003F3940" w:rsidRPr="00114DFC">
        <w:rPr>
          <w:rFonts w:ascii="Arial" w:hAnsi="Arial" w:cs="Arial"/>
          <w:b/>
        </w:rPr>
        <w:t xml:space="preserve">: </w:t>
      </w:r>
    </w:p>
    <w:p w:rsidR="0036031A" w:rsidRPr="003C75F7" w:rsidRDefault="00A26906" w:rsidP="009913D3">
      <w:pPr>
        <w:spacing w:after="120" w:line="240" w:lineRule="auto"/>
        <w:ind w:left="426" w:right="260"/>
        <w:jc w:val="both"/>
        <w:rPr>
          <w:rFonts w:ascii="Arial" w:hAnsi="Arial" w:cs="Arial"/>
          <w:b/>
        </w:rPr>
      </w:pPr>
      <w:r w:rsidRPr="003C75F7">
        <w:rPr>
          <w:rFonts w:ascii="Arial" w:hAnsi="Arial" w:cs="Arial"/>
        </w:rPr>
        <w:t>Autumn Term</w:t>
      </w:r>
    </w:p>
    <w:p w:rsidR="00CD2E82" w:rsidRDefault="00B2615F" w:rsidP="0036031A">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r w:rsidR="003F3940">
        <w:rPr>
          <w:rFonts w:ascii="Arial" w:hAnsi="Arial" w:cs="Arial"/>
          <w:b/>
        </w:rPr>
        <w:t>:</w:t>
      </w:r>
      <w:r w:rsidR="0036031A">
        <w:rPr>
          <w:rFonts w:ascii="Arial" w:hAnsi="Arial" w:cs="Arial"/>
          <w:b/>
        </w:rPr>
        <w:t xml:space="preserve"> </w:t>
      </w:r>
    </w:p>
    <w:p w:rsidR="009A2D37" w:rsidRPr="003C75F7" w:rsidRDefault="00611534" w:rsidP="009913D3">
      <w:pPr>
        <w:spacing w:after="120" w:line="240" w:lineRule="auto"/>
        <w:ind w:left="426" w:right="260"/>
        <w:jc w:val="both"/>
        <w:rPr>
          <w:rFonts w:ascii="Arial" w:hAnsi="Arial" w:cs="Arial"/>
          <w:iCs/>
        </w:rPr>
      </w:pPr>
      <w:r>
        <w:rPr>
          <w:rFonts w:ascii="Arial" w:hAnsi="Arial" w:cs="Arial"/>
        </w:rPr>
        <w:t>None</w:t>
      </w:r>
    </w:p>
    <w:p w:rsidR="00FA2AED"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r w:rsidR="003F3940">
        <w:rPr>
          <w:rFonts w:ascii="Arial" w:hAnsi="Arial" w:cs="Arial"/>
          <w:b/>
        </w:rPr>
        <w:t xml:space="preserve">: </w:t>
      </w:r>
    </w:p>
    <w:p w:rsidR="009A2D37" w:rsidRPr="003C75F7" w:rsidRDefault="00A26906" w:rsidP="009913D3">
      <w:pPr>
        <w:spacing w:after="120" w:line="240" w:lineRule="auto"/>
        <w:ind w:right="260" w:firstLine="426"/>
        <w:jc w:val="both"/>
        <w:rPr>
          <w:rFonts w:ascii="Arial" w:hAnsi="Arial" w:cs="Arial"/>
          <w:iCs/>
        </w:rPr>
      </w:pPr>
      <w:r w:rsidRPr="003C75F7">
        <w:rPr>
          <w:rFonts w:ascii="Arial" w:hAnsi="Arial" w:cs="Arial"/>
        </w:rPr>
        <w:t>JYA English PLUS</w:t>
      </w:r>
    </w:p>
    <w:p w:rsidR="009A2D37" w:rsidRPr="00BE1175" w:rsidRDefault="009A2D37" w:rsidP="00CD2E82">
      <w:pPr>
        <w:numPr>
          <w:ilvl w:val="0"/>
          <w:numId w:val="1"/>
        </w:numPr>
        <w:spacing w:after="120" w:line="360" w:lineRule="auto"/>
        <w:ind w:left="426" w:right="260" w:hanging="426"/>
        <w:rPr>
          <w:rFonts w:ascii="Arial" w:hAnsi="Arial" w:cs="Arial"/>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DD0BC3" w:rsidRPr="00611534" w:rsidRDefault="00611534" w:rsidP="00611534">
      <w:pPr>
        <w:spacing w:before="60" w:after="60" w:line="360" w:lineRule="auto"/>
        <w:ind w:right="-330" w:firstLine="360"/>
        <w:jc w:val="both"/>
        <w:rPr>
          <w:rFonts w:ascii="Arial" w:hAnsi="Arial" w:cs="Arial"/>
        </w:rPr>
      </w:pPr>
      <w:r>
        <w:rPr>
          <w:rFonts w:ascii="Arial" w:hAnsi="Arial" w:cs="Arial"/>
        </w:rPr>
        <w:t xml:space="preserve">8.1 </w:t>
      </w:r>
      <w:r w:rsidR="00796381">
        <w:rPr>
          <w:rFonts w:ascii="Arial" w:hAnsi="Arial" w:cs="Arial"/>
        </w:rPr>
        <w:t>r</w:t>
      </w:r>
      <w:r w:rsidR="00DD0BC3" w:rsidRPr="00611534">
        <w:rPr>
          <w:rFonts w:ascii="Arial" w:hAnsi="Arial" w:cs="Arial"/>
        </w:rPr>
        <w:t>ecognise the basic forms and sources of law</w:t>
      </w:r>
    </w:p>
    <w:p w:rsidR="00DD0BC3" w:rsidRPr="00611534" w:rsidRDefault="00611534" w:rsidP="00611534">
      <w:pPr>
        <w:spacing w:before="60" w:after="60" w:line="360" w:lineRule="auto"/>
        <w:ind w:right="-330" w:firstLine="360"/>
        <w:jc w:val="both"/>
        <w:rPr>
          <w:rFonts w:ascii="Arial" w:hAnsi="Arial" w:cs="Arial"/>
        </w:rPr>
      </w:pPr>
      <w:r>
        <w:rPr>
          <w:rFonts w:ascii="Arial" w:hAnsi="Arial" w:cs="Arial"/>
        </w:rPr>
        <w:t xml:space="preserve">8.2 </w:t>
      </w:r>
      <w:r w:rsidR="00796381">
        <w:rPr>
          <w:rFonts w:ascii="Arial" w:hAnsi="Arial" w:cs="Arial"/>
        </w:rPr>
        <w:t>d</w:t>
      </w:r>
      <w:r w:rsidR="00DD0BC3" w:rsidRPr="00611534">
        <w:rPr>
          <w:rFonts w:ascii="Arial" w:hAnsi="Arial" w:cs="Arial"/>
        </w:rPr>
        <w:t>ifferentiate between case law and statutory law</w:t>
      </w:r>
    </w:p>
    <w:p w:rsidR="00DD0BC3" w:rsidRPr="00796381" w:rsidRDefault="00796381" w:rsidP="00796381">
      <w:pPr>
        <w:spacing w:before="60" w:after="60" w:line="360" w:lineRule="auto"/>
        <w:ind w:right="-330" w:firstLine="360"/>
        <w:jc w:val="both"/>
        <w:rPr>
          <w:rFonts w:ascii="Arial" w:hAnsi="Arial" w:cs="Arial"/>
        </w:rPr>
      </w:pPr>
      <w:r>
        <w:rPr>
          <w:rFonts w:ascii="Arial" w:hAnsi="Arial" w:cs="Arial"/>
        </w:rPr>
        <w:t>8.3 e</w:t>
      </w:r>
      <w:r w:rsidR="00DD0BC3" w:rsidRPr="00796381">
        <w:rPr>
          <w:rFonts w:ascii="Arial" w:hAnsi="Arial" w:cs="Arial"/>
        </w:rPr>
        <w:t>valuate legal judgements</w:t>
      </w:r>
    </w:p>
    <w:p w:rsidR="00DD0BC3" w:rsidRPr="00796381" w:rsidRDefault="00796381" w:rsidP="00796381">
      <w:pPr>
        <w:spacing w:before="60" w:after="60" w:line="360" w:lineRule="auto"/>
        <w:ind w:right="-330" w:firstLine="360"/>
        <w:jc w:val="both"/>
        <w:rPr>
          <w:rFonts w:ascii="Arial" w:hAnsi="Arial" w:cs="Arial"/>
        </w:rPr>
      </w:pPr>
      <w:r>
        <w:rPr>
          <w:rFonts w:ascii="Arial" w:hAnsi="Arial" w:cs="Arial"/>
        </w:rPr>
        <w:t>8.4 p</w:t>
      </w:r>
      <w:r w:rsidR="00DD0BC3" w:rsidRPr="00796381">
        <w:rPr>
          <w:rFonts w:ascii="Arial" w:hAnsi="Arial" w:cs="Arial"/>
        </w:rPr>
        <w:t>erceive law as a social practice</w:t>
      </w:r>
    </w:p>
    <w:p w:rsidR="00C729D7" w:rsidRDefault="009A2D37" w:rsidP="00D94402">
      <w:pPr>
        <w:pStyle w:val="ListParagraph"/>
        <w:numPr>
          <w:ilvl w:val="0"/>
          <w:numId w:val="1"/>
        </w:numPr>
        <w:spacing w:after="120" w:line="240" w:lineRule="auto"/>
        <w:ind w:right="260"/>
        <w:rPr>
          <w:rFonts w:ascii="Arial" w:hAnsi="Arial" w:cs="Arial"/>
          <w:b/>
        </w:rPr>
      </w:pPr>
      <w:r w:rsidRPr="00D94402">
        <w:rPr>
          <w:rFonts w:ascii="Arial" w:hAnsi="Arial" w:cs="Arial"/>
          <w:b/>
        </w:rPr>
        <w:t>The intended generic learning outcomes</w:t>
      </w:r>
      <w:r w:rsidR="00C729D7" w:rsidRPr="00D94402">
        <w:rPr>
          <w:rFonts w:ascii="Arial" w:hAnsi="Arial" w:cs="Arial"/>
          <w:b/>
        </w:rPr>
        <w:t>.</w:t>
      </w:r>
      <w:r w:rsidR="00C729D7" w:rsidRPr="00D94402">
        <w:rPr>
          <w:rFonts w:ascii="Arial" w:hAnsi="Arial" w:cs="Arial"/>
          <w:b/>
        </w:rPr>
        <w:br/>
        <w:t>On successfully completing the module students will be able to:</w:t>
      </w:r>
    </w:p>
    <w:p w:rsidR="00776467" w:rsidRDefault="00776467" w:rsidP="009913D3">
      <w:pPr>
        <w:pStyle w:val="ListParagraph"/>
        <w:spacing w:after="120" w:line="240" w:lineRule="auto"/>
        <w:ind w:left="360" w:right="260"/>
        <w:rPr>
          <w:rFonts w:ascii="Arial" w:hAnsi="Arial" w:cs="Arial"/>
          <w:b/>
        </w:rPr>
      </w:pPr>
    </w:p>
    <w:p w:rsidR="00796381" w:rsidRDefault="00796381" w:rsidP="00796381">
      <w:pPr>
        <w:spacing w:after="120" w:line="240" w:lineRule="auto"/>
        <w:ind w:left="284"/>
        <w:rPr>
          <w:rFonts w:ascii="Arial" w:hAnsi="Arial" w:cs="Arial"/>
        </w:rPr>
      </w:pPr>
      <w:r w:rsidRPr="00796381">
        <w:rPr>
          <w:rFonts w:ascii="Arial" w:hAnsi="Arial" w:cs="Arial"/>
        </w:rPr>
        <w:t xml:space="preserve">9.1 </w:t>
      </w:r>
      <w:r w:rsidR="00CD2E82" w:rsidRPr="00796381">
        <w:rPr>
          <w:rFonts w:ascii="Arial" w:hAnsi="Arial" w:cs="Arial"/>
        </w:rPr>
        <w:t>enhance their reading skills, extend their vocabulary and their lan</w:t>
      </w:r>
      <w:r w:rsidRPr="00796381">
        <w:rPr>
          <w:rFonts w:ascii="Arial" w:hAnsi="Arial" w:cs="Arial"/>
        </w:rPr>
        <w:t>guage awareness through reading</w:t>
      </w:r>
      <w:r>
        <w:rPr>
          <w:rFonts w:ascii="Arial" w:hAnsi="Arial" w:cs="Arial"/>
        </w:rPr>
        <w:t xml:space="preserve"> </w:t>
      </w:r>
    </w:p>
    <w:p w:rsidR="00796381" w:rsidRPr="00796381" w:rsidRDefault="00796381" w:rsidP="00796381">
      <w:pPr>
        <w:spacing w:after="120" w:line="240" w:lineRule="auto"/>
        <w:ind w:left="284"/>
        <w:rPr>
          <w:rFonts w:ascii="Arial" w:hAnsi="Arial" w:cs="Arial"/>
        </w:rPr>
      </w:pPr>
      <w:r>
        <w:rPr>
          <w:rFonts w:ascii="Arial" w:hAnsi="Arial" w:cs="Arial"/>
        </w:rPr>
        <w:tab/>
      </w:r>
      <w:proofErr w:type="gramStart"/>
      <w:r w:rsidRPr="00796381">
        <w:rPr>
          <w:rFonts w:ascii="Arial" w:hAnsi="Arial" w:cs="Arial"/>
        </w:rPr>
        <w:t>legal</w:t>
      </w:r>
      <w:proofErr w:type="gramEnd"/>
      <w:r w:rsidRPr="00796381">
        <w:rPr>
          <w:rFonts w:ascii="Arial" w:hAnsi="Arial" w:cs="Arial"/>
        </w:rPr>
        <w:t xml:space="preserve"> texts </w:t>
      </w:r>
      <w:r>
        <w:rPr>
          <w:rFonts w:ascii="Arial" w:hAnsi="Arial" w:cs="Arial"/>
        </w:rPr>
        <w:t xml:space="preserve">   </w:t>
      </w:r>
    </w:p>
    <w:p w:rsidR="00CD2E82" w:rsidRPr="00796381" w:rsidRDefault="00796381" w:rsidP="00796381">
      <w:pPr>
        <w:spacing w:after="120" w:line="240" w:lineRule="auto"/>
        <w:ind w:firstLine="284"/>
        <w:rPr>
          <w:rFonts w:ascii="Arial" w:hAnsi="Arial" w:cs="Arial"/>
        </w:rPr>
      </w:pPr>
      <w:r>
        <w:rPr>
          <w:rFonts w:ascii="Arial" w:hAnsi="Arial" w:cs="Arial"/>
        </w:rPr>
        <w:t xml:space="preserve">9.2 </w:t>
      </w:r>
      <w:r w:rsidR="00CD2E82" w:rsidRPr="00796381">
        <w:rPr>
          <w:rFonts w:ascii="Arial" w:hAnsi="Arial" w:cs="Arial"/>
        </w:rPr>
        <w:t>take personal responsibility for their learning through reading texts independently</w:t>
      </w:r>
    </w:p>
    <w:p w:rsidR="00CD2E82" w:rsidRPr="00796381" w:rsidRDefault="00796381" w:rsidP="00796381">
      <w:pPr>
        <w:spacing w:after="120" w:line="240" w:lineRule="auto"/>
        <w:ind w:firstLine="284"/>
        <w:rPr>
          <w:rFonts w:ascii="Arial" w:hAnsi="Arial" w:cs="Arial"/>
        </w:rPr>
      </w:pPr>
      <w:r>
        <w:rPr>
          <w:rFonts w:ascii="Arial" w:hAnsi="Arial" w:cs="Arial"/>
        </w:rPr>
        <w:t xml:space="preserve">9.3 </w:t>
      </w:r>
      <w:r w:rsidR="00CD2E82" w:rsidRPr="00796381">
        <w:rPr>
          <w:rFonts w:ascii="Arial" w:hAnsi="Arial" w:cs="Arial"/>
        </w:rPr>
        <w:t>approach the law in a critical manner through encouragement to evaluate legal judgements</w:t>
      </w:r>
    </w:p>
    <w:p w:rsidR="00CD2E82" w:rsidRDefault="00796381" w:rsidP="00796381">
      <w:pPr>
        <w:spacing w:after="120" w:line="240" w:lineRule="auto"/>
        <w:ind w:firstLine="284"/>
        <w:rPr>
          <w:rFonts w:ascii="Arial" w:hAnsi="Arial" w:cs="Arial"/>
        </w:rPr>
      </w:pPr>
      <w:r>
        <w:rPr>
          <w:rFonts w:ascii="Arial" w:hAnsi="Arial" w:cs="Arial"/>
        </w:rPr>
        <w:t xml:space="preserve">9.4 </w:t>
      </w:r>
      <w:r w:rsidR="00CD2E82" w:rsidRPr="003C75F7">
        <w:rPr>
          <w:rFonts w:ascii="Arial" w:hAnsi="Arial" w:cs="Arial"/>
        </w:rPr>
        <w:t>further their writing skills and learn to reference accurately, especially case reports and statutes</w:t>
      </w:r>
      <w:r>
        <w:rPr>
          <w:rFonts w:ascii="Arial" w:hAnsi="Arial" w:cs="Arial"/>
        </w:rPr>
        <w:t xml:space="preserve">, </w:t>
      </w:r>
    </w:p>
    <w:p w:rsidR="00796381" w:rsidRPr="003C75F7" w:rsidRDefault="00796381" w:rsidP="00796381">
      <w:pPr>
        <w:spacing w:after="120" w:line="240" w:lineRule="auto"/>
        <w:ind w:firstLine="284"/>
        <w:rPr>
          <w:rFonts w:ascii="Arial" w:hAnsi="Arial" w:cs="Arial"/>
        </w:rPr>
      </w:pPr>
      <w:r>
        <w:rPr>
          <w:rFonts w:ascii="Arial" w:hAnsi="Arial" w:cs="Arial"/>
        </w:rPr>
        <w:t xml:space="preserve">      </w:t>
      </w:r>
      <w:proofErr w:type="gramStart"/>
      <w:r w:rsidRPr="003C75F7">
        <w:rPr>
          <w:rFonts w:ascii="Arial" w:hAnsi="Arial" w:cs="Arial"/>
        </w:rPr>
        <w:t>through</w:t>
      </w:r>
      <w:proofErr w:type="gramEnd"/>
      <w:r w:rsidRPr="003C75F7">
        <w:rPr>
          <w:rFonts w:ascii="Arial" w:hAnsi="Arial" w:cs="Arial"/>
        </w:rPr>
        <w:t xml:space="preserve"> essay writing </w:t>
      </w:r>
    </w:p>
    <w:p w:rsidR="00CD2E82" w:rsidRDefault="00796381" w:rsidP="00796381">
      <w:pPr>
        <w:spacing w:after="120" w:line="240" w:lineRule="auto"/>
        <w:ind w:firstLine="284"/>
        <w:rPr>
          <w:rFonts w:ascii="Arial" w:hAnsi="Arial" w:cs="Arial"/>
        </w:rPr>
      </w:pPr>
      <w:r>
        <w:rPr>
          <w:rFonts w:ascii="Arial" w:hAnsi="Arial" w:cs="Arial"/>
        </w:rPr>
        <w:t xml:space="preserve">9.5 </w:t>
      </w:r>
      <w:r w:rsidR="00243CFF">
        <w:rPr>
          <w:rFonts w:ascii="Arial" w:hAnsi="Arial" w:cs="Arial"/>
        </w:rPr>
        <w:t xml:space="preserve">through seminar discussion students will </w:t>
      </w:r>
      <w:r w:rsidR="00CD2E82" w:rsidRPr="003C75F7">
        <w:rPr>
          <w:rFonts w:ascii="Arial" w:hAnsi="Arial" w:cs="Arial"/>
        </w:rPr>
        <w:t xml:space="preserve">improve their </w:t>
      </w:r>
      <w:r w:rsidR="00243CFF">
        <w:rPr>
          <w:rFonts w:ascii="Arial" w:hAnsi="Arial" w:cs="Arial"/>
        </w:rPr>
        <w:t xml:space="preserve">speaking skills and their </w:t>
      </w:r>
      <w:r w:rsidR="00CD2E82" w:rsidRPr="003C75F7">
        <w:rPr>
          <w:rFonts w:ascii="Arial" w:hAnsi="Arial" w:cs="Arial"/>
        </w:rPr>
        <w:t xml:space="preserve">ability to present an </w:t>
      </w:r>
    </w:p>
    <w:p w:rsidR="00243CFF" w:rsidRPr="003C75F7" w:rsidRDefault="00243CFF" w:rsidP="00796381">
      <w:pPr>
        <w:spacing w:after="120" w:line="240" w:lineRule="auto"/>
        <w:ind w:firstLine="284"/>
        <w:rPr>
          <w:rFonts w:ascii="Arial" w:hAnsi="Arial" w:cs="Arial"/>
        </w:rPr>
      </w:pPr>
      <w:r>
        <w:rPr>
          <w:rFonts w:ascii="Arial" w:hAnsi="Arial" w:cs="Arial"/>
        </w:rPr>
        <w:t xml:space="preserve">      </w:t>
      </w:r>
      <w:proofErr w:type="gramStart"/>
      <w:r w:rsidRPr="003C75F7">
        <w:rPr>
          <w:rFonts w:ascii="Arial" w:hAnsi="Arial" w:cs="Arial"/>
        </w:rPr>
        <w:t>argument</w:t>
      </w:r>
      <w:proofErr w:type="gramEnd"/>
      <w:r w:rsidRPr="003C75F7">
        <w:rPr>
          <w:rFonts w:ascii="Arial" w:hAnsi="Arial" w:cs="Arial"/>
        </w:rPr>
        <w:t xml:space="preserve"> cogently</w:t>
      </w:r>
    </w:p>
    <w:p w:rsidR="00CD2E82" w:rsidRDefault="00CD2E82" w:rsidP="00CD2E82">
      <w:pPr>
        <w:pStyle w:val="ListParagraph"/>
        <w:spacing w:after="120" w:line="240" w:lineRule="auto"/>
        <w:ind w:left="360" w:right="260"/>
        <w:rPr>
          <w:rFonts w:ascii="Arial" w:hAnsi="Arial" w:cs="Arial"/>
        </w:rPr>
      </w:pPr>
    </w:p>
    <w:p w:rsidR="00796381" w:rsidRDefault="00796381" w:rsidP="00CD2E82">
      <w:pPr>
        <w:pStyle w:val="ListParagraph"/>
        <w:spacing w:after="120" w:line="240" w:lineRule="auto"/>
        <w:ind w:left="360" w:right="260"/>
        <w:rPr>
          <w:rFonts w:ascii="Arial" w:hAnsi="Arial" w:cs="Arial"/>
        </w:rPr>
      </w:pPr>
    </w:p>
    <w:p w:rsidR="00796381" w:rsidRPr="00CD2E82" w:rsidRDefault="00796381" w:rsidP="00CD2E82">
      <w:pPr>
        <w:pStyle w:val="ListParagraph"/>
        <w:spacing w:after="120" w:line="240" w:lineRule="auto"/>
        <w:ind w:left="360" w:right="260"/>
        <w:rPr>
          <w:rFonts w:ascii="Arial" w:hAnsi="Arial" w:cs="Arial"/>
        </w:rPr>
      </w:pPr>
    </w:p>
    <w:p w:rsidR="00A26906" w:rsidRDefault="00A26906" w:rsidP="00A26906">
      <w:pPr>
        <w:pStyle w:val="ListParagraph"/>
        <w:spacing w:before="60" w:after="60" w:line="240" w:lineRule="auto"/>
        <w:ind w:left="786" w:right="-330"/>
        <w:jc w:val="both"/>
        <w:rPr>
          <w:rFonts w:ascii="Arial" w:hAnsi="Arial" w:cs="Arial"/>
          <w:sz w:val="20"/>
          <w:szCs w:val="20"/>
        </w:rPr>
      </w:pPr>
    </w:p>
    <w:p w:rsidR="003C75F7" w:rsidRDefault="009A2D37" w:rsidP="0092308C">
      <w:pPr>
        <w:pStyle w:val="ListParagraph"/>
        <w:spacing w:after="120"/>
        <w:ind w:left="360"/>
        <w:rPr>
          <w:rFonts w:ascii="Arial" w:hAnsi="Arial" w:cs="Arial"/>
          <w:b/>
        </w:rPr>
      </w:pPr>
      <w:r w:rsidRPr="00A26906">
        <w:rPr>
          <w:rFonts w:ascii="Arial" w:hAnsi="Arial" w:cs="Arial"/>
          <w:b/>
        </w:rPr>
        <w:t>A synopsis of the curriculum</w:t>
      </w:r>
    </w:p>
    <w:p w:rsidR="00796381" w:rsidRPr="003C75F7" w:rsidRDefault="00914520" w:rsidP="003C75F7">
      <w:pPr>
        <w:pStyle w:val="ListParagraph"/>
        <w:spacing w:after="120"/>
        <w:ind w:left="360"/>
        <w:jc w:val="both"/>
        <w:rPr>
          <w:rFonts w:ascii="Arial" w:hAnsi="Arial" w:cs="Arial"/>
        </w:rPr>
      </w:pPr>
      <w:r w:rsidRPr="003C75F7">
        <w:rPr>
          <w:rFonts w:ascii="Arial" w:hAnsi="Arial" w:cs="Arial"/>
        </w:rPr>
        <w:t xml:space="preserve">The module will aim to develop a comprehensive understanding of the nature and sources of English law, including its political nature and the hierarchy and structure of the English Legal System.  Included within this, the problems associated with the interpretation and implementation of the law will be highlighted.  The political nature of law and its relation to justice will also be stressed.  </w:t>
      </w:r>
    </w:p>
    <w:p w:rsidR="009A2D37" w:rsidRPr="0092308C" w:rsidRDefault="0092308C" w:rsidP="0092308C">
      <w:pPr>
        <w:spacing w:after="120" w:line="240" w:lineRule="auto"/>
        <w:ind w:left="360" w:right="260" w:hanging="360"/>
        <w:jc w:val="both"/>
        <w:rPr>
          <w:rFonts w:ascii="Arial" w:hAnsi="Arial" w:cs="Arial"/>
          <w:b/>
        </w:rPr>
      </w:pPr>
      <w:r>
        <w:rPr>
          <w:rFonts w:ascii="Arial" w:hAnsi="Arial" w:cs="Arial"/>
          <w:b/>
        </w:rPr>
        <w:lastRenderedPageBreak/>
        <w:t>11.</w:t>
      </w:r>
      <w:r>
        <w:rPr>
          <w:rFonts w:ascii="Arial" w:hAnsi="Arial" w:cs="Arial"/>
          <w:b/>
        </w:rPr>
        <w:tab/>
      </w:r>
      <w:r w:rsidR="009A2D37" w:rsidRPr="0092308C">
        <w:rPr>
          <w:rFonts w:ascii="Arial" w:hAnsi="Arial" w:cs="Arial"/>
          <w:b/>
        </w:rPr>
        <w:t xml:space="preserve">Reading List </w:t>
      </w:r>
      <w:r w:rsidR="00274ED7" w:rsidRPr="0092308C">
        <w:rPr>
          <w:rFonts w:ascii="Arial" w:hAnsi="Arial" w:cs="Arial"/>
          <w:b/>
        </w:rPr>
        <w:t>(Indicative list, current at time of publication. Reading lists will be published annually)</w:t>
      </w:r>
      <w:r w:rsidR="00114DFC" w:rsidRPr="0092308C">
        <w:rPr>
          <w:rFonts w:ascii="Arial" w:hAnsi="Arial" w:cs="Arial"/>
          <w:b/>
        </w:rPr>
        <w:t>:</w:t>
      </w:r>
    </w:p>
    <w:p w:rsidR="0092308C" w:rsidRDefault="0092308C" w:rsidP="0052391C">
      <w:pPr>
        <w:pStyle w:val="ListParagraph"/>
        <w:spacing w:before="60" w:after="60" w:line="360" w:lineRule="auto"/>
        <w:ind w:right="-330"/>
        <w:rPr>
          <w:rFonts w:ascii="Arial" w:hAnsi="Arial" w:cs="Arial"/>
          <w:iCs/>
          <w:sz w:val="20"/>
          <w:szCs w:val="20"/>
        </w:rPr>
      </w:pPr>
    </w:p>
    <w:p w:rsidR="00637CF5" w:rsidRPr="00637CF5" w:rsidRDefault="00637CF5" w:rsidP="00637CF5">
      <w:pPr>
        <w:pStyle w:val="ListParagraph"/>
        <w:spacing w:before="60" w:after="60" w:line="360" w:lineRule="auto"/>
        <w:ind w:right="-330"/>
        <w:rPr>
          <w:rFonts w:ascii="Arial" w:hAnsi="Arial" w:cs="Arial"/>
          <w:iCs/>
        </w:rPr>
      </w:pPr>
      <w:r w:rsidRPr="00637CF5">
        <w:rPr>
          <w:rFonts w:ascii="Arial" w:hAnsi="Arial" w:cs="Arial"/>
          <w:iCs/>
        </w:rPr>
        <w:t>The recommended textbook is:</w:t>
      </w:r>
    </w:p>
    <w:p w:rsidR="00637CF5" w:rsidRPr="00637CF5" w:rsidRDefault="00637CF5" w:rsidP="00637CF5">
      <w:pPr>
        <w:pStyle w:val="ListParagraph"/>
        <w:numPr>
          <w:ilvl w:val="0"/>
          <w:numId w:val="36"/>
        </w:numPr>
        <w:spacing w:before="60" w:after="60" w:line="360" w:lineRule="auto"/>
        <w:ind w:right="-330"/>
        <w:rPr>
          <w:rFonts w:ascii="Arial" w:hAnsi="Arial" w:cs="Arial"/>
          <w:iCs/>
        </w:rPr>
      </w:pPr>
      <w:r w:rsidRPr="00637CF5">
        <w:rPr>
          <w:rFonts w:ascii="Arial" w:hAnsi="Arial" w:cs="Arial"/>
          <w:iCs/>
        </w:rPr>
        <w:t>Gary Slapper, How the Law Works (Routledge 2016)</w:t>
      </w:r>
    </w:p>
    <w:p w:rsidR="00637CF5" w:rsidRPr="00637CF5" w:rsidRDefault="00637CF5" w:rsidP="00637CF5">
      <w:pPr>
        <w:pStyle w:val="ListParagraph"/>
        <w:spacing w:before="60" w:after="60" w:line="360" w:lineRule="auto"/>
        <w:ind w:right="-330"/>
        <w:rPr>
          <w:rFonts w:ascii="Arial" w:hAnsi="Arial" w:cs="Arial"/>
          <w:iCs/>
        </w:rPr>
      </w:pPr>
    </w:p>
    <w:p w:rsidR="00637CF5" w:rsidRPr="00637CF5" w:rsidRDefault="00637CF5" w:rsidP="00637CF5">
      <w:pPr>
        <w:pStyle w:val="ListParagraph"/>
        <w:spacing w:before="60" w:after="60" w:line="360" w:lineRule="auto"/>
        <w:ind w:right="-330"/>
        <w:rPr>
          <w:rFonts w:ascii="Arial" w:hAnsi="Arial" w:cs="Arial"/>
          <w:iCs/>
        </w:rPr>
      </w:pPr>
      <w:r w:rsidRPr="00637CF5">
        <w:rPr>
          <w:rFonts w:ascii="Arial" w:hAnsi="Arial" w:cs="Arial"/>
          <w:iCs/>
        </w:rPr>
        <w:t>Additional reading:</w:t>
      </w:r>
    </w:p>
    <w:p w:rsidR="00637CF5" w:rsidRPr="00637CF5" w:rsidRDefault="00637CF5" w:rsidP="00637CF5">
      <w:pPr>
        <w:pStyle w:val="ListParagraph"/>
        <w:numPr>
          <w:ilvl w:val="0"/>
          <w:numId w:val="36"/>
        </w:numPr>
        <w:spacing w:before="60" w:after="60"/>
        <w:ind w:right="-330"/>
        <w:rPr>
          <w:rFonts w:ascii="Arial" w:hAnsi="Arial" w:cs="Arial"/>
          <w:iCs/>
        </w:rPr>
      </w:pPr>
      <w:r w:rsidRPr="00637CF5">
        <w:rPr>
          <w:rFonts w:ascii="Arial" w:hAnsi="Arial" w:cs="Arial"/>
          <w:iCs/>
        </w:rPr>
        <w:t xml:space="preserve">P.S. </w:t>
      </w:r>
      <w:proofErr w:type="spellStart"/>
      <w:r w:rsidRPr="00637CF5">
        <w:rPr>
          <w:rFonts w:ascii="Arial" w:hAnsi="Arial" w:cs="Arial"/>
          <w:iCs/>
        </w:rPr>
        <w:t>Atiyah</w:t>
      </w:r>
      <w:proofErr w:type="spellEnd"/>
      <w:r w:rsidRPr="00637CF5">
        <w:rPr>
          <w:rFonts w:ascii="Arial" w:hAnsi="Arial" w:cs="Arial"/>
          <w:iCs/>
        </w:rPr>
        <w:t xml:space="preserve">, </w:t>
      </w:r>
      <w:proofErr w:type="spellStart"/>
      <w:r w:rsidRPr="00637CF5">
        <w:rPr>
          <w:rFonts w:ascii="Arial" w:hAnsi="Arial" w:cs="Arial"/>
          <w:iCs/>
        </w:rPr>
        <w:t>Atiyah’s</w:t>
      </w:r>
      <w:proofErr w:type="spellEnd"/>
      <w:r w:rsidRPr="00637CF5">
        <w:rPr>
          <w:rFonts w:ascii="Arial" w:hAnsi="Arial" w:cs="Arial"/>
          <w:iCs/>
        </w:rPr>
        <w:t xml:space="preserve"> Introduction to the Law of Contract (Oxford University Press 2006)</w:t>
      </w:r>
    </w:p>
    <w:p w:rsidR="00637CF5" w:rsidRPr="00637CF5" w:rsidRDefault="00637CF5" w:rsidP="00637CF5">
      <w:pPr>
        <w:pStyle w:val="ListParagraph"/>
        <w:numPr>
          <w:ilvl w:val="0"/>
          <w:numId w:val="36"/>
        </w:numPr>
        <w:spacing w:before="60" w:after="60"/>
        <w:ind w:right="-330"/>
        <w:rPr>
          <w:rFonts w:ascii="Arial" w:hAnsi="Arial" w:cs="Arial"/>
          <w:iCs/>
        </w:rPr>
      </w:pPr>
      <w:r w:rsidRPr="00637CF5">
        <w:rPr>
          <w:rFonts w:ascii="Arial" w:hAnsi="Arial" w:cs="Arial"/>
          <w:iCs/>
        </w:rPr>
        <w:t xml:space="preserve">Helen </w:t>
      </w:r>
      <w:proofErr w:type="spellStart"/>
      <w:r w:rsidRPr="00637CF5">
        <w:rPr>
          <w:rFonts w:ascii="Arial" w:hAnsi="Arial" w:cs="Arial"/>
          <w:iCs/>
        </w:rPr>
        <w:t>Carr</w:t>
      </w:r>
      <w:proofErr w:type="spellEnd"/>
      <w:r w:rsidRPr="00637CF5">
        <w:rPr>
          <w:rFonts w:ascii="Arial" w:hAnsi="Arial" w:cs="Arial"/>
          <w:iCs/>
        </w:rPr>
        <w:t>, Sarah, Carter and Kirsty Horsey, Skills for Law Students (Oxford University Press 2009)</w:t>
      </w:r>
    </w:p>
    <w:p w:rsidR="00637CF5" w:rsidRPr="00637CF5" w:rsidRDefault="00637CF5" w:rsidP="00637CF5">
      <w:pPr>
        <w:pStyle w:val="ListParagraph"/>
        <w:numPr>
          <w:ilvl w:val="0"/>
          <w:numId w:val="36"/>
        </w:numPr>
        <w:spacing w:before="60" w:after="60"/>
        <w:ind w:right="-330"/>
        <w:rPr>
          <w:rFonts w:ascii="Arial" w:hAnsi="Arial" w:cs="Arial"/>
          <w:iCs/>
        </w:rPr>
      </w:pPr>
      <w:r w:rsidRPr="00637CF5">
        <w:rPr>
          <w:rFonts w:ascii="Arial" w:hAnsi="Arial" w:cs="Arial"/>
          <w:iCs/>
        </w:rPr>
        <w:t>Gary Slapper, The English Legal System (Routledge 2016)</w:t>
      </w:r>
    </w:p>
    <w:p w:rsidR="00C039FD" w:rsidRPr="0092308C" w:rsidRDefault="0092308C" w:rsidP="0092308C">
      <w:pPr>
        <w:spacing w:before="60" w:after="60" w:line="240" w:lineRule="auto"/>
        <w:ind w:right="-330"/>
        <w:jc w:val="both"/>
        <w:rPr>
          <w:rFonts w:ascii="Arial" w:hAnsi="Arial" w:cs="Arial"/>
          <w:b/>
          <w:color w:val="000000"/>
        </w:rPr>
      </w:pPr>
      <w:r>
        <w:rPr>
          <w:rFonts w:ascii="Arial" w:hAnsi="Arial" w:cs="Arial"/>
          <w:b/>
        </w:rPr>
        <w:t xml:space="preserve">12. </w:t>
      </w:r>
      <w:r w:rsidR="009A2D37" w:rsidRPr="0092308C">
        <w:rPr>
          <w:rFonts w:ascii="Arial" w:hAnsi="Arial" w:cs="Arial"/>
          <w:b/>
        </w:rPr>
        <w:t>Learning</w:t>
      </w:r>
      <w:r w:rsidR="006F3F8B" w:rsidRPr="0092308C">
        <w:rPr>
          <w:rFonts w:ascii="Arial" w:hAnsi="Arial" w:cs="Arial"/>
          <w:b/>
        </w:rPr>
        <w:t xml:space="preserve"> and Teaching m</w:t>
      </w:r>
      <w:r w:rsidR="009A2D37" w:rsidRPr="0092308C">
        <w:rPr>
          <w:rFonts w:ascii="Arial" w:hAnsi="Arial" w:cs="Arial"/>
          <w:b/>
        </w:rPr>
        <w:t>ethods</w:t>
      </w:r>
      <w:r w:rsidR="00114DFC" w:rsidRPr="0092308C">
        <w:rPr>
          <w:rFonts w:ascii="Arial" w:hAnsi="Arial" w:cs="Arial"/>
          <w:b/>
        </w:rPr>
        <w:t xml:space="preserve">: </w:t>
      </w:r>
    </w:p>
    <w:p w:rsidR="00CD2E82" w:rsidRDefault="00CD2E82" w:rsidP="00CD2E82">
      <w:pPr>
        <w:pStyle w:val="ListParagraph"/>
        <w:spacing w:before="60" w:after="60" w:line="240" w:lineRule="auto"/>
        <w:ind w:left="360" w:right="-330"/>
        <w:jc w:val="both"/>
        <w:rPr>
          <w:rFonts w:ascii="Arial" w:hAnsi="Arial" w:cs="Arial"/>
          <w:sz w:val="20"/>
          <w:szCs w:val="20"/>
        </w:rPr>
      </w:pPr>
    </w:p>
    <w:p w:rsidR="00C31F14" w:rsidRDefault="00C31F14" w:rsidP="00CD2E82">
      <w:pPr>
        <w:pStyle w:val="ListParagraph"/>
        <w:spacing w:before="60" w:after="60" w:line="240" w:lineRule="auto"/>
        <w:ind w:left="360" w:right="-330"/>
        <w:jc w:val="both"/>
        <w:rPr>
          <w:rFonts w:ascii="Arial" w:hAnsi="Arial" w:cs="Arial"/>
          <w:color w:val="000000"/>
          <w:sz w:val="20"/>
          <w:szCs w:val="20"/>
        </w:rPr>
      </w:pPr>
      <w:r>
        <w:rPr>
          <w:rFonts w:ascii="Arial" w:hAnsi="Arial" w:cs="Arial"/>
          <w:sz w:val="20"/>
          <w:szCs w:val="20"/>
        </w:rPr>
        <w:t>Total contact hours:</w:t>
      </w:r>
      <w:r>
        <w:rPr>
          <w:rFonts w:ascii="Arial" w:hAnsi="Arial" w:cs="Arial"/>
          <w:sz w:val="20"/>
          <w:szCs w:val="20"/>
        </w:rPr>
        <w:tab/>
      </w:r>
      <w:r>
        <w:rPr>
          <w:rFonts w:ascii="Arial" w:hAnsi="Arial" w:cs="Arial"/>
          <w:sz w:val="20"/>
          <w:szCs w:val="20"/>
        </w:rPr>
        <w:tab/>
        <w:t>44</w:t>
      </w:r>
      <w:r>
        <w:rPr>
          <w:rFonts w:ascii="Arial" w:hAnsi="Arial" w:cs="Arial"/>
          <w:sz w:val="20"/>
          <w:szCs w:val="20"/>
        </w:rPr>
        <w:tab/>
        <w:t xml:space="preserve">       Private study hours:</w:t>
      </w:r>
      <w:r>
        <w:rPr>
          <w:rFonts w:ascii="Arial" w:hAnsi="Arial" w:cs="Arial"/>
          <w:b/>
          <w:color w:val="000000"/>
          <w:sz w:val="20"/>
          <w:szCs w:val="20"/>
        </w:rPr>
        <w:tab/>
      </w:r>
      <w:r>
        <w:rPr>
          <w:rFonts w:ascii="Arial" w:hAnsi="Arial" w:cs="Arial"/>
          <w:b/>
          <w:color w:val="000000"/>
          <w:sz w:val="20"/>
          <w:szCs w:val="20"/>
        </w:rPr>
        <w:tab/>
      </w:r>
      <w:r w:rsidRPr="00C31F14">
        <w:rPr>
          <w:rFonts w:ascii="Arial" w:hAnsi="Arial" w:cs="Arial"/>
          <w:color w:val="000000"/>
          <w:sz w:val="20"/>
          <w:szCs w:val="20"/>
        </w:rPr>
        <w:t>106</w:t>
      </w:r>
    </w:p>
    <w:p w:rsidR="00C31F14" w:rsidRPr="00C31F14" w:rsidRDefault="00C31F14" w:rsidP="00CD2E82">
      <w:pPr>
        <w:pStyle w:val="ListParagraph"/>
        <w:spacing w:before="60" w:after="60" w:line="240" w:lineRule="auto"/>
        <w:ind w:left="360" w:right="-330"/>
        <w:jc w:val="both"/>
        <w:rPr>
          <w:rFonts w:ascii="Arial" w:hAnsi="Arial" w:cs="Arial"/>
          <w:color w:val="000000"/>
          <w:sz w:val="20"/>
          <w:szCs w:val="20"/>
        </w:rPr>
      </w:pPr>
      <w:r w:rsidRPr="00C31F14">
        <w:rPr>
          <w:rFonts w:ascii="Arial" w:hAnsi="Arial" w:cs="Arial"/>
          <w:color w:val="000000"/>
          <w:sz w:val="20"/>
          <w:szCs w:val="20"/>
        </w:rPr>
        <w:tab/>
        <w:t xml:space="preserve">       Total study hours:</w:t>
      </w:r>
      <w:r w:rsidRPr="00C31F14">
        <w:rPr>
          <w:rFonts w:ascii="Arial" w:hAnsi="Arial" w:cs="Arial"/>
          <w:color w:val="000000"/>
          <w:sz w:val="20"/>
          <w:szCs w:val="20"/>
        </w:rPr>
        <w:tab/>
      </w:r>
      <w:r w:rsidRPr="00C31F14">
        <w:rPr>
          <w:rFonts w:ascii="Arial" w:hAnsi="Arial" w:cs="Arial"/>
          <w:color w:val="000000"/>
          <w:sz w:val="20"/>
          <w:szCs w:val="20"/>
        </w:rPr>
        <w:tab/>
        <w:t>150</w:t>
      </w:r>
    </w:p>
    <w:p w:rsidR="009A2D37" w:rsidRPr="00CD2E82" w:rsidRDefault="009A2D37" w:rsidP="00114DFC">
      <w:pPr>
        <w:spacing w:after="120" w:line="240" w:lineRule="auto"/>
        <w:ind w:right="260"/>
        <w:rPr>
          <w:rFonts w:ascii="Arial" w:hAnsi="Arial" w:cs="Arial"/>
          <w:iCs/>
        </w:rPr>
      </w:pPr>
    </w:p>
    <w:p w:rsidR="006A3A9B" w:rsidRPr="009C069F" w:rsidRDefault="0092308C" w:rsidP="0092308C">
      <w:pPr>
        <w:spacing w:after="120" w:line="240" w:lineRule="auto"/>
        <w:ind w:right="260"/>
        <w:rPr>
          <w:rFonts w:ascii="Arial" w:hAnsi="Arial" w:cs="Arial"/>
          <w:b/>
          <w:i/>
          <w:iCs/>
        </w:rPr>
      </w:pPr>
      <w:r>
        <w:rPr>
          <w:rFonts w:ascii="Arial" w:hAnsi="Arial" w:cs="Arial"/>
          <w:b/>
        </w:rPr>
        <w:t xml:space="preserve">13. </w:t>
      </w:r>
      <w:r w:rsidR="00EF4933" w:rsidRPr="00D97309">
        <w:rPr>
          <w:rFonts w:ascii="Arial" w:hAnsi="Arial" w:cs="Arial"/>
          <w:b/>
        </w:rPr>
        <w:t>Assessment methods</w:t>
      </w:r>
      <w:r w:rsidR="00114DFC" w:rsidRPr="00D97309">
        <w:rPr>
          <w:rFonts w:ascii="Arial" w:hAnsi="Arial" w:cs="Arial"/>
          <w:b/>
        </w:rPr>
        <w:t>:</w:t>
      </w:r>
      <w:r w:rsidR="00D97309" w:rsidRPr="00D97309">
        <w:rPr>
          <w:rFonts w:ascii="Arial" w:hAnsi="Arial" w:cs="Arial"/>
          <w:b/>
        </w:rPr>
        <w:t xml:space="preserve"> </w:t>
      </w:r>
    </w:p>
    <w:p w:rsidR="00C31F14" w:rsidRPr="00C31F14" w:rsidRDefault="00C31F14" w:rsidP="00C31F14">
      <w:pPr>
        <w:spacing w:after="120"/>
        <w:ind w:firstLine="720"/>
        <w:contextualSpacing/>
        <w:rPr>
          <w:rFonts w:ascii="Arial" w:hAnsi="Arial" w:cs="Arial"/>
          <w:iCs/>
        </w:rPr>
      </w:pPr>
      <w:r>
        <w:rPr>
          <w:rFonts w:ascii="Arial" w:hAnsi="Arial" w:cs="Arial"/>
          <w:iCs/>
        </w:rPr>
        <w:t xml:space="preserve">13.1 </w:t>
      </w:r>
      <w:r w:rsidRPr="00C31F14">
        <w:rPr>
          <w:rFonts w:ascii="Arial" w:hAnsi="Arial" w:cs="Arial"/>
          <w:iCs/>
        </w:rPr>
        <w:t>Main assessment methods</w:t>
      </w:r>
    </w:p>
    <w:p w:rsidR="00C31F14" w:rsidRPr="00C31F14" w:rsidRDefault="00C31F14" w:rsidP="00C31F14">
      <w:pPr>
        <w:spacing w:after="120" w:line="240" w:lineRule="auto"/>
        <w:ind w:left="1418" w:right="260"/>
        <w:jc w:val="both"/>
        <w:rPr>
          <w:rFonts w:ascii="Arial" w:hAnsi="Arial" w:cs="Arial"/>
          <w:iCs/>
        </w:rPr>
      </w:pPr>
      <w:r w:rsidRPr="00C31F14">
        <w:rPr>
          <w:rFonts w:ascii="Arial" w:hAnsi="Arial" w:cs="Arial"/>
          <w:iCs/>
        </w:rPr>
        <w:t>In Course Test 1 (45 minutes) (20%)</w:t>
      </w:r>
    </w:p>
    <w:p w:rsidR="00C31F14" w:rsidRPr="00C31F14" w:rsidRDefault="00C31F14" w:rsidP="00C31F14">
      <w:pPr>
        <w:spacing w:after="120" w:line="240" w:lineRule="auto"/>
        <w:ind w:left="1418" w:right="260"/>
        <w:jc w:val="both"/>
        <w:rPr>
          <w:rFonts w:ascii="Arial" w:hAnsi="Arial" w:cs="Arial"/>
          <w:iCs/>
        </w:rPr>
      </w:pPr>
      <w:r w:rsidRPr="00C31F14">
        <w:rPr>
          <w:rFonts w:ascii="Arial" w:hAnsi="Arial" w:cs="Arial"/>
          <w:iCs/>
        </w:rPr>
        <w:t>In Course Test 2 (45 minutes) (20%)</w:t>
      </w:r>
    </w:p>
    <w:p w:rsidR="00C31F14" w:rsidRPr="00C31F14" w:rsidRDefault="00C31F14" w:rsidP="00C31F14">
      <w:pPr>
        <w:spacing w:after="120" w:line="240" w:lineRule="auto"/>
        <w:ind w:left="1418" w:right="260"/>
        <w:jc w:val="both"/>
        <w:rPr>
          <w:rFonts w:ascii="Arial" w:hAnsi="Arial" w:cs="Arial"/>
          <w:b/>
          <w:iCs/>
        </w:rPr>
      </w:pPr>
      <w:r w:rsidRPr="00C31F14">
        <w:rPr>
          <w:rFonts w:ascii="Arial" w:hAnsi="Arial" w:cs="Arial"/>
          <w:iCs/>
        </w:rPr>
        <w:t>Written Assignment (1800 words) (60%)</w:t>
      </w:r>
    </w:p>
    <w:p w:rsidR="00C31F14" w:rsidRPr="00C31F14" w:rsidRDefault="00C31F14" w:rsidP="00C31F14">
      <w:pPr>
        <w:spacing w:after="120" w:line="240" w:lineRule="auto"/>
        <w:ind w:left="426" w:right="260"/>
        <w:rPr>
          <w:rFonts w:ascii="Arial" w:hAnsi="Arial" w:cs="Arial"/>
          <w:b/>
          <w:i/>
          <w:iCs/>
        </w:rPr>
      </w:pPr>
    </w:p>
    <w:p w:rsidR="00C31F14" w:rsidRPr="00C31F14" w:rsidRDefault="00C31F14" w:rsidP="00C31F14">
      <w:pPr>
        <w:numPr>
          <w:ilvl w:val="1"/>
          <w:numId w:val="37"/>
        </w:numPr>
        <w:spacing w:after="120"/>
        <w:contextualSpacing/>
        <w:rPr>
          <w:rFonts w:ascii="Arial" w:hAnsi="Arial" w:cs="Arial"/>
          <w:iCs/>
        </w:rPr>
      </w:pPr>
      <w:r w:rsidRPr="00C31F14">
        <w:rPr>
          <w:rFonts w:ascii="Arial" w:hAnsi="Arial" w:cs="Arial"/>
          <w:iCs/>
        </w:rPr>
        <w:t xml:space="preserve">Reassessment methods </w:t>
      </w:r>
    </w:p>
    <w:p w:rsidR="00C31F14" w:rsidRPr="00C31F14" w:rsidRDefault="00C31F14" w:rsidP="00C31F14">
      <w:pPr>
        <w:spacing w:after="0" w:line="240" w:lineRule="auto"/>
        <w:ind w:left="720" w:firstLine="720"/>
        <w:rPr>
          <w:rFonts w:ascii="Arial" w:eastAsia="Times New Roman" w:hAnsi="Arial" w:cs="Arial"/>
          <w:color w:val="000000"/>
          <w:szCs w:val="24"/>
        </w:rPr>
      </w:pPr>
      <w:r w:rsidRPr="00C31F14">
        <w:rPr>
          <w:rFonts w:ascii="Arial" w:eastAsia="Times New Roman" w:hAnsi="Arial" w:cs="Arial"/>
          <w:color w:val="000000"/>
          <w:szCs w:val="24"/>
        </w:rPr>
        <w:t>Reassessment Instrument: 100% coursework</w:t>
      </w:r>
    </w:p>
    <w:p w:rsidR="00274ED7" w:rsidRDefault="0092308C" w:rsidP="0092308C">
      <w:pPr>
        <w:spacing w:after="120" w:line="240" w:lineRule="auto"/>
        <w:ind w:right="260"/>
        <w:rPr>
          <w:rFonts w:ascii="Arial" w:hAnsi="Arial" w:cs="Arial"/>
          <w:b/>
          <w:i/>
          <w:iCs/>
        </w:rPr>
      </w:pPr>
      <w:r>
        <w:rPr>
          <w:rFonts w:ascii="Arial" w:hAnsi="Arial" w:cs="Arial"/>
          <w:b/>
          <w:i/>
          <w:iCs/>
        </w:rPr>
        <w:t xml:space="preserve">14. </w:t>
      </w:r>
      <w:r w:rsidR="006F3F8B" w:rsidRPr="00302082">
        <w:rPr>
          <w:rFonts w:ascii="Arial" w:hAnsi="Arial" w:cs="Arial"/>
          <w:b/>
          <w:i/>
          <w:iCs/>
        </w:rPr>
        <w:t>Map of Module Learning Outcomes</w:t>
      </w:r>
      <w:r w:rsidR="00B30E07" w:rsidRPr="00302082">
        <w:rPr>
          <w:rFonts w:ascii="Arial" w:hAnsi="Arial" w:cs="Arial"/>
          <w:b/>
          <w:i/>
          <w:iCs/>
        </w:rPr>
        <w:t xml:space="preserve"> (sections 8 &amp; 9)</w:t>
      </w:r>
      <w:r w:rsidR="006F3F8B" w:rsidRPr="00302082">
        <w:rPr>
          <w:rFonts w:ascii="Arial" w:hAnsi="Arial" w:cs="Arial"/>
          <w:b/>
          <w:i/>
          <w:iCs/>
        </w:rPr>
        <w:t xml:space="preserve"> to Learning</w:t>
      </w:r>
      <w:r>
        <w:rPr>
          <w:rFonts w:ascii="Arial" w:hAnsi="Arial" w:cs="Arial"/>
          <w:b/>
          <w:i/>
          <w:iCs/>
        </w:rPr>
        <w:t xml:space="preserve"> and Teaching Methods</w:t>
      </w:r>
    </w:p>
    <w:p w:rsidR="0092308C" w:rsidRDefault="0092308C" w:rsidP="0092308C">
      <w:pPr>
        <w:spacing w:after="120" w:line="240" w:lineRule="auto"/>
        <w:ind w:right="260"/>
        <w:rPr>
          <w:rFonts w:ascii="Arial" w:hAnsi="Arial" w:cs="Arial"/>
          <w:b/>
          <w:i/>
          <w:iCs/>
        </w:rPr>
      </w:pPr>
      <w:r>
        <w:rPr>
          <w:rFonts w:ascii="Arial" w:hAnsi="Arial" w:cs="Arial"/>
          <w:b/>
          <w:i/>
          <w:iCs/>
        </w:rPr>
        <w:t xml:space="preserve">     </w:t>
      </w:r>
      <w:r w:rsidRPr="00302082">
        <w:rPr>
          <w:rFonts w:ascii="Arial" w:hAnsi="Arial" w:cs="Arial"/>
          <w:b/>
          <w:i/>
          <w:iCs/>
        </w:rPr>
        <w:t>(section12) and methods of Assessment (section 13)</w:t>
      </w:r>
    </w:p>
    <w:p w:rsidR="00727780" w:rsidRDefault="00727780" w:rsidP="00727780">
      <w:pPr>
        <w:spacing w:after="120" w:line="240" w:lineRule="auto"/>
        <w:ind w:right="260"/>
        <w:rPr>
          <w:rFonts w:ascii="Arial" w:hAnsi="Arial" w:cs="Arial"/>
          <w:b/>
          <w:i/>
          <w:iCs/>
        </w:rPr>
      </w:pPr>
    </w:p>
    <w:tbl>
      <w:tblPr>
        <w:tblStyle w:val="TableGrid3"/>
        <w:tblW w:w="6516" w:type="dxa"/>
        <w:jc w:val="center"/>
        <w:tblLayout w:type="fixed"/>
        <w:tblLook w:val="04A0" w:firstRow="1" w:lastRow="0" w:firstColumn="1" w:lastColumn="0" w:noHBand="0" w:noVBand="1"/>
      </w:tblPr>
      <w:tblGrid>
        <w:gridCol w:w="1413"/>
        <w:gridCol w:w="567"/>
        <w:gridCol w:w="567"/>
        <w:gridCol w:w="567"/>
        <w:gridCol w:w="567"/>
        <w:gridCol w:w="567"/>
        <w:gridCol w:w="567"/>
        <w:gridCol w:w="567"/>
        <w:gridCol w:w="567"/>
        <w:gridCol w:w="567"/>
      </w:tblGrid>
      <w:tr w:rsidR="00C31F14" w:rsidRPr="005448C5" w:rsidTr="004F00E2">
        <w:trPr>
          <w:trHeight w:val="826"/>
          <w:jc w:val="center"/>
        </w:trPr>
        <w:tc>
          <w:tcPr>
            <w:tcW w:w="1413" w:type="dxa"/>
            <w:shd w:val="clear" w:color="auto" w:fill="D9D9D9" w:themeFill="background1" w:themeFillShade="D9"/>
          </w:tcPr>
          <w:p w:rsidR="00C31F14" w:rsidRPr="0052391C" w:rsidRDefault="00C31F14" w:rsidP="0092308C">
            <w:pPr>
              <w:spacing w:after="120"/>
              <w:ind w:left="33"/>
              <w:rPr>
                <w:rFonts w:ascii="Arial" w:hAnsi="Arial" w:cs="Arial"/>
                <w:b/>
                <w:sz w:val="20"/>
                <w:szCs w:val="20"/>
              </w:rPr>
            </w:pPr>
            <w:r w:rsidRPr="0052391C">
              <w:rPr>
                <w:rFonts w:ascii="Arial" w:hAnsi="Arial" w:cs="Arial"/>
                <w:b/>
                <w:sz w:val="20"/>
                <w:szCs w:val="20"/>
              </w:rPr>
              <w:t>Module learning outcome</w:t>
            </w:r>
          </w:p>
        </w:tc>
        <w:tc>
          <w:tcPr>
            <w:tcW w:w="567" w:type="dxa"/>
          </w:tcPr>
          <w:p w:rsidR="00C31F14" w:rsidRPr="0052391C" w:rsidRDefault="00C31F14" w:rsidP="0092308C">
            <w:pPr>
              <w:spacing w:after="120"/>
              <w:rPr>
                <w:rFonts w:ascii="Arial" w:hAnsi="Arial" w:cs="Arial"/>
                <w:i/>
                <w:sz w:val="20"/>
                <w:szCs w:val="20"/>
              </w:rPr>
            </w:pPr>
            <w:r w:rsidRPr="0052391C">
              <w:rPr>
                <w:rFonts w:ascii="Arial" w:hAnsi="Arial" w:cs="Arial"/>
                <w:i/>
                <w:sz w:val="20"/>
                <w:szCs w:val="20"/>
              </w:rPr>
              <w:t>8.1</w:t>
            </w:r>
          </w:p>
        </w:tc>
        <w:tc>
          <w:tcPr>
            <w:tcW w:w="567" w:type="dxa"/>
          </w:tcPr>
          <w:p w:rsidR="00C31F14" w:rsidRPr="0052391C" w:rsidRDefault="00C31F14" w:rsidP="0092308C">
            <w:pPr>
              <w:spacing w:after="120"/>
              <w:rPr>
                <w:rFonts w:ascii="Arial" w:hAnsi="Arial" w:cs="Arial"/>
                <w:i/>
                <w:sz w:val="20"/>
                <w:szCs w:val="20"/>
              </w:rPr>
            </w:pPr>
            <w:r w:rsidRPr="0052391C">
              <w:rPr>
                <w:rFonts w:ascii="Arial" w:hAnsi="Arial" w:cs="Arial"/>
                <w:i/>
                <w:sz w:val="20"/>
                <w:szCs w:val="20"/>
              </w:rPr>
              <w:t>8.2</w:t>
            </w:r>
          </w:p>
        </w:tc>
        <w:tc>
          <w:tcPr>
            <w:tcW w:w="567" w:type="dxa"/>
          </w:tcPr>
          <w:p w:rsidR="00C31F14" w:rsidRPr="0052391C" w:rsidRDefault="00C31F14" w:rsidP="0092308C">
            <w:pPr>
              <w:spacing w:after="120"/>
              <w:rPr>
                <w:rFonts w:ascii="Arial" w:hAnsi="Arial" w:cs="Arial"/>
                <w:i/>
                <w:sz w:val="20"/>
                <w:szCs w:val="20"/>
              </w:rPr>
            </w:pPr>
            <w:r w:rsidRPr="0052391C">
              <w:rPr>
                <w:rFonts w:ascii="Arial" w:hAnsi="Arial" w:cs="Arial"/>
                <w:i/>
                <w:sz w:val="20"/>
                <w:szCs w:val="20"/>
              </w:rPr>
              <w:t>8.3</w:t>
            </w:r>
          </w:p>
        </w:tc>
        <w:tc>
          <w:tcPr>
            <w:tcW w:w="567" w:type="dxa"/>
          </w:tcPr>
          <w:p w:rsidR="00C31F14" w:rsidRPr="0052391C" w:rsidRDefault="00C31F14" w:rsidP="0092308C">
            <w:pPr>
              <w:spacing w:after="120"/>
              <w:rPr>
                <w:rFonts w:ascii="Arial" w:hAnsi="Arial" w:cs="Arial"/>
                <w:i/>
                <w:sz w:val="20"/>
                <w:szCs w:val="20"/>
              </w:rPr>
            </w:pPr>
            <w:r w:rsidRPr="0052391C">
              <w:rPr>
                <w:rFonts w:ascii="Arial" w:hAnsi="Arial" w:cs="Arial"/>
                <w:i/>
                <w:sz w:val="20"/>
                <w:szCs w:val="20"/>
              </w:rPr>
              <w:t>8.4</w:t>
            </w:r>
          </w:p>
        </w:tc>
        <w:tc>
          <w:tcPr>
            <w:tcW w:w="567" w:type="dxa"/>
          </w:tcPr>
          <w:p w:rsidR="00C31F14" w:rsidRPr="0052391C" w:rsidRDefault="00C31F14" w:rsidP="0092308C">
            <w:pPr>
              <w:spacing w:after="120"/>
              <w:rPr>
                <w:rFonts w:ascii="Arial" w:hAnsi="Arial" w:cs="Arial"/>
                <w:i/>
                <w:sz w:val="20"/>
                <w:szCs w:val="20"/>
              </w:rPr>
            </w:pPr>
            <w:r w:rsidRPr="0052391C">
              <w:rPr>
                <w:rFonts w:ascii="Arial" w:hAnsi="Arial" w:cs="Arial"/>
                <w:i/>
                <w:sz w:val="20"/>
                <w:szCs w:val="20"/>
              </w:rPr>
              <w:t>9.1</w:t>
            </w:r>
          </w:p>
        </w:tc>
        <w:tc>
          <w:tcPr>
            <w:tcW w:w="567" w:type="dxa"/>
          </w:tcPr>
          <w:p w:rsidR="00C31F14" w:rsidRPr="0052391C" w:rsidRDefault="00C31F14" w:rsidP="0092308C">
            <w:pPr>
              <w:spacing w:after="120"/>
              <w:rPr>
                <w:rFonts w:ascii="Arial" w:hAnsi="Arial" w:cs="Arial"/>
                <w:i/>
                <w:sz w:val="20"/>
                <w:szCs w:val="20"/>
              </w:rPr>
            </w:pPr>
            <w:r w:rsidRPr="0052391C">
              <w:rPr>
                <w:rFonts w:ascii="Arial" w:hAnsi="Arial" w:cs="Arial"/>
                <w:i/>
                <w:sz w:val="20"/>
                <w:szCs w:val="20"/>
              </w:rPr>
              <w:t>9.2</w:t>
            </w:r>
          </w:p>
        </w:tc>
        <w:tc>
          <w:tcPr>
            <w:tcW w:w="567" w:type="dxa"/>
          </w:tcPr>
          <w:p w:rsidR="00C31F14" w:rsidRPr="0052391C" w:rsidRDefault="00C31F14" w:rsidP="0092308C">
            <w:pPr>
              <w:spacing w:after="120"/>
              <w:rPr>
                <w:rFonts w:ascii="Arial" w:hAnsi="Arial" w:cs="Arial"/>
                <w:i/>
                <w:sz w:val="20"/>
                <w:szCs w:val="20"/>
              </w:rPr>
            </w:pPr>
            <w:r w:rsidRPr="0052391C">
              <w:rPr>
                <w:rFonts w:ascii="Arial" w:hAnsi="Arial" w:cs="Arial"/>
                <w:i/>
                <w:sz w:val="20"/>
                <w:szCs w:val="20"/>
              </w:rPr>
              <w:t>9.3</w:t>
            </w:r>
          </w:p>
        </w:tc>
        <w:tc>
          <w:tcPr>
            <w:tcW w:w="567" w:type="dxa"/>
          </w:tcPr>
          <w:p w:rsidR="00C31F14" w:rsidRPr="0052391C" w:rsidRDefault="00C31F14" w:rsidP="0092308C">
            <w:pPr>
              <w:spacing w:after="120"/>
              <w:rPr>
                <w:rFonts w:ascii="Arial" w:hAnsi="Arial" w:cs="Arial"/>
                <w:i/>
                <w:sz w:val="20"/>
                <w:szCs w:val="20"/>
              </w:rPr>
            </w:pPr>
            <w:r w:rsidRPr="0052391C">
              <w:rPr>
                <w:rFonts w:ascii="Arial" w:hAnsi="Arial" w:cs="Arial"/>
                <w:i/>
                <w:sz w:val="20"/>
                <w:szCs w:val="20"/>
              </w:rPr>
              <w:t>9.4</w:t>
            </w:r>
          </w:p>
        </w:tc>
        <w:tc>
          <w:tcPr>
            <w:tcW w:w="567" w:type="dxa"/>
          </w:tcPr>
          <w:p w:rsidR="00C31F14" w:rsidRPr="0052391C" w:rsidRDefault="00C31F14" w:rsidP="0092308C">
            <w:pPr>
              <w:spacing w:after="120"/>
              <w:rPr>
                <w:rFonts w:ascii="Arial" w:hAnsi="Arial" w:cs="Arial"/>
                <w:i/>
                <w:sz w:val="20"/>
                <w:szCs w:val="20"/>
              </w:rPr>
            </w:pPr>
            <w:r>
              <w:rPr>
                <w:rFonts w:ascii="Arial" w:hAnsi="Arial" w:cs="Arial"/>
                <w:i/>
                <w:sz w:val="20"/>
                <w:szCs w:val="20"/>
              </w:rPr>
              <w:t>9.5</w:t>
            </w:r>
          </w:p>
        </w:tc>
      </w:tr>
      <w:tr w:rsidR="00C31F14" w:rsidRPr="005448C5" w:rsidTr="004F00E2">
        <w:trPr>
          <w:trHeight w:val="840"/>
          <w:jc w:val="center"/>
        </w:trPr>
        <w:tc>
          <w:tcPr>
            <w:tcW w:w="1413" w:type="dxa"/>
            <w:shd w:val="clear" w:color="auto" w:fill="D9D9D9" w:themeFill="background1" w:themeFillShade="D9"/>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Learning/ teaching method</w:t>
            </w:r>
          </w:p>
        </w:tc>
        <w:tc>
          <w:tcPr>
            <w:tcW w:w="567" w:type="dxa"/>
          </w:tcPr>
          <w:p w:rsidR="00C31F14" w:rsidRPr="0052391C" w:rsidRDefault="00C31F14" w:rsidP="0092308C">
            <w:pPr>
              <w:spacing w:after="120"/>
              <w:rPr>
                <w:rFonts w:ascii="Arial" w:hAnsi="Arial" w:cs="Arial"/>
                <w:b/>
                <w:sz w:val="20"/>
                <w:szCs w:val="20"/>
              </w:rPr>
            </w:pPr>
          </w:p>
        </w:tc>
        <w:tc>
          <w:tcPr>
            <w:tcW w:w="567" w:type="dxa"/>
          </w:tcPr>
          <w:p w:rsidR="00C31F14" w:rsidRPr="0052391C" w:rsidRDefault="00C31F14" w:rsidP="0092308C">
            <w:pPr>
              <w:spacing w:after="120"/>
              <w:rPr>
                <w:rFonts w:ascii="Arial" w:hAnsi="Arial" w:cs="Arial"/>
                <w:b/>
                <w:sz w:val="20"/>
                <w:szCs w:val="20"/>
              </w:rPr>
            </w:pPr>
          </w:p>
        </w:tc>
        <w:tc>
          <w:tcPr>
            <w:tcW w:w="567" w:type="dxa"/>
          </w:tcPr>
          <w:p w:rsidR="00C31F14" w:rsidRPr="0052391C" w:rsidRDefault="00C31F14" w:rsidP="0092308C">
            <w:pPr>
              <w:spacing w:after="120"/>
              <w:rPr>
                <w:rFonts w:ascii="Arial" w:hAnsi="Arial" w:cs="Arial"/>
                <w:b/>
                <w:sz w:val="20"/>
                <w:szCs w:val="20"/>
              </w:rPr>
            </w:pPr>
          </w:p>
        </w:tc>
        <w:tc>
          <w:tcPr>
            <w:tcW w:w="567" w:type="dxa"/>
          </w:tcPr>
          <w:p w:rsidR="00C31F14" w:rsidRPr="0052391C" w:rsidRDefault="00C31F14" w:rsidP="0092308C">
            <w:pPr>
              <w:spacing w:after="120"/>
              <w:rPr>
                <w:rFonts w:ascii="Arial" w:hAnsi="Arial" w:cs="Arial"/>
                <w:b/>
                <w:sz w:val="20"/>
                <w:szCs w:val="20"/>
              </w:rPr>
            </w:pPr>
          </w:p>
        </w:tc>
        <w:tc>
          <w:tcPr>
            <w:tcW w:w="567" w:type="dxa"/>
          </w:tcPr>
          <w:p w:rsidR="00C31F14" w:rsidRPr="0052391C" w:rsidRDefault="00C31F14" w:rsidP="0092308C">
            <w:pPr>
              <w:spacing w:after="120"/>
              <w:rPr>
                <w:rFonts w:ascii="Arial" w:hAnsi="Arial" w:cs="Arial"/>
                <w:b/>
                <w:sz w:val="20"/>
                <w:szCs w:val="20"/>
              </w:rPr>
            </w:pPr>
          </w:p>
        </w:tc>
        <w:tc>
          <w:tcPr>
            <w:tcW w:w="567" w:type="dxa"/>
          </w:tcPr>
          <w:p w:rsidR="00C31F14" w:rsidRPr="0052391C" w:rsidRDefault="00C31F14" w:rsidP="0092308C">
            <w:pPr>
              <w:spacing w:after="120"/>
              <w:rPr>
                <w:rFonts w:ascii="Arial" w:hAnsi="Arial" w:cs="Arial"/>
                <w:b/>
                <w:sz w:val="20"/>
                <w:szCs w:val="20"/>
              </w:rPr>
            </w:pPr>
          </w:p>
        </w:tc>
        <w:tc>
          <w:tcPr>
            <w:tcW w:w="567" w:type="dxa"/>
          </w:tcPr>
          <w:p w:rsidR="00C31F14" w:rsidRPr="0052391C" w:rsidRDefault="00C31F14" w:rsidP="0092308C">
            <w:pPr>
              <w:spacing w:after="120"/>
              <w:rPr>
                <w:rFonts w:ascii="Arial" w:hAnsi="Arial" w:cs="Arial"/>
                <w:b/>
                <w:sz w:val="20"/>
                <w:szCs w:val="20"/>
              </w:rPr>
            </w:pPr>
          </w:p>
        </w:tc>
        <w:tc>
          <w:tcPr>
            <w:tcW w:w="567" w:type="dxa"/>
          </w:tcPr>
          <w:p w:rsidR="00C31F14" w:rsidRPr="0052391C" w:rsidRDefault="00C31F14" w:rsidP="0092308C">
            <w:pPr>
              <w:spacing w:after="120"/>
              <w:rPr>
                <w:rFonts w:ascii="Arial" w:hAnsi="Arial" w:cs="Arial"/>
                <w:b/>
                <w:sz w:val="20"/>
                <w:szCs w:val="20"/>
              </w:rPr>
            </w:pPr>
          </w:p>
        </w:tc>
        <w:tc>
          <w:tcPr>
            <w:tcW w:w="567" w:type="dxa"/>
          </w:tcPr>
          <w:p w:rsidR="00C31F14" w:rsidRPr="0052391C" w:rsidRDefault="00C31F14" w:rsidP="0092308C">
            <w:pPr>
              <w:spacing w:after="120"/>
              <w:rPr>
                <w:rFonts w:ascii="Arial" w:hAnsi="Arial" w:cs="Arial"/>
                <w:b/>
                <w:sz w:val="20"/>
                <w:szCs w:val="20"/>
              </w:rPr>
            </w:pPr>
          </w:p>
        </w:tc>
      </w:tr>
      <w:tr w:rsidR="00C31F14" w:rsidRPr="005448C5" w:rsidTr="004F00E2">
        <w:trPr>
          <w:trHeight w:val="356"/>
          <w:jc w:val="center"/>
        </w:trPr>
        <w:tc>
          <w:tcPr>
            <w:tcW w:w="1413" w:type="dxa"/>
          </w:tcPr>
          <w:p w:rsidR="00C31F14" w:rsidRPr="00C31F14" w:rsidRDefault="00C31F14" w:rsidP="0092308C">
            <w:pPr>
              <w:spacing w:after="120"/>
              <w:rPr>
                <w:rFonts w:ascii="Arial" w:hAnsi="Arial" w:cs="Arial"/>
                <w:iCs/>
                <w:sz w:val="20"/>
                <w:szCs w:val="20"/>
              </w:rPr>
            </w:pPr>
            <w:r w:rsidRPr="00C31F14">
              <w:rPr>
                <w:rFonts w:ascii="Arial" w:hAnsi="Arial" w:cs="Arial"/>
                <w:iCs/>
                <w:sz w:val="20"/>
                <w:szCs w:val="20"/>
              </w:rPr>
              <w:t>Private Study</w:t>
            </w:r>
          </w:p>
        </w:tc>
        <w:tc>
          <w:tcPr>
            <w:tcW w:w="567" w:type="dxa"/>
          </w:tcPr>
          <w:p w:rsidR="00C31F14" w:rsidRPr="0052391C" w:rsidRDefault="00C31F14" w:rsidP="0092308C">
            <w:pPr>
              <w:spacing w:after="120"/>
              <w:rPr>
                <w:rFonts w:ascii="Arial" w:hAnsi="Arial" w:cs="Arial"/>
                <w:b/>
                <w:sz w:val="20"/>
                <w:szCs w:val="20"/>
              </w:rPr>
            </w:pPr>
          </w:p>
        </w:tc>
        <w:tc>
          <w:tcPr>
            <w:tcW w:w="567" w:type="dxa"/>
          </w:tcPr>
          <w:p w:rsidR="00C31F14" w:rsidRPr="0052391C" w:rsidRDefault="00C31F14" w:rsidP="0092308C">
            <w:pPr>
              <w:spacing w:after="120"/>
              <w:rPr>
                <w:rFonts w:ascii="Arial" w:hAnsi="Arial" w:cs="Arial"/>
                <w:b/>
                <w:sz w:val="20"/>
                <w:szCs w:val="20"/>
              </w:rPr>
            </w:pP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p>
        </w:tc>
      </w:tr>
      <w:tr w:rsidR="00C31F14" w:rsidRPr="005448C5" w:rsidTr="004F00E2">
        <w:trPr>
          <w:trHeight w:val="356"/>
          <w:jc w:val="center"/>
        </w:trPr>
        <w:tc>
          <w:tcPr>
            <w:tcW w:w="1413" w:type="dxa"/>
          </w:tcPr>
          <w:p w:rsidR="00C31F14" w:rsidRPr="00C31F14" w:rsidRDefault="00C31F14" w:rsidP="0092308C">
            <w:pPr>
              <w:spacing w:after="120"/>
              <w:rPr>
                <w:rFonts w:ascii="Arial" w:hAnsi="Arial" w:cs="Arial"/>
                <w:iCs/>
                <w:sz w:val="20"/>
                <w:szCs w:val="20"/>
              </w:rPr>
            </w:pPr>
            <w:r w:rsidRPr="00C31F14">
              <w:rPr>
                <w:rFonts w:ascii="Arial" w:hAnsi="Arial" w:cs="Arial"/>
                <w:iCs/>
                <w:sz w:val="20"/>
                <w:szCs w:val="20"/>
              </w:rPr>
              <w:t>lectures</w:t>
            </w: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p>
        </w:tc>
      </w:tr>
      <w:tr w:rsidR="00C31F14" w:rsidRPr="005448C5" w:rsidTr="004F00E2">
        <w:trPr>
          <w:trHeight w:val="342"/>
          <w:jc w:val="center"/>
        </w:trPr>
        <w:tc>
          <w:tcPr>
            <w:tcW w:w="1413" w:type="dxa"/>
          </w:tcPr>
          <w:p w:rsidR="00C31F14" w:rsidRPr="00C31F14" w:rsidRDefault="00C31F14" w:rsidP="0092308C">
            <w:pPr>
              <w:spacing w:after="120"/>
              <w:rPr>
                <w:rFonts w:ascii="Arial" w:hAnsi="Arial" w:cs="Arial"/>
                <w:iCs/>
                <w:sz w:val="20"/>
                <w:szCs w:val="20"/>
              </w:rPr>
            </w:pPr>
            <w:r w:rsidRPr="00C31F14">
              <w:rPr>
                <w:rFonts w:ascii="Arial" w:hAnsi="Arial" w:cs="Arial"/>
                <w:iCs/>
                <w:sz w:val="20"/>
                <w:szCs w:val="20"/>
              </w:rPr>
              <w:t>seminars</w:t>
            </w: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p>
        </w:tc>
        <w:tc>
          <w:tcPr>
            <w:tcW w:w="567" w:type="dxa"/>
          </w:tcPr>
          <w:p w:rsidR="00C31F14" w:rsidRPr="0052391C" w:rsidRDefault="00C31F14" w:rsidP="0092308C">
            <w:pPr>
              <w:spacing w:after="120"/>
              <w:rPr>
                <w:rFonts w:ascii="Arial" w:hAnsi="Arial" w:cs="Arial"/>
                <w:b/>
                <w:sz w:val="20"/>
                <w:szCs w:val="20"/>
              </w:rPr>
            </w:pPr>
            <w:r>
              <w:rPr>
                <w:rFonts w:ascii="Arial" w:hAnsi="Arial" w:cs="Arial"/>
                <w:b/>
                <w:sz w:val="20"/>
                <w:szCs w:val="20"/>
              </w:rPr>
              <w:t>x</w:t>
            </w:r>
          </w:p>
        </w:tc>
      </w:tr>
      <w:tr w:rsidR="00C31F14" w:rsidRPr="005448C5" w:rsidTr="004F00E2">
        <w:trPr>
          <w:trHeight w:val="342"/>
          <w:jc w:val="center"/>
        </w:trPr>
        <w:tc>
          <w:tcPr>
            <w:tcW w:w="1413" w:type="dxa"/>
          </w:tcPr>
          <w:p w:rsidR="00C31F14" w:rsidRPr="00C31F14" w:rsidRDefault="00C31F14" w:rsidP="0092308C">
            <w:pPr>
              <w:spacing w:after="120"/>
              <w:rPr>
                <w:rFonts w:ascii="Arial" w:hAnsi="Arial" w:cs="Arial"/>
                <w:iCs/>
                <w:sz w:val="20"/>
                <w:szCs w:val="20"/>
              </w:rPr>
            </w:pPr>
            <w:r w:rsidRPr="00C31F14">
              <w:rPr>
                <w:rFonts w:ascii="Arial" w:hAnsi="Arial" w:cs="Arial"/>
                <w:iCs/>
                <w:sz w:val="20"/>
                <w:szCs w:val="20"/>
              </w:rPr>
              <w:t>workshops</w:t>
            </w: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p>
        </w:tc>
        <w:tc>
          <w:tcPr>
            <w:tcW w:w="567" w:type="dxa"/>
          </w:tcPr>
          <w:p w:rsidR="00C31F14" w:rsidRPr="0052391C" w:rsidRDefault="00C31F14" w:rsidP="0092308C">
            <w:pPr>
              <w:spacing w:after="120"/>
              <w:rPr>
                <w:rFonts w:ascii="Arial" w:hAnsi="Arial" w:cs="Arial"/>
                <w:b/>
                <w:sz w:val="20"/>
                <w:szCs w:val="20"/>
              </w:rPr>
            </w:pPr>
            <w:r>
              <w:rPr>
                <w:rFonts w:ascii="Arial" w:hAnsi="Arial" w:cs="Arial"/>
                <w:b/>
                <w:sz w:val="20"/>
                <w:szCs w:val="20"/>
              </w:rPr>
              <w:t>x</w:t>
            </w:r>
          </w:p>
        </w:tc>
      </w:tr>
      <w:tr w:rsidR="00C31F14" w:rsidRPr="005448C5" w:rsidTr="004F00E2">
        <w:trPr>
          <w:trHeight w:val="584"/>
          <w:jc w:val="center"/>
        </w:trPr>
        <w:tc>
          <w:tcPr>
            <w:tcW w:w="1413" w:type="dxa"/>
            <w:shd w:val="clear" w:color="auto" w:fill="D9D9D9" w:themeFill="background1" w:themeFillShade="D9"/>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Assessment method</w:t>
            </w:r>
          </w:p>
        </w:tc>
        <w:tc>
          <w:tcPr>
            <w:tcW w:w="567" w:type="dxa"/>
          </w:tcPr>
          <w:p w:rsidR="00C31F14" w:rsidRPr="0052391C" w:rsidRDefault="00C31F14" w:rsidP="0092308C">
            <w:pPr>
              <w:spacing w:after="120"/>
              <w:rPr>
                <w:rFonts w:ascii="Arial" w:hAnsi="Arial" w:cs="Arial"/>
                <w:b/>
                <w:sz w:val="20"/>
                <w:szCs w:val="20"/>
              </w:rPr>
            </w:pPr>
          </w:p>
        </w:tc>
        <w:tc>
          <w:tcPr>
            <w:tcW w:w="567" w:type="dxa"/>
          </w:tcPr>
          <w:p w:rsidR="00C31F14" w:rsidRPr="0052391C" w:rsidRDefault="00C31F14" w:rsidP="0092308C">
            <w:pPr>
              <w:spacing w:after="120"/>
              <w:rPr>
                <w:rFonts w:ascii="Arial" w:hAnsi="Arial" w:cs="Arial"/>
                <w:b/>
                <w:sz w:val="20"/>
                <w:szCs w:val="20"/>
              </w:rPr>
            </w:pPr>
          </w:p>
        </w:tc>
        <w:tc>
          <w:tcPr>
            <w:tcW w:w="567" w:type="dxa"/>
          </w:tcPr>
          <w:p w:rsidR="00C31F14" w:rsidRPr="0052391C" w:rsidRDefault="00C31F14" w:rsidP="0092308C">
            <w:pPr>
              <w:spacing w:after="120"/>
              <w:rPr>
                <w:rFonts w:ascii="Arial" w:hAnsi="Arial" w:cs="Arial"/>
                <w:b/>
                <w:sz w:val="20"/>
                <w:szCs w:val="20"/>
              </w:rPr>
            </w:pPr>
          </w:p>
        </w:tc>
        <w:tc>
          <w:tcPr>
            <w:tcW w:w="567" w:type="dxa"/>
          </w:tcPr>
          <w:p w:rsidR="00C31F14" w:rsidRPr="0052391C" w:rsidRDefault="00C31F14" w:rsidP="0092308C">
            <w:pPr>
              <w:spacing w:after="120"/>
              <w:rPr>
                <w:rFonts w:ascii="Arial" w:hAnsi="Arial" w:cs="Arial"/>
                <w:b/>
                <w:sz w:val="20"/>
                <w:szCs w:val="20"/>
              </w:rPr>
            </w:pPr>
          </w:p>
        </w:tc>
        <w:tc>
          <w:tcPr>
            <w:tcW w:w="567" w:type="dxa"/>
          </w:tcPr>
          <w:p w:rsidR="00C31F14" w:rsidRPr="0052391C" w:rsidRDefault="00C31F14" w:rsidP="0092308C">
            <w:pPr>
              <w:spacing w:after="120"/>
              <w:rPr>
                <w:rFonts w:ascii="Arial" w:hAnsi="Arial" w:cs="Arial"/>
                <w:b/>
                <w:sz w:val="20"/>
                <w:szCs w:val="20"/>
              </w:rPr>
            </w:pPr>
          </w:p>
        </w:tc>
        <w:tc>
          <w:tcPr>
            <w:tcW w:w="567" w:type="dxa"/>
          </w:tcPr>
          <w:p w:rsidR="00C31F14" w:rsidRPr="0052391C" w:rsidRDefault="00C31F14" w:rsidP="0092308C">
            <w:pPr>
              <w:spacing w:after="120"/>
              <w:rPr>
                <w:rFonts w:ascii="Arial" w:hAnsi="Arial" w:cs="Arial"/>
                <w:b/>
                <w:sz w:val="20"/>
                <w:szCs w:val="20"/>
              </w:rPr>
            </w:pPr>
          </w:p>
        </w:tc>
        <w:tc>
          <w:tcPr>
            <w:tcW w:w="567" w:type="dxa"/>
          </w:tcPr>
          <w:p w:rsidR="00C31F14" w:rsidRPr="0052391C" w:rsidRDefault="00C31F14" w:rsidP="0092308C">
            <w:pPr>
              <w:spacing w:after="120"/>
              <w:rPr>
                <w:rFonts w:ascii="Arial" w:hAnsi="Arial" w:cs="Arial"/>
                <w:b/>
                <w:sz w:val="20"/>
                <w:szCs w:val="20"/>
              </w:rPr>
            </w:pPr>
          </w:p>
        </w:tc>
        <w:tc>
          <w:tcPr>
            <w:tcW w:w="567" w:type="dxa"/>
          </w:tcPr>
          <w:p w:rsidR="00C31F14" w:rsidRPr="0052391C" w:rsidRDefault="00C31F14" w:rsidP="0092308C">
            <w:pPr>
              <w:spacing w:after="120"/>
              <w:rPr>
                <w:rFonts w:ascii="Arial" w:hAnsi="Arial" w:cs="Arial"/>
                <w:b/>
                <w:sz w:val="20"/>
                <w:szCs w:val="20"/>
              </w:rPr>
            </w:pPr>
          </w:p>
        </w:tc>
        <w:tc>
          <w:tcPr>
            <w:tcW w:w="567" w:type="dxa"/>
          </w:tcPr>
          <w:p w:rsidR="00C31F14" w:rsidRPr="0052391C" w:rsidRDefault="00C31F14" w:rsidP="0092308C">
            <w:pPr>
              <w:spacing w:after="120"/>
              <w:rPr>
                <w:rFonts w:ascii="Arial" w:hAnsi="Arial" w:cs="Arial"/>
                <w:i/>
                <w:sz w:val="20"/>
                <w:szCs w:val="20"/>
              </w:rPr>
            </w:pPr>
          </w:p>
        </w:tc>
      </w:tr>
      <w:tr w:rsidR="00C31F14" w:rsidRPr="005448C5" w:rsidTr="004F00E2">
        <w:trPr>
          <w:trHeight w:val="437"/>
          <w:jc w:val="center"/>
        </w:trPr>
        <w:tc>
          <w:tcPr>
            <w:tcW w:w="1413" w:type="dxa"/>
          </w:tcPr>
          <w:p w:rsidR="00C31F14" w:rsidRPr="0052391C" w:rsidRDefault="00C31F14" w:rsidP="0092308C">
            <w:pPr>
              <w:spacing w:after="120"/>
              <w:rPr>
                <w:rFonts w:ascii="Arial" w:hAnsi="Arial" w:cs="Arial"/>
                <w:iCs/>
                <w:sz w:val="20"/>
                <w:szCs w:val="20"/>
              </w:rPr>
            </w:pPr>
            <w:r>
              <w:rPr>
                <w:rFonts w:ascii="Arial" w:hAnsi="Arial" w:cs="Arial"/>
                <w:iCs/>
                <w:sz w:val="20"/>
                <w:szCs w:val="20"/>
              </w:rPr>
              <w:t>1,800 word written assignment</w:t>
            </w: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r>
              <w:rPr>
                <w:rFonts w:ascii="Arial" w:hAnsi="Arial" w:cs="Arial"/>
                <w:b/>
                <w:sz w:val="20"/>
                <w:szCs w:val="20"/>
              </w:rPr>
              <w:t>x</w:t>
            </w:r>
          </w:p>
        </w:tc>
      </w:tr>
      <w:tr w:rsidR="00C31F14" w:rsidRPr="005448C5" w:rsidTr="004F00E2">
        <w:trPr>
          <w:trHeight w:val="437"/>
          <w:jc w:val="center"/>
        </w:trPr>
        <w:tc>
          <w:tcPr>
            <w:tcW w:w="1413" w:type="dxa"/>
          </w:tcPr>
          <w:p w:rsidR="00C31F14" w:rsidRPr="0052391C" w:rsidRDefault="00C31F14" w:rsidP="0092308C">
            <w:pPr>
              <w:spacing w:after="120"/>
              <w:rPr>
                <w:rFonts w:ascii="Arial" w:hAnsi="Arial" w:cs="Arial"/>
                <w:iCs/>
                <w:sz w:val="20"/>
                <w:szCs w:val="20"/>
              </w:rPr>
            </w:pPr>
            <w:r>
              <w:rPr>
                <w:rFonts w:ascii="Arial" w:hAnsi="Arial" w:cs="Arial"/>
                <w:iCs/>
                <w:sz w:val="20"/>
                <w:szCs w:val="20"/>
              </w:rPr>
              <w:lastRenderedPageBreak/>
              <w:t>2 x In-course tests</w:t>
            </w: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r w:rsidRPr="0052391C">
              <w:rPr>
                <w:rFonts w:ascii="Arial" w:hAnsi="Arial" w:cs="Arial"/>
                <w:b/>
                <w:sz w:val="20"/>
                <w:szCs w:val="20"/>
              </w:rPr>
              <w:t>x</w:t>
            </w:r>
          </w:p>
        </w:tc>
        <w:tc>
          <w:tcPr>
            <w:tcW w:w="567" w:type="dxa"/>
          </w:tcPr>
          <w:p w:rsidR="00C31F14" w:rsidRPr="0052391C" w:rsidRDefault="00C31F14" w:rsidP="0092308C">
            <w:pPr>
              <w:spacing w:after="120"/>
              <w:rPr>
                <w:rFonts w:ascii="Arial" w:hAnsi="Arial" w:cs="Arial"/>
                <w:b/>
                <w:sz w:val="20"/>
                <w:szCs w:val="20"/>
              </w:rPr>
            </w:pPr>
            <w:r>
              <w:rPr>
                <w:rFonts w:ascii="Arial" w:hAnsi="Arial" w:cs="Arial"/>
                <w:b/>
                <w:sz w:val="20"/>
                <w:szCs w:val="20"/>
              </w:rPr>
              <w:t>x</w:t>
            </w:r>
          </w:p>
        </w:tc>
      </w:tr>
    </w:tbl>
    <w:p w:rsidR="007A6245" w:rsidRDefault="007A6245" w:rsidP="00302082">
      <w:pPr>
        <w:spacing w:after="120" w:line="240" w:lineRule="auto"/>
        <w:ind w:left="426" w:right="260"/>
        <w:rPr>
          <w:rFonts w:ascii="Arial" w:hAnsi="Arial" w:cs="Arial"/>
          <w:b/>
          <w:iCs/>
        </w:rPr>
      </w:pPr>
    </w:p>
    <w:p w:rsidR="0092308C" w:rsidRPr="000F5F4F" w:rsidRDefault="0092308C" w:rsidP="0092308C">
      <w:pPr>
        <w:spacing w:after="120" w:line="240" w:lineRule="auto"/>
        <w:ind w:left="426" w:right="260" w:hanging="426"/>
        <w:jc w:val="both"/>
        <w:rPr>
          <w:rFonts w:ascii="Arial" w:hAnsi="Arial" w:cs="Arial"/>
        </w:rPr>
      </w:pPr>
      <w:r w:rsidRPr="0092308C">
        <w:rPr>
          <w:rFonts w:ascii="Arial" w:hAnsi="Arial" w:cs="Arial"/>
          <w:b/>
        </w:rPr>
        <w:t>15.</w:t>
      </w:r>
      <w:r>
        <w:rPr>
          <w:rFonts w:ascii="Arial" w:hAnsi="Arial" w:cs="Arial"/>
          <w:sz w:val="20"/>
          <w:szCs w:val="20"/>
        </w:rPr>
        <w:tab/>
      </w:r>
      <w:r w:rsidRPr="000F5F4F">
        <w:rPr>
          <w:rFonts w:ascii="Arial" w:hAnsi="Arial" w:cs="Arial"/>
        </w:rPr>
        <w:t>The Centre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 The inclusive practices in the guidance (see Annex B Appendix A) have been considered in order to support all students in the following areas:</w:t>
      </w:r>
    </w:p>
    <w:p w:rsidR="0092308C" w:rsidRPr="000F5F4F" w:rsidRDefault="0092308C" w:rsidP="0092308C">
      <w:pPr>
        <w:spacing w:after="120" w:line="240" w:lineRule="auto"/>
        <w:ind w:left="426" w:right="260"/>
        <w:jc w:val="both"/>
        <w:rPr>
          <w:rFonts w:ascii="Arial" w:hAnsi="Arial" w:cs="Arial"/>
          <w:bCs/>
        </w:rPr>
      </w:pPr>
      <w:r w:rsidRPr="000F5F4F">
        <w:rPr>
          <w:rFonts w:ascii="Arial" w:hAnsi="Arial" w:cs="Arial"/>
        </w:rPr>
        <w:t xml:space="preserve">a) </w:t>
      </w:r>
      <w:r w:rsidRPr="000F5F4F">
        <w:rPr>
          <w:rFonts w:ascii="Arial" w:hAnsi="Arial" w:cs="Arial"/>
          <w:bCs/>
        </w:rPr>
        <w:t>Accessible resources and curriculum</w:t>
      </w:r>
    </w:p>
    <w:p w:rsidR="0092308C" w:rsidRPr="000F5F4F" w:rsidRDefault="0092308C" w:rsidP="0092308C">
      <w:pPr>
        <w:spacing w:after="120" w:line="240" w:lineRule="auto"/>
        <w:ind w:left="426" w:right="260"/>
        <w:jc w:val="both"/>
        <w:rPr>
          <w:rFonts w:ascii="Arial" w:hAnsi="Arial" w:cs="Arial"/>
        </w:rPr>
      </w:pPr>
      <w:r w:rsidRPr="000F5F4F">
        <w:rPr>
          <w:rFonts w:ascii="Arial" w:hAnsi="Arial" w:cs="Arial"/>
        </w:rPr>
        <w:t xml:space="preserve">b) </w:t>
      </w:r>
      <w:r w:rsidRPr="000F5F4F">
        <w:rPr>
          <w:rFonts w:ascii="Arial" w:hAnsi="Arial" w:cs="Arial"/>
          <w:bCs/>
        </w:rPr>
        <w:t>Learning, teaching and assessment methods</w:t>
      </w:r>
    </w:p>
    <w:p w:rsidR="009A2D37" w:rsidRPr="00EA6558" w:rsidRDefault="009A2D37" w:rsidP="00302082">
      <w:pPr>
        <w:spacing w:after="120" w:line="240" w:lineRule="auto"/>
        <w:ind w:left="426" w:right="260"/>
        <w:rPr>
          <w:rFonts w:ascii="Arial" w:hAnsi="Arial" w:cs="Arial"/>
          <w:iCs/>
        </w:rPr>
      </w:pPr>
    </w:p>
    <w:p w:rsidR="00C039FD" w:rsidRDefault="0092308C" w:rsidP="0092308C">
      <w:pPr>
        <w:spacing w:after="120" w:line="240" w:lineRule="auto"/>
        <w:ind w:right="260"/>
        <w:jc w:val="both"/>
        <w:rPr>
          <w:rFonts w:ascii="Arial" w:hAnsi="Arial" w:cs="Arial"/>
          <w:b/>
        </w:rPr>
      </w:pPr>
      <w:r>
        <w:rPr>
          <w:rFonts w:ascii="Arial" w:hAnsi="Arial" w:cs="Arial"/>
          <w:b/>
        </w:rPr>
        <w:t xml:space="preserve">16.  </w:t>
      </w:r>
      <w:proofErr w:type="gramStart"/>
      <w:r w:rsidR="009A2D37" w:rsidRPr="00302082">
        <w:rPr>
          <w:rFonts w:ascii="Arial" w:hAnsi="Arial" w:cs="Arial"/>
          <w:b/>
        </w:rPr>
        <w:t>Campus(</w:t>
      </w:r>
      <w:proofErr w:type="spellStart"/>
      <w:proofErr w:type="gramEnd"/>
      <w:r w:rsidR="009A2D37" w:rsidRPr="00302082">
        <w:rPr>
          <w:rFonts w:ascii="Arial" w:hAnsi="Arial" w:cs="Arial"/>
          <w:b/>
        </w:rPr>
        <w:t>es</w:t>
      </w:r>
      <w:proofErr w:type="spellEnd"/>
      <w:r w:rsidR="009A2D37" w:rsidRPr="00302082">
        <w:rPr>
          <w:rFonts w:ascii="Arial" w:hAnsi="Arial" w:cs="Arial"/>
          <w:b/>
        </w:rPr>
        <w:t>) or Centre(s) where module will be delivered:</w:t>
      </w:r>
      <w:r w:rsidR="00432DE6">
        <w:rPr>
          <w:rFonts w:ascii="Arial" w:hAnsi="Arial" w:cs="Arial"/>
          <w:b/>
        </w:rPr>
        <w:t xml:space="preserve"> </w:t>
      </w:r>
    </w:p>
    <w:p w:rsidR="009A2D37" w:rsidRPr="00C039FD" w:rsidRDefault="00432DE6" w:rsidP="00C039FD">
      <w:pPr>
        <w:spacing w:after="120" w:line="240" w:lineRule="auto"/>
        <w:ind w:right="260" w:firstLine="426"/>
        <w:jc w:val="both"/>
        <w:rPr>
          <w:rFonts w:ascii="Arial" w:hAnsi="Arial" w:cs="Arial"/>
          <w:b/>
        </w:rPr>
      </w:pPr>
      <w:r w:rsidRPr="00C039FD">
        <w:rPr>
          <w:rFonts w:ascii="Arial" w:hAnsi="Arial" w:cs="Arial"/>
        </w:rPr>
        <w:t>Canterbury</w:t>
      </w:r>
      <w:r w:rsidR="0072133B">
        <w:rPr>
          <w:rFonts w:ascii="Arial" w:hAnsi="Arial" w:cs="Arial"/>
        </w:rPr>
        <w:t xml:space="preserve"> - CEWL</w:t>
      </w:r>
    </w:p>
    <w:p w:rsidR="003369AA" w:rsidRPr="003369AA" w:rsidRDefault="003369AA" w:rsidP="003369AA">
      <w:pPr>
        <w:spacing w:after="120" w:line="240" w:lineRule="auto"/>
        <w:ind w:right="260"/>
        <w:jc w:val="both"/>
        <w:rPr>
          <w:rFonts w:ascii="Arial" w:hAnsi="Arial" w:cs="Arial"/>
          <w:b/>
        </w:rPr>
      </w:pPr>
      <w:r w:rsidRPr="009913D3">
        <w:rPr>
          <w:rFonts w:ascii="Arial" w:hAnsi="Arial" w:cs="Arial"/>
          <w:b/>
        </w:rPr>
        <w:t>17</w:t>
      </w:r>
      <w:r w:rsidRPr="003369AA">
        <w:rPr>
          <w:rFonts w:ascii="Arial" w:hAnsi="Arial" w:cs="Arial"/>
        </w:rPr>
        <w:t>.</w:t>
      </w:r>
      <w:r>
        <w:rPr>
          <w:rFonts w:ascii="Arial" w:hAnsi="Arial" w:cs="Arial"/>
          <w:b/>
        </w:rPr>
        <w:t xml:space="preserve"> </w:t>
      </w:r>
      <w:r w:rsidRPr="003369AA">
        <w:rPr>
          <w:rFonts w:ascii="Arial" w:hAnsi="Arial" w:cs="Arial"/>
          <w:b/>
        </w:rPr>
        <w:t>Internationalisation</w:t>
      </w:r>
    </w:p>
    <w:p w:rsidR="003369AA" w:rsidRPr="003369AA" w:rsidRDefault="003369AA" w:rsidP="003369AA">
      <w:pPr>
        <w:spacing w:after="120" w:line="240" w:lineRule="auto"/>
        <w:ind w:left="501" w:right="260"/>
        <w:contextualSpacing/>
        <w:jc w:val="both"/>
        <w:rPr>
          <w:rFonts w:ascii="Arial" w:hAnsi="Arial" w:cs="Arial"/>
          <w:b/>
        </w:rPr>
      </w:pPr>
    </w:p>
    <w:p w:rsidR="003369AA" w:rsidRPr="000F5F4F" w:rsidRDefault="003369AA" w:rsidP="009913D3">
      <w:pPr>
        <w:spacing w:after="120"/>
        <w:ind w:left="567"/>
        <w:contextualSpacing/>
        <w:jc w:val="both"/>
        <w:rPr>
          <w:rFonts w:ascii="Arial" w:hAnsi="Arial" w:cs="Arial"/>
        </w:rPr>
      </w:pPr>
      <w:r w:rsidRPr="000F5F4F">
        <w:rPr>
          <w:rFonts w:ascii="Arial" w:hAnsi="Arial" w:cs="Arial"/>
        </w:rPr>
        <w:t xml:space="preserve">Although the module focuses on English law, including its political nature and the hierarchy and structure of the English Legal System students have the opportunity to examine how legal systems work and can apply this in other legal contexts.  The module also helps students to identify problems associated with the interpretation and implementation of the law.  Discussions in seminars and workshops will help students learn international perspectives from their peers. </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rsidTr="00334A02">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rsidTr="00334A02">
        <w:trPr>
          <w:trHeight w:val="305"/>
        </w:trPr>
        <w:tc>
          <w:tcPr>
            <w:tcW w:w="1526" w:type="dxa"/>
          </w:tcPr>
          <w:p w:rsidR="00422B69" w:rsidRPr="00302082" w:rsidRDefault="00422B69" w:rsidP="00302082">
            <w:pPr>
              <w:spacing w:after="120"/>
              <w:ind w:right="-330"/>
              <w:rPr>
                <w:rFonts w:ascii="Arial" w:hAnsi="Arial" w:cs="Arial"/>
              </w:rPr>
            </w:pPr>
          </w:p>
        </w:tc>
        <w:tc>
          <w:tcPr>
            <w:tcW w:w="1559" w:type="dxa"/>
          </w:tcPr>
          <w:p w:rsidR="00422B69" w:rsidRPr="00302082" w:rsidRDefault="00422B69" w:rsidP="00302082">
            <w:pPr>
              <w:spacing w:after="120"/>
              <w:ind w:right="-330"/>
              <w:rPr>
                <w:rFonts w:ascii="Arial" w:hAnsi="Arial" w:cs="Arial"/>
              </w:rPr>
            </w:pPr>
          </w:p>
        </w:tc>
        <w:tc>
          <w:tcPr>
            <w:tcW w:w="2342" w:type="dxa"/>
          </w:tcPr>
          <w:p w:rsidR="00422B69" w:rsidRPr="00302082" w:rsidRDefault="00422B69" w:rsidP="00302082">
            <w:pPr>
              <w:spacing w:after="120"/>
              <w:ind w:right="-330"/>
              <w:rPr>
                <w:rFonts w:ascii="Arial" w:hAnsi="Arial" w:cs="Arial"/>
              </w:rPr>
            </w:pPr>
          </w:p>
        </w:tc>
        <w:tc>
          <w:tcPr>
            <w:tcW w:w="265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334A02">
        <w:trPr>
          <w:trHeight w:val="305"/>
        </w:trPr>
        <w:tc>
          <w:tcPr>
            <w:tcW w:w="1526" w:type="dxa"/>
          </w:tcPr>
          <w:p w:rsidR="00422B69" w:rsidRPr="00302082" w:rsidRDefault="00422B69" w:rsidP="00302082">
            <w:pPr>
              <w:spacing w:after="120"/>
              <w:ind w:right="-330"/>
              <w:rPr>
                <w:rFonts w:ascii="Arial" w:hAnsi="Arial" w:cs="Arial"/>
              </w:rPr>
            </w:pPr>
          </w:p>
        </w:tc>
        <w:tc>
          <w:tcPr>
            <w:tcW w:w="1559" w:type="dxa"/>
          </w:tcPr>
          <w:p w:rsidR="00422B69" w:rsidRPr="00302082" w:rsidRDefault="00422B69" w:rsidP="00302082">
            <w:pPr>
              <w:spacing w:after="120"/>
              <w:ind w:right="-330"/>
              <w:rPr>
                <w:rFonts w:ascii="Arial" w:hAnsi="Arial" w:cs="Arial"/>
              </w:rPr>
            </w:pPr>
          </w:p>
        </w:tc>
        <w:tc>
          <w:tcPr>
            <w:tcW w:w="2342" w:type="dxa"/>
          </w:tcPr>
          <w:p w:rsidR="00422B69" w:rsidRPr="00302082" w:rsidRDefault="00422B69" w:rsidP="00302082">
            <w:pPr>
              <w:spacing w:after="120"/>
              <w:ind w:right="-330"/>
              <w:rPr>
                <w:rFonts w:ascii="Arial" w:hAnsi="Arial" w:cs="Arial"/>
              </w:rPr>
            </w:pPr>
          </w:p>
        </w:tc>
        <w:tc>
          <w:tcPr>
            <w:tcW w:w="265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692" w:rsidRDefault="009B0692" w:rsidP="009A2D37">
      <w:pPr>
        <w:spacing w:after="0" w:line="240" w:lineRule="auto"/>
      </w:pPr>
      <w:r>
        <w:separator/>
      </w:r>
    </w:p>
  </w:endnote>
  <w:endnote w:type="continuationSeparator" w:id="0">
    <w:p w:rsidR="009B0692" w:rsidRDefault="009B0692" w:rsidP="009A2D37">
      <w:pPr>
        <w:spacing w:after="0" w:line="240" w:lineRule="auto"/>
      </w:pPr>
      <w:r>
        <w:continuationSeparator/>
      </w:r>
    </w:p>
  </w:endnote>
  <w:endnote w:type="continuationNotice" w:id="1">
    <w:p w:rsidR="009B0692" w:rsidRDefault="009B06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4F00E2">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692" w:rsidRDefault="009B0692" w:rsidP="009A2D37">
      <w:pPr>
        <w:spacing w:after="0" w:line="240" w:lineRule="auto"/>
      </w:pPr>
      <w:r>
        <w:separator/>
      </w:r>
    </w:p>
  </w:footnote>
  <w:footnote w:type="continuationSeparator" w:id="0">
    <w:p w:rsidR="009B0692" w:rsidRDefault="009B0692" w:rsidP="009A2D37">
      <w:pPr>
        <w:spacing w:after="0" w:line="240" w:lineRule="auto"/>
      </w:pPr>
      <w:r>
        <w:continuationSeparator/>
      </w:r>
    </w:p>
  </w:footnote>
  <w:footnote w:type="continuationNotice" w:id="1">
    <w:p w:rsidR="009B0692" w:rsidRDefault="009B06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65E48"/>
    <w:multiLevelType w:val="hybridMultilevel"/>
    <w:tmpl w:val="EAF07D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2C2A56"/>
    <w:multiLevelType w:val="hybridMultilevel"/>
    <w:tmpl w:val="A5006F02"/>
    <w:lvl w:ilvl="0" w:tplc="0809000F">
      <w:start w:val="1"/>
      <w:numFmt w:val="decimal"/>
      <w:lvlText w:val="%1."/>
      <w:lvlJc w:val="lef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751302D"/>
    <w:multiLevelType w:val="hybridMultilevel"/>
    <w:tmpl w:val="AFE46770"/>
    <w:lvl w:ilvl="0" w:tplc="0809001B">
      <w:start w:val="1"/>
      <w:numFmt w:val="lowerRoman"/>
      <w:lvlText w:val="%1."/>
      <w:lvlJc w:val="righ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8634F94"/>
    <w:multiLevelType w:val="hybridMultilevel"/>
    <w:tmpl w:val="9E688D9C"/>
    <w:lvl w:ilvl="0" w:tplc="0ECE5D7C">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C90D72"/>
    <w:multiLevelType w:val="hybridMultilevel"/>
    <w:tmpl w:val="EA3490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EC4E71"/>
    <w:multiLevelType w:val="hybridMultilevel"/>
    <w:tmpl w:val="4E6E4E12"/>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3827EE"/>
    <w:multiLevelType w:val="hybridMultilevel"/>
    <w:tmpl w:val="3BB03DEC"/>
    <w:lvl w:ilvl="0" w:tplc="EB8623CE">
      <w:start w:val="1"/>
      <w:numFmt w:val="decimal"/>
      <w:lvlText w:val="%1."/>
      <w:lvlJc w:val="left"/>
      <w:pPr>
        <w:ind w:left="720" w:hanging="360"/>
      </w:pPr>
      <w:rPr>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730FE8"/>
    <w:multiLevelType w:val="hybridMultilevel"/>
    <w:tmpl w:val="0D0839E4"/>
    <w:lvl w:ilvl="0" w:tplc="33885488">
      <w:start w:val="1"/>
      <w:numFmt w:val="decimal"/>
      <w:lvlText w:val="%1."/>
      <w:lvlJc w:val="left"/>
      <w:pPr>
        <w:ind w:left="360" w:hanging="360"/>
      </w:pPr>
      <w:rPr>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8A3C4D"/>
    <w:multiLevelType w:val="hybridMultilevel"/>
    <w:tmpl w:val="07D01A8E"/>
    <w:lvl w:ilvl="0" w:tplc="0809000F">
      <w:start w:val="1"/>
      <w:numFmt w:val="decimal"/>
      <w:lvlText w:val="%1."/>
      <w:lvlJc w:val="lef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2842355"/>
    <w:multiLevelType w:val="hybridMultilevel"/>
    <w:tmpl w:val="51FA5F0E"/>
    <w:lvl w:ilvl="0" w:tplc="0809001B">
      <w:start w:val="1"/>
      <w:numFmt w:val="lowerRoman"/>
      <w:lvlText w:val="%1."/>
      <w:lvlJc w:val="righ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19A6DE2"/>
    <w:multiLevelType w:val="hybridMultilevel"/>
    <w:tmpl w:val="8F22A5E6"/>
    <w:lvl w:ilvl="0" w:tplc="A2CACF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32B1811"/>
    <w:multiLevelType w:val="hybridMultilevel"/>
    <w:tmpl w:val="07D01A8E"/>
    <w:lvl w:ilvl="0" w:tplc="0809000F">
      <w:start w:val="1"/>
      <w:numFmt w:val="decimal"/>
      <w:lvlText w:val="%1."/>
      <w:lvlJc w:val="lef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991063F"/>
    <w:multiLevelType w:val="hybridMultilevel"/>
    <w:tmpl w:val="505AF6D8"/>
    <w:lvl w:ilvl="0" w:tplc="60D43564">
      <w:start w:val="1"/>
      <w:numFmt w:val="decimal"/>
      <w:lvlText w:val="%1."/>
      <w:lvlJc w:val="left"/>
      <w:pPr>
        <w:ind w:left="720" w:hanging="360"/>
      </w:pPr>
      <w:rPr>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DE33D48"/>
    <w:multiLevelType w:val="hybridMultilevel"/>
    <w:tmpl w:val="53EC1E46"/>
    <w:lvl w:ilvl="0" w:tplc="0809000F">
      <w:start w:val="1"/>
      <w:numFmt w:val="decimal"/>
      <w:lvlText w:val="%1."/>
      <w:lvlJc w:val="left"/>
      <w:pPr>
        <w:ind w:left="720" w:hanging="360"/>
      </w:pPr>
      <w:rPr>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2177535"/>
    <w:multiLevelType w:val="hybridMultilevel"/>
    <w:tmpl w:val="07D01A8E"/>
    <w:lvl w:ilvl="0" w:tplc="0809000F">
      <w:start w:val="1"/>
      <w:numFmt w:val="decimal"/>
      <w:lvlText w:val="%1."/>
      <w:lvlJc w:val="lef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2B77FFA"/>
    <w:multiLevelType w:val="hybridMultilevel"/>
    <w:tmpl w:val="F7F074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6D43AC"/>
    <w:multiLevelType w:val="hybridMultilevel"/>
    <w:tmpl w:val="B5924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790E05"/>
    <w:multiLevelType w:val="hybridMultilevel"/>
    <w:tmpl w:val="141A74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4B43479"/>
    <w:multiLevelType w:val="hybridMultilevel"/>
    <w:tmpl w:val="07D01A8E"/>
    <w:lvl w:ilvl="0" w:tplc="0809000F">
      <w:start w:val="1"/>
      <w:numFmt w:val="decimal"/>
      <w:lvlText w:val="%1."/>
      <w:lvlJc w:val="lef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725714B"/>
    <w:multiLevelType w:val="hybridMultilevel"/>
    <w:tmpl w:val="C8B8C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7EE1004"/>
    <w:multiLevelType w:val="hybridMultilevel"/>
    <w:tmpl w:val="411E96C6"/>
    <w:lvl w:ilvl="0" w:tplc="08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BBC15B0"/>
    <w:multiLevelType w:val="hybridMultilevel"/>
    <w:tmpl w:val="8EF83A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E43053A"/>
    <w:multiLevelType w:val="hybridMultilevel"/>
    <w:tmpl w:val="4FEEBCD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67F2776A"/>
    <w:multiLevelType w:val="hybridMultilevel"/>
    <w:tmpl w:val="07D01A8E"/>
    <w:lvl w:ilvl="0" w:tplc="0809000F">
      <w:start w:val="1"/>
      <w:numFmt w:val="decimal"/>
      <w:lvlText w:val="%1."/>
      <w:lvlJc w:val="lef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70972061"/>
    <w:multiLevelType w:val="hybridMultilevel"/>
    <w:tmpl w:val="BEAC6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69A4EB8"/>
    <w:multiLevelType w:val="hybridMultilevel"/>
    <w:tmpl w:val="33D025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19118D"/>
    <w:multiLevelType w:val="hybridMultilevel"/>
    <w:tmpl w:val="20A0F738"/>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3735CA"/>
    <w:multiLevelType w:val="hybridMultilevel"/>
    <w:tmpl w:val="36A6C702"/>
    <w:lvl w:ilvl="0" w:tplc="0809001B">
      <w:start w:val="1"/>
      <w:numFmt w:val="lowerRoman"/>
      <w:lvlText w:val="%1."/>
      <w:lvlJc w:val="righ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7C6618CE"/>
    <w:multiLevelType w:val="hybridMultilevel"/>
    <w:tmpl w:val="AC2EF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1"/>
  </w:num>
  <w:num w:numId="4">
    <w:abstractNumId w:val="2"/>
  </w:num>
  <w:num w:numId="5">
    <w:abstractNumId w:val="27"/>
  </w:num>
  <w:num w:numId="6">
    <w:abstractNumId w:val="24"/>
  </w:num>
  <w:num w:numId="7">
    <w:abstractNumId w:val="34"/>
  </w:num>
  <w:num w:numId="8">
    <w:abstractNumId w:val="26"/>
  </w:num>
  <w:num w:numId="9">
    <w:abstractNumId w:val="21"/>
  </w:num>
  <w:num w:numId="10">
    <w:abstractNumId w:val="13"/>
  </w:num>
  <w:num w:numId="11">
    <w:abstractNumId w:val="29"/>
  </w:num>
  <w:num w:numId="12">
    <w:abstractNumId w:val="35"/>
  </w:num>
  <w:num w:numId="13">
    <w:abstractNumId w:val="4"/>
  </w:num>
  <w:num w:numId="14">
    <w:abstractNumId w:val="31"/>
  </w:num>
  <w:num w:numId="15">
    <w:abstractNumId w:val="6"/>
  </w:num>
  <w:num w:numId="16">
    <w:abstractNumId w:val="25"/>
  </w:num>
  <w:num w:numId="17">
    <w:abstractNumId w:val="3"/>
  </w:num>
  <w:num w:numId="18">
    <w:abstractNumId w:val="10"/>
  </w:num>
  <w:num w:numId="19">
    <w:abstractNumId w:val="32"/>
  </w:num>
  <w:num w:numId="20">
    <w:abstractNumId w:val="16"/>
  </w:num>
  <w:num w:numId="21">
    <w:abstractNumId w:val="19"/>
  </w:num>
  <w:num w:numId="22">
    <w:abstractNumId w:val="8"/>
  </w:num>
  <w:num w:numId="23">
    <w:abstractNumId w:val="28"/>
  </w:num>
  <w:num w:numId="24">
    <w:abstractNumId w:val="30"/>
  </w:num>
  <w:num w:numId="25">
    <w:abstractNumId w:val="36"/>
  </w:num>
  <w:num w:numId="26">
    <w:abstractNumId w:val="17"/>
  </w:num>
  <w:num w:numId="27">
    <w:abstractNumId w:val="20"/>
  </w:num>
  <w:num w:numId="28">
    <w:abstractNumId w:val="15"/>
  </w:num>
  <w:num w:numId="29">
    <w:abstractNumId w:val="22"/>
  </w:num>
  <w:num w:numId="30">
    <w:abstractNumId w:val="33"/>
  </w:num>
  <w:num w:numId="31">
    <w:abstractNumId w:val="23"/>
  </w:num>
  <w:num w:numId="32">
    <w:abstractNumId w:val="5"/>
  </w:num>
  <w:num w:numId="33">
    <w:abstractNumId w:val="18"/>
  </w:num>
  <w:num w:numId="34">
    <w:abstractNumId w:val="7"/>
  </w:num>
  <w:num w:numId="35">
    <w:abstractNumId w:val="14"/>
  </w:num>
  <w:num w:numId="36">
    <w:abstractNumId w:val="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2E46"/>
    <w:rsid w:val="00021EA0"/>
    <w:rsid w:val="00025082"/>
    <w:rsid w:val="00025992"/>
    <w:rsid w:val="00027937"/>
    <w:rsid w:val="00030C9E"/>
    <w:rsid w:val="00031E67"/>
    <w:rsid w:val="000408CC"/>
    <w:rsid w:val="00045373"/>
    <w:rsid w:val="00054BBF"/>
    <w:rsid w:val="00061DF4"/>
    <w:rsid w:val="00063A2F"/>
    <w:rsid w:val="000678D3"/>
    <w:rsid w:val="0007557C"/>
    <w:rsid w:val="00094810"/>
    <w:rsid w:val="000C0294"/>
    <w:rsid w:val="000C7A1C"/>
    <w:rsid w:val="000D2A8A"/>
    <w:rsid w:val="000D32AC"/>
    <w:rsid w:val="000E20C1"/>
    <w:rsid w:val="000E3A6D"/>
    <w:rsid w:val="000E3B73"/>
    <w:rsid w:val="000F5F4F"/>
    <w:rsid w:val="000F6C56"/>
    <w:rsid w:val="000F7FBF"/>
    <w:rsid w:val="00102E4B"/>
    <w:rsid w:val="00106BE5"/>
    <w:rsid w:val="00110947"/>
    <w:rsid w:val="00111906"/>
    <w:rsid w:val="00111CB3"/>
    <w:rsid w:val="00114DFC"/>
    <w:rsid w:val="00117577"/>
    <w:rsid w:val="00117793"/>
    <w:rsid w:val="001206E4"/>
    <w:rsid w:val="001214D3"/>
    <w:rsid w:val="00121BFC"/>
    <w:rsid w:val="0014005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02A7A"/>
    <w:rsid w:val="0021578E"/>
    <w:rsid w:val="00221DF0"/>
    <w:rsid w:val="00227582"/>
    <w:rsid w:val="002308BE"/>
    <w:rsid w:val="002407C0"/>
    <w:rsid w:val="00243CFF"/>
    <w:rsid w:val="002461AF"/>
    <w:rsid w:val="002465A1"/>
    <w:rsid w:val="00264576"/>
    <w:rsid w:val="002653FE"/>
    <w:rsid w:val="0026585A"/>
    <w:rsid w:val="00266735"/>
    <w:rsid w:val="002730A6"/>
    <w:rsid w:val="00273CF0"/>
    <w:rsid w:val="002748D4"/>
    <w:rsid w:val="00274ED7"/>
    <w:rsid w:val="0028461D"/>
    <w:rsid w:val="0028590C"/>
    <w:rsid w:val="00292C46"/>
    <w:rsid w:val="002938D6"/>
    <w:rsid w:val="00294B73"/>
    <w:rsid w:val="002A0C18"/>
    <w:rsid w:val="002A219B"/>
    <w:rsid w:val="002A22DB"/>
    <w:rsid w:val="002A71F0"/>
    <w:rsid w:val="002B20F5"/>
    <w:rsid w:val="002B2A1A"/>
    <w:rsid w:val="002B706C"/>
    <w:rsid w:val="002B71F2"/>
    <w:rsid w:val="002B7AFE"/>
    <w:rsid w:val="002D4AD2"/>
    <w:rsid w:val="002D658F"/>
    <w:rsid w:val="002E71C0"/>
    <w:rsid w:val="002F05F4"/>
    <w:rsid w:val="002F0CE4"/>
    <w:rsid w:val="002F23EF"/>
    <w:rsid w:val="002F24F4"/>
    <w:rsid w:val="002F2626"/>
    <w:rsid w:val="00302082"/>
    <w:rsid w:val="00302A22"/>
    <w:rsid w:val="00306620"/>
    <w:rsid w:val="003262B9"/>
    <w:rsid w:val="00334A02"/>
    <w:rsid w:val="00335875"/>
    <w:rsid w:val="00335FBE"/>
    <w:rsid w:val="003369AA"/>
    <w:rsid w:val="00352D8E"/>
    <w:rsid w:val="00356B68"/>
    <w:rsid w:val="0035702D"/>
    <w:rsid w:val="0036031A"/>
    <w:rsid w:val="003604D4"/>
    <w:rsid w:val="00361BF1"/>
    <w:rsid w:val="003627B0"/>
    <w:rsid w:val="003654B0"/>
    <w:rsid w:val="00365EB4"/>
    <w:rsid w:val="00374DF6"/>
    <w:rsid w:val="003759B0"/>
    <w:rsid w:val="00375F84"/>
    <w:rsid w:val="00376E34"/>
    <w:rsid w:val="003804E7"/>
    <w:rsid w:val="003934D2"/>
    <w:rsid w:val="003973A1"/>
    <w:rsid w:val="003A5DA0"/>
    <w:rsid w:val="003A5EEB"/>
    <w:rsid w:val="003A6143"/>
    <w:rsid w:val="003B35F4"/>
    <w:rsid w:val="003B7C76"/>
    <w:rsid w:val="003C3E0C"/>
    <w:rsid w:val="003C75F7"/>
    <w:rsid w:val="003C776B"/>
    <w:rsid w:val="003D4A1C"/>
    <w:rsid w:val="003D699E"/>
    <w:rsid w:val="003D7AA0"/>
    <w:rsid w:val="003E1FF7"/>
    <w:rsid w:val="003E311D"/>
    <w:rsid w:val="003F3940"/>
    <w:rsid w:val="003F4470"/>
    <w:rsid w:val="003F5A04"/>
    <w:rsid w:val="003F67CD"/>
    <w:rsid w:val="00402ED7"/>
    <w:rsid w:val="004114F8"/>
    <w:rsid w:val="00422B69"/>
    <w:rsid w:val="00423D86"/>
    <w:rsid w:val="00424C90"/>
    <w:rsid w:val="00432DE6"/>
    <w:rsid w:val="00436BE9"/>
    <w:rsid w:val="00441E76"/>
    <w:rsid w:val="004443DA"/>
    <w:rsid w:val="004474A2"/>
    <w:rsid w:val="00460925"/>
    <w:rsid w:val="00471C6C"/>
    <w:rsid w:val="00472023"/>
    <w:rsid w:val="0047221D"/>
    <w:rsid w:val="00486993"/>
    <w:rsid w:val="00492DA4"/>
    <w:rsid w:val="00496AA3"/>
    <w:rsid w:val="00497C98"/>
    <w:rsid w:val="004A295D"/>
    <w:rsid w:val="004A39D7"/>
    <w:rsid w:val="004A55FA"/>
    <w:rsid w:val="004C1EC4"/>
    <w:rsid w:val="004D035C"/>
    <w:rsid w:val="004F00E2"/>
    <w:rsid w:val="004F3C18"/>
    <w:rsid w:val="004F4328"/>
    <w:rsid w:val="005005E4"/>
    <w:rsid w:val="00513689"/>
    <w:rsid w:val="0051375A"/>
    <w:rsid w:val="00521097"/>
    <w:rsid w:val="0052391C"/>
    <w:rsid w:val="0053059E"/>
    <w:rsid w:val="00532F6F"/>
    <w:rsid w:val="00533663"/>
    <w:rsid w:val="005448C5"/>
    <w:rsid w:val="005460C2"/>
    <w:rsid w:val="005509D0"/>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B5A98"/>
    <w:rsid w:val="005C1A4F"/>
    <w:rsid w:val="005C27D7"/>
    <w:rsid w:val="005E1A3A"/>
    <w:rsid w:val="005E6ADC"/>
    <w:rsid w:val="005E6D10"/>
    <w:rsid w:val="005E6D38"/>
    <w:rsid w:val="005E7B3F"/>
    <w:rsid w:val="005F040F"/>
    <w:rsid w:val="005F2C42"/>
    <w:rsid w:val="0060105F"/>
    <w:rsid w:val="006050CF"/>
    <w:rsid w:val="00611534"/>
    <w:rsid w:val="006202C2"/>
    <w:rsid w:val="006253AA"/>
    <w:rsid w:val="00626023"/>
    <w:rsid w:val="00633150"/>
    <w:rsid w:val="00635D8A"/>
    <w:rsid w:val="00637A50"/>
    <w:rsid w:val="00637CF5"/>
    <w:rsid w:val="00641D6D"/>
    <w:rsid w:val="006438F3"/>
    <w:rsid w:val="00647907"/>
    <w:rsid w:val="00651A82"/>
    <w:rsid w:val="006525E9"/>
    <w:rsid w:val="006578EE"/>
    <w:rsid w:val="00665F09"/>
    <w:rsid w:val="0066747B"/>
    <w:rsid w:val="006725EC"/>
    <w:rsid w:val="00674ED0"/>
    <w:rsid w:val="00682650"/>
    <w:rsid w:val="00684851"/>
    <w:rsid w:val="00694F0E"/>
    <w:rsid w:val="00695285"/>
    <w:rsid w:val="006A3A9B"/>
    <w:rsid w:val="006A6BB4"/>
    <w:rsid w:val="006A7FB0"/>
    <w:rsid w:val="006B6966"/>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133B"/>
    <w:rsid w:val="00724362"/>
    <w:rsid w:val="00727780"/>
    <w:rsid w:val="0073792C"/>
    <w:rsid w:val="00747BFC"/>
    <w:rsid w:val="00754069"/>
    <w:rsid w:val="007667DF"/>
    <w:rsid w:val="0077080B"/>
    <w:rsid w:val="00776467"/>
    <w:rsid w:val="00787070"/>
    <w:rsid w:val="007906FD"/>
    <w:rsid w:val="00796381"/>
    <w:rsid w:val="00797197"/>
    <w:rsid w:val="007972A7"/>
    <w:rsid w:val="007A2BA2"/>
    <w:rsid w:val="007A6245"/>
    <w:rsid w:val="007A7376"/>
    <w:rsid w:val="007B1DB2"/>
    <w:rsid w:val="007B375B"/>
    <w:rsid w:val="007B412A"/>
    <w:rsid w:val="007B635E"/>
    <w:rsid w:val="007B7724"/>
    <w:rsid w:val="007B7CDC"/>
    <w:rsid w:val="007C74B4"/>
    <w:rsid w:val="007E3412"/>
    <w:rsid w:val="007F393D"/>
    <w:rsid w:val="007F75A5"/>
    <w:rsid w:val="008029AF"/>
    <w:rsid w:val="00802FFA"/>
    <w:rsid w:val="008102E5"/>
    <w:rsid w:val="008111B4"/>
    <w:rsid w:val="008133F0"/>
    <w:rsid w:val="00815880"/>
    <w:rsid w:val="00822B59"/>
    <w:rsid w:val="0082322C"/>
    <w:rsid w:val="00823942"/>
    <w:rsid w:val="00824B94"/>
    <w:rsid w:val="00827FFD"/>
    <w:rsid w:val="00854535"/>
    <w:rsid w:val="00856EB3"/>
    <w:rsid w:val="00873E9F"/>
    <w:rsid w:val="00874047"/>
    <w:rsid w:val="008778CB"/>
    <w:rsid w:val="00881545"/>
    <w:rsid w:val="00883A3E"/>
    <w:rsid w:val="0089148D"/>
    <w:rsid w:val="00891E0D"/>
    <w:rsid w:val="008A0F36"/>
    <w:rsid w:val="008B2543"/>
    <w:rsid w:val="008B4B6E"/>
    <w:rsid w:val="008D7401"/>
    <w:rsid w:val="00903DF6"/>
    <w:rsid w:val="00914520"/>
    <w:rsid w:val="00921CF6"/>
    <w:rsid w:val="0092308C"/>
    <w:rsid w:val="009239DF"/>
    <w:rsid w:val="009246F0"/>
    <w:rsid w:val="00924EF0"/>
    <w:rsid w:val="00934617"/>
    <w:rsid w:val="00934D7B"/>
    <w:rsid w:val="00947180"/>
    <w:rsid w:val="009567BE"/>
    <w:rsid w:val="009676FA"/>
    <w:rsid w:val="009679E0"/>
    <w:rsid w:val="00970948"/>
    <w:rsid w:val="00977632"/>
    <w:rsid w:val="00982A8E"/>
    <w:rsid w:val="00987DB4"/>
    <w:rsid w:val="009913D3"/>
    <w:rsid w:val="00996204"/>
    <w:rsid w:val="00997F2B"/>
    <w:rsid w:val="009A26CB"/>
    <w:rsid w:val="009A2D37"/>
    <w:rsid w:val="009A7587"/>
    <w:rsid w:val="009A762E"/>
    <w:rsid w:val="009B0692"/>
    <w:rsid w:val="009B0A69"/>
    <w:rsid w:val="009C069F"/>
    <w:rsid w:val="009C2474"/>
    <w:rsid w:val="009C7082"/>
    <w:rsid w:val="009D0006"/>
    <w:rsid w:val="009D068C"/>
    <w:rsid w:val="009F3A2A"/>
    <w:rsid w:val="009F731F"/>
    <w:rsid w:val="00A021FE"/>
    <w:rsid w:val="00A1270E"/>
    <w:rsid w:val="00A15342"/>
    <w:rsid w:val="00A26906"/>
    <w:rsid w:val="00A3007E"/>
    <w:rsid w:val="00A32048"/>
    <w:rsid w:val="00A41F06"/>
    <w:rsid w:val="00A50FD4"/>
    <w:rsid w:val="00A52DB4"/>
    <w:rsid w:val="00A618E1"/>
    <w:rsid w:val="00A629B9"/>
    <w:rsid w:val="00A70C20"/>
    <w:rsid w:val="00A74292"/>
    <w:rsid w:val="00A76D14"/>
    <w:rsid w:val="00A776DE"/>
    <w:rsid w:val="00A80640"/>
    <w:rsid w:val="00A87FFD"/>
    <w:rsid w:val="00A97038"/>
    <w:rsid w:val="00AA3C15"/>
    <w:rsid w:val="00AA6330"/>
    <w:rsid w:val="00AA6692"/>
    <w:rsid w:val="00AC7501"/>
    <w:rsid w:val="00AD3A7B"/>
    <w:rsid w:val="00AD748B"/>
    <w:rsid w:val="00AE4865"/>
    <w:rsid w:val="00AF50EE"/>
    <w:rsid w:val="00B0591D"/>
    <w:rsid w:val="00B13402"/>
    <w:rsid w:val="00B14544"/>
    <w:rsid w:val="00B14BC2"/>
    <w:rsid w:val="00B17024"/>
    <w:rsid w:val="00B17CD2"/>
    <w:rsid w:val="00B213D2"/>
    <w:rsid w:val="00B248BA"/>
    <w:rsid w:val="00B24B56"/>
    <w:rsid w:val="00B2615F"/>
    <w:rsid w:val="00B30E07"/>
    <w:rsid w:val="00B34ADD"/>
    <w:rsid w:val="00B44A6A"/>
    <w:rsid w:val="00B52FF5"/>
    <w:rsid w:val="00B57219"/>
    <w:rsid w:val="00B6480D"/>
    <w:rsid w:val="00B658A3"/>
    <w:rsid w:val="00B746A8"/>
    <w:rsid w:val="00B7664D"/>
    <w:rsid w:val="00B80989"/>
    <w:rsid w:val="00B9109B"/>
    <w:rsid w:val="00B927AE"/>
    <w:rsid w:val="00B93721"/>
    <w:rsid w:val="00B937B1"/>
    <w:rsid w:val="00B94712"/>
    <w:rsid w:val="00B97221"/>
    <w:rsid w:val="00BA453C"/>
    <w:rsid w:val="00BA4E02"/>
    <w:rsid w:val="00BB2A6D"/>
    <w:rsid w:val="00BB3488"/>
    <w:rsid w:val="00BB4189"/>
    <w:rsid w:val="00BB545E"/>
    <w:rsid w:val="00BB548F"/>
    <w:rsid w:val="00BC19F7"/>
    <w:rsid w:val="00BC41ED"/>
    <w:rsid w:val="00BD009E"/>
    <w:rsid w:val="00BD0EF8"/>
    <w:rsid w:val="00BD7A8C"/>
    <w:rsid w:val="00BE1175"/>
    <w:rsid w:val="00BE2126"/>
    <w:rsid w:val="00BE3B17"/>
    <w:rsid w:val="00BF51AB"/>
    <w:rsid w:val="00BF716B"/>
    <w:rsid w:val="00BF7233"/>
    <w:rsid w:val="00C02AA2"/>
    <w:rsid w:val="00C039FD"/>
    <w:rsid w:val="00C049AF"/>
    <w:rsid w:val="00C04C95"/>
    <w:rsid w:val="00C12613"/>
    <w:rsid w:val="00C16DEF"/>
    <w:rsid w:val="00C2492F"/>
    <w:rsid w:val="00C25D24"/>
    <w:rsid w:val="00C31F14"/>
    <w:rsid w:val="00C3744A"/>
    <w:rsid w:val="00C4002A"/>
    <w:rsid w:val="00C46912"/>
    <w:rsid w:val="00C612A8"/>
    <w:rsid w:val="00C63D60"/>
    <w:rsid w:val="00C67631"/>
    <w:rsid w:val="00C729D7"/>
    <w:rsid w:val="00C83354"/>
    <w:rsid w:val="00C84004"/>
    <w:rsid w:val="00C843F6"/>
    <w:rsid w:val="00C84507"/>
    <w:rsid w:val="00C85647"/>
    <w:rsid w:val="00C862C7"/>
    <w:rsid w:val="00CA3254"/>
    <w:rsid w:val="00CB11CE"/>
    <w:rsid w:val="00CC25A2"/>
    <w:rsid w:val="00CD2E82"/>
    <w:rsid w:val="00CD7F07"/>
    <w:rsid w:val="00CE04F3"/>
    <w:rsid w:val="00CE12D8"/>
    <w:rsid w:val="00CE4574"/>
    <w:rsid w:val="00CE70E6"/>
    <w:rsid w:val="00CF2E1E"/>
    <w:rsid w:val="00D02E99"/>
    <w:rsid w:val="00D13357"/>
    <w:rsid w:val="00D13A13"/>
    <w:rsid w:val="00D2689A"/>
    <w:rsid w:val="00D34BA4"/>
    <w:rsid w:val="00D40585"/>
    <w:rsid w:val="00D410E6"/>
    <w:rsid w:val="00D52FCB"/>
    <w:rsid w:val="00D65506"/>
    <w:rsid w:val="00D773CF"/>
    <w:rsid w:val="00D83563"/>
    <w:rsid w:val="00D8448F"/>
    <w:rsid w:val="00D94402"/>
    <w:rsid w:val="00D97309"/>
    <w:rsid w:val="00DA64B6"/>
    <w:rsid w:val="00DB5C9D"/>
    <w:rsid w:val="00DD02E6"/>
    <w:rsid w:val="00DD0BC3"/>
    <w:rsid w:val="00DD7F0A"/>
    <w:rsid w:val="00DE09E2"/>
    <w:rsid w:val="00DF665B"/>
    <w:rsid w:val="00E0152A"/>
    <w:rsid w:val="00E03394"/>
    <w:rsid w:val="00E066E5"/>
    <w:rsid w:val="00E22F03"/>
    <w:rsid w:val="00E233C1"/>
    <w:rsid w:val="00E51404"/>
    <w:rsid w:val="00E574C9"/>
    <w:rsid w:val="00E610DE"/>
    <w:rsid w:val="00E62AAB"/>
    <w:rsid w:val="00E66167"/>
    <w:rsid w:val="00E71F2F"/>
    <w:rsid w:val="00E75194"/>
    <w:rsid w:val="00E77786"/>
    <w:rsid w:val="00E806FB"/>
    <w:rsid w:val="00EA6558"/>
    <w:rsid w:val="00EB0AD6"/>
    <w:rsid w:val="00EB1C2D"/>
    <w:rsid w:val="00EC1810"/>
    <w:rsid w:val="00EC3FCC"/>
    <w:rsid w:val="00EC4DFB"/>
    <w:rsid w:val="00ED32FF"/>
    <w:rsid w:val="00EE0B89"/>
    <w:rsid w:val="00EE40A3"/>
    <w:rsid w:val="00EF039B"/>
    <w:rsid w:val="00EF4933"/>
    <w:rsid w:val="00EF5044"/>
    <w:rsid w:val="00F01956"/>
    <w:rsid w:val="00F116CE"/>
    <w:rsid w:val="00F176DE"/>
    <w:rsid w:val="00F21C47"/>
    <w:rsid w:val="00F244E2"/>
    <w:rsid w:val="00F276D4"/>
    <w:rsid w:val="00F340DE"/>
    <w:rsid w:val="00F43542"/>
    <w:rsid w:val="00F527CB"/>
    <w:rsid w:val="00F562AA"/>
    <w:rsid w:val="00F7105A"/>
    <w:rsid w:val="00F77676"/>
    <w:rsid w:val="00F8197C"/>
    <w:rsid w:val="00F82B4E"/>
    <w:rsid w:val="00F87559"/>
    <w:rsid w:val="00F96D71"/>
    <w:rsid w:val="00F97C9E"/>
    <w:rsid w:val="00FA20DE"/>
    <w:rsid w:val="00FA2AED"/>
    <w:rsid w:val="00FA4EE8"/>
    <w:rsid w:val="00FB12CA"/>
    <w:rsid w:val="00FB36EC"/>
    <w:rsid w:val="00FB4E1B"/>
    <w:rsid w:val="00FC0291"/>
    <w:rsid w:val="00FC1C92"/>
    <w:rsid w:val="00FD30B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8EE2337-92B9-492D-8259-AB8E5201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uiPriority w:val="1"/>
    <w:qFormat/>
    <w:rsid w:val="002B7AFE"/>
    <w:pPr>
      <w:spacing w:after="0" w:line="240" w:lineRule="auto"/>
    </w:pPr>
    <w:rPr>
      <w:rFonts w:eastAsiaTheme="minorEastAsia"/>
      <w:lang w:eastAsia="en-GB"/>
    </w:rPr>
  </w:style>
  <w:style w:type="table" w:customStyle="1" w:styleId="TableGrid2">
    <w:name w:val="Table Grid2"/>
    <w:basedOn w:val="TableNormal"/>
    <w:next w:val="TableGrid"/>
    <w:uiPriority w:val="59"/>
    <w:rsid w:val="00CD2E8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48C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B78A9-817F-4350-8D0F-921B2D76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Susan McLaughlin</cp:lastModifiedBy>
  <cp:revision>5</cp:revision>
  <cp:lastPrinted>2016-05-11T15:02:00Z</cp:lastPrinted>
  <dcterms:created xsi:type="dcterms:W3CDTF">2018-05-01T08:54:00Z</dcterms:created>
  <dcterms:modified xsi:type="dcterms:W3CDTF">2018-05-01T15:01:00Z</dcterms:modified>
</cp:coreProperties>
</file>