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41945F51"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4A6657">
        <w:rPr>
          <w:rFonts w:ascii="Arial" w:hAnsi="Arial" w:cs="Arial"/>
        </w:rPr>
        <w:t>28</w:t>
      </w:r>
      <w:r w:rsidR="00315F6C">
        <w:rPr>
          <w:rFonts w:ascii="Arial" w:hAnsi="Arial" w:cs="Arial"/>
        </w:rPr>
        <w:t xml:space="preserve"> (LZ02</w:t>
      </w:r>
      <w:r w:rsidR="004A6657">
        <w:rPr>
          <w:rFonts w:ascii="Arial" w:hAnsi="Arial" w:cs="Arial"/>
        </w:rPr>
        <w:t>8</w:t>
      </w:r>
      <w:r w:rsidRPr="00D34606">
        <w:rPr>
          <w:rFonts w:ascii="Arial" w:hAnsi="Arial" w:cs="Arial"/>
        </w:rPr>
        <w:t xml:space="preserve">) </w:t>
      </w:r>
      <w:r w:rsidR="00315F6C">
        <w:rPr>
          <w:rFonts w:ascii="Arial" w:hAnsi="Arial" w:cs="Arial"/>
        </w:rPr>
        <w:t xml:space="preserve">Introductory </w:t>
      </w:r>
      <w:r w:rsidR="004A6657">
        <w:rPr>
          <w:rFonts w:ascii="Arial" w:hAnsi="Arial" w:cs="Arial"/>
        </w:rPr>
        <w:t>to Film, Drama and Literature</w:t>
      </w:r>
      <w:r w:rsidR="00315F6C">
        <w:rPr>
          <w:rFonts w:ascii="Arial" w:hAnsi="Arial" w:cs="Arial"/>
        </w:rPr>
        <w:t xml:space="preserve">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234634C9" w14:textId="77777777" w:rsidR="004562B2" w:rsidRDefault="009A2D37" w:rsidP="004562B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2650BC" w14:textId="77777777" w:rsidR="000A2387" w:rsidRPr="000A2387" w:rsidRDefault="000A2387" w:rsidP="000A2387">
      <w:pPr>
        <w:pStyle w:val="ListParagraph"/>
        <w:numPr>
          <w:ilvl w:val="1"/>
          <w:numId w:val="1"/>
        </w:numPr>
        <w:spacing w:after="0" w:line="360" w:lineRule="auto"/>
        <w:ind w:left="1134" w:right="-329" w:hanging="431"/>
        <w:jc w:val="both"/>
        <w:rPr>
          <w:rFonts w:ascii="Arial" w:hAnsi="Arial" w:cs="Arial"/>
        </w:rPr>
      </w:pPr>
      <w:r w:rsidRPr="000A2387">
        <w:rPr>
          <w:rFonts w:ascii="Arial" w:hAnsi="Arial" w:cs="Arial"/>
        </w:rPr>
        <w:t xml:space="preserve">differentiate between the main literary genres. </w:t>
      </w:r>
    </w:p>
    <w:p w14:paraId="46F411B7" w14:textId="77777777" w:rsidR="000A2387" w:rsidRPr="000A2387" w:rsidRDefault="000A2387" w:rsidP="000A2387">
      <w:pPr>
        <w:pStyle w:val="ListParagraph"/>
        <w:numPr>
          <w:ilvl w:val="1"/>
          <w:numId w:val="1"/>
        </w:numPr>
        <w:spacing w:after="0" w:line="360" w:lineRule="auto"/>
        <w:ind w:left="1134" w:right="-329" w:hanging="431"/>
        <w:jc w:val="both"/>
        <w:rPr>
          <w:rFonts w:ascii="Arial" w:hAnsi="Arial" w:cs="Arial"/>
        </w:rPr>
      </w:pPr>
      <w:r w:rsidRPr="000A2387">
        <w:rPr>
          <w:rFonts w:ascii="Arial" w:hAnsi="Arial" w:cs="Arial"/>
        </w:rPr>
        <w:t xml:space="preserve">appreciate some of the defining features of poetry and prose. </w:t>
      </w:r>
    </w:p>
    <w:p w14:paraId="1C587605" w14:textId="77777777" w:rsidR="000A2387" w:rsidRPr="000A2387" w:rsidRDefault="000A2387" w:rsidP="000A2387">
      <w:pPr>
        <w:pStyle w:val="ListParagraph"/>
        <w:numPr>
          <w:ilvl w:val="1"/>
          <w:numId w:val="1"/>
        </w:numPr>
        <w:spacing w:after="0" w:line="360" w:lineRule="auto"/>
        <w:ind w:left="1134" w:right="-329" w:hanging="431"/>
        <w:jc w:val="both"/>
        <w:rPr>
          <w:rFonts w:ascii="Arial" w:hAnsi="Arial" w:cs="Arial"/>
        </w:rPr>
      </w:pPr>
      <w:r w:rsidRPr="000A2387">
        <w:rPr>
          <w:rFonts w:ascii="Arial" w:hAnsi="Arial" w:cs="Arial"/>
        </w:rPr>
        <w:t>recognise some of the relationships between content and form in literature, poetry and film.</w:t>
      </w:r>
    </w:p>
    <w:p w14:paraId="08B45DCF" w14:textId="77777777" w:rsidR="000A2387" w:rsidRPr="000A2387" w:rsidRDefault="000A2387" w:rsidP="000A2387">
      <w:pPr>
        <w:pStyle w:val="ListParagraph"/>
        <w:numPr>
          <w:ilvl w:val="1"/>
          <w:numId w:val="1"/>
        </w:numPr>
        <w:spacing w:after="0" w:line="360" w:lineRule="auto"/>
        <w:ind w:left="1134" w:right="-329" w:hanging="431"/>
        <w:jc w:val="both"/>
        <w:rPr>
          <w:rFonts w:ascii="Arial" w:hAnsi="Arial" w:cs="Arial"/>
        </w:rPr>
      </w:pPr>
      <w:r w:rsidRPr="000A2387">
        <w:rPr>
          <w:rFonts w:ascii="Arial" w:hAnsi="Arial" w:cs="Arial"/>
        </w:rPr>
        <w:t>analyse the text critically, using a limited range of literary terms. .</w:t>
      </w:r>
    </w:p>
    <w:p w14:paraId="2DA7FA42" w14:textId="77777777" w:rsidR="00996FB5" w:rsidRPr="00DB4127" w:rsidRDefault="00996FB5" w:rsidP="00DB4127">
      <w:pPr>
        <w:spacing w:after="0" w:line="240" w:lineRule="auto"/>
        <w:ind w:left="788" w:right="261"/>
        <w:rPr>
          <w:rFonts w:ascii="Arial" w:hAnsi="Arial" w:cs="Arial"/>
          <w:sz w:val="24"/>
        </w:rPr>
      </w:pPr>
    </w:p>
    <w:p w14:paraId="1AC9570C" w14:textId="77777777" w:rsidR="001C23F6" w:rsidRDefault="009A2D37" w:rsidP="001C23F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9D369E" w14:textId="77777777" w:rsidR="000A2387" w:rsidRPr="000A2387" w:rsidRDefault="000A2387" w:rsidP="000A2387">
      <w:pPr>
        <w:pStyle w:val="ListParagraph"/>
        <w:numPr>
          <w:ilvl w:val="1"/>
          <w:numId w:val="1"/>
        </w:numPr>
        <w:spacing w:after="0" w:line="360" w:lineRule="auto"/>
        <w:ind w:left="1134" w:right="261" w:hanging="431"/>
        <w:rPr>
          <w:rFonts w:ascii="Arial" w:hAnsi="Arial" w:cs="Arial"/>
          <w:szCs w:val="20"/>
        </w:rPr>
      </w:pPr>
      <w:r w:rsidRPr="000A2387">
        <w:rPr>
          <w:rFonts w:ascii="Arial" w:hAnsi="Arial" w:cs="Arial"/>
          <w:szCs w:val="20"/>
        </w:rPr>
        <w:t xml:space="preserve">read more satisfactorily by extending their vocabulary and raising their language awareness. </w:t>
      </w:r>
    </w:p>
    <w:p w14:paraId="7C453BDD" w14:textId="77777777" w:rsidR="000A2387" w:rsidRPr="000A2387" w:rsidRDefault="000A2387" w:rsidP="000A2387">
      <w:pPr>
        <w:pStyle w:val="ListParagraph"/>
        <w:numPr>
          <w:ilvl w:val="1"/>
          <w:numId w:val="1"/>
        </w:numPr>
        <w:spacing w:after="0" w:line="360" w:lineRule="auto"/>
        <w:ind w:left="1134" w:right="261" w:hanging="431"/>
        <w:rPr>
          <w:rFonts w:ascii="Arial" w:hAnsi="Arial" w:cs="Arial"/>
          <w:szCs w:val="20"/>
        </w:rPr>
      </w:pPr>
      <w:r w:rsidRPr="000A2387">
        <w:rPr>
          <w:rFonts w:ascii="Arial" w:hAnsi="Arial" w:cs="Arial"/>
          <w:szCs w:val="20"/>
        </w:rPr>
        <w:t xml:space="preserve">approach reading in a critical manner through practical textual analysis. </w:t>
      </w:r>
    </w:p>
    <w:p w14:paraId="07167FDB" w14:textId="77777777" w:rsidR="000A2387" w:rsidRPr="000A2387" w:rsidRDefault="000A2387" w:rsidP="000A2387">
      <w:pPr>
        <w:pStyle w:val="ListParagraph"/>
        <w:numPr>
          <w:ilvl w:val="1"/>
          <w:numId w:val="1"/>
        </w:numPr>
        <w:spacing w:after="0" w:line="360" w:lineRule="auto"/>
        <w:ind w:left="1134" w:right="261" w:hanging="431"/>
        <w:rPr>
          <w:rFonts w:ascii="Arial" w:hAnsi="Arial" w:cs="Arial"/>
          <w:szCs w:val="20"/>
        </w:rPr>
      </w:pPr>
      <w:r w:rsidRPr="000A2387">
        <w:rPr>
          <w:rFonts w:ascii="Arial" w:hAnsi="Arial" w:cs="Arial"/>
          <w:szCs w:val="20"/>
        </w:rPr>
        <w:t xml:space="preserve">further their essay writing skills, including use of appropriate academic register, quotations, textual references, bibliography. </w:t>
      </w:r>
    </w:p>
    <w:p w14:paraId="05339DB3" w14:textId="77777777" w:rsidR="000A2387" w:rsidRPr="000A2387" w:rsidRDefault="000A2387" w:rsidP="000A2387">
      <w:pPr>
        <w:pStyle w:val="ListParagraph"/>
        <w:numPr>
          <w:ilvl w:val="1"/>
          <w:numId w:val="1"/>
        </w:numPr>
        <w:spacing w:after="0" w:line="360" w:lineRule="auto"/>
        <w:ind w:left="1134" w:right="261" w:hanging="431"/>
        <w:rPr>
          <w:rFonts w:ascii="Arial" w:hAnsi="Arial" w:cs="Arial"/>
          <w:szCs w:val="20"/>
        </w:rPr>
      </w:pPr>
      <w:r w:rsidRPr="000A2387">
        <w:rPr>
          <w:rFonts w:ascii="Arial" w:hAnsi="Arial" w:cs="Arial"/>
          <w:szCs w:val="20"/>
        </w:rPr>
        <w:t xml:space="preserve">improve their understanding of themes through seminar participation. </w:t>
      </w:r>
    </w:p>
    <w:p w14:paraId="05910509" w14:textId="77777777" w:rsidR="00D478C3" w:rsidRPr="00D478C3" w:rsidRDefault="00D478C3" w:rsidP="001C23F6">
      <w:pPr>
        <w:spacing w:after="120" w:line="240" w:lineRule="auto"/>
        <w:ind w:left="115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88292" w14:textId="77777777" w:rsidR="000A2387" w:rsidRPr="000A2387" w:rsidRDefault="000A2387" w:rsidP="000A2387">
      <w:pPr>
        <w:pStyle w:val="ListParagraph"/>
        <w:spacing w:after="120" w:line="240" w:lineRule="auto"/>
        <w:ind w:left="567" w:right="260"/>
        <w:rPr>
          <w:rFonts w:ascii="Arial" w:hAnsi="Arial" w:cs="Arial"/>
          <w:iCs/>
          <w:szCs w:val="20"/>
        </w:rPr>
      </w:pPr>
      <w:r w:rsidRPr="000A2387">
        <w:rPr>
          <w:rFonts w:ascii="Arial" w:hAnsi="Arial" w:cs="Arial"/>
          <w:iCs/>
          <w:szCs w:val="20"/>
        </w:rPr>
        <w:t xml:space="preserve">This module is designed to introduce students to a wide range of English literature through an accessible selection of texts from two of the major literary genres. Students will be encouraged to </w:t>
      </w:r>
      <w:r w:rsidRPr="000A2387">
        <w:rPr>
          <w:rFonts w:ascii="Arial" w:hAnsi="Arial" w:cs="Arial"/>
          <w:iCs/>
          <w:szCs w:val="20"/>
        </w:rPr>
        <w:lastRenderedPageBreak/>
        <w:t>combine a personal response with critical analysis in order to further their understanding of the texts under discussion, and the module will provide an essential grounding in the subject area of English Literature on which further study can be based.</w:t>
      </w:r>
    </w:p>
    <w:p w14:paraId="6977D296" w14:textId="77777777" w:rsidR="00C92201" w:rsidRPr="00302082" w:rsidRDefault="00C92201" w:rsidP="00C92201">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40FBE1" w14:textId="77777777" w:rsidR="000A2387" w:rsidRPr="000A2387" w:rsidRDefault="000A2387" w:rsidP="000A2387">
      <w:pPr>
        <w:pStyle w:val="ListParagraph"/>
        <w:numPr>
          <w:ilvl w:val="0"/>
          <w:numId w:val="31"/>
        </w:numPr>
        <w:spacing w:after="0" w:line="360" w:lineRule="auto"/>
        <w:ind w:right="261"/>
        <w:jc w:val="both"/>
        <w:rPr>
          <w:rFonts w:ascii="Arial" w:hAnsi="Arial" w:cs="Arial"/>
          <w:szCs w:val="20"/>
        </w:rPr>
      </w:pPr>
      <w:r w:rsidRPr="000A2387">
        <w:rPr>
          <w:rFonts w:ascii="Arial" w:hAnsi="Arial" w:cs="Arial"/>
          <w:szCs w:val="20"/>
        </w:rPr>
        <w:t>Carter, A, (1979) ‘</w:t>
      </w:r>
      <w:r w:rsidRPr="000A2387">
        <w:rPr>
          <w:rFonts w:ascii="Arial" w:hAnsi="Arial" w:cs="Arial"/>
          <w:i/>
          <w:szCs w:val="20"/>
        </w:rPr>
        <w:t xml:space="preserve">The Company of Wolves’. </w:t>
      </w:r>
      <w:r w:rsidRPr="000A2387">
        <w:rPr>
          <w:rFonts w:ascii="Arial" w:hAnsi="Arial" w:cs="Arial"/>
          <w:szCs w:val="20"/>
        </w:rPr>
        <w:t xml:space="preserve">In </w:t>
      </w:r>
      <w:r w:rsidRPr="000A2387">
        <w:rPr>
          <w:rFonts w:ascii="Arial" w:hAnsi="Arial" w:cs="Arial"/>
          <w:i/>
          <w:szCs w:val="20"/>
        </w:rPr>
        <w:t>The Bloody Chamber</w:t>
      </w:r>
      <w:r w:rsidRPr="000A2387">
        <w:rPr>
          <w:rFonts w:ascii="Arial" w:hAnsi="Arial" w:cs="Arial"/>
          <w:szCs w:val="20"/>
        </w:rPr>
        <w:t>. London: Vintage.</w:t>
      </w:r>
    </w:p>
    <w:p w14:paraId="265FCC0B" w14:textId="4D662DFE" w:rsidR="000A2387" w:rsidRPr="00310E79" w:rsidRDefault="000A2387" w:rsidP="003122E9">
      <w:pPr>
        <w:pStyle w:val="ListParagraph"/>
        <w:numPr>
          <w:ilvl w:val="0"/>
          <w:numId w:val="31"/>
        </w:numPr>
        <w:spacing w:after="0" w:line="360" w:lineRule="auto"/>
        <w:ind w:right="261"/>
        <w:jc w:val="both"/>
        <w:rPr>
          <w:rFonts w:ascii="Arial" w:hAnsi="Arial" w:cs="Arial"/>
          <w:szCs w:val="20"/>
        </w:rPr>
      </w:pPr>
      <w:r w:rsidRPr="000A2387">
        <w:rPr>
          <w:rFonts w:ascii="Arial" w:hAnsi="Arial" w:cs="Arial"/>
          <w:szCs w:val="20"/>
        </w:rPr>
        <w:t xml:space="preserve">Hemingway, E, (1995) </w:t>
      </w:r>
      <w:r w:rsidRPr="000A2387">
        <w:rPr>
          <w:rFonts w:ascii="Arial" w:hAnsi="Arial" w:cs="Arial"/>
          <w:i/>
          <w:szCs w:val="20"/>
        </w:rPr>
        <w:t xml:space="preserve">‘Mr and Mrs Elliot’ </w:t>
      </w:r>
      <w:r w:rsidRPr="000A2387">
        <w:rPr>
          <w:rFonts w:ascii="Arial" w:hAnsi="Arial" w:cs="Arial"/>
          <w:szCs w:val="20"/>
        </w:rPr>
        <w:t xml:space="preserve">and </w:t>
      </w:r>
      <w:r w:rsidRPr="000A2387">
        <w:rPr>
          <w:rFonts w:ascii="Arial" w:hAnsi="Arial" w:cs="Arial"/>
          <w:i/>
          <w:szCs w:val="20"/>
        </w:rPr>
        <w:t>‘Cat in the Rain’</w:t>
      </w:r>
      <w:r w:rsidRPr="000A2387">
        <w:rPr>
          <w:rFonts w:ascii="Arial" w:hAnsi="Arial" w:cs="Arial"/>
          <w:szCs w:val="20"/>
        </w:rPr>
        <w:t xml:space="preserve">. In </w:t>
      </w:r>
      <w:r w:rsidRPr="000A2387">
        <w:rPr>
          <w:rFonts w:ascii="Arial" w:hAnsi="Arial" w:cs="Arial"/>
          <w:i/>
          <w:szCs w:val="20"/>
        </w:rPr>
        <w:t>The First Forty-Nine Stories</w:t>
      </w:r>
      <w:r w:rsidRPr="000A2387">
        <w:rPr>
          <w:rFonts w:ascii="Arial" w:hAnsi="Arial" w:cs="Arial"/>
          <w:szCs w:val="20"/>
        </w:rPr>
        <w:t>. London: Arrow.</w:t>
      </w:r>
    </w:p>
    <w:p w14:paraId="4423856E" w14:textId="77777777" w:rsidR="000A2387" w:rsidRPr="000A2387" w:rsidRDefault="000A2387" w:rsidP="000A2387">
      <w:pPr>
        <w:pStyle w:val="ListParagraph"/>
        <w:numPr>
          <w:ilvl w:val="0"/>
          <w:numId w:val="31"/>
        </w:numPr>
        <w:spacing w:after="0" w:line="360" w:lineRule="auto"/>
        <w:ind w:right="261"/>
        <w:jc w:val="both"/>
        <w:rPr>
          <w:rFonts w:ascii="Arial" w:hAnsi="Arial" w:cs="Arial"/>
          <w:szCs w:val="20"/>
        </w:rPr>
      </w:pPr>
      <w:r w:rsidRPr="000A2387">
        <w:rPr>
          <w:rFonts w:ascii="Arial" w:hAnsi="Arial" w:cs="Arial"/>
          <w:szCs w:val="20"/>
        </w:rPr>
        <w:t xml:space="preserve">Joyce, J, (2000) </w:t>
      </w:r>
      <w:r w:rsidRPr="000A2387">
        <w:rPr>
          <w:rFonts w:ascii="Arial" w:hAnsi="Arial" w:cs="Arial"/>
          <w:i/>
          <w:szCs w:val="20"/>
        </w:rPr>
        <w:t>‘Araby’</w:t>
      </w:r>
      <w:r w:rsidRPr="000A2387">
        <w:rPr>
          <w:rFonts w:ascii="Arial" w:hAnsi="Arial" w:cs="Arial"/>
          <w:szCs w:val="20"/>
        </w:rPr>
        <w:t xml:space="preserve"> and </w:t>
      </w:r>
      <w:r w:rsidRPr="000A2387">
        <w:rPr>
          <w:rFonts w:ascii="Arial" w:hAnsi="Arial" w:cs="Arial"/>
          <w:i/>
          <w:szCs w:val="20"/>
        </w:rPr>
        <w:t>‘Eveline’</w:t>
      </w:r>
      <w:r w:rsidRPr="000A2387">
        <w:rPr>
          <w:rFonts w:ascii="Arial" w:hAnsi="Arial" w:cs="Arial"/>
          <w:szCs w:val="20"/>
        </w:rPr>
        <w:t xml:space="preserve">. In </w:t>
      </w:r>
      <w:r w:rsidRPr="000A2387">
        <w:rPr>
          <w:rFonts w:ascii="Arial" w:hAnsi="Arial" w:cs="Arial"/>
          <w:i/>
          <w:szCs w:val="20"/>
        </w:rPr>
        <w:t>Dubliners</w:t>
      </w:r>
      <w:r w:rsidRPr="000A2387">
        <w:rPr>
          <w:rFonts w:ascii="Arial" w:hAnsi="Arial" w:cs="Arial"/>
          <w:szCs w:val="20"/>
        </w:rPr>
        <w:t>. Oxford: Oxford University Press.</w:t>
      </w:r>
    </w:p>
    <w:p w14:paraId="21C2B916" w14:textId="77777777" w:rsidR="000A2387" w:rsidRDefault="000A2387" w:rsidP="000A2387">
      <w:pPr>
        <w:pStyle w:val="ListParagraph"/>
        <w:numPr>
          <w:ilvl w:val="0"/>
          <w:numId w:val="31"/>
        </w:numPr>
        <w:spacing w:after="0" w:line="360" w:lineRule="auto"/>
        <w:ind w:right="261"/>
        <w:jc w:val="both"/>
        <w:rPr>
          <w:rFonts w:ascii="Arial" w:hAnsi="Arial" w:cs="Arial"/>
          <w:szCs w:val="20"/>
        </w:rPr>
      </w:pPr>
      <w:r w:rsidRPr="000A2387">
        <w:rPr>
          <w:rFonts w:ascii="Arial" w:hAnsi="Arial" w:cs="Arial"/>
          <w:szCs w:val="20"/>
        </w:rPr>
        <w:t xml:space="preserve">Mansfield, K, &amp; Smith, A. (2002) </w:t>
      </w:r>
      <w:r w:rsidRPr="000A2387">
        <w:rPr>
          <w:rFonts w:ascii="Arial" w:hAnsi="Arial" w:cs="Arial"/>
          <w:i/>
          <w:szCs w:val="20"/>
        </w:rPr>
        <w:t>‘Prelude’</w:t>
      </w:r>
      <w:r w:rsidRPr="000A2387">
        <w:rPr>
          <w:rFonts w:ascii="Arial" w:hAnsi="Arial" w:cs="Arial"/>
          <w:szCs w:val="20"/>
        </w:rPr>
        <w:t xml:space="preserve">. In </w:t>
      </w:r>
      <w:r w:rsidRPr="000A2387">
        <w:rPr>
          <w:rFonts w:ascii="Arial" w:hAnsi="Arial" w:cs="Arial"/>
          <w:i/>
          <w:szCs w:val="20"/>
        </w:rPr>
        <w:t>Selected Stories</w:t>
      </w:r>
      <w:r w:rsidRPr="000A2387">
        <w:rPr>
          <w:rFonts w:ascii="Arial" w:hAnsi="Arial" w:cs="Arial"/>
          <w:szCs w:val="20"/>
        </w:rPr>
        <w:t xml:space="preserve">. Oxford: Oxford University Press </w:t>
      </w:r>
    </w:p>
    <w:p w14:paraId="29CD3CA6" w14:textId="1BDFA86C" w:rsidR="003122E9" w:rsidRPr="000A2387" w:rsidRDefault="003122E9" w:rsidP="000A2387">
      <w:pPr>
        <w:pStyle w:val="ListParagraph"/>
        <w:numPr>
          <w:ilvl w:val="0"/>
          <w:numId w:val="31"/>
        </w:numPr>
        <w:spacing w:after="0" w:line="360" w:lineRule="auto"/>
        <w:ind w:right="261"/>
        <w:jc w:val="both"/>
        <w:rPr>
          <w:rFonts w:ascii="Arial" w:hAnsi="Arial" w:cs="Arial"/>
          <w:szCs w:val="20"/>
        </w:rPr>
      </w:pPr>
      <w:r w:rsidRPr="003122E9">
        <w:rPr>
          <w:rFonts w:ascii="Arial" w:hAnsi="Arial" w:cs="Arial"/>
          <w:szCs w:val="20"/>
        </w:rPr>
        <w:t xml:space="preserve">Miller, A, (2013), </w:t>
      </w:r>
      <w:r w:rsidRPr="003122E9">
        <w:rPr>
          <w:rFonts w:ascii="Arial" w:hAnsi="Arial" w:cs="Arial"/>
          <w:i/>
          <w:iCs/>
          <w:szCs w:val="20"/>
        </w:rPr>
        <w:t xml:space="preserve">Death of A Salesman, </w:t>
      </w:r>
      <w:r w:rsidRPr="003122E9">
        <w:rPr>
          <w:rFonts w:ascii="Arial" w:hAnsi="Arial" w:cs="Arial"/>
          <w:szCs w:val="20"/>
        </w:rPr>
        <w:t>Penguin Modern Classics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736D6">
            <w:pPr>
              <w:spacing w:after="120"/>
              <w:ind w:right="260"/>
              <w:rPr>
                <w:rFonts w:ascii="Arial" w:hAnsi="Arial" w:cs="Arial"/>
                <w:i/>
                <w:iCs/>
              </w:rPr>
            </w:pPr>
            <w:r>
              <w:rPr>
                <w:rFonts w:ascii="Arial" w:hAnsi="Arial" w:cs="Arial"/>
                <w:i/>
                <w:iCs/>
              </w:rPr>
              <w:t>44</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736D6">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5EB20746" w:rsidR="00696FF5" w:rsidRPr="00696FF5" w:rsidRDefault="00696FF5" w:rsidP="001C23F6">
      <w:pPr>
        <w:pStyle w:val="ListParagraph"/>
        <w:numPr>
          <w:ilvl w:val="1"/>
          <w:numId w:val="9"/>
        </w:numPr>
        <w:spacing w:after="120"/>
        <w:rPr>
          <w:rFonts w:ascii="Arial" w:hAnsi="Arial" w:cs="Arial"/>
          <w:iCs/>
        </w:rPr>
      </w:pPr>
      <w:r w:rsidRPr="00696FF5">
        <w:rPr>
          <w:rFonts w:ascii="Arial" w:hAnsi="Arial" w:cs="Arial"/>
          <w:iCs/>
        </w:rPr>
        <w:t>Main assessment methods</w:t>
      </w:r>
    </w:p>
    <w:p w14:paraId="5CB0FABE" w14:textId="41B8A091" w:rsidR="006C7579" w:rsidRDefault="001C23F6" w:rsidP="001C23F6">
      <w:pPr>
        <w:spacing w:after="120" w:line="240" w:lineRule="auto"/>
        <w:ind w:left="1418" w:right="260"/>
        <w:jc w:val="both"/>
        <w:rPr>
          <w:rFonts w:ascii="Arial" w:hAnsi="Arial" w:cs="Arial"/>
          <w:iCs/>
        </w:rPr>
      </w:pPr>
      <w:r>
        <w:rPr>
          <w:rFonts w:ascii="Arial" w:hAnsi="Arial" w:cs="Arial"/>
          <w:iCs/>
        </w:rPr>
        <w:t xml:space="preserve">In Course Test 1 </w:t>
      </w:r>
      <w:r w:rsidRPr="001C23F6">
        <w:rPr>
          <w:rFonts w:ascii="Arial" w:hAnsi="Arial" w:cs="Arial"/>
          <w:iCs/>
          <w:highlight w:val="yellow"/>
        </w:rPr>
        <w:t>(</w:t>
      </w:r>
      <w:r w:rsidR="00CE34C9">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268FC6F7" w14:textId="62F4C0E0" w:rsidR="001C23F6" w:rsidRDefault="001C23F6" w:rsidP="001C23F6">
      <w:pPr>
        <w:spacing w:after="120" w:line="240" w:lineRule="auto"/>
        <w:ind w:left="1418" w:right="260"/>
        <w:jc w:val="both"/>
        <w:rPr>
          <w:rFonts w:ascii="Arial" w:hAnsi="Arial" w:cs="Arial"/>
          <w:iCs/>
        </w:rPr>
      </w:pPr>
      <w:r>
        <w:rPr>
          <w:rFonts w:ascii="Arial" w:hAnsi="Arial" w:cs="Arial"/>
          <w:iCs/>
        </w:rPr>
        <w:t xml:space="preserve">In Course Test 2 </w:t>
      </w:r>
      <w:r w:rsidRPr="001C23F6">
        <w:rPr>
          <w:rFonts w:ascii="Arial" w:hAnsi="Arial" w:cs="Arial"/>
          <w:iCs/>
          <w:highlight w:val="yellow"/>
        </w:rPr>
        <w:t>(</w:t>
      </w:r>
      <w:r w:rsidR="00CE34C9">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04CEA360" w14:textId="104434B5" w:rsidR="001C23F6" w:rsidRPr="006C7579" w:rsidRDefault="001C23F6" w:rsidP="001C23F6">
      <w:pPr>
        <w:spacing w:after="120" w:line="240" w:lineRule="auto"/>
        <w:ind w:left="1418" w:right="260"/>
        <w:jc w:val="both"/>
        <w:rPr>
          <w:rFonts w:ascii="Arial" w:hAnsi="Arial" w:cs="Arial"/>
          <w:b/>
          <w:iCs/>
        </w:rPr>
      </w:pPr>
      <w:r>
        <w:rPr>
          <w:rFonts w:ascii="Arial" w:hAnsi="Arial" w:cs="Arial"/>
          <w:iCs/>
        </w:rPr>
        <w:t>Written Assignment (1800 words) (60%)</w:t>
      </w:r>
    </w:p>
    <w:p w14:paraId="7BD9E2D9" w14:textId="77777777" w:rsidR="006043FC" w:rsidRDefault="006043FC" w:rsidP="00302082">
      <w:pPr>
        <w:spacing w:after="120" w:line="240" w:lineRule="auto"/>
        <w:ind w:left="426" w:right="260"/>
        <w:rPr>
          <w:rFonts w:ascii="Arial" w:hAnsi="Arial" w:cs="Arial"/>
          <w:b/>
          <w:i/>
          <w:iCs/>
        </w:rPr>
      </w:pPr>
    </w:p>
    <w:p w14:paraId="70E0AA1F" w14:textId="11424DF2" w:rsidR="00696FF5" w:rsidRPr="001C23F6" w:rsidRDefault="00696FF5" w:rsidP="001C23F6">
      <w:pPr>
        <w:pStyle w:val="ListParagraph"/>
        <w:numPr>
          <w:ilvl w:val="1"/>
          <w:numId w:val="9"/>
        </w:numPr>
        <w:spacing w:after="120"/>
        <w:rPr>
          <w:rFonts w:ascii="Arial" w:hAnsi="Arial" w:cs="Arial"/>
          <w:iCs/>
        </w:rPr>
      </w:pPr>
      <w:r w:rsidRPr="001C23F6">
        <w:rPr>
          <w:rFonts w:ascii="Arial" w:hAnsi="Arial" w:cs="Arial"/>
          <w:iCs/>
        </w:rPr>
        <w:t xml:space="preserve">Reassessment methods </w:t>
      </w:r>
    </w:p>
    <w:p w14:paraId="674EA235" w14:textId="77777777" w:rsidR="001C23F6" w:rsidRPr="001C23F6" w:rsidRDefault="001C23F6" w:rsidP="001C23F6">
      <w:pPr>
        <w:spacing w:after="0" w:line="240" w:lineRule="auto"/>
        <w:ind w:left="720" w:firstLine="720"/>
        <w:rPr>
          <w:rFonts w:ascii="Arial" w:eastAsia="Times New Roman" w:hAnsi="Arial" w:cs="Arial"/>
          <w:color w:val="000000"/>
          <w:szCs w:val="24"/>
        </w:rPr>
      </w:pPr>
      <w:r w:rsidRPr="001C23F6">
        <w:rPr>
          <w:rFonts w:ascii="Arial" w:eastAsia="Times New Roman" w:hAnsi="Arial" w:cs="Arial"/>
          <w:color w:val="000000"/>
          <w:szCs w:val="24"/>
        </w:rPr>
        <w:t>Reassessment Instrument: 100% 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Style w:val="TableGrid"/>
        <w:tblW w:w="5000" w:type="pct"/>
        <w:jc w:val="center"/>
        <w:tblLook w:val="04A0" w:firstRow="1" w:lastRow="0" w:firstColumn="1" w:lastColumn="0" w:noHBand="0" w:noVBand="1"/>
      </w:tblPr>
      <w:tblGrid>
        <w:gridCol w:w="2889"/>
        <w:gridCol w:w="946"/>
        <w:gridCol w:w="946"/>
        <w:gridCol w:w="946"/>
        <w:gridCol w:w="946"/>
        <w:gridCol w:w="946"/>
        <w:gridCol w:w="946"/>
        <w:gridCol w:w="946"/>
        <w:gridCol w:w="945"/>
      </w:tblGrid>
      <w:tr w:rsidR="000A2387" w:rsidRPr="000A2387" w14:paraId="0FDC5CE4" w14:textId="77777777" w:rsidTr="000A2387">
        <w:trPr>
          <w:trHeight w:val="227"/>
          <w:tblHeader/>
          <w:jc w:val="center"/>
        </w:trPr>
        <w:tc>
          <w:tcPr>
            <w:tcW w:w="1380" w:type="pct"/>
            <w:shd w:val="clear" w:color="auto" w:fill="D9D9D9" w:themeFill="background1" w:themeFillShade="D9"/>
          </w:tcPr>
          <w:p w14:paraId="5B794C76" w14:textId="77777777" w:rsidR="000A2387" w:rsidRPr="000A2387" w:rsidRDefault="000A2387" w:rsidP="00BD2AAE">
            <w:pPr>
              <w:spacing w:after="120"/>
              <w:ind w:left="33"/>
              <w:rPr>
                <w:rFonts w:ascii="Arial" w:hAnsi="Arial" w:cs="Arial"/>
                <w:b/>
              </w:rPr>
            </w:pPr>
            <w:r w:rsidRPr="000A2387">
              <w:rPr>
                <w:rFonts w:ascii="Arial" w:hAnsi="Arial" w:cs="Arial"/>
                <w:b/>
              </w:rPr>
              <w:t>Module learning outcome</w:t>
            </w:r>
          </w:p>
        </w:tc>
        <w:tc>
          <w:tcPr>
            <w:tcW w:w="452" w:type="pct"/>
            <w:vAlign w:val="center"/>
          </w:tcPr>
          <w:p w14:paraId="1157BEF6" w14:textId="77777777" w:rsidR="000A2387" w:rsidRPr="000A2387" w:rsidRDefault="000A2387" w:rsidP="000A2387">
            <w:pPr>
              <w:spacing w:after="120"/>
              <w:jc w:val="center"/>
              <w:rPr>
                <w:rFonts w:ascii="Arial" w:hAnsi="Arial" w:cs="Arial"/>
                <w:i/>
              </w:rPr>
            </w:pPr>
            <w:r w:rsidRPr="000A2387">
              <w:rPr>
                <w:rFonts w:ascii="Arial" w:hAnsi="Arial" w:cs="Arial"/>
                <w:i/>
              </w:rPr>
              <w:t>8.1</w:t>
            </w:r>
          </w:p>
        </w:tc>
        <w:tc>
          <w:tcPr>
            <w:tcW w:w="452" w:type="pct"/>
            <w:vAlign w:val="center"/>
          </w:tcPr>
          <w:p w14:paraId="6E45AE85" w14:textId="77777777" w:rsidR="000A2387" w:rsidRPr="000A2387" w:rsidRDefault="000A2387" w:rsidP="000A2387">
            <w:pPr>
              <w:spacing w:after="120"/>
              <w:jc w:val="center"/>
              <w:rPr>
                <w:rFonts w:ascii="Arial" w:hAnsi="Arial" w:cs="Arial"/>
                <w:i/>
              </w:rPr>
            </w:pPr>
            <w:r w:rsidRPr="000A2387">
              <w:rPr>
                <w:rFonts w:ascii="Arial" w:hAnsi="Arial" w:cs="Arial"/>
                <w:i/>
              </w:rPr>
              <w:t>8.2</w:t>
            </w:r>
          </w:p>
        </w:tc>
        <w:tc>
          <w:tcPr>
            <w:tcW w:w="452" w:type="pct"/>
            <w:vAlign w:val="center"/>
          </w:tcPr>
          <w:p w14:paraId="02450547" w14:textId="77777777" w:rsidR="000A2387" w:rsidRPr="000A2387" w:rsidRDefault="000A2387" w:rsidP="000A2387">
            <w:pPr>
              <w:spacing w:after="120"/>
              <w:jc w:val="center"/>
              <w:rPr>
                <w:rFonts w:ascii="Arial" w:hAnsi="Arial" w:cs="Arial"/>
                <w:i/>
              </w:rPr>
            </w:pPr>
            <w:r w:rsidRPr="000A2387">
              <w:rPr>
                <w:rFonts w:ascii="Arial" w:hAnsi="Arial" w:cs="Arial"/>
                <w:i/>
              </w:rPr>
              <w:t>8.3</w:t>
            </w:r>
          </w:p>
        </w:tc>
        <w:tc>
          <w:tcPr>
            <w:tcW w:w="452" w:type="pct"/>
            <w:vAlign w:val="center"/>
          </w:tcPr>
          <w:p w14:paraId="2CE82A12" w14:textId="77777777" w:rsidR="000A2387" w:rsidRPr="000A2387" w:rsidRDefault="000A2387" w:rsidP="000A2387">
            <w:pPr>
              <w:spacing w:after="120"/>
              <w:jc w:val="center"/>
              <w:rPr>
                <w:rFonts w:ascii="Arial" w:hAnsi="Arial" w:cs="Arial"/>
                <w:i/>
              </w:rPr>
            </w:pPr>
            <w:r w:rsidRPr="000A2387">
              <w:rPr>
                <w:rFonts w:ascii="Arial" w:hAnsi="Arial" w:cs="Arial"/>
                <w:i/>
              </w:rPr>
              <w:t>8.4</w:t>
            </w:r>
          </w:p>
        </w:tc>
        <w:tc>
          <w:tcPr>
            <w:tcW w:w="452" w:type="pct"/>
            <w:vAlign w:val="center"/>
          </w:tcPr>
          <w:p w14:paraId="61A2ADA3" w14:textId="77777777" w:rsidR="000A2387" w:rsidRPr="000A2387" w:rsidRDefault="000A2387" w:rsidP="000A2387">
            <w:pPr>
              <w:spacing w:after="120"/>
              <w:jc w:val="center"/>
              <w:rPr>
                <w:rFonts w:ascii="Arial" w:hAnsi="Arial" w:cs="Arial"/>
                <w:i/>
              </w:rPr>
            </w:pPr>
            <w:r w:rsidRPr="000A2387">
              <w:rPr>
                <w:rFonts w:ascii="Arial" w:hAnsi="Arial" w:cs="Arial"/>
                <w:i/>
              </w:rPr>
              <w:t>9.1</w:t>
            </w:r>
          </w:p>
        </w:tc>
        <w:tc>
          <w:tcPr>
            <w:tcW w:w="452" w:type="pct"/>
            <w:vAlign w:val="center"/>
          </w:tcPr>
          <w:p w14:paraId="38EC206E" w14:textId="77777777" w:rsidR="000A2387" w:rsidRPr="000A2387" w:rsidRDefault="000A2387" w:rsidP="000A2387">
            <w:pPr>
              <w:spacing w:after="120"/>
              <w:jc w:val="center"/>
              <w:rPr>
                <w:rFonts w:ascii="Arial" w:hAnsi="Arial" w:cs="Arial"/>
                <w:i/>
              </w:rPr>
            </w:pPr>
            <w:r w:rsidRPr="000A2387">
              <w:rPr>
                <w:rFonts w:ascii="Arial" w:hAnsi="Arial" w:cs="Arial"/>
                <w:i/>
              </w:rPr>
              <w:t>9.2</w:t>
            </w:r>
          </w:p>
        </w:tc>
        <w:tc>
          <w:tcPr>
            <w:tcW w:w="452" w:type="pct"/>
            <w:vAlign w:val="center"/>
          </w:tcPr>
          <w:p w14:paraId="55A4EA1C" w14:textId="77777777" w:rsidR="000A2387" w:rsidRPr="000A2387" w:rsidRDefault="000A2387" w:rsidP="000A2387">
            <w:pPr>
              <w:spacing w:after="120"/>
              <w:jc w:val="center"/>
              <w:rPr>
                <w:rFonts w:ascii="Arial" w:hAnsi="Arial" w:cs="Arial"/>
                <w:i/>
              </w:rPr>
            </w:pPr>
            <w:r w:rsidRPr="000A2387">
              <w:rPr>
                <w:rFonts w:ascii="Arial" w:hAnsi="Arial" w:cs="Arial"/>
                <w:i/>
              </w:rPr>
              <w:t>9.3</w:t>
            </w:r>
          </w:p>
        </w:tc>
        <w:tc>
          <w:tcPr>
            <w:tcW w:w="452" w:type="pct"/>
            <w:vAlign w:val="center"/>
          </w:tcPr>
          <w:p w14:paraId="32B61F52" w14:textId="77777777" w:rsidR="000A2387" w:rsidRPr="000A2387" w:rsidRDefault="000A2387" w:rsidP="000A2387">
            <w:pPr>
              <w:spacing w:after="120"/>
              <w:jc w:val="center"/>
              <w:rPr>
                <w:rFonts w:ascii="Arial" w:hAnsi="Arial" w:cs="Arial"/>
                <w:i/>
              </w:rPr>
            </w:pPr>
            <w:r w:rsidRPr="000A2387">
              <w:rPr>
                <w:rFonts w:ascii="Arial" w:hAnsi="Arial" w:cs="Arial"/>
                <w:i/>
              </w:rPr>
              <w:t>9.4</w:t>
            </w:r>
          </w:p>
        </w:tc>
      </w:tr>
      <w:tr w:rsidR="000A2387" w:rsidRPr="000A2387" w14:paraId="38F7C060" w14:textId="77777777" w:rsidTr="000A2387">
        <w:trPr>
          <w:trHeight w:val="227"/>
          <w:jc w:val="center"/>
        </w:trPr>
        <w:tc>
          <w:tcPr>
            <w:tcW w:w="1380" w:type="pct"/>
            <w:shd w:val="clear" w:color="auto" w:fill="D9D9D9" w:themeFill="background1" w:themeFillShade="D9"/>
          </w:tcPr>
          <w:p w14:paraId="13E450FA" w14:textId="77777777" w:rsidR="000A2387" w:rsidRPr="000A2387" w:rsidRDefault="000A2387" w:rsidP="00BD2AAE">
            <w:pPr>
              <w:spacing w:after="120"/>
              <w:rPr>
                <w:rFonts w:ascii="Arial" w:hAnsi="Arial" w:cs="Arial"/>
                <w:b/>
              </w:rPr>
            </w:pPr>
            <w:r w:rsidRPr="000A2387">
              <w:rPr>
                <w:rFonts w:ascii="Arial" w:hAnsi="Arial" w:cs="Arial"/>
                <w:b/>
              </w:rPr>
              <w:t>Learning/ teaching method</w:t>
            </w:r>
          </w:p>
        </w:tc>
        <w:tc>
          <w:tcPr>
            <w:tcW w:w="452" w:type="pct"/>
            <w:vAlign w:val="center"/>
          </w:tcPr>
          <w:p w14:paraId="4B9B4A62" w14:textId="77777777" w:rsidR="000A2387" w:rsidRPr="000A2387" w:rsidRDefault="000A2387" w:rsidP="000A2387">
            <w:pPr>
              <w:spacing w:after="120"/>
              <w:jc w:val="center"/>
              <w:rPr>
                <w:rFonts w:ascii="Arial" w:hAnsi="Arial" w:cs="Arial"/>
                <w:b/>
              </w:rPr>
            </w:pPr>
          </w:p>
        </w:tc>
        <w:tc>
          <w:tcPr>
            <w:tcW w:w="452" w:type="pct"/>
            <w:vAlign w:val="center"/>
          </w:tcPr>
          <w:p w14:paraId="1F81812C" w14:textId="77777777" w:rsidR="000A2387" w:rsidRPr="000A2387" w:rsidRDefault="000A2387" w:rsidP="000A2387">
            <w:pPr>
              <w:spacing w:after="120"/>
              <w:jc w:val="center"/>
              <w:rPr>
                <w:rFonts w:ascii="Arial" w:hAnsi="Arial" w:cs="Arial"/>
                <w:b/>
              </w:rPr>
            </w:pPr>
          </w:p>
        </w:tc>
        <w:tc>
          <w:tcPr>
            <w:tcW w:w="452" w:type="pct"/>
            <w:vAlign w:val="center"/>
          </w:tcPr>
          <w:p w14:paraId="46453A38" w14:textId="77777777" w:rsidR="000A2387" w:rsidRPr="000A2387" w:rsidRDefault="000A2387" w:rsidP="000A2387">
            <w:pPr>
              <w:spacing w:after="120"/>
              <w:jc w:val="center"/>
              <w:rPr>
                <w:rFonts w:ascii="Arial" w:hAnsi="Arial" w:cs="Arial"/>
                <w:b/>
              </w:rPr>
            </w:pPr>
          </w:p>
        </w:tc>
        <w:tc>
          <w:tcPr>
            <w:tcW w:w="452" w:type="pct"/>
            <w:vAlign w:val="center"/>
          </w:tcPr>
          <w:p w14:paraId="68D749E3" w14:textId="77777777" w:rsidR="000A2387" w:rsidRPr="000A2387" w:rsidRDefault="000A2387" w:rsidP="000A2387">
            <w:pPr>
              <w:spacing w:after="120"/>
              <w:jc w:val="center"/>
              <w:rPr>
                <w:rFonts w:ascii="Arial" w:hAnsi="Arial" w:cs="Arial"/>
                <w:b/>
              </w:rPr>
            </w:pPr>
          </w:p>
        </w:tc>
        <w:tc>
          <w:tcPr>
            <w:tcW w:w="452" w:type="pct"/>
            <w:vAlign w:val="center"/>
          </w:tcPr>
          <w:p w14:paraId="263A779D" w14:textId="77777777" w:rsidR="000A2387" w:rsidRPr="000A2387" w:rsidRDefault="000A2387" w:rsidP="000A2387">
            <w:pPr>
              <w:spacing w:after="120"/>
              <w:jc w:val="center"/>
              <w:rPr>
                <w:rFonts w:ascii="Arial" w:hAnsi="Arial" w:cs="Arial"/>
                <w:b/>
              </w:rPr>
            </w:pPr>
          </w:p>
        </w:tc>
        <w:tc>
          <w:tcPr>
            <w:tcW w:w="452" w:type="pct"/>
            <w:vAlign w:val="center"/>
          </w:tcPr>
          <w:p w14:paraId="2C0B75F6" w14:textId="77777777" w:rsidR="000A2387" w:rsidRPr="000A2387" w:rsidRDefault="000A2387" w:rsidP="000A2387">
            <w:pPr>
              <w:spacing w:after="120"/>
              <w:jc w:val="center"/>
              <w:rPr>
                <w:rFonts w:ascii="Arial" w:hAnsi="Arial" w:cs="Arial"/>
                <w:b/>
              </w:rPr>
            </w:pPr>
          </w:p>
        </w:tc>
        <w:tc>
          <w:tcPr>
            <w:tcW w:w="452" w:type="pct"/>
            <w:vAlign w:val="center"/>
          </w:tcPr>
          <w:p w14:paraId="4EB9337C" w14:textId="77777777" w:rsidR="000A2387" w:rsidRPr="000A2387" w:rsidRDefault="000A2387" w:rsidP="000A2387">
            <w:pPr>
              <w:spacing w:after="120"/>
              <w:jc w:val="center"/>
              <w:rPr>
                <w:rFonts w:ascii="Arial" w:hAnsi="Arial" w:cs="Arial"/>
                <w:b/>
              </w:rPr>
            </w:pPr>
          </w:p>
        </w:tc>
        <w:tc>
          <w:tcPr>
            <w:tcW w:w="452" w:type="pct"/>
            <w:vAlign w:val="center"/>
          </w:tcPr>
          <w:p w14:paraId="31F90313" w14:textId="77777777" w:rsidR="000A2387" w:rsidRPr="000A2387" w:rsidRDefault="000A2387" w:rsidP="000A2387">
            <w:pPr>
              <w:spacing w:after="120"/>
              <w:jc w:val="center"/>
              <w:rPr>
                <w:rFonts w:ascii="Arial" w:hAnsi="Arial" w:cs="Arial"/>
                <w:b/>
              </w:rPr>
            </w:pPr>
          </w:p>
        </w:tc>
      </w:tr>
      <w:tr w:rsidR="000A2387" w:rsidRPr="000A2387" w14:paraId="0CFA9B11" w14:textId="77777777" w:rsidTr="000A2387">
        <w:trPr>
          <w:trHeight w:val="227"/>
          <w:jc w:val="center"/>
        </w:trPr>
        <w:tc>
          <w:tcPr>
            <w:tcW w:w="1380" w:type="pct"/>
          </w:tcPr>
          <w:p w14:paraId="139BFFDD" w14:textId="352367E1" w:rsidR="000A2387" w:rsidRPr="000A2387" w:rsidRDefault="000A2387" w:rsidP="000A2387">
            <w:pPr>
              <w:spacing w:after="120"/>
              <w:rPr>
                <w:rFonts w:ascii="Arial" w:hAnsi="Arial" w:cs="Arial"/>
                <w:iCs/>
              </w:rPr>
            </w:pPr>
            <w:r w:rsidRPr="000A2387">
              <w:rPr>
                <w:rFonts w:ascii="Arial" w:hAnsi="Arial" w:cs="Arial"/>
                <w:iCs/>
              </w:rPr>
              <w:t>Lectures</w:t>
            </w:r>
          </w:p>
        </w:tc>
        <w:tc>
          <w:tcPr>
            <w:tcW w:w="452" w:type="pct"/>
            <w:vAlign w:val="center"/>
          </w:tcPr>
          <w:p w14:paraId="1BF772F8"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7F024BB0"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161E969A"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2E844892"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23E0CC7A"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02112A15"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67881F39" w14:textId="77777777" w:rsidR="000A2387" w:rsidRPr="000A2387" w:rsidRDefault="000A2387" w:rsidP="000A2387">
            <w:pPr>
              <w:spacing w:after="120"/>
              <w:jc w:val="center"/>
              <w:rPr>
                <w:rFonts w:ascii="Arial" w:hAnsi="Arial" w:cs="Arial"/>
                <w:b/>
              </w:rPr>
            </w:pPr>
          </w:p>
        </w:tc>
        <w:tc>
          <w:tcPr>
            <w:tcW w:w="452" w:type="pct"/>
            <w:vAlign w:val="center"/>
          </w:tcPr>
          <w:p w14:paraId="6C22C55E" w14:textId="77777777" w:rsidR="000A2387" w:rsidRPr="000A2387" w:rsidRDefault="000A2387" w:rsidP="000A2387">
            <w:pPr>
              <w:spacing w:after="120"/>
              <w:jc w:val="center"/>
              <w:rPr>
                <w:rFonts w:ascii="Arial" w:hAnsi="Arial" w:cs="Arial"/>
                <w:b/>
              </w:rPr>
            </w:pPr>
          </w:p>
        </w:tc>
      </w:tr>
      <w:tr w:rsidR="000A2387" w:rsidRPr="000A2387" w14:paraId="31815255" w14:textId="77777777" w:rsidTr="000A2387">
        <w:trPr>
          <w:trHeight w:val="227"/>
          <w:jc w:val="center"/>
        </w:trPr>
        <w:tc>
          <w:tcPr>
            <w:tcW w:w="1380" w:type="pct"/>
          </w:tcPr>
          <w:p w14:paraId="051B8EA8" w14:textId="297885AE" w:rsidR="000A2387" w:rsidRPr="000A2387" w:rsidRDefault="000A2387" w:rsidP="00BD2AAE">
            <w:pPr>
              <w:spacing w:after="120"/>
              <w:rPr>
                <w:rFonts w:ascii="Arial" w:hAnsi="Arial" w:cs="Arial"/>
                <w:iCs/>
              </w:rPr>
            </w:pPr>
            <w:r w:rsidRPr="000A2387">
              <w:rPr>
                <w:rFonts w:ascii="Arial" w:hAnsi="Arial" w:cs="Arial"/>
                <w:iCs/>
              </w:rPr>
              <w:t>Seminars</w:t>
            </w:r>
          </w:p>
        </w:tc>
        <w:tc>
          <w:tcPr>
            <w:tcW w:w="452" w:type="pct"/>
            <w:vAlign w:val="center"/>
          </w:tcPr>
          <w:p w14:paraId="6261D8FE"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5ECE7CDC"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3298F60A"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3123A99D"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402EA68E"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58B86A1B"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35CB6374" w14:textId="77777777" w:rsidR="000A2387" w:rsidRPr="000A2387" w:rsidRDefault="000A2387" w:rsidP="000A2387">
            <w:pPr>
              <w:spacing w:after="120"/>
              <w:jc w:val="center"/>
              <w:rPr>
                <w:rFonts w:ascii="Arial" w:hAnsi="Arial" w:cs="Arial"/>
                <w:b/>
              </w:rPr>
            </w:pPr>
          </w:p>
        </w:tc>
        <w:tc>
          <w:tcPr>
            <w:tcW w:w="452" w:type="pct"/>
            <w:vAlign w:val="center"/>
          </w:tcPr>
          <w:p w14:paraId="56B32438" w14:textId="77777777" w:rsidR="000A2387" w:rsidRPr="000A2387" w:rsidRDefault="000A2387" w:rsidP="000A2387">
            <w:pPr>
              <w:spacing w:after="120"/>
              <w:jc w:val="center"/>
              <w:rPr>
                <w:rFonts w:ascii="Arial" w:hAnsi="Arial" w:cs="Arial"/>
                <w:b/>
              </w:rPr>
            </w:pPr>
            <w:r w:rsidRPr="000A2387">
              <w:rPr>
                <w:rFonts w:ascii="Arial" w:hAnsi="Arial" w:cs="Arial"/>
                <w:b/>
              </w:rPr>
              <w:t>X</w:t>
            </w:r>
          </w:p>
        </w:tc>
      </w:tr>
      <w:tr w:rsidR="000A2387" w:rsidRPr="000A2387" w14:paraId="438B63C7" w14:textId="77777777" w:rsidTr="000A2387">
        <w:trPr>
          <w:trHeight w:val="227"/>
          <w:jc w:val="center"/>
        </w:trPr>
        <w:tc>
          <w:tcPr>
            <w:tcW w:w="1380" w:type="pct"/>
          </w:tcPr>
          <w:p w14:paraId="4940667D" w14:textId="34B0EE79" w:rsidR="000A2387" w:rsidRPr="000A2387" w:rsidRDefault="000A2387" w:rsidP="00BD2AAE">
            <w:pPr>
              <w:spacing w:after="120"/>
              <w:rPr>
                <w:rFonts w:ascii="Arial" w:hAnsi="Arial" w:cs="Arial"/>
                <w:iCs/>
              </w:rPr>
            </w:pPr>
            <w:r w:rsidRPr="000A2387">
              <w:rPr>
                <w:rFonts w:ascii="Arial" w:hAnsi="Arial" w:cs="Arial"/>
              </w:rPr>
              <w:t>Workshops</w:t>
            </w:r>
          </w:p>
        </w:tc>
        <w:tc>
          <w:tcPr>
            <w:tcW w:w="452" w:type="pct"/>
            <w:vAlign w:val="center"/>
          </w:tcPr>
          <w:p w14:paraId="4D3E2EEC"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659AFECE"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062E1455"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30CEBF25"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0687C61D"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21C7E795"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0D0BF694"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1EFF4F21" w14:textId="77777777" w:rsidR="000A2387" w:rsidRPr="000A2387" w:rsidRDefault="000A2387" w:rsidP="000A2387">
            <w:pPr>
              <w:spacing w:after="120"/>
              <w:jc w:val="center"/>
              <w:rPr>
                <w:rFonts w:ascii="Arial" w:hAnsi="Arial" w:cs="Arial"/>
                <w:b/>
              </w:rPr>
            </w:pPr>
          </w:p>
        </w:tc>
      </w:tr>
      <w:tr w:rsidR="000A2387" w:rsidRPr="000A2387" w14:paraId="0E4038C5" w14:textId="77777777" w:rsidTr="000A2387">
        <w:trPr>
          <w:trHeight w:val="227"/>
          <w:jc w:val="center"/>
        </w:trPr>
        <w:tc>
          <w:tcPr>
            <w:tcW w:w="1380" w:type="pct"/>
          </w:tcPr>
          <w:p w14:paraId="557FAB60" w14:textId="77777777" w:rsidR="000A2387" w:rsidRPr="000A2387" w:rsidRDefault="000A2387" w:rsidP="00BD2AAE">
            <w:pPr>
              <w:spacing w:after="120"/>
              <w:rPr>
                <w:rFonts w:ascii="Arial" w:hAnsi="Arial" w:cs="Arial"/>
                <w:iCs/>
              </w:rPr>
            </w:pPr>
            <w:r w:rsidRPr="000A2387">
              <w:rPr>
                <w:rFonts w:ascii="Arial" w:hAnsi="Arial" w:cs="Arial"/>
                <w:iCs/>
              </w:rPr>
              <w:lastRenderedPageBreak/>
              <w:t>Private Study</w:t>
            </w:r>
          </w:p>
        </w:tc>
        <w:tc>
          <w:tcPr>
            <w:tcW w:w="452" w:type="pct"/>
            <w:vAlign w:val="center"/>
          </w:tcPr>
          <w:p w14:paraId="751B3C8A"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30EE7192"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4687B632"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5F6572EE"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51F6FB56"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0B14FB25"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3EF3794E" w14:textId="77777777" w:rsidR="000A2387" w:rsidRPr="000A2387" w:rsidRDefault="000A2387" w:rsidP="000A2387">
            <w:pPr>
              <w:spacing w:after="120"/>
              <w:jc w:val="center"/>
              <w:rPr>
                <w:rFonts w:ascii="Arial" w:hAnsi="Arial" w:cs="Arial"/>
                <w:b/>
              </w:rPr>
            </w:pPr>
          </w:p>
        </w:tc>
        <w:tc>
          <w:tcPr>
            <w:tcW w:w="452" w:type="pct"/>
            <w:vAlign w:val="center"/>
          </w:tcPr>
          <w:p w14:paraId="1D818E63" w14:textId="77777777" w:rsidR="000A2387" w:rsidRPr="000A2387" w:rsidRDefault="000A2387" w:rsidP="000A2387">
            <w:pPr>
              <w:spacing w:after="120"/>
              <w:jc w:val="center"/>
              <w:rPr>
                <w:rFonts w:ascii="Arial" w:hAnsi="Arial" w:cs="Arial"/>
                <w:b/>
              </w:rPr>
            </w:pPr>
          </w:p>
        </w:tc>
      </w:tr>
      <w:tr w:rsidR="000A2387" w:rsidRPr="000A2387" w14:paraId="4E398EEB" w14:textId="77777777" w:rsidTr="000A2387">
        <w:trPr>
          <w:trHeight w:val="227"/>
          <w:jc w:val="center"/>
        </w:trPr>
        <w:tc>
          <w:tcPr>
            <w:tcW w:w="1380" w:type="pct"/>
            <w:shd w:val="clear" w:color="auto" w:fill="D9D9D9" w:themeFill="background1" w:themeFillShade="D9"/>
          </w:tcPr>
          <w:p w14:paraId="50CE9803" w14:textId="77777777" w:rsidR="000A2387" w:rsidRPr="000A2387" w:rsidRDefault="000A2387" w:rsidP="00BD2AAE">
            <w:pPr>
              <w:spacing w:after="120"/>
              <w:rPr>
                <w:rFonts w:ascii="Arial" w:hAnsi="Arial" w:cs="Arial"/>
                <w:b/>
              </w:rPr>
            </w:pPr>
            <w:r w:rsidRPr="000A2387">
              <w:rPr>
                <w:rFonts w:ascii="Arial" w:hAnsi="Arial" w:cs="Arial"/>
                <w:b/>
              </w:rPr>
              <w:t>Assessment method</w:t>
            </w:r>
          </w:p>
        </w:tc>
        <w:tc>
          <w:tcPr>
            <w:tcW w:w="452" w:type="pct"/>
            <w:vAlign w:val="center"/>
          </w:tcPr>
          <w:p w14:paraId="46E30558" w14:textId="77777777" w:rsidR="000A2387" w:rsidRPr="000A2387" w:rsidRDefault="000A2387" w:rsidP="000A2387">
            <w:pPr>
              <w:spacing w:after="120"/>
              <w:jc w:val="center"/>
              <w:rPr>
                <w:rFonts w:ascii="Arial" w:hAnsi="Arial" w:cs="Arial"/>
                <w:b/>
              </w:rPr>
            </w:pPr>
          </w:p>
        </w:tc>
        <w:tc>
          <w:tcPr>
            <w:tcW w:w="452" w:type="pct"/>
            <w:vAlign w:val="center"/>
          </w:tcPr>
          <w:p w14:paraId="0E50CBAD" w14:textId="77777777" w:rsidR="000A2387" w:rsidRPr="000A2387" w:rsidRDefault="000A2387" w:rsidP="000A2387">
            <w:pPr>
              <w:spacing w:after="120"/>
              <w:jc w:val="center"/>
              <w:rPr>
                <w:rFonts w:ascii="Arial" w:hAnsi="Arial" w:cs="Arial"/>
                <w:b/>
              </w:rPr>
            </w:pPr>
          </w:p>
        </w:tc>
        <w:tc>
          <w:tcPr>
            <w:tcW w:w="452" w:type="pct"/>
            <w:vAlign w:val="center"/>
          </w:tcPr>
          <w:p w14:paraId="4CA262FF" w14:textId="77777777" w:rsidR="000A2387" w:rsidRPr="000A2387" w:rsidRDefault="000A2387" w:rsidP="000A2387">
            <w:pPr>
              <w:spacing w:after="120"/>
              <w:jc w:val="center"/>
              <w:rPr>
                <w:rFonts w:ascii="Arial" w:hAnsi="Arial" w:cs="Arial"/>
                <w:b/>
              </w:rPr>
            </w:pPr>
          </w:p>
        </w:tc>
        <w:tc>
          <w:tcPr>
            <w:tcW w:w="452" w:type="pct"/>
            <w:vAlign w:val="center"/>
          </w:tcPr>
          <w:p w14:paraId="0CBC9E7E" w14:textId="77777777" w:rsidR="000A2387" w:rsidRPr="000A2387" w:rsidRDefault="000A2387" w:rsidP="000A2387">
            <w:pPr>
              <w:spacing w:after="120"/>
              <w:jc w:val="center"/>
              <w:rPr>
                <w:rFonts w:ascii="Arial" w:hAnsi="Arial" w:cs="Arial"/>
                <w:b/>
              </w:rPr>
            </w:pPr>
          </w:p>
        </w:tc>
        <w:tc>
          <w:tcPr>
            <w:tcW w:w="452" w:type="pct"/>
            <w:vAlign w:val="center"/>
          </w:tcPr>
          <w:p w14:paraId="3B18F0AF" w14:textId="77777777" w:rsidR="000A2387" w:rsidRPr="000A2387" w:rsidRDefault="000A2387" w:rsidP="000A2387">
            <w:pPr>
              <w:spacing w:after="120"/>
              <w:jc w:val="center"/>
              <w:rPr>
                <w:rFonts w:ascii="Arial" w:hAnsi="Arial" w:cs="Arial"/>
                <w:b/>
              </w:rPr>
            </w:pPr>
          </w:p>
        </w:tc>
        <w:tc>
          <w:tcPr>
            <w:tcW w:w="452" w:type="pct"/>
            <w:vAlign w:val="center"/>
          </w:tcPr>
          <w:p w14:paraId="46D64A28" w14:textId="77777777" w:rsidR="000A2387" w:rsidRPr="000A2387" w:rsidRDefault="000A2387" w:rsidP="000A2387">
            <w:pPr>
              <w:spacing w:after="120"/>
              <w:jc w:val="center"/>
              <w:rPr>
                <w:rFonts w:ascii="Arial" w:hAnsi="Arial" w:cs="Arial"/>
                <w:b/>
              </w:rPr>
            </w:pPr>
          </w:p>
        </w:tc>
        <w:tc>
          <w:tcPr>
            <w:tcW w:w="452" w:type="pct"/>
            <w:vAlign w:val="center"/>
          </w:tcPr>
          <w:p w14:paraId="25E7BF8B" w14:textId="77777777" w:rsidR="000A2387" w:rsidRPr="000A2387" w:rsidRDefault="000A2387" w:rsidP="000A2387">
            <w:pPr>
              <w:spacing w:after="120"/>
              <w:jc w:val="center"/>
              <w:rPr>
                <w:rFonts w:ascii="Arial" w:hAnsi="Arial" w:cs="Arial"/>
                <w:b/>
              </w:rPr>
            </w:pPr>
          </w:p>
        </w:tc>
        <w:tc>
          <w:tcPr>
            <w:tcW w:w="452" w:type="pct"/>
            <w:vAlign w:val="center"/>
          </w:tcPr>
          <w:p w14:paraId="46ABF743" w14:textId="77777777" w:rsidR="000A2387" w:rsidRPr="000A2387" w:rsidRDefault="000A2387" w:rsidP="000A2387">
            <w:pPr>
              <w:spacing w:after="120"/>
              <w:jc w:val="center"/>
              <w:rPr>
                <w:rFonts w:ascii="Arial" w:hAnsi="Arial" w:cs="Arial"/>
                <w:b/>
              </w:rPr>
            </w:pPr>
          </w:p>
        </w:tc>
      </w:tr>
      <w:tr w:rsidR="000A2387" w:rsidRPr="000A2387" w14:paraId="0AFC9E62" w14:textId="77777777" w:rsidTr="000A2387">
        <w:trPr>
          <w:trHeight w:val="227"/>
          <w:jc w:val="center"/>
        </w:trPr>
        <w:tc>
          <w:tcPr>
            <w:tcW w:w="1380" w:type="pct"/>
          </w:tcPr>
          <w:p w14:paraId="112CB573" w14:textId="558AD6CF" w:rsidR="000A2387" w:rsidRPr="000A2387" w:rsidRDefault="000A2387" w:rsidP="00BD2AAE">
            <w:pPr>
              <w:spacing w:after="120"/>
              <w:rPr>
                <w:rFonts w:ascii="Arial" w:hAnsi="Arial" w:cs="Arial"/>
                <w:iCs/>
              </w:rPr>
            </w:pPr>
            <w:r w:rsidRPr="000A2387">
              <w:rPr>
                <w:rFonts w:ascii="Arial" w:hAnsi="Arial" w:cs="Arial"/>
                <w:iCs/>
              </w:rPr>
              <w:t>Word written assignment</w:t>
            </w:r>
          </w:p>
        </w:tc>
        <w:tc>
          <w:tcPr>
            <w:tcW w:w="452" w:type="pct"/>
            <w:vAlign w:val="center"/>
          </w:tcPr>
          <w:p w14:paraId="70E34B7F"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5AD43641"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1A3243D7"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15615BFC"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531293F5"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0AC30DCD"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77F5253F" w14:textId="77777777" w:rsidR="000A2387" w:rsidRPr="000A2387" w:rsidRDefault="000A2387" w:rsidP="000A2387">
            <w:pPr>
              <w:spacing w:after="120"/>
              <w:jc w:val="center"/>
              <w:rPr>
                <w:rFonts w:ascii="Arial" w:hAnsi="Arial" w:cs="Arial"/>
                <w:b/>
              </w:rPr>
            </w:pPr>
            <w:r w:rsidRPr="000A2387">
              <w:rPr>
                <w:rFonts w:ascii="Arial" w:hAnsi="Arial" w:cs="Arial"/>
                <w:b/>
              </w:rPr>
              <w:t>X</w:t>
            </w:r>
          </w:p>
        </w:tc>
        <w:tc>
          <w:tcPr>
            <w:tcW w:w="452" w:type="pct"/>
            <w:vAlign w:val="center"/>
          </w:tcPr>
          <w:p w14:paraId="12A2CF6F" w14:textId="77777777" w:rsidR="000A2387" w:rsidRPr="000A2387" w:rsidRDefault="000A2387" w:rsidP="000A2387">
            <w:pPr>
              <w:spacing w:after="120"/>
              <w:jc w:val="center"/>
              <w:rPr>
                <w:rFonts w:ascii="Arial" w:hAnsi="Arial" w:cs="Arial"/>
                <w:b/>
              </w:rPr>
            </w:pPr>
          </w:p>
        </w:tc>
      </w:tr>
      <w:tr w:rsidR="000A2387" w:rsidRPr="000A2387" w14:paraId="59B8EA3E" w14:textId="77777777" w:rsidTr="000A2387">
        <w:trPr>
          <w:trHeight w:val="227"/>
          <w:jc w:val="center"/>
        </w:trPr>
        <w:tc>
          <w:tcPr>
            <w:tcW w:w="1380" w:type="pct"/>
          </w:tcPr>
          <w:p w14:paraId="1854CCE7" w14:textId="4A5FA56E" w:rsidR="000A2387" w:rsidRPr="000A2387" w:rsidRDefault="000A2387" w:rsidP="00BD2AAE">
            <w:pPr>
              <w:spacing w:after="120"/>
              <w:rPr>
                <w:rFonts w:ascii="Arial" w:hAnsi="Arial" w:cs="Arial"/>
                <w:iCs/>
              </w:rPr>
            </w:pPr>
            <w:r w:rsidRPr="000A2387">
              <w:rPr>
                <w:rFonts w:ascii="Arial" w:hAnsi="Arial" w:cs="Arial"/>
                <w:iCs/>
              </w:rPr>
              <w:t>In-course Tests</w:t>
            </w:r>
          </w:p>
        </w:tc>
        <w:tc>
          <w:tcPr>
            <w:tcW w:w="452" w:type="pct"/>
            <w:vAlign w:val="center"/>
          </w:tcPr>
          <w:p w14:paraId="6ACD4A00"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609CC355"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78FE6BEB"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537F009E"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4A479D1E"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38635B12"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56A98CD7" w14:textId="77777777" w:rsidR="000A2387" w:rsidRPr="000A2387" w:rsidRDefault="000A2387" w:rsidP="00BD2AAE">
            <w:pPr>
              <w:spacing w:after="120"/>
              <w:jc w:val="center"/>
              <w:rPr>
                <w:rFonts w:ascii="Arial" w:hAnsi="Arial" w:cs="Arial"/>
                <w:b/>
              </w:rPr>
            </w:pPr>
            <w:r w:rsidRPr="000A2387">
              <w:rPr>
                <w:rFonts w:ascii="Arial" w:hAnsi="Arial" w:cs="Arial"/>
                <w:b/>
              </w:rPr>
              <w:t>X</w:t>
            </w:r>
          </w:p>
        </w:tc>
        <w:tc>
          <w:tcPr>
            <w:tcW w:w="452" w:type="pct"/>
            <w:vAlign w:val="center"/>
          </w:tcPr>
          <w:p w14:paraId="418D0300" w14:textId="77777777" w:rsidR="000A2387" w:rsidRPr="000A2387" w:rsidRDefault="000A2387" w:rsidP="00BD2AAE">
            <w:pPr>
              <w:spacing w:after="120"/>
              <w:jc w:val="center"/>
              <w:rPr>
                <w:rFonts w:ascii="Arial" w:hAnsi="Arial" w:cs="Arial"/>
                <w:b/>
              </w:rPr>
            </w:pPr>
            <w:r w:rsidRPr="000A2387">
              <w:rPr>
                <w:rFonts w:ascii="Arial" w:hAnsi="Arial" w:cs="Arial"/>
                <w:b/>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B4DE67" w14:textId="77777777" w:rsidR="000A2387" w:rsidRPr="000A2387" w:rsidRDefault="000A2387" w:rsidP="000A2387">
      <w:pPr>
        <w:pStyle w:val="ListParagraph"/>
        <w:spacing w:after="120" w:line="240" w:lineRule="auto"/>
        <w:ind w:left="567" w:right="260"/>
        <w:rPr>
          <w:rFonts w:ascii="Arial" w:hAnsi="Arial" w:cs="Arial"/>
          <w:iCs/>
          <w:szCs w:val="20"/>
        </w:rPr>
      </w:pPr>
      <w:r w:rsidRPr="000A2387">
        <w:rPr>
          <w:rFonts w:ascii="Arial" w:hAnsi="Arial" w:cs="Arial"/>
          <w:iCs/>
          <w:szCs w:val="20"/>
        </w:rPr>
        <w:t xml:space="preserve">The module will examine symbolism, meaning and the use of metaphor and simile in a range of texts and films from different international perspectives. The course will also look at the work of different filmmakers and critics from a range of nationalities when interpreting the work of authors such as Shakespeare. Students will be from a range of nationalities and will be able to work in mixed groups to discuss the different teaching and learning methods covered in the lectures, seminars and workshops. </w:t>
      </w:r>
    </w:p>
    <w:p w14:paraId="617A5598" w14:textId="77777777" w:rsidR="001C5E0D" w:rsidRPr="001C23F6" w:rsidRDefault="001C5E0D" w:rsidP="001C5E0D">
      <w:pPr>
        <w:pStyle w:val="ListParagraph"/>
        <w:pBdr>
          <w:bottom w:val="single" w:sz="6" w:space="1" w:color="auto"/>
        </w:pBdr>
        <w:spacing w:after="120" w:line="240" w:lineRule="auto"/>
        <w:ind w:left="567" w:right="260"/>
        <w:rPr>
          <w:rFonts w:ascii="Arial" w:hAnsi="Arial" w:cs="Arial"/>
          <w:iCs/>
          <w:sz w:val="24"/>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A2387" w:rsidRPr="00302082" w14:paraId="6711280C" w14:textId="77777777" w:rsidTr="00694309">
        <w:trPr>
          <w:trHeight w:val="305"/>
        </w:trPr>
        <w:tc>
          <w:tcPr>
            <w:tcW w:w="1526" w:type="dxa"/>
          </w:tcPr>
          <w:p w14:paraId="62321779" w14:textId="24574A40" w:rsidR="000A2387" w:rsidRPr="00851140" w:rsidRDefault="000A2387" w:rsidP="000A2387">
            <w:pPr>
              <w:spacing w:after="120"/>
              <w:ind w:right="-330"/>
              <w:rPr>
                <w:rFonts w:ascii="Arial" w:hAnsi="Arial" w:cs="Arial"/>
                <w:sz w:val="18"/>
                <w:szCs w:val="18"/>
              </w:rPr>
            </w:pPr>
            <w:r>
              <w:rPr>
                <w:rFonts w:ascii="Arial" w:hAnsi="Arial" w:cs="Arial"/>
                <w:sz w:val="18"/>
                <w:szCs w:val="18"/>
              </w:rPr>
              <w:t>28/07/17</w:t>
            </w:r>
          </w:p>
        </w:tc>
        <w:tc>
          <w:tcPr>
            <w:tcW w:w="1701" w:type="dxa"/>
          </w:tcPr>
          <w:p w14:paraId="36BB6D80" w14:textId="75D81A28" w:rsidR="000A2387" w:rsidRPr="00851140" w:rsidRDefault="000A2387" w:rsidP="000A2387">
            <w:pPr>
              <w:spacing w:after="120"/>
              <w:ind w:right="-330"/>
              <w:rPr>
                <w:rFonts w:ascii="Arial" w:hAnsi="Arial" w:cs="Arial"/>
                <w:sz w:val="18"/>
                <w:szCs w:val="18"/>
              </w:rPr>
            </w:pPr>
            <w:r>
              <w:rPr>
                <w:rFonts w:ascii="Arial" w:hAnsi="Arial" w:cs="Arial"/>
                <w:sz w:val="18"/>
                <w:szCs w:val="18"/>
              </w:rPr>
              <w:t>Major</w:t>
            </w:r>
          </w:p>
        </w:tc>
        <w:tc>
          <w:tcPr>
            <w:tcW w:w="2410" w:type="dxa"/>
          </w:tcPr>
          <w:p w14:paraId="4F649A98" w14:textId="38152B54" w:rsidR="000A2387" w:rsidRPr="00851140" w:rsidRDefault="000A2387" w:rsidP="000A2387">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74BE111D" w:rsidR="000A2387" w:rsidRPr="00851140" w:rsidRDefault="000A2387" w:rsidP="000A2387">
            <w:pPr>
              <w:spacing w:after="120"/>
              <w:ind w:right="-330"/>
              <w:rPr>
                <w:rFonts w:ascii="Arial" w:hAnsi="Arial" w:cs="Arial"/>
                <w:sz w:val="18"/>
                <w:szCs w:val="18"/>
              </w:rPr>
            </w:pPr>
            <w:r w:rsidRPr="00E848B4">
              <w:rPr>
                <w:rFonts w:ascii="Arial" w:hAnsi="Arial" w:cs="Arial"/>
                <w:sz w:val="18"/>
                <w:szCs w:val="18"/>
              </w:rPr>
              <w:t>1, 8, 9, 12, 13</w:t>
            </w:r>
          </w:p>
        </w:tc>
        <w:tc>
          <w:tcPr>
            <w:tcW w:w="2597" w:type="dxa"/>
          </w:tcPr>
          <w:p w14:paraId="451C3B06" w14:textId="2AA55F92" w:rsidR="000A2387" w:rsidRPr="00851140" w:rsidRDefault="000A2387" w:rsidP="000A2387">
            <w:pPr>
              <w:spacing w:after="120"/>
              <w:ind w:right="-330"/>
              <w:rPr>
                <w:rFonts w:ascii="Arial" w:hAnsi="Arial" w:cs="Arial"/>
                <w:sz w:val="18"/>
                <w:szCs w:val="18"/>
              </w:rPr>
            </w:pPr>
            <w:r>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7777777" w:rsidR="008B2543" w:rsidRDefault="0019787E" w:rsidP="009A2D37">
        <w:pPr>
          <w:pStyle w:val="Footer"/>
          <w:jc w:val="center"/>
        </w:pPr>
        <w:r>
          <w:fldChar w:fldCharType="begin"/>
        </w:r>
        <w:r>
          <w:instrText xml:space="preserve"> PAGE   \* MERGEFORMAT </w:instrText>
        </w:r>
        <w:r>
          <w:fldChar w:fldCharType="separate"/>
        </w:r>
        <w:r w:rsidR="00310E79">
          <w:rPr>
            <w:noProof/>
          </w:rPr>
          <w:t>3</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073CDA"/>
    <w:multiLevelType w:val="hybridMultilevel"/>
    <w:tmpl w:val="59602A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3F2537"/>
    <w:multiLevelType w:val="hybridMultilevel"/>
    <w:tmpl w:val="82DA6AEE"/>
    <w:lvl w:ilvl="0" w:tplc="82D0D0C0">
      <w:start w:val="1"/>
      <w:numFmt w:val="decimal"/>
      <w:lvlText w:val="%1."/>
      <w:lvlJc w:val="left"/>
      <w:pPr>
        <w:ind w:left="1146" w:hanging="360"/>
      </w:pPr>
      <w:rPr>
        <w:rFonts w:ascii="Arial" w:eastAsiaTheme="minorEastAsia" w:hAnsi="Arial" w:cs="Arial"/>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2A5D0C"/>
    <w:multiLevelType w:val="hybridMultilevel"/>
    <w:tmpl w:val="E36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23"/>
  </w:num>
  <w:num w:numId="6">
    <w:abstractNumId w:val="21"/>
  </w:num>
  <w:num w:numId="7">
    <w:abstractNumId w:val="30"/>
  </w:num>
  <w:num w:numId="8">
    <w:abstractNumId w:val="22"/>
  </w:num>
  <w:num w:numId="9">
    <w:abstractNumId w:val="9"/>
  </w:num>
  <w:num w:numId="10">
    <w:abstractNumId w:val="29"/>
  </w:num>
  <w:num w:numId="11">
    <w:abstractNumId w:val="2"/>
  </w:num>
  <w:num w:numId="12">
    <w:abstractNumId w:val="3"/>
  </w:num>
  <w:num w:numId="13">
    <w:abstractNumId w:val="5"/>
  </w:num>
  <w:num w:numId="14">
    <w:abstractNumId w:val="18"/>
  </w:num>
  <w:num w:numId="15">
    <w:abstractNumId w:val="12"/>
  </w:num>
  <w:num w:numId="16">
    <w:abstractNumId w:val="25"/>
  </w:num>
  <w:num w:numId="17">
    <w:abstractNumId w:val="17"/>
  </w:num>
  <w:num w:numId="18">
    <w:abstractNumId w:val="19"/>
  </w:num>
  <w:num w:numId="19">
    <w:abstractNumId w:val="7"/>
  </w:num>
  <w:num w:numId="20">
    <w:abstractNumId w:val="15"/>
  </w:num>
  <w:num w:numId="21">
    <w:abstractNumId w:val="26"/>
  </w:num>
  <w:num w:numId="22">
    <w:abstractNumId w:val="1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num>
  <w:num w:numId="27">
    <w:abstractNumId w:val="14"/>
  </w:num>
  <w:num w:numId="28">
    <w:abstractNumId w:val="27"/>
  </w:num>
  <w:num w:numId="29">
    <w:abstractNumId w:val="16"/>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38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10E79"/>
    <w:rsid w:val="003122E9"/>
    <w:rsid w:val="00315F6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A6657"/>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0EDC"/>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326F9"/>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7F07"/>
    <w:rsid w:val="00CE04F3"/>
    <w:rsid w:val="00CE12D8"/>
    <w:rsid w:val="00CE34C9"/>
    <w:rsid w:val="00CE4574"/>
    <w:rsid w:val="00CE70E6"/>
    <w:rsid w:val="00CF2E1E"/>
    <w:rsid w:val="00D02E99"/>
    <w:rsid w:val="00D13357"/>
    <w:rsid w:val="00D13A13"/>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3AMX4D3CU3N3-1454917733-39</_dlc_DocId>
    <_dlc_DocIdUrl xmlns="ef2b9e05-657a-4dc1-8c6c-679bdea18f38">
      <Url>https://sharepoint.kent.ac.uk/fso/cmaproject/_layouts/15/DocIdRedir.aspx?ID=3AMX4D3CU3N3-1454917733-39</Url>
      <Description>3AMX4D3CU3N3-1454917733-39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3196-56F4-4727-8A98-6D241523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FC27D-5B96-46C6-8567-CD97C226C6A9}">
  <ds:schemaRefs>
    <ds:schemaRef ds:uri="http://purl.org/dc/terms/"/>
    <ds:schemaRef ds:uri="ef2b9e05-657a-4dc1-8c6c-679bdea18f38"/>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80D1FB0-F04E-4561-89DB-9DED2A61EE7D}">
  <ds:schemaRefs>
    <ds:schemaRef ds:uri="http://schemas.microsoft.com/sharepoint/v3/contenttype/forms"/>
  </ds:schemaRefs>
</ds:datastoreItem>
</file>

<file path=customXml/itemProps4.xml><?xml version="1.0" encoding="utf-8"?>
<ds:datastoreItem xmlns:ds="http://schemas.openxmlformats.org/officeDocument/2006/customXml" ds:itemID="{AF86178F-DBF0-446D-B141-5F740130E4E7}">
  <ds:schemaRefs>
    <ds:schemaRef ds:uri="http://schemas.microsoft.com/sharepoint/events"/>
  </ds:schemaRefs>
</ds:datastoreItem>
</file>

<file path=customXml/itemProps5.xml><?xml version="1.0" encoding="utf-8"?>
<ds:datastoreItem xmlns:ds="http://schemas.openxmlformats.org/officeDocument/2006/customXml" ds:itemID="{940A2262-AF8C-4CE1-9504-C61B2657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8</cp:revision>
  <cp:lastPrinted>2015-09-09T08:37:00Z</cp:lastPrinted>
  <dcterms:created xsi:type="dcterms:W3CDTF">2018-02-20T14:30:00Z</dcterms:created>
  <dcterms:modified xsi:type="dcterms:W3CDTF">2018-03-28T14:44:00Z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4e96bb2c-30f2-4f0e-83be-db344d46ca9f</vt:lpwstr>
  </property>
</Properties>
</file>