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7CCC" w:rsidR="00AC3AC4" w:rsidP="00AC3AC4" w:rsidRDefault="00AC3AC4" w14:paraId="5CA380AF" w14:textId="77777777">
      <w:pPr>
        <w:pStyle w:val="Title"/>
        <w:ind w:right="95"/>
        <w:rPr>
          <w:b w:val="0"/>
        </w:rPr>
      </w:pPr>
      <w:r w:rsidRPr="00A57CCC">
        <w:t>General Regulations for Students</w:t>
      </w:r>
    </w:p>
    <w:p w:rsidR="00DC7EB2" w:rsidP="00AC3AC4" w:rsidRDefault="00DC7EB2" w14:paraId="242CC118" w14:textId="078CA506">
      <w:pPr>
        <w:ind w:right="95"/>
      </w:pPr>
    </w:p>
    <w:p w:rsidRPr="0043012F" w:rsidR="00DC7EB2" w:rsidP="0043012F" w:rsidRDefault="00DC7EB2" w14:paraId="63F8696B" w14:textId="77777777">
      <w:pPr>
        <w:rPr>
          <w:b/>
          <w:bCs/>
        </w:rPr>
      </w:pPr>
      <w:r w:rsidRPr="0043012F">
        <w:rPr>
          <w:b/>
          <w:bCs/>
        </w:rPr>
        <w:t xml:space="preserve">Contents </w:t>
      </w:r>
    </w:p>
    <w:p w:rsidR="0043012F" w:rsidP="0043012F" w:rsidRDefault="0043012F" w14:paraId="19F7D39F" w14:textId="236FE6A4">
      <w:pPr>
        <w:pStyle w:val="TOC1"/>
        <w:tabs>
          <w:tab w:val="right" w:leader="dot" w:pos="9016"/>
        </w:tabs>
        <w:ind w:left="567" w:hanging="567"/>
        <w:rPr>
          <w:rFonts w:asciiTheme="minorHAnsi" w:hAnsiTheme="minorHAnsi" w:eastAsiaTheme="minorEastAsia" w:cstheme="minorBidi"/>
          <w:noProof/>
          <w:color w:val="auto"/>
          <w:sz w:val="22"/>
          <w:lang w:eastAsia="zh-CN"/>
        </w:rPr>
      </w:pPr>
      <w:r>
        <w:fldChar w:fldCharType="begin"/>
      </w:r>
      <w:r>
        <w:instrText xml:space="preserve"> TOC \h \z \t "Heading 1,2,Subtitle,1" </w:instrText>
      </w:r>
      <w:r>
        <w:fldChar w:fldCharType="separate"/>
      </w:r>
      <w:hyperlink w:history="1" w:anchor="_Toc85532864">
        <w:r w:rsidRPr="00043882">
          <w:rPr>
            <w:rStyle w:val="Hyperlink"/>
            <w:noProof/>
          </w:rPr>
          <w:t>I</w:t>
        </w:r>
        <w:r>
          <w:rPr>
            <w:rFonts w:asciiTheme="minorHAnsi" w:hAnsiTheme="minorHAnsi" w:eastAsiaTheme="minorEastAsia" w:cstheme="minorBidi"/>
            <w:noProof/>
            <w:color w:val="auto"/>
            <w:sz w:val="22"/>
            <w:lang w:eastAsia="zh-CN"/>
          </w:rPr>
          <w:tab/>
        </w:r>
        <w:r w:rsidRPr="00043882">
          <w:rPr>
            <w:rStyle w:val="Hyperlink"/>
            <w:noProof/>
          </w:rPr>
          <w:t>Preamble</w:t>
        </w:r>
        <w:r>
          <w:rPr>
            <w:noProof/>
            <w:webHidden/>
          </w:rPr>
          <w:tab/>
        </w:r>
        <w:r>
          <w:rPr>
            <w:noProof/>
            <w:webHidden/>
          </w:rPr>
          <w:fldChar w:fldCharType="begin"/>
        </w:r>
        <w:r>
          <w:rPr>
            <w:noProof/>
            <w:webHidden/>
          </w:rPr>
          <w:instrText xml:space="preserve"> PAGEREF _Toc85532864 \h </w:instrText>
        </w:r>
        <w:r>
          <w:rPr>
            <w:noProof/>
            <w:webHidden/>
          </w:rPr>
        </w:r>
        <w:r>
          <w:rPr>
            <w:noProof/>
            <w:webHidden/>
          </w:rPr>
          <w:fldChar w:fldCharType="separate"/>
        </w:r>
        <w:r>
          <w:rPr>
            <w:noProof/>
            <w:webHidden/>
          </w:rPr>
          <w:t>2</w:t>
        </w:r>
        <w:r>
          <w:rPr>
            <w:noProof/>
            <w:webHidden/>
          </w:rPr>
          <w:fldChar w:fldCharType="end"/>
        </w:r>
      </w:hyperlink>
    </w:p>
    <w:p w:rsidR="0043012F" w:rsidP="0043012F" w:rsidRDefault="001126A0" w14:paraId="537E3A3A" w14:textId="0945607E">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65">
        <w:r w:rsidRPr="00043882" w:rsidR="0043012F">
          <w:rPr>
            <w:rStyle w:val="Hyperlink"/>
            <w:noProof/>
          </w:rPr>
          <w:t>II</w:t>
        </w:r>
        <w:r w:rsidR="0043012F">
          <w:rPr>
            <w:rFonts w:asciiTheme="minorHAnsi" w:hAnsiTheme="minorHAnsi" w:eastAsiaTheme="minorEastAsia" w:cstheme="minorBidi"/>
            <w:noProof/>
            <w:color w:val="auto"/>
            <w:sz w:val="22"/>
            <w:lang w:eastAsia="zh-CN"/>
          </w:rPr>
          <w:tab/>
        </w:r>
        <w:r w:rsidRPr="00043882" w:rsidR="0043012F">
          <w:rPr>
            <w:rStyle w:val="Hyperlink"/>
            <w:noProof/>
          </w:rPr>
          <w:t>Regulations Governing the Registration of</w:t>
        </w:r>
        <w:r w:rsidRPr="00043882" w:rsidR="0043012F">
          <w:rPr>
            <w:rStyle w:val="Hyperlink"/>
            <w:noProof/>
            <w:spacing w:val="-12"/>
          </w:rPr>
          <w:t xml:space="preserve"> </w:t>
        </w:r>
        <w:r w:rsidRPr="00043882" w:rsidR="0043012F">
          <w:rPr>
            <w:rStyle w:val="Hyperlink"/>
            <w:noProof/>
          </w:rPr>
          <w:t>Students</w:t>
        </w:r>
        <w:r w:rsidR="0043012F">
          <w:rPr>
            <w:noProof/>
            <w:webHidden/>
          </w:rPr>
          <w:tab/>
        </w:r>
        <w:r w:rsidR="0043012F">
          <w:rPr>
            <w:noProof/>
            <w:webHidden/>
          </w:rPr>
          <w:fldChar w:fldCharType="begin"/>
        </w:r>
        <w:r w:rsidR="0043012F">
          <w:rPr>
            <w:noProof/>
            <w:webHidden/>
          </w:rPr>
          <w:instrText xml:space="preserve"> PAGEREF _Toc85532865 \h </w:instrText>
        </w:r>
        <w:r w:rsidR="0043012F">
          <w:rPr>
            <w:noProof/>
            <w:webHidden/>
          </w:rPr>
        </w:r>
        <w:r w:rsidR="0043012F">
          <w:rPr>
            <w:noProof/>
            <w:webHidden/>
          </w:rPr>
          <w:fldChar w:fldCharType="separate"/>
        </w:r>
        <w:r w:rsidR="0043012F">
          <w:rPr>
            <w:noProof/>
            <w:webHidden/>
          </w:rPr>
          <w:t>3</w:t>
        </w:r>
        <w:r w:rsidR="0043012F">
          <w:rPr>
            <w:noProof/>
            <w:webHidden/>
          </w:rPr>
          <w:fldChar w:fldCharType="end"/>
        </w:r>
      </w:hyperlink>
    </w:p>
    <w:p w:rsidR="0043012F" w:rsidP="0043012F" w:rsidRDefault="001126A0" w14:paraId="2C8C9724" w14:textId="3C1CDD21">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66">
        <w:r w:rsidRPr="00043882" w:rsidR="0043012F">
          <w:rPr>
            <w:rStyle w:val="Hyperlink"/>
            <w:noProof/>
          </w:rPr>
          <w:t>1.</w:t>
        </w:r>
        <w:r w:rsidR="0043012F">
          <w:rPr>
            <w:rFonts w:asciiTheme="minorHAnsi" w:hAnsiTheme="minorHAnsi" w:eastAsiaTheme="minorEastAsia" w:cstheme="minorBidi"/>
            <w:noProof/>
            <w:color w:val="auto"/>
            <w:sz w:val="22"/>
            <w:lang w:eastAsia="zh-CN"/>
          </w:rPr>
          <w:tab/>
        </w:r>
        <w:r w:rsidRPr="00043882" w:rsidR="0043012F">
          <w:rPr>
            <w:rStyle w:val="Hyperlink"/>
            <w:noProof/>
          </w:rPr>
          <w:t>Matriculation</w:t>
        </w:r>
        <w:r w:rsidR="0043012F">
          <w:rPr>
            <w:noProof/>
            <w:webHidden/>
          </w:rPr>
          <w:tab/>
        </w:r>
        <w:r w:rsidR="0043012F">
          <w:rPr>
            <w:noProof/>
            <w:webHidden/>
          </w:rPr>
          <w:fldChar w:fldCharType="begin"/>
        </w:r>
        <w:r w:rsidR="0043012F">
          <w:rPr>
            <w:noProof/>
            <w:webHidden/>
          </w:rPr>
          <w:instrText xml:space="preserve"> PAGEREF _Toc85532866 \h </w:instrText>
        </w:r>
        <w:r w:rsidR="0043012F">
          <w:rPr>
            <w:noProof/>
            <w:webHidden/>
          </w:rPr>
        </w:r>
        <w:r w:rsidR="0043012F">
          <w:rPr>
            <w:noProof/>
            <w:webHidden/>
          </w:rPr>
          <w:fldChar w:fldCharType="separate"/>
        </w:r>
        <w:r w:rsidR="0043012F">
          <w:rPr>
            <w:noProof/>
            <w:webHidden/>
          </w:rPr>
          <w:t>3</w:t>
        </w:r>
        <w:r w:rsidR="0043012F">
          <w:rPr>
            <w:noProof/>
            <w:webHidden/>
          </w:rPr>
          <w:fldChar w:fldCharType="end"/>
        </w:r>
      </w:hyperlink>
    </w:p>
    <w:p w:rsidR="0043012F" w:rsidP="0043012F" w:rsidRDefault="001126A0" w14:paraId="288F1247" w14:textId="3F604D97">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67">
        <w:r w:rsidRPr="00043882" w:rsidR="0043012F">
          <w:rPr>
            <w:rStyle w:val="Hyperlink"/>
            <w:noProof/>
          </w:rPr>
          <w:t>2.</w:t>
        </w:r>
        <w:r w:rsidR="0043012F">
          <w:rPr>
            <w:rFonts w:asciiTheme="minorHAnsi" w:hAnsiTheme="minorHAnsi" w:eastAsiaTheme="minorEastAsia" w:cstheme="minorBidi"/>
            <w:noProof/>
            <w:color w:val="auto"/>
            <w:sz w:val="22"/>
            <w:lang w:eastAsia="zh-CN"/>
          </w:rPr>
          <w:tab/>
        </w:r>
        <w:r w:rsidRPr="00043882" w:rsidR="0043012F">
          <w:rPr>
            <w:rStyle w:val="Hyperlink"/>
            <w:noProof/>
          </w:rPr>
          <w:t>The Keeping of</w:t>
        </w:r>
        <w:r w:rsidRPr="00043882" w:rsidR="0043012F">
          <w:rPr>
            <w:rStyle w:val="Hyperlink"/>
            <w:noProof/>
            <w:spacing w:val="-5"/>
          </w:rPr>
          <w:t xml:space="preserve"> </w:t>
        </w:r>
        <w:r w:rsidRPr="00043882" w:rsidR="0043012F">
          <w:rPr>
            <w:rStyle w:val="Hyperlink"/>
            <w:noProof/>
          </w:rPr>
          <w:t>Terms</w:t>
        </w:r>
        <w:r w:rsidR="0043012F">
          <w:rPr>
            <w:noProof/>
            <w:webHidden/>
          </w:rPr>
          <w:tab/>
        </w:r>
        <w:r w:rsidR="0043012F">
          <w:rPr>
            <w:noProof/>
            <w:webHidden/>
          </w:rPr>
          <w:fldChar w:fldCharType="begin"/>
        </w:r>
        <w:r w:rsidR="0043012F">
          <w:rPr>
            <w:noProof/>
            <w:webHidden/>
          </w:rPr>
          <w:instrText xml:space="preserve"> PAGEREF _Toc85532867 \h </w:instrText>
        </w:r>
        <w:r w:rsidR="0043012F">
          <w:rPr>
            <w:noProof/>
            <w:webHidden/>
          </w:rPr>
        </w:r>
        <w:r w:rsidR="0043012F">
          <w:rPr>
            <w:noProof/>
            <w:webHidden/>
          </w:rPr>
          <w:fldChar w:fldCharType="separate"/>
        </w:r>
        <w:r w:rsidR="0043012F">
          <w:rPr>
            <w:noProof/>
            <w:webHidden/>
          </w:rPr>
          <w:t>3</w:t>
        </w:r>
        <w:r w:rsidR="0043012F">
          <w:rPr>
            <w:noProof/>
            <w:webHidden/>
          </w:rPr>
          <w:fldChar w:fldCharType="end"/>
        </w:r>
      </w:hyperlink>
    </w:p>
    <w:p w:rsidR="0043012F" w:rsidP="0043012F" w:rsidRDefault="001126A0" w14:paraId="13BCEB3D" w14:textId="1A45311B">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68">
        <w:r w:rsidRPr="00043882" w:rsidR="0043012F">
          <w:rPr>
            <w:rStyle w:val="Hyperlink"/>
            <w:noProof/>
          </w:rPr>
          <w:t>3.</w:t>
        </w:r>
        <w:r w:rsidR="0043012F">
          <w:rPr>
            <w:rFonts w:asciiTheme="minorHAnsi" w:hAnsiTheme="minorHAnsi" w:eastAsiaTheme="minorEastAsia" w:cstheme="minorBidi"/>
            <w:noProof/>
            <w:color w:val="auto"/>
            <w:sz w:val="22"/>
            <w:lang w:eastAsia="zh-CN"/>
          </w:rPr>
          <w:tab/>
        </w:r>
        <w:r w:rsidRPr="00043882" w:rsidR="0043012F">
          <w:rPr>
            <w:rStyle w:val="Hyperlink"/>
            <w:noProof/>
          </w:rPr>
          <w:t>Residential</w:t>
        </w:r>
        <w:r w:rsidRPr="00043882" w:rsidR="0043012F">
          <w:rPr>
            <w:rStyle w:val="Hyperlink"/>
            <w:noProof/>
            <w:spacing w:val="-7"/>
          </w:rPr>
          <w:t xml:space="preserve"> </w:t>
        </w:r>
        <w:r w:rsidRPr="00043882" w:rsidR="0043012F">
          <w:rPr>
            <w:rStyle w:val="Hyperlink"/>
            <w:noProof/>
          </w:rPr>
          <w:t>Accommodation</w:t>
        </w:r>
        <w:r w:rsidR="0043012F">
          <w:rPr>
            <w:noProof/>
            <w:webHidden/>
          </w:rPr>
          <w:tab/>
        </w:r>
        <w:r w:rsidR="0043012F">
          <w:rPr>
            <w:noProof/>
            <w:webHidden/>
          </w:rPr>
          <w:fldChar w:fldCharType="begin"/>
        </w:r>
        <w:r w:rsidR="0043012F">
          <w:rPr>
            <w:noProof/>
            <w:webHidden/>
          </w:rPr>
          <w:instrText xml:space="preserve"> PAGEREF _Toc85532868 \h </w:instrText>
        </w:r>
        <w:r w:rsidR="0043012F">
          <w:rPr>
            <w:noProof/>
            <w:webHidden/>
          </w:rPr>
        </w:r>
        <w:r w:rsidR="0043012F">
          <w:rPr>
            <w:noProof/>
            <w:webHidden/>
          </w:rPr>
          <w:fldChar w:fldCharType="separate"/>
        </w:r>
        <w:r w:rsidR="0043012F">
          <w:rPr>
            <w:noProof/>
            <w:webHidden/>
          </w:rPr>
          <w:t>3</w:t>
        </w:r>
        <w:r w:rsidR="0043012F">
          <w:rPr>
            <w:noProof/>
            <w:webHidden/>
          </w:rPr>
          <w:fldChar w:fldCharType="end"/>
        </w:r>
      </w:hyperlink>
    </w:p>
    <w:p w:rsidR="0043012F" w:rsidP="0043012F" w:rsidRDefault="001126A0" w14:paraId="5199348A" w14:textId="7B726717">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69">
        <w:r w:rsidRPr="00043882" w:rsidR="0043012F">
          <w:rPr>
            <w:rStyle w:val="Hyperlink"/>
            <w:noProof/>
          </w:rPr>
          <w:t>4.</w:t>
        </w:r>
        <w:r w:rsidR="0043012F">
          <w:rPr>
            <w:rFonts w:asciiTheme="minorHAnsi" w:hAnsiTheme="minorHAnsi" w:eastAsiaTheme="minorEastAsia" w:cstheme="minorBidi"/>
            <w:noProof/>
            <w:color w:val="auto"/>
            <w:sz w:val="22"/>
            <w:lang w:eastAsia="zh-CN"/>
          </w:rPr>
          <w:tab/>
        </w:r>
        <w:r w:rsidRPr="00043882" w:rsidR="0043012F">
          <w:rPr>
            <w:rStyle w:val="Hyperlink"/>
            <w:noProof/>
          </w:rPr>
          <w:t>Absence During</w:t>
        </w:r>
        <w:r w:rsidRPr="00043882" w:rsidR="0043012F">
          <w:rPr>
            <w:rStyle w:val="Hyperlink"/>
            <w:noProof/>
            <w:spacing w:val="-9"/>
          </w:rPr>
          <w:t xml:space="preserve"> </w:t>
        </w:r>
        <w:r w:rsidRPr="00043882" w:rsidR="0043012F">
          <w:rPr>
            <w:rStyle w:val="Hyperlink"/>
            <w:noProof/>
          </w:rPr>
          <w:t>Term</w:t>
        </w:r>
        <w:r w:rsidR="0043012F">
          <w:rPr>
            <w:noProof/>
            <w:webHidden/>
          </w:rPr>
          <w:tab/>
        </w:r>
        <w:r w:rsidR="0043012F">
          <w:rPr>
            <w:noProof/>
            <w:webHidden/>
          </w:rPr>
          <w:fldChar w:fldCharType="begin"/>
        </w:r>
        <w:r w:rsidR="0043012F">
          <w:rPr>
            <w:noProof/>
            <w:webHidden/>
          </w:rPr>
          <w:instrText xml:space="preserve"> PAGEREF _Toc85532869 \h </w:instrText>
        </w:r>
        <w:r w:rsidR="0043012F">
          <w:rPr>
            <w:noProof/>
            <w:webHidden/>
          </w:rPr>
        </w:r>
        <w:r w:rsidR="0043012F">
          <w:rPr>
            <w:noProof/>
            <w:webHidden/>
          </w:rPr>
          <w:fldChar w:fldCharType="separate"/>
        </w:r>
        <w:r w:rsidR="0043012F">
          <w:rPr>
            <w:noProof/>
            <w:webHidden/>
          </w:rPr>
          <w:t>4</w:t>
        </w:r>
        <w:r w:rsidR="0043012F">
          <w:rPr>
            <w:noProof/>
            <w:webHidden/>
          </w:rPr>
          <w:fldChar w:fldCharType="end"/>
        </w:r>
      </w:hyperlink>
    </w:p>
    <w:p w:rsidR="0043012F" w:rsidP="0043012F" w:rsidRDefault="001126A0" w14:paraId="7D816081" w14:textId="01E0080D">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0">
        <w:r w:rsidRPr="00043882" w:rsidR="0043012F">
          <w:rPr>
            <w:rStyle w:val="Hyperlink"/>
            <w:noProof/>
          </w:rPr>
          <w:t>5.</w:t>
        </w:r>
        <w:r w:rsidR="0043012F">
          <w:rPr>
            <w:rFonts w:asciiTheme="minorHAnsi" w:hAnsiTheme="minorHAnsi" w:eastAsiaTheme="minorEastAsia" w:cstheme="minorBidi"/>
            <w:noProof/>
            <w:color w:val="auto"/>
            <w:sz w:val="22"/>
            <w:lang w:eastAsia="zh-CN"/>
          </w:rPr>
          <w:tab/>
        </w:r>
        <w:r w:rsidRPr="00043882" w:rsidR="0043012F">
          <w:rPr>
            <w:rStyle w:val="Hyperlink"/>
            <w:noProof/>
          </w:rPr>
          <w:t>Medical</w:t>
        </w:r>
        <w:r w:rsidRPr="00043882" w:rsidR="0043012F">
          <w:rPr>
            <w:rStyle w:val="Hyperlink"/>
            <w:noProof/>
            <w:spacing w:val="-2"/>
          </w:rPr>
          <w:t xml:space="preserve"> </w:t>
        </w:r>
        <w:r w:rsidRPr="00043882" w:rsidR="0043012F">
          <w:rPr>
            <w:rStyle w:val="Hyperlink"/>
            <w:noProof/>
          </w:rPr>
          <w:t>Care</w:t>
        </w:r>
        <w:r w:rsidR="0043012F">
          <w:rPr>
            <w:noProof/>
            <w:webHidden/>
          </w:rPr>
          <w:tab/>
        </w:r>
        <w:r w:rsidR="0043012F">
          <w:rPr>
            <w:noProof/>
            <w:webHidden/>
          </w:rPr>
          <w:fldChar w:fldCharType="begin"/>
        </w:r>
        <w:r w:rsidR="0043012F">
          <w:rPr>
            <w:noProof/>
            <w:webHidden/>
          </w:rPr>
          <w:instrText xml:space="preserve"> PAGEREF _Toc85532870 \h </w:instrText>
        </w:r>
        <w:r w:rsidR="0043012F">
          <w:rPr>
            <w:noProof/>
            <w:webHidden/>
          </w:rPr>
        </w:r>
        <w:r w:rsidR="0043012F">
          <w:rPr>
            <w:noProof/>
            <w:webHidden/>
          </w:rPr>
          <w:fldChar w:fldCharType="separate"/>
        </w:r>
        <w:r w:rsidR="0043012F">
          <w:rPr>
            <w:noProof/>
            <w:webHidden/>
          </w:rPr>
          <w:t>4</w:t>
        </w:r>
        <w:r w:rsidR="0043012F">
          <w:rPr>
            <w:noProof/>
            <w:webHidden/>
          </w:rPr>
          <w:fldChar w:fldCharType="end"/>
        </w:r>
      </w:hyperlink>
    </w:p>
    <w:p w:rsidR="0043012F" w:rsidP="0043012F" w:rsidRDefault="001126A0" w14:paraId="676034EA" w14:textId="4D90857B">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1">
        <w:r w:rsidRPr="00043882" w:rsidR="0043012F">
          <w:rPr>
            <w:rStyle w:val="Hyperlink"/>
            <w:noProof/>
          </w:rPr>
          <w:t>6.</w:t>
        </w:r>
        <w:r w:rsidR="0043012F">
          <w:rPr>
            <w:rFonts w:asciiTheme="minorHAnsi" w:hAnsiTheme="minorHAnsi" w:eastAsiaTheme="minorEastAsia" w:cstheme="minorBidi"/>
            <w:noProof/>
            <w:color w:val="auto"/>
            <w:sz w:val="22"/>
            <w:lang w:eastAsia="zh-CN"/>
          </w:rPr>
          <w:tab/>
        </w:r>
        <w:r w:rsidRPr="00043882" w:rsidR="0043012F">
          <w:rPr>
            <w:rStyle w:val="Hyperlink"/>
            <w:noProof/>
          </w:rPr>
          <w:t>Payment of Fees and Other</w:t>
        </w:r>
        <w:r w:rsidRPr="00043882" w:rsidR="0043012F">
          <w:rPr>
            <w:rStyle w:val="Hyperlink"/>
            <w:noProof/>
            <w:spacing w:val="-7"/>
          </w:rPr>
          <w:t xml:space="preserve"> </w:t>
        </w:r>
        <w:r w:rsidRPr="00043882" w:rsidR="0043012F">
          <w:rPr>
            <w:rStyle w:val="Hyperlink"/>
            <w:noProof/>
          </w:rPr>
          <w:t>Charges</w:t>
        </w:r>
        <w:r w:rsidR="0043012F">
          <w:rPr>
            <w:noProof/>
            <w:webHidden/>
          </w:rPr>
          <w:tab/>
        </w:r>
        <w:r w:rsidR="0043012F">
          <w:rPr>
            <w:noProof/>
            <w:webHidden/>
          </w:rPr>
          <w:fldChar w:fldCharType="begin"/>
        </w:r>
        <w:r w:rsidR="0043012F">
          <w:rPr>
            <w:noProof/>
            <w:webHidden/>
          </w:rPr>
          <w:instrText xml:space="preserve"> PAGEREF _Toc85532871 \h </w:instrText>
        </w:r>
        <w:r w:rsidR="0043012F">
          <w:rPr>
            <w:noProof/>
            <w:webHidden/>
          </w:rPr>
        </w:r>
        <w:r w:rsidR="0043012F">
          <w:rPr>
            <w:noProof/>
            <w:webHidden/>
          </w:rPr>
          <w:fldChar w:fldCharType="separate"/>
        </w:r>
        <w:r w:rsidR="0043012F">
          <w:rPr>
            <w:noProof/>
            <w:webHidden/>
          </w:rPr>
          <w:t>4</w:t>
        </w:r>
        <w:r w:rsidR="0043012F">
          <w:rPr>
            <w:noProof/>
            <w:webHidden/>
          </w:rPr>
          <w:fldChar w:fldCharType="end"/>
        </w:r>
      </w:hyperlink>
    </w:p>
    <w:p w:rsidR="0043012F" w:rsidP="0043012F" w:rsidRDefault="001126A0" w14:paraId="70DADF2E" w14:textId="4049EC5B">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2">
        <w:r w:rsidRPr="00043882" w:rsidR="0043012F">
          <w:rPr>
            <w:rStyle w:val="Hyperlink"/>
            <w:noProof/>
          </w:rPr>
          <w:t>7.</w:t>
        </w:r>
        <w:r w:rsidR="0043012F">
          <w:rPr>
            <w:rFonts w:asciiTheme="minorHAnsi" w:hAnsiTheme="minorHAnsi" w:eastAsiaTheme="minorEastAsia" w:cstheme="minorBidi"/>
            <w:noProof/>
            <w:color w:val="auto"/>
            <w:sz w:val="22"/>
            <w:lang w:eastAsia="zh-CN"/>
          </w:rPr>
          <w:tab/>
        </w:r>
        <w:r w:rsidRPr="00043882" w:rsidR="0043012F">
          <w:rPr>
            <w:rStyle w:val="Hyperlink"/>
            <w:noProof/>
          </w:rPr>
          <w:t>Electronic</w:t>
        </w:r>
        <w:r w:rsidRPr="00043882" w:rsidR="0043012F">
          <w:rPr>
            <w:rStyle w:val="Hyperlink"/>
            <w:noProof/>
            <w:spacing w:val="-10"/>
          </w:rPr>
          <w:t xml:space="preserve"> </w:t>
        </w:r>
        <w:r w:rsidRPr="00043882" w:rsidR="0043012F">
          <w:rPr>
            <w:rStyle w:val="Hyperlink"/>
            <w:noProof/>
          </w:rPr>
          <w:t>Communications</w:t>
        </w:r>
        <w:r w:rsidR="0043012F">
          <w:rPr>
            <w:noProof/>
            <w:webHidden/>
          </w:rPr>
          <w:tab/>
        </w:r>
        <w:r w:rsidR="0043012F">
          <w:rPr>
            <w:noProof/>
            <w:webHidden/>
          </w:rPr>
          <w:fldChar w:fldCharType="begin"/>
        </w:r>
        <w:r w:rsidR="0043012F">
          <w:rPr>
            <w:noProof/>
            <w:webHidden/>
          </w:rPr>
          <w:instrText xml:space="preserve"> PAGEREF _Toc85532872 \h </w:instrText>
        </w:r>
        <w:r w:rsidR="0043012F">
          <w:rPr>
            <w:noProof/>
            <w:webHidden/>
          </w:rPr>
        </w:r>
        <w:r w:rsidR="0043012F">
          <w:rPr>
            <w:noProof/>
            <w:webHidden/>
          </w:rPr>
          <w:fldChar w:fldCharType="separate"/>
        </w:r>
        <w:r w:rsidR="0043012F">
          <w:rPr>
            <w:noProof/>
            <w:webHidden/>
          </w:rPr>
          <w:t>5</w:t>
        </w:r>
        <w:r w:rsidR="0043012F">
          <w:rPr>
            <w:noProof/>
            <w:webHidden/>
          </w:rPr>
          <w:fldChar w:fldCharType="end"/>
        </w:r>
      </w:hyperlink>
    </w:p>
    <w:p w:rsidR="0043012F" w:rsidP="0043012F" w:rsidRDefault="001126A0" w14:paraId="17B0D050" w14:textId="6ACB38AE">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3">
        <w:r w:rsidRPr="00043882" w:rsidR="0043012F">
          <w:rPr>
            <w:rStyle w:val="Hyperlink"/>
            <w:noProof/>
          </w:rPr>
          <w:t xml:space="preserve">III. </w:t>
        </w:r>
        <w:r w:rsidR="0043012F">
          <w:rPr>
            <w:rFonts w:asciiTheme="minorHAnsi" w:hAnsiTheme="minorHAnsi" w:eastAsiaTheme="minorEastAsia" w:cstheme="minorBidi"/>
            <w:noProof/>
            <w:color w:val="auto"/>
            <w:sz w:val="22"/>
            <w:lang w:eastAsia="zh-CN"/>
          </w:rPr>
          <w:tab/>
        </w:r>
        <w:r w:rsidRPr="00043882" w:rsidR="0043012F">
          <w:rPr>
            <w:rStyle w:val="Hyperlink"/>
            <w:noProof/>
          </w:rPr>
          <w:t>Regulations Governing Registration, Courses of Study and Examinations</w:t>
        </w:r>
        <w:r w:rsidR="0043012F">
          <w:rPr>
            <w:noProof/>
            <w:webHidden/>
          </w:rPr>
          <w:tab/>
        </w:r>
        <w:r w:rsidR="0043012F">
          <w:rPr>
            <w:noProof/>
            <w:webHidden/>
          </w:rPr>
          <w:fldChar w:fldCharType="begin"/>
        </w:r>
        <w:r w:rsidR="0043012F">
          <w:rPr>
            <w:noProof/>
            <w:webHidden/>
          </w:rPr>
          <w:instrText xml:space="preserve"> PAGEREF _Toc85532873 \h </w:instrText>
        </w:r>
        <w:r w:rsidR="0043012F">
          <w:rPr>
            <w:noProof/>
            <w:webHidden/>
          </w:rPr>
        </w:r>
        <w:r w:rsidR="0043012F">
          <w:rPr>
            <w:noProof/>
            <w:webHidden/>
          </w:rPr>
          <w:fldChar w:fldCharType="separate"/>
        </w:r>
        <w:r w:rsidR="0043012F">
          <w:rPr>
            <w:noProof/>
            <w:webHidden/>
          </w:rPr>
          <w:t>5</w:t>
        </w:r>
        <w:r w:rsidR="0043012F">
          <w:rPr>
            <w:noProof/>
            <w:webHidden/>
          </w:rPr>
          <w:fldChar w:fldCharType="end"/>
        </w:r>
      </w:hyperlink>
    </w:p>
    <w:p w:rsidR="0043012F" w:rsidP="0043012F" w:rsidRDefault="001126A0" w14:paraId="7534566A" w14:textId="525A9C9B">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4">
        <w:r w:rsidRPr="00043882" w:rsidR="0043012F">
          <w:rPr>
            <w:rStyle w:val="Hyperlink"/>
            <w:noProof/>
          </w:rPr>
          <w:t>1.</w:t>
        </w:r>
        <w:r w:rsidR="0043012F">
          <w:rPr>
            <w:rFonts w:asciiTheme="minorHAnsi" w:hAnsiTheme="minorHAnsi" w:eastAsiaTheme="minorEastAsia" w:cstheme="minorBidi"/>
            <w:noProof/>
            <w:color w:val="auto"/>
            <w:sz w:val="22"/>
            <w:lang w:eastAsia="zh-CN"/>
          </w:rPr>
          <w:tab/>
        </w:r>
        <w:r w:rsidRPr="00043882" w:rsidR="0043012F">
          <w:rPr>
            <w:rStyle w:val="Hyperlink"/>
            <w:noProof/>
          </w:rPr>
          <w:t>Registration</w:t>
        </w:r>
        <w:r w:rsidR="0043012F">
          <w:rPr>
            <w:noProof/>
            <w:webHidden/>
          </w:rPr>
          <w:tab/>
        </w:r>
        <w:r w:rsidR="0043012F">
          <w:rPr>
            <w:noProof/>
            <w:webHidden/>
          </w:rPr>
          <w:fldChar w:fldCharType="begin"/>
        </w:r>
        <w:r w:rsidR="0043012F">
          <w:rPr>
            <w:noProof/>
            <w:webHidden/>
          </w:rPr>
          <w:instrText xml:space="preserve"> PAGEREF _Toc85532874 \h </w:instrText>
        </w:r>
        <w:r w:rsidR="0043012F">
          <w:rPr>
            <w:noProof/>
            <w:webHidden/>
          </w:rPr>
        </w:r>
        <w:r w:rsidR="0043012F">
          <w:rPr>
            <w:noProof/>
            <w:webHidden/>
          </w:rPr>
          <w:fldChar w:fldCharType="separate"/>
        </w:r>
        <w:r w:rsidR="0043012F">
          <w:rPr>
            <w:noProof/>
            <w:webHidden/>
          </w:rPr>
          <w:t>5</w:t>
        </w:r>
        <w:r w:rsidR="0043012F">
          <w:rPr>
            <w:noProof/>
            <w:webHidden/>
          </w:rPr>
          <w:fldChar w:fldCharType="end"/>
        </w:r>
      </w:hyperlink>
    </w:p>
    <w:p w:rsidR="0043012F" w:rsidP="0043012F" w:rsidRDefault="001126A0" w14:paraId="73E41A0A" w14:textId="59F380A4">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5">
        <w:r w:rsidRPr="00043882" w:rsidR="0043012F">
          <w:rPr>
            <w:rStyle w:val="Hyperlink"/>
            <w:noProof/>
          </w:rPr>
          <w:t>2.</w:t>
        </w:r>
        <w:r w:rsidR="0043012F">
          <w:rPr>
            <w:rFonts w:asciiTheme="minorHAnsi" w:hAnsiTheme="minorHAnsi" w:eastAsiaTheme="minorEastAsia" w:cstheme="minorBidi"/>
            <w:noProof/>
            <w:color w:val="auto"/>
            <w:sz w:val="22"/>
            <w:lang w:eastAsia="zh-CN"/>
          </w:rPr>
          <w:tab/>
        </w:r>
        <w:r w:rsidRPr="00043882" w:rsidR="0043012F">
          <w:rPr>
            <w:rStyle w:val="Hyperlink"/>
            <w:noProof/>
          </w:rPr>
          <w:t>Attendance at Seminars, Supervisions, Examples Classes, Laboratory and</w:t>
        </w:r>
        <w:r w:rsidRPr="00043882" w:rsidR="0043012F">
          <w:rPr>
            <w:rStyle w:val="Hyperlink"/>
            <w:noProof/>
            <w:spacing w:val="-28"/>
          </w:rPr>
          <w:t xml:space="preserve"> </w:t>
        </w:r>
        <w:r w:rsidRPr="00043882" w:rsidR="0043012F">
          <w:rPr>
            <w:rStyle w:val="Hyperlink"/>
            <w:noProof/>
          </w:rPr>
          <w:t>Other Practical Classes and Lectures and Submission of</w:t>
        </w:r>
        <w:r w:rsidRPr="00043882" w:rsidR="0043012F">
          <w:rPr>
            <w:rStyle w:val="Hyperlink"/>
            <w:noProof/>
            <w:spacing w:val="-15"/>
          </w:rPr>
          <w:t xml:space="preserve"> C</w:t>
        </w:r>
        <w:r w:rsidRPr="00043882" w:rsidR="0043012F">
          <w:rPr>
            <w:rStyle w:val="Hyperlink"/>
            <w:noProof/>
          </w:rPr>
          <w:t>oursework</w:t>
        </w:r>
        <w:r w:rsidR="0043012F">
          <w:rPr>
            <w:noProof/>
            <w:webHidden/>
          </w:rPr>
          <w:tab/>
        </w:r>
        <w:r w:rsidR="0043012F">
          <w:rPr>
            <w:noProof/>
            <w:webHidden/>
          </w:rPr>
          <w:fldChar w:fldCharType="begin"/>
        </w:r>
        <w:r w:rsidR="0043012F">
          <w:rPr>
            <w:noProof/>
            <w:webHidden/>
          </w:rPr>
          <w:instrText xml:space="preserve"> PAGEREF _Toc85532875 \h </w:instrText>
        </w:r>
        <w:r w:rsidR="0043012F">
          <w:rPr>
            <w:noProof/>
            <w:webHidden/>
          </w:rPr>
        </w:r>
        <w:r w:rsidR="0043012F">
          <w:rPr>
            <w:noProof/>
            <w:webHidden/>
          </w:rPr>
          <w:fldChar w:fldCharType="separate"/>
        </w:r>
        <w:r w:rsidR="0043012F">
          <w:rPr>
            <w:noProof/>
            <w:webHidden/>
          </w:rPr>
          <w:t>6</w:t>
        </w:r>
        <w:r w:rsidR="0043012F">
          <w:rPr>
            <w:noProof/>
            <w:webHidden/>
          </w:rPr>
          <w:fldChar w:fldCharType="end"/>
        </w:r>
      </w:hyperlink>
    </w:p>
    <w:p w:rsidR="0043012F" w:rsidP="0043012F" w:rsidRDefault="001126A0" w14:paraId="10C7E374" w14:textId="45D5BA6D">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6">
        <w:r w:rsidRPr="00043882" w:rsidR="0043012F">
          <w:rPr>
            <w:rStyle w:val="Hyperlink"/>
            <w:noProof/>
          </w:rPr>
          <w:t>3.</w:t>
        </w:r>
        <w:r w:rsidR="0043012F">
          <w:rPr>
            <w:rFonts w:asciiTheme="minorHAnsi" w:hAnsiTheme="minorHAnsi" w:eastAsiaTheme="minorEastAsia" w:cstheme="minorBidi"/>
            <w:noProof/>
            <w:color w:val="auto"/>
            <w:sz w:val="22"/>
            <w:lang w:eastAsia="zh-CN"/>
          </w:rPr>
          <w:tab/>
        </w:r>
        <w:r w:rsidRPr="00043882" w:rsidR="0043012F">
          <w:rPr>
            <w:rStyle w:val="Hyperlink"/>
            <w:noProof/>
          </w:rPr>
          <w:t>Use of</w:t>
        </w:r>
        <w:r w:rsidRPr="00043882" w:rsidR="0043012F">
          <w:rPr>
            <w:rStyle w:val="Hyperlink"/>
            <w:noProof/>
            <w:spacing w:val="-7"/>
          </w:rPr>
          <w:t xml:space="preserve"> </w:t>
        </w:r>
        <w:r w:rsidRPr="00043882" w:rsidR="0043012F">
          <w:rPr>
            <w:rStyle w:val="Hyperlink"/>
            <w:noProof/>
          </w:rPr>
          <w:t>Vacations</w:t>
        </w:r>
        <w:r w:rsidR="0043012F">
          <w:rPr>
            <w:noProof/>
            <w:webHidden/>
          </w:rPr>
          <w:tab/>
        </w:r>
        <w:r w:rsidR="0043012F">
          <w:rPr>
            <w:noProof/>
            <w:webHidden/>
          </w:rPr>
          <w:fldChar w:fldCharType="begin"/>
        </w:r>
        <w:r w:rsidR="0043012F">
          <w:rPr>
            <w:noProof/>
            <w:webHidden/>
          </w:rPr>
          <w:instrText xml:space="preserve"> PAGEREF _Toc85532876 \h </w:instrText>
        </w:r>
        <w:r w:rsidR="0043012F">
          <w:rPr>
            <w:noProof/>
            <w:webHidden/>
          </w:rPr>
        </w:r>
        <w:r w:rsidR="0043012F">
          <w:rPr>
            <w:noProof/>
            <w:webHidden/>
          </w:rPr>
          <w:fldChar w:fldCharType="separate"/>
        </w:r>
        <w:r w:rsidR="0043012F">
          <w:rPr>
            <w:noProof/>
            <w:webHidden/>
          </w:rPr>
          <w:t>6</w:t>
        </w:r>
        <w:r w:rsidR="0043012F">
          <w:rPr>
            <w:noProof/>
            <w:webHidden/>
          </w:rPr>
          <w:fldChar w:fldCharType="end"/>
        </w:r>
      </w:hyperlink>
    </w:p>
    <w:p w:rsidR="0043012F" w:rsidP="0043012F" w:rsidRDefault="001126A0" w14:paraId="5F6D8951" w14:textId="5F99FE1C">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7">
        <w:r w:rsidRPr="00043882" w:rsidR="0043012F">
          <w:rPr>
            <w:rStyle w:val="Hyperlink"/>
            <w:noProof/>
          </w:rPr>
          <w:t>4.</w:t>
        </w:r>
        <w:r w:rsidR="0043012F">
          <w:rPr>
            <w:rFonts w:asciiTheme="minorHAnsi" w:hAnsiTheme="minorHAnsi" w:eastAsiaTheme="minorEastAsia" w:cstheme="minorBidi"/>
            <w:noProof/>
            <w:color w:val="auto"/>
            <w:sz w:val="22"/>
            <w:lang w:eastAsia="zh-CN"/>
          </w:rPr>
          <w:tab/>
        </w:r>
        <w:r w:rsidRPr="00043882" w:rsidR="0043012F">
          <w:rPr>
            <w:rStyle w:val="Hyperlink"/>
            <w:noProof/>
          </w:rPr>
          <w:t>Conduct of</w:t>
        </w:r>
        <w:r w:rsidRPr="00043882" w:rsidR="0043012F">
          <w:rPr>
            <w:rStyle w:val="Hyperlink"/>
            <w:noProof/>
            <w:spacing w:val="-8"/>
          </w:rPr>
          <w:t xml:space="preserve"> </w:t>
        </w:r>
        <w:r w:rsidRPr="00043882" w:rsidR="0043012F">
          <w:rPr>
            <w:rStyle w:val="Hyperlink"/>
            <w:noProof/>
          </w:rPr>
          <w:t>Examinations (Under Invigilated Conditions)</w:t>
        </w:r>
        <w:r w:rsidR="0043012F">
          <w:rPr>
            <w:noProof/>
            <w:webHidden/>
          </w:rPr>
          <w:tab/>
        </w:r>
        <w:r w:rsidR="0043012F">
          <w:rPr>
            <w:noProof/>
            <w:webHidden/>
          </w:rPr>
          <w:fldChar w:fldCharType="begin"/>
        </w:r>
        <w:r w:rsidR="0043012F">
          <w:rPr>
            <w:noProof/>
            <w:webHidden/>
          </w:rPr>
          <w:instrText xml:space="preserve"> PAGEREF _Toc85532877 \h </w:instrText>
        </w:r>
        <w:r w:rsidR="0043012F">
          <w:rPr>
            <w:noProof/>
            <w:webHidden/>
          </w:rPr>
        </w:r>
        <w:r w:rsidR="0043012F">
          <w:rPr>
            <w:noProof/>
            <w:webHidden/>
          </w:rPr>
          <w:fldChar w:fldCharType="separate"/>
        </w:r>
        <w:r w:rsidR="0043012F">
          <w:rPr>
            <w:noProof/>
            <w:webHidden/>
          </w:rPr>
          <w:t>7</w:t>
        </w:r>
        <w:r w:rsidR="0043012F">
          <w:rPr>
            <w:noProof/>
            <w:webHidden/>
          </w:rPr>
          <w:fldChar w:fldCharType="end"/>
        </w:r>
      </w:hyperlink>
    </w:p>
    <w:p w:rsidR="0043012F" w:rsidP="0043012F" w:rsidRDefault="001126A0" w14:paraId="0839E0C4" w14:textId="330F063C">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8">
        <w:r w:rsidRPr="00043882" w:rsidR="0043012F">
          <w:rPr>
            <w:rStyle w:val="Hyperlink"/>
            <w:noProof/>
          </w:rPr>
          <w:t>IV</w:t>
        </w:r>
        <w:r w:rsidR="0043012F">
          <w:rPr>
            <w:rFonts w:asciiTheme="minorHAnsi" w:hAnsiTheme="minorHAnsi" w:eastAsiaTheme="minorEastAsia" w:cstheme="minorBidi"/>
            <w:noProof/>
            <w:color w:val="auto"/>
            <w:sz w:val="22"/>
            <w:lang w:eastAsia="zh-CN"/>
          </w:rPr>
          <w:tab/>
        </w:r>
        <w:r w:rsidRPr="00043882" w:rsidR="0043012F">
          <w:rPr>
            <w:rStyle w:val="Hyperlink"/>
            <w:noProof/>
          </w:rPr>
          <w:t>The Award of Degrees, Diplomas and</w:t>
        </w:r>
        <w:r w:rsidRPr="00043882" w:rsidR="0043012F">
          <w:rPr>
            <w:rStyle w:val="Hyperlink"/>
            <w:noProof/>
            <w:spacing w:val="-7"/>
          </w:rPr>
          <w:t xml:space="preserve"> </w:t>
        </w:r>
        <w:r w:rsidRPr="00043882" w:rsidR="0043012F">
          <w:rPr>
            <w:rStyle w:val="Hyperlink"/>
            <w:noProof/>
          </w:rPr>
          <w:t>Certificates</w:t>
        </w:r>
        <w:r w:rsidR="0043012F">
          <w:rPr>
            <w:noProof/>
            <w:webHidden/>
          </w:rPr>
          <w:tab/>
        </w:r>
        <w:r w:rsidR="0043012F">
          <w:rPr>
            <w:noProof/>
            <w:webHidden/>
          </w:rPr>
          <w:fldChar w:fldCharType="begin"/>
        </w:r>
        <w:r w:rsidR="0043012F">
          <w:rPr>
            <w:noProof/>
            <w:webHidden/>
          </w:rPr>
          <w:instrText xml:space="preserve"> PAGEREF _Toc85532878 \h </w:instrText>
        </w:r>
        <w:r w:rsidR="0043012F">
          <w:rPr>
            <w:noProof/>
            <w:webHidden/>
          </w:rPr>
        </w:r>
        <w:r w:rsidR="0043012F">
          <w:rPr>
            <w:noProof/>
            <w:webHidden/>
          </w:rPr>
          <w:fldChar w:fldCharType="separate"/>
        </w:r>
        <w:r w:rsidR="0043012F">
          <w:rPr>
            <w:noProof/>
            <w:webHidden/>
          </w:rPr>
          <w:t>8</w:t>
        </w:r>
        <w:r w:rsidR="0043012F">
          <w:rPr>
            <w:noProof/>
            <w:webHidden/>
          </w:rPr>
          <w:fldChar w:fldCharType="end"/>
        </w:r>
      </w:hyperlink>
    </w:p>
    <w:p w:rsidR="0043012F" w:rsidP="0043012F" w:rsidRDefault="001126A0" w14:paraId="2F7067BE" w14:textId="012A3381">
      <w:pPr>
        <w:pStyle w:val="TOC1"/>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79">
        <w:r w:rsidRPr="00043882" w:rsidR="0043012F">
          <w:rPr>
            <w:rStyle w:val="Hyperlink"/>
            <w:noProof/>
          </w:rPr>
          <w:t xml:space="preserve">V.  </w:t>
        </w:r>
        <w:r w:rsidR="0043012F">
          <w:rPr>
            <w:rFonts w:asciiTheme="minorHAnsi" w:hAnsiTheme="minorHAnsi" w:eastAsiaTheme="minorEastAsia" w:cstheme="minorBidi"/>
            <w:noProof/>
            <w:color w:val="auto"/>
            <w:sz w:val="22"/>
            <w:lang w:eastAsia="zh-CN"/>
          </w:rPr>
          <w:tab/>
        </w:r>
        <w:r w:rsidRPr="00043882" w:rsidR="0043012F">
          <w:rPr>
            <w:rStyle w:val="Hyperlink"/>
            <w:noProof/>
          </w:rPr>
          <w:t>Discipline of Students</w:t>
        </w:r>
        <w:r w:rsidR="0043012F">
          <w:rPr>
            <w:noProof/>
            <w:webHidden/>
          </w:rPr>
          <w:tab/>
        </w:r>
        <w:r w:rsidR="0043012F">
          <w:rPr>
            <w:noProof/>
            <w:webHidden/>
          </w:rPr>
          <w:fldChar w:fldCharType="begin"/>
        </w:r>
        <w:r w:rsidR="0043012F">
          <w:rPr>
            <w:noProof/>
            <w:webHidden/>
          </w:rPr>
          <w:instrText xml:space="preserve"> PAGEREF _Toc85532879 \h </w:instrText>
        </w:r>
        <w:r w:rsidR="0043012F">
          <w:rPr>
            <w:noProof/>
            <w:webHidden/>
          </w:rPr>
        </w:r>
        <w:r w:rsidR="0043012F">
          <w:rPr>
            <w:noProof/>
            <w:webHidden/>
          </w:rPr>
          <w:fldChar w:fldCharType="separate"/>
        </w:r>
        <w:r w:rsidR="0043012F">
          <w:rPr>
            <w:noProof/>
            <w:webHidden/>
          </w:rPr>
          <w:t>9</w:t>
        </w:r>
        <w:r w:rsidR="0043012F">
          <w:rPr>
            <w:noProof/>
            <w:webHidden/>
          </w:rPr>
          <w:fldChar w:fldCharType="end"/>
        </w:r>
      </w:hyperlink>
    </w:p>
    <w:p w:rsidR="0043012F" w:rsidP="0043012F" w:rsidRDefault="001126A0" w14:paraId="0648A1C5" w14:textId="7DBD1D9E">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80">
        <w:r w:rsidRPr="00043882" w:rsidR="0043012F">
          <w:rPr>
            <w:rStyle w:val="Hyperlink"/>
            <w:noProof/>
          </w:rPr>
          <w:t>1.</w:t>
        </w:r>
        <w:r w:rsidR="0043012F">
          <w:rPr>
            <w:rFonts w:asciiTheme="minorHAnsi" w:hAnsiTheme="minorHAnsi" w:eastAsiaTheme="minorEastAsia" w:cstheme="minorBidi"/>
            <w:noProof/>
            <w:color w:val="auto"/>
            <w:sz w:val="22"/>
            <w:lang w:eastAsia="zh-CN"/>
          </w:rPr>
          <w:tab/>
        </w:r>
        <w:r w:rsidRPr="00043882" w:rsidR="0043012F">
          <w:rPr>
            <w:rStyle w:val="Hyperlink"/>
            <w:noProof/>
          </w:rPr>
          <w:t>Observation of the Regulations</w:t>
        </w:r>
        <w:r w:rsidR="0043012F">
          <w:rPr>
            <w:noProof/>
            <w:webHidden/>
          </w:rPr>
          <w:tab/>
        </w:r>
        <w:r w:rsidR="0043012F">
          <w:rPr>
            <w:noProof/>
            <w:webHidden/>
          </w:rPr>
          <w:fldChar w:fldCharType="begin"/>
        </w:r>
        <w:r w:rsidR="0043012F">
          <w:rPr>
            <w:noProof/>
            <w:webHidden/>
          </w:rPr>
          <w:instrText xml:space="preserve"> PAGEREF _Toc85532880 \h </w:instrText>
        </w:r>
        <w:r w:rsidR="0043012F">
          <w:rPr>
            <w:noProof/>
            <w:webHidden/>
          </w:rPr>
        </w:r>
        <w:r w:rsidR="0043012F">
          <w:rPr>
            <w:noProof/>
            <w:webHidden/>
          </w:rPr>
          <w:fldChar w:fldCharType="separate"/>
        </w:r>
        <w:r w:rsidR="0043012F">
          <w:rPr>
            <w:noProof/>
            <w:webHidden/>
          </w:rPr>
          <w:t>9</w:t>
        </w:r>
        <w:r w:rsidR="0043012F">
          <w:rPr>
            <w:noProof/>
            <w:webHidden/>
          </w:rPr>
          <w:fldChar w:fldCharType="end"/>
        </w:r>
      </w:hyperlink>
    </w:p>
    <w:p w:rsidR="0043012F" w:rsidP="0043012F" w:rsidRDefault="001126A0" w14:paraId="2B72A975" w14:textId="05C45732">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81">
        <w:r w:rsidRPr="00043882" w:rsidR="0043012F">
          <w:rPr>
            <w:rStyle w:val="Hyperlink"/>
            <w:noProof/>
          </w:rPr>
          <w:t>2.</w:t>
        </w:r>
        <w:r w:rsidR="0043012F">
          <w:rPr>
            <w:rFonts w:asciiTheme="minorHAnsi" w:hAnsiTheme="minorHAnsi" w:eastAsiaTheme="minorEastAsia" w:cstheme="minorBidi"/>
            <w:noProof/>
            <w:color w:val="auto"/>
            <w:sz w:val="22"/>
            <w:lang w:eastAsia="zh-CN"/>
          </w:rPr>
          <w:tab/>
        </w:r>
        <w:r w:rsidRPr="00043882" w:rsidR="0043012F">
          <w:rPr>
            <w:rStyle w:val="Hyperlink"/>
            <w:noProof/>
          </w:rPr>
          <w:t>Student Conduct</w:t>
        </w:r>
        <w:r w:rsidR="0043012F">
          <w:rPr>
            <w:noProof/>
            <w:webHidden/>
          </w:rPr>
          <w:tab/>
        </w:r>
        <w:r w:rsidR="0043012F">
          <w:rPr>
            <w:noProof/>
            <w:webHidden/>
          </w:rPr>
          <w:fldChar w:fldCharType="begin"/>
        </w:r>
        <w:r w:rsidR="0043012F">
          <w:rPr>
            <w:noProof/>
            <w:webHidden/>
          </w:rPr>
          <w:instrText xml:space="preserve"> PAGEREF _Toc85532881 \h </w:instrText>
        </w:r>
        <w:r w:rsidR="0043012F">
          <w:rPr>
            <w:noProof/>
            <w:webHidden/>
          </w:rPr>
        </w:r>
        <w:r w:rsidR="0043012F">
          <w:rPr>
            <w:noProof/>
            <w:webHidden/>
          </w:rPr>
          <w:fldChar w:fldCharType="separate"/>
        </w:r>
        <w:r w:rsidR="0043012F">
          <w:rPr>
            <w:noProof/>
            <w:webHidden/>
          </w:rPr>
          <w:t>9</w:t>
        </w:r>
        <w:r w:rsidR="0043012F">
          <w:rPr>
            <w:noProof/>
            <w:webHidden/>
          </w:rPr>
          <w:fldChar w:fldCharType="end"/>
        </w:r>
      </w:hyperlink>
    </w:p>
    <w:p w:rsidR="0043012F" w:rsidP="0043012F" w:rsidRDefault="001126A0" w14:paraId="68DBAB64" w14:textId="2BE86413">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82">
        <w:r w:rsidRPr="00043882" w:rsidR="0043012F">
          <w:rPr>
            <w:rStyle w:val="Hyperlink"/>
            <w:noProof/>
          </w:rPr>
          <w:t>3.</w:t>
        </w:r>
        <w:r w:rsidR="0043012F">
          <w:rPr>
            <w:rFonts w:asciiTheme="minorHAnsi" w:hAnsiTheme="minorHAnsi" w:eastAsiaTheme="minorEastAsia" w:cstheme="minorBidi"/>
            <w:noProof/>
            <w:color w:val="auto"/>
            <w:sz w:val="22"/>
            <w:lang w:eastAsia="zh-CN"/>
          </w:rPr>
          <w:tab/>
        </w:r>
        <w:r w:rsidRPr="00043882" w:rsidR="0043012F">
          <w:rPr>
            <w:rStyle w:val="Hyperlink"/>
            <w:noProof/>
          </w:rPr>
          <w:t>Academic</w:t>
        </w:r>
        <w:r w:rsidRPr="00043882" w:rsidR="0043012F">
          <w:rPr>
            <w:rStyle w:val="Hyperlink"/>
            <w:noProof/>
            <w:spacing w:val="-10"/>
          </w:rPr>
          <w:t xml:space="preserve"> </w:t>
        </w:r>
        <w:r w:rsidRPr="00043882" w:rsidR="0043012F">
          <w:rPr>
            <w:rStyle w:val="Hyperlink"/>
            <w:noProof/>
          </w:rPr>
          <w:t>Misconduct</w:t>
        </w:r>
        <w:r w:rsidR="0043012F">
          <w:rPr>
            <w:noProof/>
            <w:webHidden/>
          </w:rPr>
          <w:tab/>
        </w:r>
        <w:r w:rsidR="0043012F">
          <w:rPr>
            <w:noProof/>
            <w:webHidden/>
          </w:rPr>
          <w:fldChar w:fldCharType="begin"/>
        </w:r>
        <w:r w:rsidR="0043012F">
          <w:rPr>
            <w:noProof/>
            <w:webHidden/>
          </w:rPr>
          <w:instrText xml:space="preserve"> PAGEREF _Toc85532882 \h </w:instrText>
        </w:r>
        <w:r w:rsidR="0043012F">
          <w:rPr>
            <w:noProof/>
            <w:webHidden/>
          </w:rPr>
        </w:r>
        <w:r w:rsidR="0043012F">
          <w:rPr>
            <w:noProof/>
            <w:webHidden/>
          </w:rPr>
          <w:fldChar w:fldCharType="separate"/>
        </w:r>
        <w:r w:rsidR="0043012F">
          <w:rPr>
            <w:noProof/>
            <w:webHidden/>
          </w:rPr>
          <w:t>10</w:t>
        </w:r>
        <w:r w:rsidR="0043012F">
          <w:rPr>
            <w:noProof/>
            <w:webHidden/>
          </w:rPr>
          <w:fldChar w:fldCharType="end"/>
        </w:r>
      </w:hyperlink>
    </w:p>
    <w:p w:rsidR="0043012F" w:rsidP="0043012F" w:rsidRDefault="001126A0" w14:paraId="4E4B1CE1" w14:textId="30CDA2CA">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83">
        <w:r w:rsidRPr="00043882" w:rsidR="0043012F">
          <w:rPr>
            <w:rStyle w:val="Hyperlink"/>
            <w:noProof/>
          </w:rPr>
          <w:t>4.</w:t>
        </w:r>
        <w:r w:rsidR="0043012F">
          <w:rPr>
            <w:rFonts w:asciiTheme="minorHAnsi" w:hAnsiTheme="minorHAnsi" w:eastAsiaTheme="minorEastAsia" w:cstheme="minorBidi"/>
            <w:noProof/>
            <w:color w:val="auto"/>
            <w:sz w:val="22"/>
            <w:lang w:eastAsia="zh-CN"/>
          </w:rPr>
          <w:tab/>
        </w:r>
        <w:r w:rsidRPr="00043882" w:rsidR="0043012F">
          <w:rPr>
            <w:rStyle w:val="Hyperlink"/>
            <w:noProof/>
          </w:rPr>
          <w:t>Health and</w:t>
        </w:r>
        <w:r w:rsidRPr="00043882" w:rsidR="0043012F">
          <w:rPr>
            <w:rStyle w:val="Hyperlink"/>
            <w:noProof/>
            <w:spacing w:val="-2"/>
          </w:rPr>
          <w:t xml:space="preserve"> </w:t>
        </w:r>
        <w:r w:rsidRPr="00043882" w:rsidR="0043012F">
          <w:rPr>
            <w:rStyle w:val="Hyperlink"/>
            <w:noProof/>
          </w:rPr>
          <w:t>Safety</w:t>
        </w:r>
        <w:r w:rsidR="0043012F">
          <w:rPr>
            <w:noProof/>
            <w:webHidden/>
          </w:rPr>
          <w:tab/>
        </w:r>
        <w:r w:rsidR="0043012F">
          <w:rPr>
            <w:noProof/>
            <w:webHidden/>
          </w:rPr>
          <w:fldChar w:fldCharType="begin"/>
        </w:r>
        <w:r w:rsidR="0043012F">
          <w:rPr>
            <w:noProof/>
            <w:webHidden/>
          </w:rPr>
          <w:instrText xml:space="preserve"> PAGEREF _Toc85532883 \h </w:instrText>
        </w:r>
        <w:r w:rsidR="0043012F">
          <w:rPr>
            <w:noProof/>
            <w:webHidden/>
          </w:rPr>
        </w:r>
        <w:r w:rsidR="0043012F">
          <w:rPr>
            <w:noProof/>
            <w:webHidden/>
          </w:rPr>
          <w:fldChar w:fldCharType="separate"/>
        </w:r>
        <w:r w:rsidR="0043012F">
          <w:rPr>
            <w:noProof/>
            <w:webHidden/>
          </w:rPr>
          <w:t>11</w:t>
        </w:r>
        <w:r w:rsidR="0043012F">
          <w:rPr>
            <w:noProof/>
            <w:webHidden/>
          </w:rPr>
          <w:fldChar w:fldCharType="end"/>
        </w:r>
      </w:hyperlink>
    </w:p>
    <w:p w:rsidR="0043012F" w:rsidP="0043012F" w:rsidRDefault="001126A0" w14:paraId="329FBFC0" w14:textId="7AC0D06A">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84">
        <w:r w:rsidRPr="00043882" w:rsidR="0043012F">
          <w:rPr>
            <w:rStyle w:val="Hyperlink"/>
            <w:noProof/>
          </w:rPr>
          <w:t>5.</w:t>
        </w:r>
        <w:r w:rsidR="0043012F">
          <w:rPr>
            <w:rFonts w:asciiTheme="minorHAnsi" w:hAnsiTheme="minorHAnsi" w:eastAsiaTheme="minorEastAsia" w:cstheme="minorBidi"/>
            <w:noProof/>
            <w:color w:val="auto"/>
            <w:sz w:val="22"/>
            <w:lang w:eastAsia="zh-CN"/>
          </w:rPr>
          <w:tab/>
        </w:r>
        <w:r w:rsidRPr="00043882" w:rsidR="0043012F">
          <w:rPr>
            <w:rStyle w:val="Hyperlink"/>
            <w:noProof/>
          </w:rPr>
          <w:t>Students'</w:t>
        </w:r>
        <w:r w:rsidRPr="00043882" w:rsidR="0043012F">
          <w:rPr>
            <w:rStyle w:val="Hyperlink"/>
            <w:noProof/>
            <w:spacing w:val="-8"/>
          </w:rPr>
          <w:t xml:space="preserve"> </w:t>
        </w:r>
        <w:r w:rsidRPr="00043882" w:rsidR="0043012F">
          <w:rPr>
            <w:rStyle w:val="Hyperlink"/>
            <w:noProof/>
          </w:rPr>
          <w:t>Societies</w:t>
        </w:r>
        <w:r w:rsidR="0043012F">
          <w:rPr>
            <w:noProof/>
            <w:webHidden/>
          </w:rPr>
          <w:tab/>
        </w:r>
        <w:r w:rsidR="0043012F">
          <w:rPr>
            <w:noProof/>
            <w:webHidden/>
          </w:rPr>
          <w:fldChar w:fldCharType="begin"/>
        </w:r>
        <w:r w:rsidR="0043012F">
          <w:rPr>
            <w:noProof/>
            <w:webHidden/>
          </w:rPr>
          <w:instrText xml:space="preserve"> PAGEREF _Toc85532884 \h </w:instrText>
        </w:r>
        <w:r w:rsidR="0043012F">
          <w:rPr>
            <w:noProof/>
            <w:webHidden/>
          </w:rPr>
        </w:r>
        <w:r w:rsidR="0043012F">
          <w:rPr>
            <w:noProof/>
            <w:webHidden/>
          </w:rPr>
          <w:fldChar w:fldCharType="separate"/>
        </w:r>
        <w:r w:rsidR="0043012F">
          <w:rPr>
            <w:noProof/>
            <w:webHidden/>
          </w:rPr>
          <w:t>11</w:t>
        </w:r>
        <w:r w:rsidR="0043012F">
          <w:rPr>
            <w:noProof/>
            <w:webHidden/>
          </w:rPr>
          <w:fldChar w:fldCharType="end"/>
        </w:r>
      </w:hyperlink>
    </w:p>
    <w:p w:rsidR="0043012F" w:rsidP="0043012F" w:rsidRDefault="001126A0" w14:paraId="358C04B0" w14:textId="4A8FAC6D">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85">
        <w:r w:rsidRPr="00043882" w:rsidR="0043012F">
          <w:rPr>
            <w:rStyle w:val="Hyperlink"/>
            <w:noProof/>
          </w:rPr>
          <w:t>6.</w:t>
        </w:r>
        <w:r w:rsidR="0043012F">
          <w:rPr>
            <w:rFonts w:asciiTheme="minorHAnsi" w:hAnsiTheme="minorHAnsi" w:eastAsiaTheme="minorEastAsia" w:cstheme="minorBidi"/>
            <w:noProof/>
            <w:color w:val="auto"/>
            <w:sz w:val="22"/>
            <w:lang w:eastAsia="zh-CN"/>
          </w:rPr>
          <w:tab/>
        </w:r>
        <w:r w:rsidRPr="00043882" w:rsidR="0043012F">
          <w:rPr>
            <w:rStyle w:val="Hyperlink"/>
            <w:noProof/>
          </w:rPr>
          <w:t>Room</w:t>
        </w:r>
        <w:r w:rsidRPr="00043882" w:rsidR="0043012F">
          <w:rPr>
            <w:rStyle w:val="Hyperlink"/>
            <w:noProof/>
            <w:spacing w:val="-4"/>
          </w:rPr>
          <w:t xml:space="preserve"> </w:t>
        </w:r>
        <w:r w:rsidRPr="00043882" w:rsidR="0043012F">
          <w:rPr>
            <w:rStyle w:val="Hyperlink"/>
            <w:noProof/>
          </w:rPr>
          <w:t>Bookings</w:t>
        </w:r>
        <w:r w:rsidR="0043012F">
          <w:rPr>
            <w:noProof/>
            <w:webHidden/>
          </w:rPr>
          <w:tab/>
        </w:r>
        <w:r w:rsidR="0043012F">
          <w:rPr>
            <w:noProof/>
            <w:webHidden/>
          </w:rPr>
          <w:fldChar w:fldCharType="begin"/>
        </w:r>
        <w:r w:rsidR="0043012F">
          <w:rPr>
            <w:noProof/>
            <w:webHidden/>
          </w:rPr>
          <w:instrText xml:space="preserve"> PAGEREF _Toc85532885 \h </w:instrText>
        </w:r>
        <w:r w:rsidR="0043012F">
          <w:rPr>
            <w:noProof/>
            <w:webHidden/>
          </w:rPr>
        </w:r>
        <w:r w:rsidR="0043012F">
          <w:rPr>
            <w:noProof/>
            <w:webHidden/>
          </w:rPr>
          <w:fldChar w:fldCharType="separate"/>
        </w:r>
        <w:r w:rsidR="0043012F">
          <w:rPr>
            <w:noProof/>
            <w:webHidden/>
          </w:rPr>
          <w:t>11</w:t>
        </w:r>
        <w:r w:rsidR="0043012F">
          <w:rPr>
            <w:noProof/>
            <w:webHidden/>
          </w:rPr>
          <w:fldChar w:fldCharType="end"/>
        </w:r>
      </w:hyperlink>
    </w:p>
    <w:p w:rsidR="0043012F" w:rsidP="0043012F" w:rsidRDefault="001126A0" w14:paraId="579CA8E8" w14:textId="2E82DF3C">
      <w:pPr>
        <w:pStyle w:val="TOC2"/>
        <w:tabs>
          <w:tab w:val="right" w:leader="dot" w:pos="9016"/>
        </w:tabs>
        <w:ind w:left="567" w:hanging="567"/>
        <w:rPr>
          <w:rFonts w:asciiTheme="minorHAnsi" w:hAnsiTheme="minorHAnsi" w:eastAsiaTheme="minorEastAsia" w:cstheme="minorBidi"/>
          <w:noProof/>
          <w:color w:val="auto"/>
          <w:sz w:val="22"/>
          <w:lang w:eastAsia="zh-CN"/>
        </w:rPr>
      </w:pPr>
      <w:hyperlink w:history="1" w:anchor="_Toc85532886">
        <w:r w:rsidRPr="00043882" w:rsidR="0043012F">
          <w:rPr>
            <w:rStyle w:val="Hyperlink"/>
            <w:noProof/>
          </w:rPr>
          <w:t>7.</w:t>
        </w:r>
        <w:r w:rsidR="0043012F">
          <w:rPr>
            <w:rFonts w:asciiTheme="minorHAnsi" w:hAnsiTheme="minorHAnsi" w:eastAsiaTheme="minorEastAsia" w:cstheme="minorBidi"/>
            <w:noProof/>
            <w:color w:val="auto"/>
            <w:sz w:val="22"/>
            <w:lang w:eastAsia="zh-CN"/>
          </w:rPr>
          <w:tab/>
        </w:r>
        <w:r w:rsidRPr="00043882" w:rsidR="0043012F">
          <w:rPr>
            <w:rStyle w:val="Hyperlink"/>
            <w:noProof/>
          </w:rPr>
          <w:t>Fraudulent Information, Documents and</w:t>
        </w:r>
        <w:r w:rsidRPr="00043882" w:rsidR="0043012F">
          <w:rPr>
            <w:rStyle w:val="Hyperlink"/>
            <w:noProof/>
            <w:spacing w:val="-16"/>
          </w:rPr>
          <w:t xml:space="preserve"> </w:t>
        </w:r>
        <w:r w:rsidRPr="00043882" w:rsidR="0043012F">
          <w:rPr>
            <w:rStyle w:val="Hyperlink"/>
            <w:noProof/>
          </w:rPr>
          <w:t>Payments</w:t>
        </w:r>
        <w:r w:rsidR="0043012F">
          <w:rPr>
            <w:noProof/>
            <w:webHidden/>
          </w:rPr>
          <w:tab/>
        </w:r>
        <w:r w:rsidR="0043012F">
          <w:rPr>
            <w:noProof/>
            <w:webHidden/>
          </w:rPr>
          <w:fldChar w:fldCharType="begin"/>
        </w:r>
        <w:r w:rsidR="0043012F">
          <w:rPr>
            <w:noProof/>
            <w:webHidden/>
          </w:rPr>
          <w:instrText xml:space="preserve"> PAGEREF _Toc85532886 \h </w:instrText>
        </w:r>
        <w:r w:rsidR="0043012F">
          <w:rPr>
            <w:noProof/>
            <w:webHidden/>
          </w:rPr>
        </w:r>
        <w:r w:rsidR="0043012F">
          <w:rPr>
            <w:noProof/>
            <w:webHidden/>
          </w:rPr>
          <w:fldChar w:fldCharType="separate"/>
        </w:r>
        <w:r w:rsidR="0043012F">
          <w:rPr>
            <w:noProof/>
            <w:webHidden/>
          </w:rPr>
          <w:t>12</w:t>
        </w:r>
        <w:r w:rsidR="0043012F">
          <w:rPr>
            <w:noProof/>
            <w:webHidden/>
          </w:rPr>
          <w:fldChar w:fldCharType="end"/>
        </w:r>
      </w:hyperlink>
    </w:p>
    <w:p w:rsidR="00DC7EB2" w:rsidP="0043012F" w:rsidRDefault="0043012F" w14:paraId="3397D4B3" w14:textId="3008A55F">
      <w:pPr>
        <w:ind w:left="567" w:right="95" w:hanging="567"/>
      </w:pPr>
      <w:r>
        <w:fldChar w:fldCharType="end"/>
      </w:r>
    </w:p>
    <w:p w:rsidR="00DC7EB2" w:rsidP="00AC3AC4" w:rsidRDefault="00DC7EB2" w14:paraId="62C7B8F5" w14:textId="77777777">
      <w:pPr>
        <w:ind w:right="95"/>
      </w:pPr>
    </w:p>
    <w:p w:rsidR="00DC7EB2" w:rsidP="00AC3AC4" w:rsidRDefault="00DC7EB2" w14:paraId="230F785B" w14:textId="77777777">
      <w:pPr>
        <w:spacing w:after="160" w:line="259" w:lineRule="auto"/>
        <w:ind w:left="0" w:right="95" w:firstLine="0"/>
      </w:pPr>
      <w:r>
        <w:br w:type="page"/>
      </w:r>
    </w:p>
    <w:p w:rsidRPr="000A52CD" w:rsidR="00946BC4" w:rsidP="00AC3AC4" w:rsidRDefault="00946BC4" w14:paraId="253E9841" w14:textId="77777777">
      <w:pPr>
        <w:ind w:left="0" w:right="95" w:firstLine="0"/>
        <w:rPr>
          <w:szCs w:val="24"/>
        </w:rPr>
      </w:pPr>
      <w:r w:rsidRPr="000A52CD">
        <w:rPr>
          <w:szCs w:val="24"/>
        </w:rPr>
        <w:lastRenderedPageBreak/>
        <w:t>The Regulations which follow are current with effect from 21</w:t>
      </w:r>
      <w:r w:rsidRPr="000A52CD">
        <w:rPr>
          <w:szCs w:val="24"/>
          <w:vertAlign w:val="superscript"/>
        </w:rPr>
        <w:t xml:space="preserve"> </w:t>
      </w:r>
      <w:r w:rsidRPr="000A52CD">
        <w:rPr>
          <w:szCs w:val="24"/>
        </w:rPr>
        <w:t>September 2020</w:t>
      </w:r>
      <w:r>
        <w:rPr>
          <w:szCs w:val="24"/>
        </w:rPr>
        <w:t>.</w:t>
      </w:r>
    </w:p>
    <w:p w:rsidR="00946BC4" w:rsidP="00AC3AC4" w:rsidRDefault="00946BC4" w14:paraId="24DEB792" w14:textId="709F5E35">
      <w:pPr>
        <w:ind w:left="0" w:right="95" w:firstLine="0"/>
        <w:rPr>
          <w:szCs w:val="24"/>
        </w:rPr>
      </w:pPr>
      <w:r w:rsidRPr="000A52CD">
        <w:rPr>
          <w:szCs w:val="24"/>
        </w:rPr>
        <w:t>N</w:t>
      </w:r>
      <w:r w:rsidR="00AC3AC4">
        <w:rPr>
          <w:szCs w:val="24"/>
        </w:rPr>
        <w:t xml:space="preserve">ote: </w:t>
      </w:r>
      <w:r w:rsidRPr="000A52CD">
        <w:rPr>
          <w:szCs w:val="24"/>
        </w:rPr>
        <w:t>Where the text states ‘School’ this should be understood to refer to ‘School’ or ’Department’ at the sub-divisional level, as appropriate.</w:t>
      </w:r>
    </w:p>
    <w:p w:rsidR="00AC3AC4" w:rsidP="00AC3AC4" w:rsidRDefault="00AC3AC4" w14:paraId="2CEE1AE8" w14:textId="77777777">
      <w:pPr>
        <w:ind w:left="0" w:right="95" w:firstLine="0"/>
        <w:rPr>
          <w:szCs w:val="24"/>
        </w:rPr>
      </w:pPr>
    </w:p>
    <w:p w:rsidRPr="000A52CD" w:rsidR="00946BC4" w:rsidP="00410C3B" w:rsidRDefault="00410C3B" w14:paraId="33CA3B4A" w14:textId="16258D9F">
      <w:pPr>
        <w:pStyle w:val="Subtitle"/>
        <w:tabs>
          <w:tab w:val="left" w:pos="567"/>
        </w:tabs>
        <w:ind w:left="567" w:hanging="567"/>
      </w:pPr>
      <w:bookmarkStart w:name="_Toc85532864" w:id="0"/>
      <w:r>
        <w:t>I</w:t>
      </w:r>
      <w:r>
        <w:tab/>
      </w:r>
      <w:r w:rsidRPr="00294DD5" w:rsidR="00946BC4">
        <w:t>Preamble</w:t>
      </w:r>
      <w:bookmarkEnd w:id="0"/>
    </w:p>
    <w:p w:rsidRPr="000A52CD" w:rsidR="00946BC4" w:rsidP="00AC3AC4" w:rsidRDefault="00946BC4" w14:paraId="7A0C0DD2" w14:textId="3E94548B">
      <w:pPr>
        <w:ind w:left="567" w:right="95" w:firstLine="0"/>
        <w:rPr>
          <w:szCs w:val="24"/>
        </w:rPr>
      </w:pPr>
      <w:r w:rsidRPr="000A52CD">
        <w:rPr>
          <w:szCs w:val="24"/>
        </w:rPr>
        <w:t xml:space="preserve">In a University, as in any other community, a balance has to be struck between the freedom of action of the individual and the good of the community as a whole. The function of these </w:t>
      </w:r>
      <w:r w:rsidRPr="000A52CD">
        <w:rPr>
          <w:i/>
          <w:szCs w:val="24"/>
        </w:rPr>
        <w:t>'General Regulations for Students</w:t>
      </w:r>
      <w:r w:rsidRPr="000A52CD">
        <w:rPr>
          <w:szCs w:val="24"/>
        </w:rPr>
        <w:t xml:space="preserve">' is to provide (along with the </w:t>
      </w:r>
      <w:r w:rsidRPr="00AC3AC4">
        <w:rPr>
          <w:iCs/>
          <w:szCs w:val="24"/>
        </w:rPr>
        <w:t>University’s Royal Charter and its more general Statutes and Ordinances)</w:t>
      </w:r>
      <w:r w:rsidRPr="000A52CD">
        <w:rPr>
          <w:szCs w:val="24"/>
        </w:rPr>
        <w:t xml:space="preserve"> part of the formal framework needed to assure the position of the University in three main respects: (a) its reputation as an institution for teaching and research;</w:t>
      </w:r>
      <w:r w:rsidR="00AC3AC4">
        <w:rPr>
          <w:szCs w:val="24"/>
        </w:rPr>
        <w:t xml:space="preserve"> </w:t>
      </w:r>
      <w:r w:rsidRPr="000A52CD">
        <w:rPr>
          <w:szCs w:val="24"/>
        </w:rPr>
        <w:t>(b) its responsibility to ensure that the general body of its own members have satisfactory conditions in which to pursue the aims and objectives of the University; and (c) its accountability for public monies for the spending of which it is directly or indirectly responsible.</w:t>
      </w:r>
    </w:p>
    <w:p w:rsidRPr="000A52CD" w:rsidR="00946BC4" w:rsidP="00AC3AC4" w:rsidRDefault="00946BC4" w14:paraId="3B7B1F36" w14:textId="77777777">
      <w:pPr>
        <w:pStyle w:val="BodyText"/>
        <w:ind w:left="567" w:right="95"/>
        <w:rPr>
          <w:sz w:val="24"/>
          <w:szCs w:val="24"/>
        </w:rPr>
      </w:pPr>
      <w:r w:rsidRPr="000A52CD">
        <w:rPr>
          <w:sz w:val="24"/>
          <w:szCs w:val="24"/>
        </w:rPr>
        <w:t>The preservation of freedom of discussion must be a prime objective of any institution devoted to the advancement of knowledge, and all members of the University have a duty to show tolerance of the opinions of others, even though they may find them unpalatable. The right to freedom of expression, however, is not absolute, and it must not be exercised in ways which encroach upon the rights of the rest of the community or encourage any such encroachment.</w:t>
      </w:r>
    </w:p>
    <w:p w:rsidR="00410C3B" w:rsidP="00AC3AC4" w:rsidRDefault="00946BC4" w14:paraId="67C8482A" w14:textId="77777777">
      <w:pPr>
        <w:pStyle w:val="BodyText"/>
        <w:ind w:left="567" w:right="95"/>
        <w:rPr>
          <w:b/>
          <w:sz w:val="24"/>
          <w:szCs w:val="24"/>
        </w:rPr>
      </w:pPr>
      <w:r w:rsidRPr="00AC3AC4">
        <w:rPr>
          <w:bCs/>
          <w:sz w:val="24"/>
          <w:szCs w:val="24"/>
        </w:rPr>
        <w:t>Note</w:t>
      </w:r>
      <w:r w:rsidR="00410C3B">
        <w:rPr>
          <w:bCs/>
          <w:sz w:val="24"/>
          <w:szCs w:val="24"/>
        </w:rPr>
        <w:t>s</w:t>
      </w:r>
      <w:r w:rsidRPr="00AC3AC4">
        <w:rPr>
          <w:bCs/>
          <w:sz w:val="24"/>
          <w:szCs w:val="24"/>
        </w:rPr>
        <w:t>:</w:t>
      </w:r>
      <w:r w:rsidRPr="000A52CD">
        <w:rPr>
          <w:b/>
          <w:sz w:val="24"/>
          <w:szCs w:val="24"/>
        </w:rPr>
        <w:t xml:space="preserve"> </w:t>
      </w:r>
    </w:p>
    <w:p w:rsidR="00410C3B" w:rsidP="00410C3B" w:rsidRDefault="00946BC4" w14:paraId="12055112" w14:textId="77777777">
      <w:pPr>
        <w:pStyle w:val="BodyText"/>
        <w:numPr>
          <w:ilvl w:val="0"/>
          <w:numId w:val="25"/>
        </w:numPr>
        <w:ind w:left="1134" w:right="95" w:hanging="567"/>
        <w:rPr>
          <w:sz w:val="24"/>
          <w:szCs w:val="24"/>
        </w:rPr>
      </w:pPr>
      <w:r w:rsidRPr="000A52CD">
        <w:rPr>
          <w:sz w:val="24"/>
          <w:szCs w:val="24"/>
        </w:rPr>
        <w:t>The term 'undergraduate' is used in these Regulations to denote any person registered for part or all of a course leading to a first degree, diploma or certificate in the University</w:t>
      </w:r>
      <w:r w:rsidR="00AC3AC4">
        <w:rPr>
          <w:sz w:val="24"/>
          <w:szCs w:val="24"/>
        </w:rPr>
        <w:t xml:space="preserve">. </w:t>
      </w:r>
    </w:p>
    <w:p w:rsidR="00410C3B" w:rsidP="00410C3B" w:rsidRDefault="00AC3AC4" w14:paraId="3B4E7BDA" w14:textId="77777777">
      <w:pPr>
        <w:pStyle w:val="BodyText"/>
        <w:numPr>
          <w:ilvl w:val="0"/>
          <w:numId w:val="25"/>
        </w:numPr>
        <w:ind w:left="1134" w:right="95" w:hanging="567"/>
        <w:rPr>
          <w:sz w:val="24"/>
          <w:szCs w:val="24"/>
        </w:rPr>
      </w:pPr>
      <w:r>
        <w:rPr>
          <w:sz w:val="24"/>
          <w:szCs w:val="24"/>
        </w:rPr>
        <w:t>T</w:t>
      </w:r>
      <w:r w:rsidRPr="000A52CD" w:rsidR="00946BC4">
        <w:rPr>
          <w:sz w:val="24"/>
          <w:szCs w:val="24"/>
        </w:rPr>
        <w:t xml:space="preserve">he term 'postgraduate' is used to denote any person registered as a candidate for a higher degree, postgraduate certificate or postgraduate diploma of the University. </w:t>
      </w:r>
    </w:p>
    <w:p w:rsidR="00410C3B" w:rsidP="00410C3B" w:rsidRDefault="00946BC4" w14:paraId="40F6CE6B" w14:textId="77777777">
      <w:pPr>
        <w:pStyle w:val="BodyText"/>
        <w:numPr>
          <w:ilvl w:val="0"/>
          <w:numId w:val="25"/>
        </w:numPr>
        <w:ind w:left="1134" w:right="95" w:hanging="567"/>
        <w:rPr>
          <w:sz w:val="24"/>
          <w:szCs w:val="24"/>
        </w:rPr>
      </w:pPr>
      <w:r w:rsidRPr="000A52CD">
        <w:rPr>
          <w:sz w:val="24"/>
          <w:szCs w:val="24"/>
        </w:rPr>
        <w:t>The term 'student' encompasses both undergraduates and postgraduates. All terms also cover those registered in the University whose studies will not lead to an award of the</w:t>
      </w:r>
      <w:r w:rsidRPr="000A52CD">
        <w:rPr>
          <w:spacing w:val="-14"/>
          <w:sz w:val="24"/>
          <w:szCs w:val="24"/>
        </w:rPr>
        <w:t xml:space="preserve"> </w:t>
      </w:r>
      <w:r w:rsidRPr="000A52CD">
        <w:rPr>
          <w:sz w:val="24"/>
          <w:szCs w:val="24"/>
        </w:rPr>
        <w:t>University.</w:t>
      </w:r>
    </w:p>
    <w:p w:rsidRPr="00410C3B" w:rsidR="00946BC4" w:rsidP="00410C3B" w:rsidRDefault="00946BC4" w14:paraId="4500615A" w14:textId="5D271FAB">
      <w:pPr>
        <w:pStyle w:val="BodyText"/>
        <w:numPr>
          <w:ilvl w:val="0"/>
          <w:numId w:val="25"/>
        </w:numPr>
        <w:ind w:left="1134" w:right="95" w:hanging="567"/>
        <w:rPr>
          <w:sz w:val="24"/>
          <w:szCs w:val="24"/>
        </w:rPr>
      </w:pPr>
      <w:r w:rsidRPr="00410C3B">
        <w:rPr>
          <w:sz w:val="24"/>
          <w:szCs w:val="24"/>
        </w:rPr>
        <w:t>These Regulations cover all students of the University whether in Canterbury, Medway, Brussels, Paris or other locations including in partner colleges.</w:t>
      </w:r>
    </w:p>
    <w:p w:rsidR="00946BC4" w:rsidP="00AC3AC4" w:rsidRDefault="00946BC4" w14:paraId="3AA39BA1" w14:textId="20C05334">
      <w:pPr>
        <w:pStyle w:val="BodyText"/>
        <w:ind w:right="95"/>
        <w:rPr>
          <w:sz w:val="24"/>
          <w:szCs w:val="24"/>
        </w:rPr>
      </w:pPr>
    </w:p>
    <w:p w:rsidR="00410C3B" w:rsidP="00AC3AC4" w:rsidRDefault="00410C3B" w14:paraId="0D44AD50" w14:textId="1EB98B1D">
      <w:pPr>
        <w:pStyle w:val="BodyText"/>
        <w:ind w:right="95"/>
        <w:rPr>
          <w:sz w:val="24"/>
          <w:szCs w:val="24"/>
        </w:rPr>
      </w:pPr>
    </w:p>
    <w:p w:rsidRPr="000A52CD" w:rsidR="00410C3B" w:rsidP="00AC3AC4" w:rsidRDefault="00410C3B" w14:paraId="4F1AA217" w14:textId="77777777">
      <w:pPr>
        <w:pStyle w:val="BodyText"/>
        <w:ind w:right="95"/>
        <w:rPr>
          <w:sz w:val="24"/>
          <w:szCs w:val="24"/>
        </w:rPr>
      </w:pPr>
    </w:p>
    <w:p w:rsidRPr="00294DD5" w:rsidR="00946BC4" w:rsidP="00410C3B" w:rsidRDefault="00410C3B" w14:paraId="3196327A" w14:textId="5440C1C6">
      <w:pPr>
        <w:pStyle w:val="Subtitle"/>
        <w:ind w:left="567" w:hanging="567"/>
        <w:rPr>
          <w:i/>
        </w:rPr>
      </w:pPr>
      <w:bookmarkStart w:name="_Toc85532865" w:id="1"/>
      <w:r>
        <w:t>II</w:t>
      </w:r>
      <w:r>
        <w:tab/>
      </w:r>
      <w:r w:rsidRPr="00294DD5" w:rsidR="00946BC4">
        <w:t>Regulations Governing the Registration of</w:t>
      </w:r>
      <w:r w:rsidRPr="00294DD5" w:rsidR="00946BC4">
        <w:rPr>
          <w:spacing w:val="-12"/>
        </w:rPr>
        <w:t xml:space="preserve"> </w:t>
      </w:r>
      <w:r w:rsidRPr="00294DD5" w:rsidR="00946BC4">
        <w:t>Students</w:t>
      </w:r>
      <w:bookmarkEnd w:id="1"/>
    </w:p>
    <w:p w:rsidRPr="000A52CD" w:rsidR="00946BC4" w:rsidP="00485125" w:rsidRDefault="00946BC4" w14:paraId="6A1B34A1" w14:textId="13D912EA">
      <w:pPr>
        <w:pStyle w:val="Heading1"/>
      </w:pPr>
      <w:bookmarkStart w:name="_Toc85532866" w:id="2"/>
      <w:r w:rsidRPr="000A52CD">
        <w:t>Matriculation</w:t>
      </w:r>
      <w:bookmarkEnd w:id="2"/>
    </w:p>
    <w:p w:rsidRPr="000A52CD" w:rsidR="00946BC4" w:rsidP="006C395D" w:rsidRDefault="00946BC4" w14:paraId="30BEFB2D" w14:textId="77777777">
      <w:pPr>
        <w:ind w:left="567" w:firstLine="0"/>
      </w:pPr>
      <w:r w:rsidRPr="000A52CD">
        <w:t>At registration in the University every student subscribes to the following matriculation declaration:</w:t>
      </w:r>
    </w:p>
    <w:p w:rsidRPr="000A52CD" w:rsidR="00946BC4" w:rsidP="006C395D" w:rsidRDefault="00946BC4" w14:paraId="29B6BC66" w14:textId="77777777">
      <w:pPr>
        <w:ind w:left="567" w:right="95" w:firstLine="0"/>
        <w:rPr>
          <w:i/>
          <w:szCs w:val="24"/>
        </w:rPr>
      </w:pPr>
      <w:r w:rsidRPr="000A52CD">
        <w:rPr>
          <w:i/>
          <w:szCs w:val="24"/>
        </w:rPr>
        <w:t>"I promise to observe the University’s Charter, Statutes, Ordinances and Regulations as far as they concern me and to pay due respect and obedience to the Chancellor, the Vice-Chancellor and other officers of the University".</w:t>
      </w:r>
    </w:p>
    <w:p w:rsidRPr="000A52CD" w:rsidR="00946BC4" w:rsidP="006C395D" w:rsidRDefault="00946BC4" w14:paraId="626660BB" w14:textId="77777777">
      <w:pPr>
        <w:ind w:hanging="295"/>
      </w:pPr>
      <w:r w:rsidRPr="000A52CD">
        <w:t>Notes:</w:t>
      </w:r>
    </w:p>
    <w:p w:rsidRPr="006C395D" w:rsidR="00946BC4" w:rsidP="006C395D" w:rsidRDefault="00946BC4" w14:paraId="0C99D14F" w14:textId="77777777">
      <w:pPr>
        <w:pStyle w:val="ListParagraph"/>
        <w:widowControl w:val="0"/>
        <w:numPr>
          <w:ilvl w:val="0"/>
          <w:numId w:val="12"/>
        </w:numPr>
        <w:tabs>
          <w:tab w:val="left" w:pos="993"/>
        </w:tabs>
        <w:autoSpaceDE w:val="0"/>
        <w:autoSpaceDN w:val="0"/>
        <w:snapToGrid w:val="0"/>
        <w:spacing w:after="120" w:line="240" w:lineRule="auto"/>
        <w:ind w:left="992" w:right="96" w:hanging="425"/>
        <w:contextualSpacing w:val="0"/>
        <w:rPr>
          <w:rFonts w:ascii="Arial" w:hAnsi="Arial" w:cs="Arial"/>
          <w:szCs w:val="24"/>
        </w:rPr>
      </w:pPr>
      <w:r w:rsidRPr="006C395D">
        <w:rPr>
          <w:rFonts w:ascii="Arial" w:hAnsi="Arial" w:cs="Arial"/>
          <w:szCs w:val="24"/>
        </w:rPr>
        <w:t>Under the terms of Ordinance 23 matriculation constitutes formal admission to a course of study in the University; it confers the privileges of membership of the University and carries with it the obligation to conform to the discipline of the University and to the Regulations made for this purpose from time to time by the</w:t>
      </w:r>
      <w:r w:rsidRPr="006C395D">
        <w:rPr>
          <w:rFonts w:ascii="Arial" w:hAnsi="Arial" w:cs="Arial"/>
          <w:spacing w:val="-18"/>
          <w:szCs w:val="24"/>
        </w:rPr>
        <w:t xml:space="preserve"> </w:t>
      </w:r>
      <w:r w:rsidRPr="006C395D">
        <w:rPr>
          <w:rFonts w:ascii="Arial" w:hAnsi="Arial" w:cs="Arial"/>
          <w:szCs w:val="24"/>
        </w:rPr>
        <w:t>Senate.</w:t>
      </w:r>
    </w:p>
    <w:p w:rsidR="00946BC4" w:rsidP="006C395D" w:rsidRDefault="00946BC4" w14:paraId="03FF8258" w14:textId="4BA67E73">
      <w:pPr>
        <w:pStyle w:val="ListParagraph"/>
        <w:widowControl w:val="0"/>
        <w:numPr>
          <w:ilvl w:val="0"/>
          <w:numId w:val="12"/>
        </w:numPr>
        <w:tabs>
          <w:tab w:val="left" w:pos="993"/>
        </w:tabs>
        <w:autoSpaceDE w:val="0"/>
        <w:autoSpaceDN w:val="0"/>
        <w:snapToGrid w:val="0"/>
        <w:spacing w:after="120" w:line="240" w:lineRule="auto"/>
        <w:ind w:left="992" w:right="96" w:hanging="425"/>
        <w:contextualSpacing w:val="0"/>
        <w:rPr>
          <w:rFonts w:ascii="Arial" w:hAnsi="Arial" w:cs="Arial"/>
          <w:szCs w:val="24"/>
        </w:rPr>
      </w:pPr>
      <w:r w:rsidRPr="006C395D">
        <w:rPr>
          <w:rFonts w:ascii="Arial" w:hAnsi="Arial" w:cs="Arial"/>
          <w:szCs w:val="24"/>
        </w:rPr>
        <w:t>Every student, whether residing in University accommodation or not, becomes a member of one of the Colleges of the University and is entitled to all the privileges and subject to all of the responsibilities which this membership</w:t>
      </w:r>
      <w:r w:rsidRPr="006C395D">
        <w:rPr>
          <w:rFonts w:ascii="Arial" w:hAnsi="Arial" w:cs="Arial"/>
          <w:spacing w:val="-17"/>
          <w:szCs w:val="24"/>
        </w:rPr>
        <w:t xml:space="preserve"> </w:t>
      </w:r>
      <w:r w:rsidRPr="006C395D">
        <w:rPr>
          <w:rFonts w:ascii="Arial" w:hAnsi="Arial" w:cs="Arial"/>
          <w:szCs w:val="24"/>
        </w:rPr>
        <w:t>affords.</w:t>
      </w:r>
    </w:p>
    <w:p w:rsidRPr="006C395D" w:rsidR="006C395D" w:rsidP="006C395D" w:rsidRDefault="006C395D" w14:paraId="4D4DDD44" w14:textId="77777777">
      <w:pPr>
        <w:pStyle w:val="ListParagraph"/>
        <w:widowControl w:val="0"/>
        <w:tabs>
          <w:tab w:val="left" w:pos="993"/>
        </w:tabs>
        <w:autoSpaceDE w:val="0"/>
        <w:autoSpaceDN w:val="0"/>
        <w:snapToGrid w:val="0"/>
        <w:spacing w:after="120" w:line="240" w:lineRule="auto"/>
        <w:ind w:left="992" w:right="96"/>
        <w:contextualSpacing w:val="0"/>
        <w:rPr>
          <w:rFonts w:ascii="Arial" w:hAnsi="Arial" w:cs="Arial"/>
          <w:szCs w:val="24"/>
        </w:rPr>
      </w:pPr>
    </w:p>
    <w:p w:rsidRPr="000A52CD" w:rsidR="00946BC4" w:rsidP="00485125" w:rsidRDefault="00946BC4" w14:paraId="7C3817BF" w14:textId="77777777">
      <w:pPr>
        <w:pStyle w:val="Heading1"/>
      </w:pPr>
      <w:bookmarkStart w:name="_Toc85532867" w:id="3"/>
      <w:r w:rsidRPr="000A52CD">
        <w:t>The Keeping of</w:t>
      </w:r>
      <w:r w:rsidRPr="000A52CD">
        <w:rPr>
          <w:spacing w:val="-5"/>
        </w:rPr>
        <w:t xml:space="preserve"> </w:t>
      </w:r>
      <w:r w:rsidRPr="000A52CD">
        <w:t>Terms</w:t>
      </w:r>
      <w:bookmarkEnd w:id="3"/>
    </w:p>
    <w:p w:rsidRPr="000A52CD" w:rsidR="00946BC4" w:rsidP="006C395D" w:rsidRDefault="006C395D" w14:paraId="0EF3F9EB" w14:textId="4F31C03B">
      <w:pPr>
        <w:ind w:left="567" w:hanging="567"/>
      </w:pPr>
      <w:r>
        <w:t>2.1</w:t>
      </w:r>
      <w:r>
        <w:tab/>
      </w:r>
      <w:r w:rsidRPr="000A52CD" w:rsidR="00946BC4">
        <w:t xml:space="preserve">The Academic Regulations for Taught Courses of Study prescribe the period of attendance required to qualify for the award of a degree, diploma or certificate of the University. During each </w:t>
      </w:r>
      <w:r>
        <w:t>t</w:t>
      </w:r>
      <w:r w:rsidRPr="000A52CD" w:rsidR="00946BC4">
        <w:t>erm of attendance required by those regulations a student</w:t>
      </w:r>
      <w:r w:rsidRPr="000A52CD" w:rsidR="00946BC4">
        <w:rPr>
          <w:spacing w:val="-15"/>
        </w:rPr>
        <w:t xml:space="preserve"> </w:t>
      </w:r>
      <w:r w:rsidRPr="000A52CD" w:rsidR="00946BC4">
        <w:t>must:</w:t>
      </w:r>
    </w:p>
    <w:p w:rsidRPr="000A52CD" w:rsidR="00946BC4" w:rsidP="006C395D" w:rsidRDefault="006C395D" w14:paraId="40C765D7" w14:textId="525AC0EF">
      <w:pPr>
        <w:ind w:left="1134" w:hanging="567"/>
      </w:pPr>
      <w:r>
        <w:t>(a)</w:t>
      </w:r>
      <w:r>
        <w:tab/>
      </w:r>
      <w:r w:rsidRPr="000A52CD" w:rsidR="00946BC4">
        <w:t>reside in such place that enables the student to comply fully with the requirements of the</w:t>
      </w:r>
      <w:r w:rsidRPr="000A52CD" w:rsidR="00946BC4">
        <w:rPr>
          <w:spacing w:val="-35"/>
        </w:rPr>
        <w:t xml:space="preserve"> </w:t>
      </w:r>
      <w:r w:rsidRPr="000A52CD" w:rsidR="00946BC4">
        <w:t>course for which they are registered (see also Regulation II.3 below);</w:t>
      </w:r>
      <w:r>
        <w:t xml:space="preserve"> and</w:t>
      </w:r>
    </w:p>
    <w:p w:rsidRPr="000A52CD" w:rsidR="00946BC4" w:rsidP="006C395D" w:rsidRDefault="006C395D" w14:paraId="3C9ACF29" w14:textId="4F0EA0D2">
      <w:pPr>
        <w:ind w:left="1134" w:hanging="567"/>
      </w:pPr>
      <w:r>
        <w:t>(b)</w:t>
      </w:r>
      <w:r>
        <w:tab/>
      </w:r>
      <w:r w:rsidRPr="000A52CD" w:rsidR="00946BC4">
        <w:t xml:space="preserve">be present in the University as required to fulfil the requirements of their course </w:t>
      </w:r>
      <w:r w:rsidRPr="000A52CD" w:rsidR="00946BC4">
        <w:rPr>
          <w:spacing w:val="-30"/>
        </w:rPr>
        <w:t xml:space="preserve"> </w:t>
      </w:r>
      <w:r w:rsidRPr="000A52CD" w:rsidR="00946BC4">
        <w:t>of study and participate in University</w:t>
      </w:r>
      <w:r w:rsidRPr="000A52CD" w:rsidR="00946BC4">
        <w:rPr>
          <w:spacing w:val="-14"/>
        </w:rPr>
        <w:t xml:space="preserve"> </w:t>
      </w:r>
      <w:r w:rsidRPr="000A52CD" w:rsidR="00946BC4">
        <w:t>life.</w:t>
      </w:r>
    </w:p>
    <w:p w:rsidR="00946BC4" w:rsidP="006C395D" w:rsidRDefault="006C395D" w14:paraId="1A0A1A82" w14:textId="3F2E4B3A">
      <w:pPr>
        <w:ind w:left="567" w:hanging="567"/>
      </w:pPr>
      <w:r>
        <w:t>2.2</w:t>
      </w:r>
      <w:r>
        <w:tab/>
      </w:r>
      <w:r w:rsidRPr="000A52CD" w:rsidR="00946BC4">
        <w:t>The Academic Regulations for Research Courses of Study prescribe the period of attendance required to qualify for the award of a higher degree or</w:t>
      </w:r>
      <w:r w:rsidRPr="000A52CD" w:rsidR="00946BC4">
        <w:rPr>
          <w:spacing w:val="-17"/>
        </w:rPr>
        <w:t xml:space="preserve"> </w:t>
      </w:r>
      <w:r w:rsidRPr="000A52CD" w:rsidR="00946BC4">
        <w:t>diploma.</w:t>
      </w:r>
    </w:p>
    <w:p w:rsidRPr="000A52CD" w:rsidR="006C395D" w:rsidP="006C395D" w:rsidRDefault="006C395D" w14:paraId="6E08BB85" w14:textId="77777777">
      <w:pPr>
        <w:ind w:left="567" w:hanging="567"/>
      </w:pPr>
    </w:p>
    <w:p w:rsidRPr="000A52CD" w:rsidR="00946BC4" w:rsidP="00485125" w:rsidRDefault="00946BC4" w14:paraId="10A7B310" w14:textId="77777777">
      <w:pPr>
        <w:pStyle w:val="Heading1"/>
      </w:pPr>
      <w:bookmarkStart w:name="_Toc85532868" w:id="4"/>
      <w:r w:rsidRPr="000A52CD">
        <w:t>Residential</w:t>
      </w:r>
      <w:r w:rsidRPr="000A52CD">
        <w:rPr>
          <w:spacing w:val="-7"/>
        </w:rPr>
        <w:t xml:space="preserve"> </w:t>
      </w:r>
      <w:r w:rsidRPr="000A52CD">
        <w:t>Accommodation</w:t>
      </w:r>
      <w:bookmarkEnd w:id="4"/>
    </w:p>
    <w:p w:rsidRPr="000A52CD" w:rsidR="00946BC4" w:rsidP="006C395D" w:rsidRDefault="006C395D" w14:paraId="0C8D2B62" w14:textId="6C4931DA">
      <w:pPr>
        <w:ind w:left="567" w:hanging="567"/>
      </w:pPr>
      <w:r>
        <w:t>3.1</w:t>
      </w:r>
      <w:r>
        <w:tab/>
      </w:r>
      <w:r w:rsidRPr="000A52CD" w:rsidR="00946BC4">
        <w:t>Students are required to register the address and telephone number of their</w:t>
      </w:r>
      <w:r w:rsidRPr="000A52CD" w:rsidR="00946BC4">
        <w:rPr>
          <w:spacing w:val="-30"/>
        </w:rPr>
        <w:t xml:space="preserve"> </w:t>
      </w:r>
      <w:r w:rsidRPr="000A52CD" w:rsidR="00946BC4">
        <w:t xml:space="preserve">accommodation and contact telephone number with the Central Student </w:t>
      </w:r>
      <w:r w:rsidRPr="000A52CD" w:rsidR="00946BC4">
        <w:lastRenderedPageBreak/>
        <w:t>Administration Office or the Medway Student Administration Office by their first day of</w:t>
      </w:r>
      <w:r w:rsidRPr="000A52CD" w:rsidR="00946BC4">
        <w:rPr>
          <w:spacing w:val="-6"/>
        </w:rPr>
        <w:t xml:space="preserve"> </w:t>
      </w:r>
      <w:r w:rsidRPr="000A52CD" w:rsidR="00946BC4">
        <w:t>registration.</w:t>
      </w:r>
    </w:p>
    <w:p w:rsidR="00946BC4" w:rsidP="006C395D" w:rsidRDefault="006C395D" w14:paraId="1EC5F56B" w14:textId="4541A124">
      <w:pPr>
        <w:ind w:left="567" w:hanging="567"/>
      </w:pPr>
      <w:r>
        <w:t>3.2</w:t>
      </w:r>
      <w:r>
        <w:tab/>
      </w:r>
      <w:r w:rsidRPr="000A52CD" w:rsidR="00946BC4">
        <w:t>Students who subsequently change the address and telephone number of their accommodation and/or their contact telephone number are required to register the change(s) on the Student Data</w:t>
      </w:r>
      <w:r w:rsidRPr="000A52CD" w:rsidR="00946BC4">
        <w:rPr>
          <w:spacing w:val="-3"/>
        </w:rPr>
        <w:t xml:space="preserve"> </w:t>
      </w:r>
      <w:r w:rsidRPr="000A52CD" w:rsidR="00946BC4">
        <w:t>System.</w:t>
      </w:r>
    </w:p>
    <w:p w:rsidRPr="000A52CD" w:rsidR="006C395D" w:rsidP="006C395D" w:rsidRDefault="006C395D" w14:paraId="01CFC8E2" w14:textId="77777777">
      <w:pPr>
        <w:ind w:left="567" w:hanging="567"/>
      </w:pPr>
    </w:p>
    <w:p w:rsidRPr="000A52CD" w:rsidR="00946BC4" w:rsidP="00485125" w:rsidRDefault="00946BC4" w14:paraId="2B64C0CC" w14:textId="70962678">
      <w:pPr>
        <w:pStyle w:val="Heading1"/>
      </w:pPr>
      <w:bookmarkStart w:name="_Toc85532869" w:id="5"/>
      <w:r w:rsidRPr="000A52CD">
        <w:t xml:space="preserve">Absence </w:t>
      </w:r>
      <w:r w:rsidR="006C395D">
        <w:t>D</w:t>
      </w:r>
      <w:r w:rsidRPr="000A52CD">
        <w:t>uring</w:t>
      </w:r>
      <w:r w:rsidRPr="000A52CD">
        <w:rPr>
          <w:spacing w:val="-9"/>
        </w:rPr>
        <w:t xml:space="preserve"> </w:t>
      </w:r>
      <w:r w:rsidRPr="000A52CD">
        <w:t>Term</w:t>
      </w:r>
      <w:bookmarkEnd w:id="5"/>
    </w:p>
    <w:p w:rsidR="00946BC4" w:rsidP="00AC3AC4" w:rsidRDefault="00946BC4" w14:paraId="53450B0E" w14:textId="4B4EC945">
      <w:pPr>
        <w:pStyle w:val="BodyText"/>
        <w:ind w:left="567" w:right="95"/>
        <w:rPr>
          <w:sz w:val="24"/>
          <w:szCs w:val="24"/>
        </w:rPr>
      </w:pPr>
      <w:r w:rsidRPr="000A52CD">
        <w:rPr>
          <w:sz w:val="24"/>
          <w:szCs w:val="24"/>
        </w:rPr>
        <w:t>Any student prevented by illness or other emergency from being in the University should immediately notify their Divisional Office.</w:t>
      </w:r>
    </w:p>
    <w:p w:rsidRPr="000A52CD" w:rsidR="006C395D" w:rsidP="00AC3AC4" w:rsidRDefault="006C395D" w14:paraId="288C49B0" w14:textId="77777777">
      <w:pPr>
        <w:pStyle w:val="BodyText"/>
        <w:ind w:left="567" w:right="95"/>
        <w:rPr>
          <w:sz w:val="24"/>
          <w:szCs w:val="24"/>
        </w:rPr>
      </w:pPr>
    </w:p>
    <w:p w:rsidRPr="000A52CD" w:rsidR="00946BC4" w:rsidP="00485125" w:rsidRDefault="00946BC4" w14:paraId="1AC5F3BA" w14:textId="77777777">
      <w:pPr>
        <w:pStyle w:val="Heading1"/>
      </w:pPr>
      <w:bookmarkStart w:name="_Toc85532870" w:id="6"/>
      <w:r w:rsidRPr="000A52CD">
        <w:t>Medical</w:t>
      </w:r>
      <w:r w:rsidRPr="000A52CD">
        <w:rPr>
          <w:spacing w:val="-2"/>
        </w:rPr>
        <w:t xml:space="preserve"> </w:t>
      </w:r>
      <w:r w:rsidRPr="000A52CD">
        <w:t>Care</w:t>
      </w:r>
      <w:bookmarkEnd w:id="6"/>
    </w:p>
    <w:p w:rsidRPr="000A52CD" w:rsidR="00946BC4" w:rsidP="006C395D" w:rsidRDefault="006C395D" w14:paraId="3723DFAB" w14:textId="6B5AC284">
      <w:pPr>
        <w:ind w:left="567" w:hanging="567"/>
      </w:pPr>
      <w:r>
        <w:t>5.1</w:t>
      </w:r>
      <w:r>
        <w:tab/>
      </w:r>
      <w:r w:rsidRPr="000A52CD" w:rsidR="00946BC4">
        <w:t>All full-time students must register with a local medical practitioner for the whole period of</w:t>
      </w:r>
      <w:r w:rsidRPr="000A52CD" w:rsidR="00946BC4">
        <w:rPr>
          <w:spacing w:val="-35"/>
        </w:rPr>
        <w:t xml:space="preserve"> </w:t>
      </w:r>
      <w:r w:rsidRPr="000A52CD" w:rsidR="00946BC4">
        <w:t>their course of</w:t>
      </w:r>
      <w:r w:rsidRPr="000A52CD" w:rsidR="00946BC4">
        <w:rPr>
          <w:spacing w:val="-11"/>
        </w:rPr>
        <w:t xml:space="preserve"> </w:t>
      </w:r>
      <w:r w:rsidRPr="000A52CD" w:rsidR="00946BC4">
        <w:t>study.</w:t>
      </w:r>
    </w:p>
    <w:p w:rsidRPr="000A52CD" w:rsidR="00946BC4" w:rsidP="006C395D" w:rsidRDefault="006C395D" w14:paraId="76486654" w14:textId="33CB47D5">
      <w:pPr>
        <w:ind w:left="567" w:hanging="567"/>
      </w:pPr>
      <w:r>
        <w:t>5.2</w:t>
      </w:r>
      <w:r>
        <w:tab/>
      </w:r>
      <w:r w:rsidRPr="000A52CD" w:rsidR="00946BC4">
        <w:t>It is a condition of admission to a full-time course in the University for every student coming directly from overseas that they must, before they may be formally registered for their course, produce a certificate of chest X-ray dated within the previous 12 months, if so required by the UK Border</w:t>
      </w:r>
      <w:r w:rsidRPr="000A52CD" w:rsidR="00946BC4">
        <w:rPr>
          <w:spacing w:val="-5"/>
        </w:rPr>
        <w:t xml:space="preserve"> </w:t>
      </w:r>
      <w:r w:rsidRPr="000A52CD" w:rsidR="00946BC4">
        <w:t>Agency.</w:t>
      </w:r>
    </w:p>
    <w:p w:rsidR="00946BC4" w:rsidP="006C395D" w:rsidRDefault="00946BC4" w14:paraId="528AA218" w14:textId="2564517B">
      <w:pPr>
        <w:ind w:left="567" w:firstLine="0"/>
      </w:pPr>
      <w:r w:rsidRPr="006C395D">
        <w:rPr>
          <w:bCs/>
        </w:rPr>
        <w:t>Note:</w:t>
      </w:r>
      <w:r w:rsidRPr="000A52CD">
        <w:rPr>
          <w:b/>
        </w:rPr>
        <w:t xml:space="preserve"> </w:t>
      </w:r>
      <w:r w:rsidRPr="000A52CD">
        <w:t>The University Medical Centre in Canterbury is available to give advice on personal medical problems to Canterbury-based students.</w:t>
      </w:r>
    </w:p>
    <w:p w:rsidRPr="000A52CD" w:rsidR="006C395D" w:rsidP="006C395D" w:rsidRDefault="006C395D" w14:paraId="1496A5A4" w14:textId="77777777">
      <w:pPr>
        <w:ind w:left="567" w:firstLine="0"/>
      </w:pPr>
    </w:p>
    <w:p w:rsidRPr="000A52CD" w:rsidR="00946BC4" w:rsidP="00485125" w:rsidRDefault="00946BC4" w14:paraId="2B795D0B" w14:textId="77777777">
      <w:pPr>
        <w:pStyle w:val="Heading1"/>
      </w:pPr>
      <w:bookmarkStart w:name="_Toc85532871" w:id="7"/>
      <w:r w:rsidRPr="000A52CD">
        <w:t>Payment of Fees and Other</w:t>
      </w:r>
      <w:r w:rsidRPr="000A52CD">
        <w:rPr>
          <w:spacing w:val="-7"/>
        </w:rPr>
        <w:t xml:space="preserve"> </w:t>
      </w:r>
      <w:r w:rsidRPr="000A52CD">
        <w:t>Charges</w:t>
      </w:r>
      <w:bookmarkEnd w:id="7"/>
    </w:p>
    <w:p w:rsidRPr="000A52CD" w:rsidR="00946BC4" w:rsidP="006C395D" w:rsidRDefault="006C395D" w14:paraId="69F33F2B" w14:textId="1CBDF38E">
      <w:pPr>
        <w:ind w:left="567" w:hanging="567"/>
      </w:pPr>
      <w:r>
        <w:t>6.1</w:t>
      </w:r>
      <w:r>
        <w:tab/>
      </w:r>
      <w:r w:rsidRPr="000A52CD" w:rsidR="00946BC4">
        <w:t>The University recognises two categories of fees and charges: Academic-related and Ancillary. Academic-related fees and charges include any services that directly relate to the course of study on which a student is registered; examples include tuition fees and library fines. Ancillary fees are those which do not directly relate to the course of study, examples are accommodation charges, fines other than library fines, parking charges and membership</w:t>
      </w:r>
      <w:r w:rsidRPr="000A52CD" w:rsidR="00946BC4">
        <w:rPr>
          <w:spacing w:val="-35"/>
        </w:rPr>
        <w:t xml:space="preserve"> </w:t>
      </w:r>
      <w:r w:rsidRPr="000A52CD" w:rsidR="00946BC4">
        <w:t>fees.</w:t>
      </w:r>
    </w:p>
    <w:p w:rsidRPr="000A52CD" w:rsidR="00946BC4" w:rsidP="006C395D" w:rsidRDefault="006C395D" w14:paraId="33CB3C19" w14:textId="48AA6364">
      <w:pPr>
        <w:ind w:left="567" w:hanging="567"/>
      </w:pPr>
      <w:r>
        <w:t>6.2</w:t>
      </w:r>
      <w:r>
        <w:tab/>
      </w:r>
      <w:r w:rsidRPr="000A52CD" w:rsidR="00946BC4">
        <w:t>All University tuition fees and other charges are due in advance of the beginning of the academic year to which they relate or as agreed otherwise by the Income</w:t>
      </w:r>
      <w:r w:rsidRPr="000A52CD" w:rsidR="00946BC4">
        <w:rPr>
          <w:spacing w:val="-25"/>
        </w:rPr>
        <w:t xml:space="preserve"> </w:t>
      </w:r>
      <w:r w:rsidRPr="000A52CD" w:rsidR="00946BC4">
        <w:t>Office.</w:t>
      </w:r>
    </w:p>
    <w:p w:rsidRPr="000A52CD" w:rsidR="00946BC4" w:rsidP="006C395D" w:rsidRDefault="006C395D" w14:paraId="16CD5F01" w14:textId="764E0148">
      <w:pPr>
        <w:ind w:left="567" w:hanging="567"/>
      </w:pPr>
      <w:r>
        <w:t>6.3</w:t>
      </w:r>
      <w:r>
        <w:tab/>
      </w:r>
      <w:r w:rsidRPr="000A52CD" w:rsidR="00946BC4">
        <w:t>All University accommodation fees are due in advance at the beginning of the term to</w:t>
      </w:r>
      <w:r w:rsidRPr="000A52CD" w:rsidR="00946BC4">
        <w:rPr>
          <w:spacing w:val="-30"/>
        </w:rPr>
        <w:t xml:space="preserve"> </w:t>
      </w:r>
      <w:r w:rsidRPr="000A52CD" w:rsidR="00946BC4">
        <w:t>which they relate, in accordance with the accommodation agreement. If accommodation fees are not paid after prior notification and an opportunity to appeal, sanctions will be applied in accordance with the University’s debt collection</w:t>
      </w:r>
      <w:r w:rsidRPr="000A52CD" w:rsidR="00946BC4">
        <w:rPr>
          <w:spacing w:val="-21"/>
        </w:rPr>
        <w:t xml:space="preserve"> </w:t>
      </w:r>
      <w:r w:rsidRPr="000A52CD" w:rsidR="00946BC4">
        <w:t>policy.</w:t>
      </w:r>
    </w:p>
    <w:p w:rsidRPr="000A52CD" w:rsidR="00946BC4" w:rsidP="006C395D" w:rsidRDefault="006C395D" w14:paraId="5FC26D9F" w14:textId="2EFA2AD8">
      <w:pPr>
        <w:ind w:left="567" w:hanging="567"/>
      </w:pPr>
      <w:r>
        <w:lastRenderedPageBreak/>
        <w:t>6.4</w:t>
      </w:r>
      <w:r>
        <w:tab/>
      </w:r>
      <w:r w:rsidRPr="000A52CD" w:rsidR="00946BC4">
        <w:t>Appeals against the requirement to withdraw from the University will not be considered</w:t>
      </w:r>
      <w:r w:rsidRPr="000A52CD" w:rsidR="00946BC4">
        <w:rPr>
          <w:spacing w:val="-34"/>
        </w:rPr>
        <w:t xml:space="preserve"> </w:t>
      </w:r>
      <w:r w:rsidRPr="000A52CD" w:rsidR="00946BC4">
        <w:t>unless all University academic-related debts have been</w:t>
      </w:r>
      <w:r w:rsidRPr="000A52CD" w:rsidR="00946BC4">
        <w:rPr>
          <w:spacing w:val="-19"/>
        </w:rPr>
        <w:t xml:space="preserve"> </w:t>
      </w:r>
      <w:r w:rsidRPr="000A52CD" w:rsidR="00946BC4">
        <w:t>paid.</w:t>
      </w:r>
    </w:p>
    <w:p w:rsidRPr="000A52CD" w:rsidR="00946BC4" w:rsidP="006C395D" w:rsidRDefault="00946BC4" w14:paraId="40F458CF" w14:textId="77777777">
      <w:pPr>
        <w:ind w:left="567" w:firstLine="0"/>
      </w:pPr>
      <w:r w:rsidRPr="000A52CD">
        <w:t>Notes:</w:t>
      </w:r>
    </w:p>
    <w:p w:rsidRPr="000A52CD" w:rsidR="00946BC4" w:rsidP="006C395D" w:rsidRDefault="006C395D" w14:paraId="78FFD430" w14:textId="4BF03F4F">
      <w:pPr>
        <w:ind w:left="1134" w:hanging="567"/>
      </w:pPr>
      <w:r>
        <w:t>(a)</w:t>
      </w:r>
      <w:r>
        <w:tab/>
      </w:r>
      <w:r w:rsidRPr="000A52CD" w:rsidR="00946BC4">
        <w:t>Payment means that cleared funds have been received by the University. Any registration made in the light of a purported payment, such as a debit/credit card on which payment is refused, is automatically</w:t>
      </w:r>
      <w:r w:rsidRPr="000A52CD" w:rsidR="00946BC4">
        <w:rPr>
          <w:spacing w:val="-11"/>
        </w:rPr>
        <w:t xml:space="preserve"> </w:t>
      </w:r>
      <w:r w:rsidRPr="000A52CD" w:rsidR="00946BC4">
        <w:t>void.</w:t>
      </w:r>
    </w:p>
    <w:p w:rsidRPr="000A52CD" w:rsidR="00946BC4" w:rsidP="006C395D" w:rsidRDefault="006C395D" w14:paraId="097C3139" w14:textId="697E170E">
      <w:pPr>
        <w:ind w:left="1134" w:hanging="567"/>
      </w:pPr>
      <w:r>
        <w:t>(b)</w:t>
      </w:r>
      <w:r>
        <w:tab/>
      </w:r>
      <w:r w:rsidRPr="000A52CD" w:rsidR="00946BC4">
        <w:t>Any students whose financial circumstances are such that they are unable to comply with the terms of Regulation 6(i) above should consult the Income Office without delay. The Income Office will always treat cases of genuine difficulty, such as the late payment of awards, unexpected changes of circumstances or hardship, with sympathy and</w:t>
      </w:r>
      <w:r w:rsidRPr="000A52CD" w:rsidR="00946BC4">
        <w:rPr>
          <w:spacing w:val="-21"/>
        </w:rPr>
        <w:t xml:space="preserve"> </w:t>
      </w:r>
      <w:r w:rsidRPr="000A52CD" w:rsidR="00946BC4">
        <w:t>flexibility.</w:t>
      </w:r>
    </w:p>
    <w:p w:rsidR="00946BC4" w:rsidP="006C395D" w:rsidRDefault="006C395D" w14:paraId="7C790DE0" w14:textId="6A821F94">
      <w:pPr>
        <w:ind w:left="1134" w:hanging="567"/>
      </w:pPr>
      <w:r>
        <w:t>(c)</w:t>
      </w:r>
      <w:r>
        <w:tab/>
      </w:r>
      <w:r w:rsidRPr="000A52CD" w:rsidR="00946BC4">
        <w:t>Regulation IV.5 below also</w:t>
      </w:r>
      <w:r w:rsidRPr="000A52CD" w:rsidR="00946BC4">
        <w:rPr>
          <w:spacing w:val="-9"/>
        </w:rPr>
        <w:t xml:space="preserve"> </w:t>
      </w:r>
      <w:r w:rsidRPr="000A52CD" w:rsidR="00946BC4">
        <w:t>refers.</w:t>
      </w:r>
    </w:p>
    <w:p w:rsidRPr="000A52CD" w:rsidR="006C395D" w:rsidP="00626969" w:rsidRDefault="006C395D" w14:paraId="1D026761" w14:textId="77777777">
      <w:pPr>
        <w:ind w:left="1134" w:hanging="1134"/>
      </w:pPr>
    </w:p>
    <w:p w:rsidRPr="000A52CD" w:rsidR="00946BC4" w:rsidP="00485125" w:rsidRDefault="00946BC4" w14:paraId="4B165717" w14:textId="77777777">
      <w:pPr>
        <w:pStyle w:val="Heading1"/>
      </w:pPr>
      <w:bookmarkStart w:name="_Toc85532872" w:id="8"/>
      <w:r w:rsidRPr="000A52CD">
        <w:t>Electronic</w:t>
      </w:r>
      <w:r w:rsidRPr="000A52CD">
        <w:rPr>
          <w:spacing w:val="-10"/>
        </w:rPr>
        <w:t xml:space="preserve"> </w:t>
      </w:r>
      <w:r w:rsidRPr="000A52CD">
        <w:t>Communications</w:t>
      </w:r>
      <w:bookmarkEnd w:id="8"/>
    </w:p>
    <w:p w:rsidRPr="000A52CD" w:rsidR="00946BC4" w:rsidP="00AC3AC4" w:rsidRDefault="00946BC4" w14:paraId="3317EBFE" w14:textId="77777777">
      <w:pPr>
        <w:pStyle w:val="BodyText"/>
        <w:ind w:left="567" w:right="95"/>
        <w:rPr>
          <w:sz w:val="24"/>
          <w:szCs w:val="24"/>
        </w:rPr>
      </w:pPr>
      <w:r w:rsidRPr="000A52CD">
        <w:rPr>
          <w:sz w:val="24"/>
          <w:szCs w:val="24"/>
        </w:rPr>
        <w:t>The University uses email to issue formal communications. Students are required to activate and use their Information Services IT accounts during their registration at the University. Once registered, students are required to use this account regularly (i.e. at least daily during term time and otherwise at least weekly).</w:t>
      </w:r>
    </w:p>
    <w:p w:rsidRPr="000A52CD" w:rsidR="00946BC4" w:rsidP="00AC3AC4" w:rsidRDefault="00946BC4" w14:paraId="37C5328F" w14:textId="77777777">
      <w:pPr>
        <w:pStyle w:val="BodyText"/>
        <w:ind w:right="95"/>
        <w:rPr>
          <w:sz w:val="24"/>
          <w:szCs w:val="24"/>
        </w:rPr>
      </w:pPr>
    </w:p>
    <w:p w:rsidRPr="00294DD5" w:rsidR="00946BC4" w:rsidP="00950651" w:rsidRDefault="00946BC4" w14:paraId="23317623" w14:textId="4F26094A">
      <w:pPr>
        <w:pStyle w:val="Subtitle"/>
        <w:ind w:left="567" w:hanging="567"/>
        <w:rPr>
          <w:i/>
        </w:rPr>
      </w:pPr>
      <w:bookmarkStart w:name="_Toc85532873" w:id="9"/>
      <w:r w:rsidRPr="00294DD5">
        <w:t xml:space="preserve">III. </w:t>
      </w:r>
      <w:r w:rsidR="006C395D">
        <w:tab/>
      </w:r>
      <w:r w:rsidRPr="00294DD5">
        <w:t>Regulations Governing Registration, Courses of Study and Examinations</w:t>
      </w:r>
      <w:bookmarkEnd w:id="9"/>
    </w:p>
    <w:p w:rsidRPr="000A52CD" w:rsidR="00946BC4" w:rsidP="00AC3AC4" w:rsidRDefault="00946BC4" w14:paraId="3B8DDC8E" w14:textId="69EEEF15">
      <w:pPr>
        <w:pStyle w:val="BodyText"/>
        <w:ind w:left="567" w:right="95"/>
        <w:rPr>
          <w:sz w:val="24"/>
          <w:szCs w:val="24"/>
        </w:rPr>
      </w:pPr>
      <w:r w:rsidRPr="000A52CD">
        <w:rPr>
          <w:sz w:val="24"/>
          <w:szCs w:val="24"/>
        </w:rPr>
        <w:t>Students are required to comply with the regulations governing the course of study for which they are registered</w:t>
      </w:r>
      <w:r w:rsidRPr="000A52CD">
        <w:rPr>
          <w:rStyle w:val="FootnoteReference"/>
          <w:sz w:val="24"/>
          <w:szCs w:val="24"/>
        </w:rPr>
        <w:footnoteReference w:id="2"/>
      </w:r>
      <w:r w:rsidRPr="000A52CD">
        <w:rPr>
          <w:sz w:val="24"/>
          <w:szCs w:val="24"/>
        </w:rPr>
        <w:t>. In addition</w:t>
      </w:r>
      <w:r w:rsidR="006C395D">
        <w:rPr>
          <w:sz w:val="24"/>
          <w:szCs w:val="24"/>
        </w:rPr>
        <w:t>,</w:t>
      </w:r>
      <w:r w:rsidRPr="000A52CD">
        <w:rPr>
          <w:sz w:val="24"/>
          <w:szCs w:val="24"/>
        </w:rPr>
        <w:t xml:space="preserve"> the General Regulations </w:t>
      </w:r>
      <w:r w:rsidR="006C395D">
        <w:rPr>
          <w:sz w:val="24"/>
          <w:szCs w:val="24"/>
        </w:rPr>
        <w:t xml:space="preserve">that </w:t>
      </w:r>
      <w:r w:rsidRPr="000A52CD">
        <w:rPr>
          <w:sz w:val="24"/>
          <w:szCs w:val="24"/>
        </w:rPr>
        <w:t>follow apply to students</w:t>
      </w:r>
      <w:r w:rsidR="006C395D">
        <w:rPr>
          <w:sz w:val="24"/>
          <w:szCs w:val="24"/>
        </w:rPr>
        <w:t>.</w:t>
      </w:r>
    </w:p>
    <w:p w:rsidRPr="000A52CD" w:rsidR="00946BC4" w:rsidP="00485125" w:rsidRDefault="00946BC4" w14:paraId="4C530422" w14:textId="77777777">
      <w:pPr>
        <w:pStyle w:val="Heading1"/>
        <w:numPr>
          <w:ilvl w:val="0"/>
          <w:numId w:val="27"/>
        </w:numPr>
        <w:ind w:hanging="927"/>
      </w:pPr>
      <w:bookmarkStart w:name="_Toc85532874" w:id="10"/>
      <w:r w:rsidRPr="000A52CD">
        <w:t>Registration</w:t>
      </w:r>
      <w:bookmarkEnd w:id="10"/>
    </w:p>
    <w:p w:rsidRPr="000A52CD" w:rsidR="00946BC4" w:rsidP="00AC3AC4" w:rsidRDefault="00946BC4" w14:paraId="27D2704F" w14:textId="77777777">
      <w:pPr>
        <w:pStyle w:val="BodyText"/>
        <w:numPr>
          <w:ilvl w:val="0"/>
          <w:numId w:val="21"/>
        </w:numPr>
        <w:ind w:left="567" w:right="95" w:hanging="567"/>
        <w:rPr>
          <w:sz w:val="24"/>
          <w:szCs w:val="24"/>
        </w:rPr>
      </w:pPr>
      <w:r w:rsidRPr="000A52CD">
        <w:rPr>
          <w:sz w:val="24"/>
          <w:szCs w:val="24"/>
        </w:rPr>
        <w:t>Each student is required to register using their full legal name and to advise the Central Student Administration Office or the Medway Student Administration Office promptly in writing, with documentary evidence, of any change to this.</w:t>
      </w:r>
    </w:p>
    <w:p w:rsidRPr="000A52CD" w:rsidR="00946BC4" w:rsidP="00AC3AC4" w:rsidRDefault="00946BC4" w14:paraId="4F2B4603" w14:textId="77777777">
      <w:pPr>
        <w:pStyle w:val="BodyText"/>
        <w:numPr>
          <w:ilvl w:val="0"/>
          <w:numId w:val="21"/>
        </w:numPr>
        <w:ind w:left="567" w:right="95" w:hanging="567"/>
        <w:rPr>
          <w:sz w:val="24"/>
          <w:szCs w:val="24"/>
        </w:rPr>
      </w:pPr>
      <w:r w:rsidRPr="000A52CD">
        <w:rPr>
          <w:sz w:val="24"/>
          <w:szCs w:val="24"/>
        </w:rPr>
        <w:t>Students will not be allowed to register or re-register with the University if they have an outstanding academic-related debt to the University.</w:t>
      </w:r>
    </w:p>
    <w:p w:rsidRPr="000A52CD" w:rsidR="00946BC4" w:rsidP="00AC3AC4" w:rsidRDefault="00946BC4" w14:paraId="4A29CD96" w14:textId="77777777">
      <w:pPr>
        <w:pStyle w:val="BodyText"/>
        <w:numPr>
          <w:ilvl w:val="0"/>
          <w:numId w:val="21"/>
        </w:numPr>
        <w:ind w:left="567" w:right="95" w:hanging="567"/>
        <w:rPr>
          <w:sz w:val="24"/>
          <w:szCs w:val="24"/>
        </w:rPr>
      </w:pPr>
      <w:r w:rsidRPr="000A52CD">
        <w:rPr>
          <w:sz w:val="24"/>
          <w:szCs w:val="24"/>
        </w:rPr>
        <w:t xml:space="preserve">A student’s registration at the University may be withdrawn, after prior </w:t>
      </w:r>
      <w:r w:rsidRPr="000A52CD">
        <w:rPr>
          <w:sz w:val="24"/>
          <w:szCs w:val="24"/>
        </w:rPr>
        <w:lastRenderedPageBreak/>
        <w:t>notification and the opportunity to appeal, if the student has an academic-related debt to the University.</w:t>
      </w:r>
    </w:p>
    <w:p w:rsidR="00946BC4" w:rsidP="00AC3AC4" w:rsidRDefault="00946BC4" w14:paraId="40C0CDEE" w14:textId="160E4871">
      <w:pPr>
        <w:pStyle w:val="BodyText"/>
        <w:numPr>
          <w:ilvl w:val="0"/>
          <w:numId w:val="21"/>
        </w:numPr>
        <w:ind w:left="567" w:right="95" w:hanging="567"/>
        <w:rPr>
          <w:sz w:val="24"/>
          <w:szCs w:val="24"/>
        </w:rPr>
      </w:pPr>
      <w:r w:rsidRPr="000A52CD">
        <w:rPr>
          <w:sz w:val="24"/>
          <w:szCs w:val="24"/>
        </w:rPr>
        <w:t>A student who is sponsored by the University for a Tier 4 study visa may have their sponsorship and registration withdrawn if they fail to meet the requirements of engagement with their course of study. The University is required to report students who fail to engage with their course to the Home Office.</w:t>
      </w:r>
    </w:p>
    <w:p w:rsidRPr="000A52CD" w:rsidR="00950651" w:rsidP="00950651" w:rsidRDefault="00950651" w14:paraId="3CFDD6E4" w14:textId="77777777">
      <w:pPr>
        <w:pStyle w:val="BodyText"/>
        <w:ind w:left="567" w:right="95"/>
        <w:rPr>
          <w:sz w:val="24"/>
          <w:szCs w:val="24"/>
        </w:rPr>
      </w:pPr>
    </w:p>
    <w:p w:rsidRPr="000A52CD" w:rsidR="00946BC4" w:rsidP="00485125" w:rsidRDefault="00946BC4" w14:paraId="3FA90684" w14:textId="47442F0F">
      <w:pPr>
        <w:pStyle w:val="Heading1"/>
      </w:pPr>
      <w:bookmarkStart w:name="_Toc85532875" w:id="11"/>
      <w:r w:rsidRPr="000A52CD">
        <w:t>Attendance at Seminars, Supervisions, Examples Classes, Laboratory and</w:t>
      </w:r>
      <w:r w:rsidRPr="000A52CD">
        <w:rPr>
          <w:spacing w:val="-28"/>
        </w:rPr>
        <w:t xml:space="preserve"> </w:t>
      </w:r>
      <w:r w:rsidRPr="000A52CD">
        <w:t xml:space="preserve">Other Practical Classes and Lectures and </w:t>
      </w:r>
      <w:r w:rsidR="003A7FA6">
        <w:t>S</w:t>
      </w:r>
      <w:r w:rsidRPr="000A52CD">
        <w:t>ubmission of</w:t>
      </w:r>
      <w:r w:rsidRPr="000A52CD">
        <w:rPr>
          <w:spacing w:val="-15"/>
        </w:rPr>
        <w:t xml:space="preserve"> </w:t>
      </w:r>
      <w:r w:rsidR="003A7FA6">
        <w:rPr>
          <w:spacing w:val="-15"/>
        </w:rPr>
        <w:t>C</w:t>
      </w:r>
      <w:r w:rsidRPr="000A52CD">
        <w:t>oursework</w:t>
      </w:r>
      <w:bookmarkEnd w:id="11"/>
    </w:p>
    <w:p w:rsidRPr="000A52CD" w:rsidR="00946BC4" w:rsidP="00AC3AC4" w:rsidRDefault="00946BC4" w14:paraId="526BD4BD" w14:textId="77777777">
      <w:pPr>
        <w:pStyle w:val="BodyText"/>
        <w:numPr>
          <w:ilvl w:val="0"/>
          <w:numId w:val="22"/>
        </w:numPr>
        <w:ind w:left="567" w:right="95" w:hanging="567"/>
        <w:rPr>
          <w:sz w:val="24"/>
          <w:szCs w:val="24"/>
        </w:rPr>
      </w:pPr>
      <w:r w:rsidRPr="000A52CD">
        <w:rPr>
          <w:sz w:val="24"/>
          <w:szCs w:val="24"/>
        </w:rPr>
        <w:t>All students must attend such seminars, supervisions, examples classes, laboratory and other practical classes and lectures as may be individually required of them. Any student who wants to miss a compulsory class should obtain prior permission using the system in place in their school without delay.</w:t>
      </w:r>
    </w:p>
    <w:p w:rsidRPr="000A52CD" w:rsidR="00946BC4" w:rsidP="00AC3AC4" w:rsidRDefault="00946BC4" w14:paraId="0DCD27E3" w14:textId="72439474">
      <w:pPr>
        <w:pStyle w:val="BodyText"/>
        <w:numPr>
          <w:ilvl w:val="0"/>
          <w:numId w:val="22"/>
        </w:numPr>
        <w:ind w:left="567" w:right="95" w:hanging="567"/>
        <w:rPr>
          <w:sz w:val="24"/>
          <w:szCs w:val="24"/>
        </w:rPr>
      </w:pPr>
      <w:r w:rsidRPr="000A52CD">
        <w:rPr>
          <w:sz w:val="24"/>
          <w:szCs w:val="24"/>
        </w:rPr>
        <w:t xml:space="preserve">Students must submit all required coursework by the due date. If a student is unable to submit a piece of coursework on time they should follow the published procedure in their school and submit an </w:t>
      </w:r>
      <w:r w:rsidR="003A7FA6">
        <w:rPr>
          <w:sz w:val="24"/>
          <w:szCs w:val="24"/>
        </w:rPr>
        <w:t>e</w:t>
      </w:r>
      <w:r w:rsidRPr="000A52CD">
        <w:rPr>
          <w:sz w:val="24"/>
          <w:szCs w:val="24"/>
        </w:rPr>
        <w:t xml:space="preserve">xtension </w:t>
      </w:r>
      <w:r w:rsidR="003A7FA6">
        <w:rPr>
          <w:sz w:val="24"/>
          <w:szCs w:val="24"/>
        </w:rPr>
        <w:t>f</w:t>
      </w:r>
      <w:r w:rsidRPr="000A52CD">
        <w:rPr>
          <w:sz w:val="24"/>
          <w:szCs w:val="24"/>
        </w:rPr>
        <w:t>orm, before the deadline of the piece of work.</w:t>
      </w:r>
    </w:p>
    <w:p w:rsidR="00946BC4" w:rsidP="00AC3AC4" w:rsidRDefault="00946BC4" w14:paraId="127FDF0C" w14:textId="25A30B25">
      <w:pPr>
        <w:pStyle w:val="BodyText"/>
        <w:numPr>
          <w:ilvl w:val="0"/>
          <w:numId w:val="22"/>
        </w:numPr>
        <w:ind w:left="567" w:right="95" w:hanging="567"/>
        <w:rPr>
          <w:sz w:val="24"/>
          <w:szCs w:val="24"/>
        </w:rPr>
      </w:pPr>
      <w:r w:rsidRPr="000A52CD">
        <w:rPr>
          <w:sz w:val="24"/>
          <w:szCs w:val="24"/>
        </w:rPr>
        <w:t>Failure to attend teaching sessions as required or submit coursework without prior notice or a timely and credible explanation may ultimately result in a student’s registration being terminated.</w:t>
      </w:r>
    </w:p>
    <w:p w:rsidRPr="000A52CD" w:rsidR="003A7FA6" w:rsidP="003A7FA6" w:rsidRDefault="003A7FA6" w14:paraId="7AEF5E95" w14:textId="77777777">
      <w:pPr>
        <w:pStyle w:val="BodyText"/>
        <w:ind w:left="567" w:right="95"/>
        <w:rPr>
          <w:sz w:val="24"/>
          <w:szCs w:val="24"/>
        </w:rPr>
      </w:pPr>
    </w:p>
    <w:p w:rsidRPr="000A52CD" w:rsidR="00946BC4" w:rsidP="00485125" w:rsidRDefault="00946BC4" w14:paraId="4E9C8FF2" w14:textId="77777777">
      <w:pPr>
        <w:pStyle w:val="Heading1"/>
      </w:pPr>
      <w:bookmarkStart w:name="_Toc85532876" w:id="12"/>
      <w:r w:rsidRPr="000A52CD">
        <w:t>Use of</w:t>
      </w:r>
      <w:r w:rsidRPr="000A52CD">
        <w:rPr>
          <w:spacing w:val="-7"/>
        </w:rPr>
        <w:t xml:space="preserve"> </w:t>
      </w:r>
      <w:r w:rsidRPr="000A52CD">
        <w:t>Vacations</w:t>
      </w:r>
      <w:bookmarkEnd w:id="12"/>
    </w:p>
    <w:p w:rsidRPr="003A7FA6" w:rsidR="00946BC4" w:rsidP="003A7FA6" w:rsidRDefault="003A7FA6" w14:paraId="674B26C8" w14:textId="51CA5AF3">
      <w:pPr>
        <w:pStyle w:val="ListParagraph"/>
        <w:widowControl w:val="0"/>
        <w:tabs>
          <w:tab w:val="left" w:pos="567"/>
        </w:tabs>
        <w:autoSpaceDE w:val="0"/>
        <w:autoSpaceDN w:val="0"/>
        <w:snapToGrid w:val="0"/>
        <w:spacing w:after="120" w:line="240" w:lineRule="auto"/>
        <w:ind w:left="567" w:right="96" w:hanging="567"/>
        <w:contextualSpacing w:val="0"/>
        <w:rPr>
          <w:rFonts w:ascii="Arial" w:hAnsi="Arial" w:cs="Arial"/>
          <w:szCs w:val="24"/>
        </w:rPr>
      </w:pPr>
      <w:r>
        <w:rPr>
          <w:rFonts w:ascii="Arial" w:hAnsi="Arial" w:cs="Arial"/>
          <w:szCs w:val="24"/>
        </w:rPr>
        <w:t>3.1</w:t>
      </w:r>
      <w:r>
        <w:rPr>
          <w:rFonts w:ascii="Arial" w:hAnsi="Arial" w:cs="Arial"/>
          <w:szCs w:val="24"/>
        </w:rPr>
        <w:tab/>
      </w:r>
      <w:r w:rsidRPr="003A7FA6" w:rsidR="00946BC4">
        <w:rPr>
          <w:rFonts w:ascii="Arial" w:hAnsi="Arial" w:cs="Arial"/>
          <w:szCs w:val="24"/>
        </w:rPr>
        <w:t>During vacations, all taught students are expected to continue with academic study if</w:t>
      </w:r>
      <w:r w:rsidRPr="003A7FA6" w:rsidR="00946BC4">
        <w:rPr>
          <w:rFonts w:ascii="Arial" w:hAnsi="Arial" w:cs="Arial"/>
          <w:spacing w:val="-20"/>
          <w:szCs w:val="24"/>
        </w:rPr>
        <w:t xml:space="preserve"> </w:t>
      </w:r>
      <w:r w:rsidRPr="003A7FA6" w:rsidR="00946BC4">
        <w:rPr>
          <w:rFonts w:ascii="Arial" w:hAnsi="Arial" w:cs="Arial"/>
          <w:szCs w:val="24"/>
        </w:rPr>
        <w:t>so required by their course of study, or, where appropriate, to gain approved professional experience.</w:t>
      </w:r>
    </w:p>
    <w:p w:rsidRPr="003A7FA6" w:rsidR="00946BC4" w:rsidP="003A7FA6" w:rsidRDefault="00946BC4" w14:paraId="491BA7C3" w14:textId="3727EA9D">
      <w:pPr>
        <w:pStyle w:val="ListParagraph"/>
        <w:widowControl w:val="0"/>
        <w:numPr>
          <w:ilvl w:val="1"/>
          <w:numId w:val="26"/>
        </w:numPr>
        <w:tabs>
          <w:tab w:val="left" w:pos="567"/>
        </w:tabs>
        <w:autoSpaceDE w:val="0"/>
        <w:autoSpaceDN w:val="0"/>
        <w:snapToGrid w:val="0"/>
        <w:spacing w:after="120" w:line="240" w:lineRule="auto"/>
        <w:ind w:left="567" w:right="96" w:hanging="567"/>
        <w:contextualSpacing w:val="0"/>
        <w:rPr>
          <w:rFonts w:ascii="Arial" w:hAnsi="Arial" w:cs="Arial"/>
          <w:szCs w:val="24"/>
        </w:rPr>
      </w:pPr>
      <w:r w:rsidRPr="003A7FA6">
        <w:rPr>
          <w:rFonts w:ascii="Arial" w:hAnsi="Arial" w:cs="Arial"/>
          <w:szCs w:val="24"/>
        </w:rPr>
        <w:t>For any period of attendance at the University required of a student by their School during a vacation, they must observe such relevant parts of these Regulations and in particular</w:t>
      </w:r>
      <w:r w:rsidR="00120ED5">
        <w:rPr>
          <w:rFonts w:ascii="Arial" w:hAnsi="Arial" w:cs="Arial"/>
          <w:szCs w:val="24"/>
        </w:rPr>
        <w:t>,</w:t>
      </w:r>
      <w:r w:rsidRPr="003A7FA6">
        <w:rPr>
          <w:rFonts w:ascii="Arial" w:hAnsi="Arial" w:cs="Arial"/>
          <w:szCs w:val="24"/>
        </w:rPr>
        <w:t xml:space="preserve"> Regulation II.2 ('The Keeping of Terms') as may be required of</w:t>
      </w:r>
      <w:r w:rsidRPr="003A7FA6">
        <w:rPr>
          <w:rFonts w:ascii="Arial" w:hAnsi="Arial" w:cs="Arial"/>
          <w:spacing w:val="-20"/>
          <w:szCs w:val="24"/>
        </w:rPr>
        <w:t xml:space="preserve"> </w:t>
      </w:r>
      <w:r w:rsidRPr="003A7FA6">
        <w:rPr>
          <w:rFonts w:ascii="Arial" w:hAnsi="Arial" w:cs="Arial"/>
          <w:szCs w:val="24"/>
        </w:rPr>
        <w:t>them.</w:t>
      </w:r>
    </w:p>
    <w:p w:rsidRPr="003A7FA6" w:rsidR="00946BC4" w:rsidP="003A7FA6" w:rsidRDefault="00946BC4" w14:paraId="44FFCD44" w14:textId="77777777">
      <w:pPr>
        <w:pStyle w:val="BodyText"/>
        <w:ind w:left="567" w:right="96"/>
        <w:rPr>
          <w:sz w:val="24"/>
          <w:szCs w:val="24"/>
        </w:rPr>
      </w:pPr>
      <w:r w:rsidRPr="003A7FA6">
        <w:rPr>
          <w:bCs/>
          <w:sz w:val="24"/>
          <w:szCs w:val="24"/>
        </w:rPr>
        <w:t>Note:</w:t>
      </w:r>
      <w:r w:rsidRPr="003A7FA6">
        <w:rPr>
          <w:b/>
          <w:sz w:val="24"/>
          <w:szCs w:val="24"/>
        </w:rPr>
        <w:t xml:space="preserve"> </w:t>
      </w:r>
      <w:r w:rsidRPr="003A7FA6">
        <w:rPr>
          <w:sz w:val="24"/>
          <w:szCs w:val="24"/>
        </w:rPr>
        <w:t>The attention of students taking taught courses of study is drawn to two parts of the Academic Regulations for Taught Courses of Study:</w:t>
      </w:r>
    </w:p>
    <w:p w:rsidRPr="003A7FA6" w:rsidR="00946BC4" w:rsidP="00120ED5" w:rsidRDefault="00946BC4" w14:paraId="247272FC" w14:textId="6732286A">
      <w:pPr>
        <w:pStyle w:val="ListParagraph"/>
        <w:widowControl w:val="0"/>
        <w:numPr>
          <w:ilvl w:val="0"/>
          <w:numId w:val="8"/>
        </w:numPr>
        <w:tabs>
          <w:tab w:val="left" w:pos="421"/>
        </w:tabs>
        <w:autoSpaceDE w:val="0"/>
        <w:autoSpaceDN w:val="0"/>
        <w:snapToGrid w:val="0"/>
        <w:spacing w:after="120" w:line="240" w:lineRule="auto"/>
        <w:ind w:left="1134" w:right="96" w:hanging="567"/>
        <w:contextualSpacing w:val="0"/>
        <w:rPr>
          <w:rFonts w:ascii="Arial" w:hAnsi="Arial" w:cs="Arial"/>
          <w:szCs w:val="24"/>
        </w:rPr>
      </w:pPr>
      <w:r w:rsidRPr="003A7FA6">
        <w:rPr>
          <w:rFonts w:ascii="Arial" w:hAnsi="Arial" w:cs="Arial"/>
          <w:szCs w:val="24"/>
        </w:rPr>
        <w:t>to paragraph 7.2 under which the Education and Student Experience Committee or the Graduate Studies and Student Experience Committee of the Division has power to terminate the membership of the University of a student who fails to perform satisfactorily the work prescribed for</w:t>
      </w:r>
      <w:r w:rsidRPr="003A7FA6">
        <w:rPr>
          <w:rFonts w:ascii="Arial" w:hAnsi="Arial" w:cs="Arial"/>
          <w:spacing w:val="-27"/>
          <w:szCs w:val="24"/>
        </w:rPr>
        <w:t xml:space="preserve"> </w:t>
      </w:r>
      <w:r w:rsidRPr="003A7FA6">
        <w:rPr>
          <w:rFonts w:ascii="Arial" w:hAnsi="Arial" w:cs="Arial"/>
          <w:szCs w:val="24"/>
        </w:rPr>
        <w:t>them;</w:t>
      </w:r>
      <w:r w:rsidR="00120ED5">
        <w:rPr>
          <w:rFonts w:ascii="Arial" w:hAnsi="Arial" w:cs="Arial"/>
          <w:szCs w:val="24"/>
        </w:rPr>
        <w:t xml:space="preserve"> and</w:t>
      </w:r>
    </w:p>
    <w:p w:rsidRPr="003A7FA6" w:rsidR="00946BC4" w:rsidP="00120ED5" w:rsidRDefault="00946BC4" w14:paraId="55B1F9BF" w14:textId="77777777">
      <w:pPr>
        <w:pStyle w:val="ListParagraph"/>
        <w:widowControl w:val="0"/>
        <w:numPr>
          <w:ilvl w:val="0"/>
          <w:numId w:val="8"/>
        </w:numPr>
        <w:tabs>
          <w:tab w:val="left" w:pos="433"/>
        </w:tabs>
        <w:autoSpaceDE w:val="0"/>
        <w:autoSpaceDN w:val="0"/>
        <w:snapToGrid w:val="0"/>
        <w:spacing w:after="120" w:line="240" w:lineRule="auto"/>
        <w:ind w:left="1134" w:right="96" w:hanging="567"/>
        <w:contextualSpacing w:val="0"/>
        <w:rPr>
          <w:rFonts w:ascii="Arial" w:hAnsi="Arial" w:cs="Arial"/>
          <w:szCs w:val="24"/>
        </w:rPr>
      </w:pPr>
      <w:r w:rsidRPr="003A7FA6">
        <w:rPr>
          <w:rFonts w:ascii="Arial" w:hAnsi="Arial" w:cs="Arial"/>
          <w:szCs w:val="24"/>
        </w:rPr>
        <w:lastRenderedPageBreak/>
        <w:t>to section 10 which relates to candidates whose attendance at or performance in assessments and/or examinations is affected by extenuating circumstances.</w:t>
      </w:r>
    </w:p>
    <w:p w:rsidR="00946BC4" w:rsidP="00AC3AC4" w:rsidRDefault="00946BC4" w14:paraId="27C70A2D" w14:textId="77777777">
      <w:pPr>
        <w:tabs>
          <w:tab w:val="left" w:pos="433"/>
        </w:tabs>
        <w:ind w:right="95"/>
        <w:rPr>
          <w:szCs w:val="24"/>
        </w:rPr>
      </w:pPr>
    </w:p>
    <w:p w:rsidRPr="000A52CD" w:rsidR="00946BC4" w:rsidP="00485125" w:rsidRDefault="00946BC4" w14:paraId="7AC4B3A1" w14:textId="77777777">
      <w:pPr>
        <w:pStyle w:val="Heading1"/>
      </w:pPr>
      <w:bookmarkStart w:name="_Toc85532877" w:id="13"/>
      <w:r w:rsidRPr="000A52CD">
        <w:t>Conduct of</w:t>
      </w:r>
      <w:r w:rsidRPr="000A52CD">
        <w:rPr>
          <w:spacing w:val="-8"/>
        </w:rPr>
        <w:t xml:space="preserve"> </w:t>
      </w:r>
      <w:r w:rsidRPr="000A52CD">
        <w:t>Examinations (Under Invigilated Conditions)</w:t>
      </w:r>
      <w:bookmarkEnd w:id="13"/>
    </w:p>
    <w:p w:rsidRPr="000A52CD" w:rsidR="00946BC4" w:rsidP="00120ED5" w:rsidRDefault="00946BC4" w14:paraId="672C0E5D" w14:textId="1F408722">
      <w:pPr>
        <w:numPr>
          <w:ilvl w:val="1"/>
          <w:numId w:val="19"/>
        </w:numPr>
        <w:snapToGrid w:val="0"/>
        <w:ind w:left="567" w:right="95" w:hanging="567"/>
        <w:rPr>
          <w:szCs w:val="24"/>
        </w:rPr>
      </w:pPr>
      <w:r w:rsidRPr="000A52CD">
        <w:rPr>
          <w:szCs w:val="24"/>
        </w:rPr>
        <w:t>Candidates are not permitted to enter an examination room until an invigilator has announced that the examination venue is open. Candidates may not leave an examination room during the first 30 minutes or last 30 minutes of a session. Candidates may enter the examination venue late</w:t>
      </w:r>
      <w:r w:rsidR="00120ED5">
        <w:rPr>
          <w:szCs w:val="24"/>
        </w:rPr>
        <w:t>,</w:t>
      </w:r>
      <w:r w:rsidRPr="000A52CD">
        <w:rPr>
          <w:szCs w:val="24"/>
        </w:rPr>
        <w:t xml:space="preserve"> but entry will be restricted to discrete entry points at regular intervals. Where a candidate enters an examination room more than 30 minutes after the start of a session, the relevant Board of Examiners shall have discretion to decide whether and how marks awarded in such circumstances are to be used. Candidates who enter an examination room after the start of a session will not as a result be granted additional time for the examination. </w:t>
      </w:r>
    </w:p>
    <w:p w:rsidRPr="000A52CD" w:rsidR="00946BC4" w:rsidP="00120ED5" w:rsidRDefault="00946BC4" w14:paraId="202FEEC3" w14:textId="77777777">
      <w:pPr>
        <w:numPr>
          <w:ilvl w:val="1"/>
          <w:numId w:val="19"/>
        </w:numPr>
        <w:snapToGrid w:val="0"/>
        <w:ind w:left="567" w:right="95" w:hanging="567"/>
        <w:rPr>
          <w:szCs w:val="24"/>
        </w:rPr>
      </w:pPr>
      <w:r w:rsidRPr="000A52CD">
        <w:rPr>
          <w:szCs w:val="24"/>
        </w:rPr>
        <w:t>Candidates are permitted only the following items at the examination desk:</w:t>
      </w:r>
    </w:p>
    <w:p w:rsidRPr="00120ED5" w:rsidR="00946BC4" w:rsidP="00AC3AC4" w:rsidRDefault="00946BC4" w14:paraId="69E774AC" w14:textId="77777777">
      <w:pPr>
        <w:pStyle w:val="ListParagraph"/>
        <w:numPr>
          <w:ilvl w:val="0"/>
          <w:numId w:val="20"/>
        </w:numPr>
        <w:snapToGrid w:val="0"/>
        <w:spacing w:after="120" w:line="240" w:lineRule="auto"/>
        <w:ind w:left="993" w:right="95" w:hanging="426"/>
        <w:contextualSpacing w:val="0"/>
        <w:rPr>
          <w:rFonts w:ascii="Arial" w:hAnsi="Arial" w:cs="Arial"/>
          <w:szCs w:val="24"/>
        </w:rPr>
      </w:pPr>
      <w:r w:rsidRPr="00120ED5">
        <w:rPr>
          <w:rFonts w:ascii="Arial" w:hAnsi="Arial" w:cs="Arial"/>
          <w:szCs w:val="24"/>
        </w:rPr>
        <w:t>Student ID Card (KentOne card)</w:t>
      </w:r>
    </w:p>
    <w:p w:rsidRPr="00120ED5" w:rsidR="00946BC4" w:rsidP="00AC3AC4" w:rsidRDefault="00946BC4" w14:paraId="6F73CF69" w14:textId="77777777">
      <w:pPr>
        <w:pStyle w:val="ListParagraph"/>
        <w:numPr>
          <w:ilvl w:val="0"/>
          <w:numId w:val="20"/>
        </w:numPr>
        <w:snapToGrid w:val="0"/>
        <w:spacing w:after="120" w:line="240" w:lineRule="auto"/>
        <w:ind w:left="993" w:right="95" w:hanging="426"/>
        <w:contextualSpacing w:val="0"/>
        <w:rPr>
          <w:rFonts w:ascii="Arial" w:hAnsi="Arial" w:cs="Arial"/>
          <w:szCs w:val="24"/>
        </w:rPr>
      </w:pPr>
      <w:r w:rsidRPr="00120ED5">
        <w:rPr>
          <w:rFonts w:ascii="Arial" w:hAnsi="Arial" w:cs="Arial"/>
          <w:szCs w:val="24"/>
        </w:rPr>
        <w:t>Stationery (these should be in a clear pencil case or bag)</w:t>
      </w:r>
    </w:p>
    <w:p w:rsidRPr="00120ED5" w:rsidR="00946BC4" w:rsidP="00AC3AC4" w:rsidRDefault="00946BC4" w14:paraId="48E8E2AF" w14:textId="77777777">
      <w:pPr>
        <w:pStyle w:val="ListParagraph"/>
        <w:numPr>
          <w:ilvl w:val="0"/>
          <w:numId w:val="20"/>
        </w:numPr>
        <w:snapToGrid w:val="0"/>
        <w:spacing w:after="120" w:line="240" w:lineRule="auto"/>
        <w:ind w:left="993" w:right="95" w:hanging="426"/>
        <w:contextualSpacing w:val="0"/>
        <w:rPr>
          <w:rFonts w:ascii="Arial" w:hAnsi="Arial" w:cs="Arial"/>
          <w:szCs w:val="24"/>
        </w:rPr>
      </w:pPr>
      <w:r w:rsidRPr="00120ED5">
        <w:rPr>
          <w:rFonts w:ascii="Arial" w:hAnsi="Arial" w:cs="Arial"/>
          <w:szCs w:val="24"/>
        </w:rPr>
        <w:t xml:space="preserve">One clear container of still water </w:t>
      </w:r>
    </w:p>
    <w:p w:rsidRPr="00120ED5" w:rsidR="00946BC4" w:rsidP="00AC3AC4" w:rsidRDefault="00946BC4" w14:paraId="294D3103" w14:textId="77777777">
      <w:pPr>
        <w:pStyle w:val="ListParagraph"/>
        <w:numPr>
          <w:ilvl w:val="0"/>
          <w:numId w:val="20"/>
        </w:numPr>
        <w:snapToGrid w:val="0"/>
        <w:spacing w:after="120" w:line="240" w:lineRule="auto"/>
        <w:ind w:left="993" w:right="95" w:hanging="426"/>
        <w:contextualSpacing w:val="0"/>
        <w:rPr>
          <w:rFonts w:ascii="Arial" w:hAnsi="Arial" w:cs="Arial"/>
          <w:strike/>
          <w:szCs w:val="24"/>
        </w:rPr>
      </w:pPr>
      <w:r w:rsidRPr="00120ED5">
        <w:rPr>
          <w:rFonts w:ascii="Arial" w:hAnsi="Arial" w:cs="Arial"/>
          <w:szCs w:val="24"/>
        </w:rPr>
        <w:t>Personal possessions such as wallets, purses, keys, wrist watch, mobile phone, smart devices fitness trackers, headphones, and electronic storage and retrieval devices. All mobile phones, smart devices and electronic storage and retrieval devices must be switched off and alarms cancelled. All such items must be placed under the examination desk/chair and may not be recovered until you have finished your examination.</w:t>
      </w:r>
      <w:r w:rsidRPr="00120ED5">
        <w:rPr>
          <w:rFonts w:ascii="Arial" w:hAnsi="Arial" w:cs="Arial"/>
          <w:strike/>
          <w:szCs w:val="24"/>
        </w:rPr>
        <w:t xml:space="preserve"> </w:t>
      </w:r>
    </w:p>
    <w:p w:rsidRPr="000A52CD" w:rsidR="00946BC4" w:rsidP="00120ED5" w:rsidRDefault="00946BC4" w14:paraId="115E06FA" w14:textId="77777777">
      <w:pPr>
        <w:ind w:left="567" w:right="95" w:firstLine="0"/>
        <w:rPr>
          <w:strike/>
          <w:szCs w:val="24"/>
        </w:rPr>
      </w:pPr>
      <w:r w:rsidRPr="000A52CD">
        <w:rPr>
          <w:szCs w:val="24"/>
        </w:rPr>
        <w:t xml:space="preserve">All other items are considered to be unauthorised materials. </w:t>
      </w:r>
    </w:p>
    <w:p w:rsidRPr="000A52CD" w:rsidR="00946BC4" w:rsidP="00120ED5" w:rsidRDefault="00946BC4" w14:paraId="5F3E51DA" w14:textId="77777777">
      <w:pPr>
        <w:numPr>
          <w:ilvl w:val="1"/>
          <w:numId w:val="19"/>
        </w:numPr>
        <w:snapToGrid w:val="0"/>
        <w:ind w:left="567" w:right="95" w:hanging="567"/>
        <w:rPr>
          <w:szCs w:val="24"/>
        </w:rPr>
      </w:pPr>
      <w:r w:rsidRPr="000A52CD">
        <w:rPr>
          <w:szCs w:val="24"/>
        </w:rPr>
        <w:t>Candidates who are found in possession of smart devices and/or electronic storage or retrieval devices on their person will be reported for a breach of academic misconduct. Any such items may be confiscated for the duration of an examination.</w:t>
      </w:r>
    </w:p>
    <w:p w:rsidRPr="000A52CD" w:rsidR="00946BC4" w:rsidP="00120ED5" w:rsidRDefault="00946BC4" w14:paraId="74D6F866" w14:textId="77777777">
      <w:pPr>
        <w:numPr>
          <w:ilvl w:val="1"/>
          <w:numId w:val="19"/>
        </w:numPr>
        <w:snapToGrid w:val="0"/>
        <w:ind w:left="567" w:right="95" w:hanging="567"/>
        <w:rPr>
          <w:szCs w:val="24"/>
        </w:rPr>
      </w:pPr>
      <w:r w:rsidRPr="000A52CD">
        <w:rPr>
          <w:szCs w:val="24"/>
        </w:rPr>
        <w:t xml:space="preserve">Except where allowed by the examination instructions no candidate may introduce into the examination room any book, manuscript or other object or material relevant to the subject of the examination. </w:t>
      </w:r>
    </w:p>
    <w:p w:rsidRPr="000A52CD" w:rsidR="00946BC4" w:rsidP="00120ED5" w:rsidRDefault="00946BC4" w14:paraId="760469F2" w14:textId="77777777">
      <w:pPr>
        <w:numPr>
          <w:ilvl w:val="1"/>
          <w:numId w:val="19"/>
        </w:numPr>
        <w:snapToGrid w:val="0"/>
        <w:ind w:left="567" w:right="95" w:hanging="567"/>
        <w:rPr>
          <w:szCs w:val="24"/>
        </w:rPr>
      </w:pPr>
      <w:r w:rsidRPr="000A52CD">
        <w:rPr>
          <w:szCs w:val="24"/>
        </w:rPr>
        <w:t xml:space="preserve">Every candidate is forbidden to communicate in any way or to seek assistance from or give assistance to another candidate in the examination room. </w:t>
      </w:r>
    </w:p>
    <w:p w:rsidRPr="000A52CD" w:rsidR="00946BC4" w:rsidP="00120ED5" w:rsidRDefault="00946BC4" w14:paraId="226163B9" w14:textId="77777777">
      <w:pPr>
        <w:numPr>
          <w:ilvl w:val="1"/>
          <w:numId w:val="19"/>
        </w:numPr>
        <w:snapToGrid w:val="0"/>
        <w:ind w:left="567" w:right="95" w:hanging="567"/>
        <w:rPr>
          <w:szCs w:val="24"/>
        </w:rPr>
      </w:pPr>
      <w:r w:rsidRPr="000A52CD">
        <w:rPr>
          <w:szCs w:val="24"/>
        </w:rPr>
        <w:lastRenderedPageBreak/>
        <w:t xml:space="preserve">No candidate may remove from the examination room any answer booklets or question paper except such books or other material as the examination instructions permit to be introduced into the examination room. </w:t>
      </w:r>
    </w:p>
    <w:p w:rsidRPr="000A52CD" w:rsidR="00946BC4" w:rsidP="00120ED5" w:rsidRDefault="00946BC4" w14:paraId="0D3B7EF6" w14:textId="77777777">
      <w:pPr>
        <w:numPr>
          <w:ilvl w:val="1"/>
          <w:numId w:val="19"/>
        </w:numPr>
        <w:snapToGrid w:val="0"/>
        <w:ind w:left="567" w:right="95" w:hanging="567"/>
        <w:rPr>
          <w:szCs w:val="24"/>
        </w:rPr>
      </w:pPr>
      <w:r w:rsidRPr="000A52CD">
        <w:rPr>
          <w:szCs w:val="24"/>
        </w:rPr>
        <w:t xml:space="preserve">Any candidate suspected of using or attempting to use any unfair means, including copying, or attempting to copy from the work of another candidate in the examination room, will be reported immediately by the Senior Invigilator to the relevant academic School. Such a person will be reported for a breach of academic misconduct and liable to disciplinary action, which may include failure in the whole or in part of the examination. </w:t>
      </w:r>
    </w:p>
    <w:p w:rsidRPr="000A52CD" w:rsidR="00946BC4" w:rsidP="00120ED5" w:rsidRDefault="00946BC4" w14:paraId="3E82532C" w14:textId="77777777">
      <w:pPr>
        <w:numPr>
          <w:ilvl w:val="1"/>
          <w:numId w:val="19"/>
        </w:numPr>
        <w:snapToGrid w:val="0"/>
        <w:ind w:left="567" w:right="95" w:hanging="567"/>
        <w:rPr>
          <w:szCs w:val="24"/>
        </w:rPr>
      </w:pPr>
      <w:r w:rsidRPr="000A52CD">
        <w:rPr>
          <w:szCs w:val="24"/>
        </w:rPr>
        <w:t xml:space="preserve">Should a candidate act in such a way as to disturb or inconvenience any other candidate they will be warned and may, at the discretion of the Senior Invigilator, be dismissed from the session. </w:t>
      </w:r>
    </w:p>
    <w:p w:rsidR="00946BC4" w:rsidP="00AC3AC4" w:rsidRDefault="00946BC4" w14:paraId="28BD947B" w14:textId="77777777">
      <w:pPr>
        <w:pStyle w:val="BodyText"/>
        <w:ind w:right="95"/>
        <w:rPr>
          <w:sz w:val="24"/>
          <w:szCs w:val="24"/>
        </w:rPr>
      </w:pPr>
    </w:p>
    <w:p w:rsidRPr="000A52CD" w:rsidR="00946BC4" w:rsidP="00427B0B" w:rsidRDefault="00946BC4" w14:paraId="0BF5EFD4" w14:textId="77777777">
      <w:pPr>
        <w:pStyle w:val="Subtitle"/>
        <w:ind w:left="567" w:hanging="567"/>
      </w:pPr>
      <w:bookmarkStart w:name="_Toc85532878" w:id="14"/>
      <w:r w:rsidRPr="000A52CD">
        <w:t>IV</w:t>
      </w:r>
      <w:r w:rsidRPr="000A52CD">
        <w:tab/>
      </w:r>
      <w:r w:rsidRPr="00294DD5">
        <w:t>The Award of Degrees, Diplomas and</w:t>
      </w:r>
      <w:r w:rsidRPr="00294DD5">
        <w:rPr>
          <w:spacing w:val="-7"/>
        </w:rPr>
        <w:t xml:space="preserve"> </w:t>
      </w:r>
      <w:r w:rsidRPr="00294DD5">
        <w:t>Certificates</w:t>
      </w:r>
      <w:bookmarkEnd w:id="14"/>
    </w:p>
    <w:p w:rsidRPr="00427B0B" w:rsidR="00946BC4" w:rsidP="00AC3AC4" w:rsidRDefault="00946BC4" w14:paraId="74FE53E1" w14:textId="691C9D95">
      <w:pPr>
        <w:pStyle w:val="ListParagraph"/>
        <w:widowControl w:val="0"/>
        <w:numPr>
          <w:ilvl w:val="0"/>
          <w:numId w:val="7"/>
        </w:numPr>
        <w:tabs>
          <w:tab w:val="left" w:pos="567"/>
        </w:tabs>
        <w:autoSpaceDE w:val="0"/>
        <w:autoSpaceDN w:val="0"/>
        <w:snapToGrid w:val="0"/>
        <w:spacing w:after="120" w:line="240" w:lineRule="auto"/>
        <w:ind w:left="567" w:right="95" w:hanging="567"/>
        <w:contextualSpacing w:val="0"/>
        <w:rPr>
          <w:rFonts w:ascii="Arial" w:hAnsi="Arial" w:cs="Arial"/>
          <w:szCs w:val="24"/>
        </w:rPr>
      </w:pPr>
      <w:r w:rsidRPr="00427B0B">
        <w:rPr>
          <w:rFonts w:ascii="Arial" w:hAnsi="Arial" w:cs="Arial"/>
          <w:szCs w:val="24"/>
        </w:rPr>
        <w:t>A candidate for an award of the University shall be entitled to use the rights and</w:t>
      </w:r>
      <w:r w:rsidRPr="000A52CD">
        <w:rPr>
          <w:szCs w:val="24"/>
        </w:rPr>
        <w:t xml:space="preserve"> </w:t>
      </w:r>
      <w:r w:rsidRPr="00427B0B">
        <w:rPr>
          <w:rFonts w:ascii="Arial" w:hAnsi="Arial" w:cs="Arial"/>
          <w:szCs w:val="24"/>
        </w:rPr>
        <w:t>privileges of the degree or other award from the date of the Congregation/</w:t>
      </w:r>
      <w:r w:rsidR="00427B0B">
        <w:rPr>
          <w:rFonts w:ascii="Arial" w:hAnsi="Arial" w:cs="Arial"/>
          <w:szCs w:val="24"/>
        </w:rPr>
        <w:t xml:space="preserve"> </w:t>
      </w:r>
      <w:r w:rsidRPr="00427B0B">
        <w:rPr>
          <w:rFonts w:ascii="Arial" w:hAnsi="Arial" w:cs="Arial"/>
          <w:szCs w:val="24"/>
        </w:rPr>
        <w:t>Awards Ceremony at which the qualification has been formally awarded. The certificate for the Degree, Diploma or Certificate bears the full legal name of the person on whom the award has been conferred and the date of the Congregation/Awards Ceremony at which the award was</w:t>
      </w:r>
      <w:r w:rsidRPr="00427B0B">
        <w:rPr>
          <w:rFonts w:ascii="Arial" w:hAnsi="Arial" w:cs="Arial"/>
          <w:spacing w:val="-12"/>
          <w:szCs w:val="24"/>
        </w:rPr>
        <w:t xml:space="preserve"> </w:t>
      </w:r>
      <w:r w:rsidRPr="00427B0B">
        <w:rPr>
          <w:rFonts w:ascii="Arial" w:hAnsi="Arial" w:cs="Arial"/>
          <w:szCs w:val="24"/>
        </w:rPr>
        <w:t>awarded.</w:t>
      </w:r>
    </w:p>
    <w:p w:rsidRPr="00427B0B" w:rsidR="00946BC4" w:rsidP="00AC3AC4" w:rsidRDefault="00946BC4" w14:paraId="5BE4E3F6" w14:textId="77777777">
      <w:pPr>
        <w:pStyle w:val="ListParagraph"/>
        <w:widowControl w:val="0"/>
        <w:numPr>
          <w:ilvl w:val="0"/>
          <w:numId w:val="7"/>
        </w:numPr>
        <w:tabs>
          <w:tab w:val="left" w:pos="567"/>
        </w:tabs>
        <w:autoSpaceDE w:val="0"/>
        <w:autoSpaceDN w:val="0"/>
        <w:snapToGrid w:val="0"/>
        <w:spacing w:after="120" w:line="240" w:lineRule="auto"/>
        <w:ind w:left="567" w:right="95" w:hanging="567"/>
        <w:contextualSpacing w:val="0"/>
        <w:rPr>
          <w:rFonts w:ascii="Arial" w:hAnsi="Arial" w:cs="Arial"/>
          <w:szCs w:val="24"/>
        </w:rPr>
      </w:pPr>
      <w:r w:rsidRPr="00427B0B">
        <w:rPr>
          <w:rFonts w:ascii="Arial" w:hAnsi="Arial" w:cs="Arial"/>
          <w:szCs w:val="24"/>
        </w:rPr>
        <w:t>Graduands are required to present themselves for the conferment of degrees and other</w:t>
      </w:r>
      <w:r w:rsidRPr="00427B0B">
        <w:rPr>
          <w:rFonts w:ascii="Arial" w:hAnsi="Arial" w:cs="Arial"/>
          <w:spacing w:val="-24"/>
          <w:szCs w:val="24"/>
        </w:rPr>
        <w:t xml:space="preserve"> </w:t>
      </w:r>
      <w:r w:rsidRPr="00427B0B">
        <w:rPr>
          <w:rFonts w:ascii="Arial" w:hAnsi="Arial" w:cs="Arial"/>
          <w:szCs w:val="24"/>
        </w:rPr>
        <w:t>awards at a Congregation/Awards Ceremony suitably dressed and wearing the gown, hood and cap appropriate to the qualification to be awarded.</w:t>
      </w:r>
    </w:p>
    <w:p w:rsidRPr="00427B0B" w:rsidR="00946BC4" w:rsidP="00427B0B" w:rsidRDefault="00946BC4" w14:paraId="5C61FB83" w14:textId="26721738">
      <w:pPr>
        <w:pStyle w:val="ListParagraph"/>
        <w:widowControl w:val="0"/>
        <w:numPr>
          <w:ilvl w:val="0"/>
          <w:numId w:val="7"/>
        </w:numPr>
        <w:tabs>
          <w:tab w:val="left" w:pos="567"/>
        </w:tabs>
        <w:autoSpaceDE w:val="0"/>
        <w:autoSpaceDN w:val="0"/>
        <w:snapToGrid w:val="0"/>
        <w:spacing w:after="120" w:line="240" w:lineRule="auto"/>
        <w:ind w:left="567" w:right="95" w:hanging="567"/>
        <w:contextualSpacing w:val="0"/>
        <w:rPr>
          <w:rFonts w:ascii="Arial" w:hAnsi="Arial" w:cs="Arial"/>
          <w:szCs w:val="24"/>
        </w:rPr>
      </w:pPr>
      <w:r w:rsidRPr="00427B0B">
        <w:rPr>
          <w:rFonts w:ascii="Arial" w:hAnsi="Arial" w:cs="Arial"/>
          <w:szCs w:val="24"/>
        </w:rPr>
        <w:t>Degrees, Diplomas and Certificates may be conferred on candidates in person or in</w:t>
      </w:r>
      <w:r w:rsidRPr="00427B0B">
        <w:rPr>
          <w:rFonts w:ascii="Arial" w:hAnsi="Arial" w:cs="Arial"/>
          <w:spacing w:val="-26"/>
          <w:szCs w:val="24"/>
        </w:rPr>
        <w:t xml:space="preserve"> </w:t>
      </w:r>
      <w:r w:rsidRPr="00427B0B">
        <w:rPr>
          <w:rFonts w:ascii="Arial" w:hAnsi="Arial" w:cs="Arial"/>
          <w:szCs w:val="24"/>
        </w:rPr>
        <w:t>absentia. Candidates must notify the University</w:t>
      </w:r>
      <w:r w:rsidR="00427B0B">
        <w:rPr>
          <w:rFonts w:ascii="Arial" w:hAnsi="Arial" w:cs="Arial"/>
          <w:szCs w:val="24"/>
        </w:rPr>
        <w:t>,</w:t>
      </w:r>
      <w:r w:rsidRPr="00427B0B">
        <w:rPr>
          <w:rFonts w:ascii="Arial" w:hAnsi="Arial" w:cs="Arial"/>
          <w:szCs w:val="24"/>
        </w:rPr>
        <w:t xml:space="preserve"> in response to a letter of enquiry which will be sent to them</w:t>
      </w:r>
      <w:r w:rsidR="00427B0B">
        <w:rPr>
          <w:rFonts w:ascii="Arial" w:hAnsi="Arial" w:cs="Arial"/>
          <w:szCs w:val="24"/>
        </w:rPr>
        <w:t xml:space="preserve">, </w:t>
      </w:r>
      <w:r w:rsidRPr="00427B0B">
        <w:rPr>
          <w:rFonts w:ascii="Arial" w:hAnsi="Arial" w:cs="Arial"/>
          <w:iCs/>
          <w:szCs w:val="24"/>
        </w:rPr>
        <w:t>either</w:t>
      </w:r>
    </w:p>
    <w:p w:rsidRPr="00427B0B" w:rsidR="00946BC4" w:rsidP="00AC3AC4" w:rsidRDefault="00946BC4" w14:paraId="35FAAFD3" w14:textId="77777777">
      <w:pPr>
        <w:pStyle w:val="ListParagraph"/>
        <w:widowControl w:val="0"/>
        <w:numPr>
          <w:ilvl w:val="0"/>
          <w:numId w:val="6"/>
        </w:numPr>
        <w:tabs>
          <w:tab w:val="left" w:pos="421"/>
          <w:tab w:val="left" w:pos="993"/>
        </w:tabs>
        <w:autoSpaceDE w:val="0"/>
        <w:autoSpaceDN w:val="0"/>
        <w:snapToGrid w:val="0"/>
        <w:spacing w:after="120" w:line="240" w:lineRule="auto"/>
        <w:ind w:left="993" w:right="95" w:hanging="426"/>
        <w:contextualSpacing w:val="0"/>
        <w:rPr>
          <w:rFonts w:ascii="Arial" w:hAnsi="Arial" w:cs="Arial"/>
          <w:szCs w:val="24"/>
        </w:rPr>
      </w:pPr>
      <w:r w:rsidRPr="00427B0B">
        <w:rPr>
          <w:rFonts w:ascii="Arial" w:hAnsi="Arial" w:cs="Arial"/>
          <w:szCs w:val="24"/>
        </w:rPr>
        <w:t>that they wish to attend the specified degree Congregation/Awards Ceremony and have their degrees or other awards conferred in</w:t>
      </w:r>
      <w:r w:rsidRPr="00427B0B">
        <w:rPr>
          <w:rFonts w:ascii="Arial" w:hAnsi="Arial" w:cs="Arial"/>
          <w:spacing w:val="-12"/>
          <w:szCs w:val="24"/>
        </w:rPr>
        <w:t xml:space="preserve"> </w:t>
      </w:r>
      <w:r w:rsidRPr="00427B0B">
        <w:rPr>
          <w:rFonts w:ascii="Arial" w:hAnsi="Arial" w:cs="Arial"/>
          <w:szCs w:val="24"/>
        </w:rPr>
        <w:t>person;</w:t>
      </w:r>
    </w:p>
    <w:p w:rsidRPr="00427B0B" w:rsidR="00946BC4" w:rsidP="00427B0B" w:rsidRDefault="00946BC4" w14:paraId="6D380652" w14:textId="77777777">
      <w:pPr>
        <w:tabs>
          <w:tab w:val="left" w:pos="993"/>
        </w:tabs>
        <w:ind w:left="993" w:right="95" w:firstLine="0"/>
        <w:rPr>
          <w:iCs/>
          <w:szCs w:val="24"/>
        </w:rPr>
      </w:pPr>
      <w:r w:rsidRPr="00427B0B">
        <w:rPr>
          <w:iCs/>
          <w:szCs w:val="24"/>
        </w:rPr>
        <w:t>or</w:t>
      </w:r>
    </w:p>
    <w:p w:rsidRPr="00427B0B" w:rsidR="00946BC4" w:rsidP="00AC3AC4" w:rsidRDefault="00946BC4" w14:paraId="19575B5F" w14:textId="77777777">
      <w:pPr>
        <w:pStyle w:val="ListParagraph"/>
        <w:widowControl w:val="0"/>
        <w:numPr>
          <w:ilvl w:val="0"/>
          <w:numId w:val="6"/>
        </w:numPr>
        <w:tabs>
          <w:tab w:val="left" w:pos="433"/>
          <w:tab w:val="left" w:pos="993"/>
        </w:tabs>
        <w:autoSpaceDE w:val="0"/>
        <w:autoSpaceDN w:val="0"/>
        <w:snapToGrid w:val="0"/>
        <w:spacing w:after="120" w:line="240" w:lineRule="auto"/>
        <w:ind w:left="993" w:right="95" w:hanging="426"/>
        <w:contextualSpacing w:val="0"/>
        <w:rPr>
          <w:rFonts w:ascii="Arial" w:hAnsi="Arial" w:cs="Arial"/>
          <w:szCs w:val="24"/>
        </w:rPr>
      </w:pPr>
      <w:r w:rsidRPr="00427B0B">
        <w:rPr>
          <w:rFonts w:ascii="Arial" w:hAnsi="Arial" w:cs="Arial"/>
          <w:szCs w:val="24"/>
        </w:rPr>
        <w:t>that they wish to have their degrees or other awards conferred in</w:t>
      </w:r>
      <w:r w:rsidRPr="00427B0B">
        <w:rPr>
          <w:rFonts w:ascii="Arial" w:hAnsi="Arial" w:cs="Arial"/>
          <w:spacing w:val="-25"/>
          <w:szCs w:val="24"/>
        </w:rPr>
        <w:t xml:space="preserve"> </w:t>
      </w:r>
      <w:r w:rsidRPr="00427B0B">
        <w:rPr>
          <w:rFonts w:ascii="Arial" w:hAnsi="Arial" w:cs="Arial"/>
          <w:szCs w:val="24"/>
        </w:rPr>
        <w:t>absentia;</w:t>
      </w:r>
    </w:p>
    <w:p w:rsidRPr="00427B0B" w:rsidR="00946BC4" w:rsidP="00427B0B" w:rsidRDefault="00946BC4" w14:paraId="47590E6C" w14:textId="77777777">
      <w:pPr>
        <w:tabs>
          <w:tab w:val="left" w:pos="993"/>
        </w:tabs>
        <w:ind w:left="993" w:right="95" w:firstLine="0"/>
        <w:rPr>
          <w:iCs/>
          <w:szCs w:val="24"/>
        </w:rPr>
      </w:pPr>
      <w:r w:rsidRPr="00427B0B">
        <w:rPr>
          <w:iCs/>
          <w:szCs w:val="24"/>
        </w:rPr>
        <w:t>or</w:t>
      </w:r>
    </w:p>
    <w:p w:rsidRPr="00427B0B" w:rsidR="00946BC4" w:rsidP="00AC3AC4" w:rsidRDefault="00946BC4" w14:paraId="3E8B26F1" w14:textId="77777777">
      <w:pPr>
        <w:pStyle w:val="ListParagraph"/>
        <w:widowControl w:val="0"/>
        <w:numPr>
          <w:ilvl w:val="0"/>
          <w:numId w:val="6"/>
        </w:numPr>
        <w:tabs>
          <w:tab w:val="left" w:pos="421"/>
          <w:tab w:val="left" w:pos="993"/>
        </w:tabs>
        <w:autoSpaceDE w:val="0"/>
        <w:autoSpaceDN w:val="0"/>
        <w:snapToGrid w:val="0"/>
        <w:spacing w:after="120" w:line="240" w:lineRule="auto"/>
        <w:ind w:left="993" w:right="95" w:hanging="426"/>
        <w:contextualSpacing w:val="0"/>
        <w:rPr>
          <w:rFonts w:ascii="Arial" w:hAnsi="Arial" w:cs="Arial"/>
          <w:szCs w:val="24"/>
        </w:rPr>
      </w:pPr>
      <w:r w:rsidRPr="00427B0B">
        <w:rPr>
          <w:rFonts w:ascii="Arial" w:hAnsi="Arial" w:cs="Arial"/>
          <w:szCs w:val="24"/>
        </w:rPr>
        <w:t>that they are unable to attend the specified Congregation/Awards Ceremony but wish to have their degrees or other awards conferred in person at a Congregation/Awards Ceremony in the following</w:t>
      </w:r>
      <w:r w:rsidRPr="00427B0B">
        <w:rPr>
          <w:rFonts w:ascii="Arial" w:hAnsi="Arial" w:cs="Arial"/>
          <w:spacing w:val="-8"/>
          <w:szCs w:val="24"/>
        </w:rPr>
        <w:t xml:space="preserve"> </w:t>
      </w:r>
      <w:r w:rsidRPr="00427B0B">
        <w:rPr>
          <w:rFonts w:ascii="Arial" w:hAnsi="Arial" w:cs="Arial"/>
          <w:szCs w:val="24"/>
        </w:rPr>
        <w:t>year.</w:t>
      </w:r>
    </w:p>
    <w:p w:rsidRPr="00427B0B" w:rsidR="00946BC4" w:rsidP="00AC3AC4" w:rsidRDefault="00946BC4" w14:paraId="7B61BFFE" w14:textId="77777777">
      <w:pPr>
        <w:pStyle w:val="BodyText"/>
        <w:ind w:left="567" w:right="95"/>
        <w:rPr>
          <w:sz w:val="24"/>
          <w:szCs w:val="24"/>
        </w:rPr>
      </w:pPr>
      <w:r w:rsidRPr="00427B0B">
        <w:rPr>
          <w:sz w:val="24"/>
          <w:szCs w:val="24"/>
        </w:rPr>
        <w:t xml:space="preserve">If such a notification is not received by the University by the date prescribed in </w:t>
      </w:r>
      <w:r w:rsidRPr="00427B0B">
        <w:rPr>
          <w:sz w:val="24"/>
          <w:szCs w:val="24"/>
        </w:rPr>
        <w:lastRenderedPageBreak/>
        <w:t>the letter of enquiry, the degree or other award will be conferred in absentia.</w:t>
      </w:r>
    </w:p>
    <w:p w:rsidRPr="00427B0B" w:rsidR="00946BC4" w:rsidP="00AC3AC4" w:rsidRDefault="00946BC4" w14:paraId="700F684F" w14:textId="77777777">
      <w:pPr>
        <w:pStyle w:val="ListParagraph"/>
        <w:widowControl w:val="0"/>
        <w:numPr>
          <w:ilvl w:val="0"/>
          <w:numId w:val="7"/>
        </w:numPr>
        <w:tabs>
          <w:tab w:val="left" w:pos="567"/>
        </w:tabs>
        <w:autoSpaceDE w:val="0"/>
        <w:autoSpaceDN w:val="0"/>
        <w:snapToGrid w:val="0"/>
        <w:spacing w:after="120" w:line="240" w:lineRule="auto"/>
        <w:ind w:left="567" w:right="95" w:hanging="567"/>
        <w:contextualSpacing w:val="0"/>
        <w:rPr>
          <w:rFonts w:ascii="Arial" w:hAnsi="Arial" w:cs="Arial"/>
          <w:szCs w:val="24"/>
        </w:rPr>
      </w:pPr>
      <w:r w:rsidRPr="00427B0B">
        <w:rPr>
          <w:rFonts w:ascii="Arial" w:hAnsi="Arial" w:cs="Arial"/>
          <w:szCs w:val="24"/>
        </w:rPr>
        <w:t>If a candidate who had given notice of their intention to be present in accordance with</w:t>
      </w:r>
      <w:r w:rsidRPr="00427B0B">
        <w:rPr>
          <w:rFonts w:ascii="Arial" w:hAnsi="Arial" w:cs="Arial"/>
          <w:spacing w:val="-28"/>
          <w:szCs w:val="24"/>
        </w:rPr>
        <w:t xml:space="preserve"> </w:t>
      </w:r>
      <w:r w:rsidRPr="00427B0B">
        <w:rPr>
          <w:rFonts w:ascii="Arial" w:hAnsi="Arial" w:cs="Arial"/>
          <w:szCs w:val="24"/>
        </w:rPr>
        <w:t>3(a) above is, in the event, unable to attend the Congregation, their degree or other award will be conferred in</w:t>
      </w:r>
      <w:r w:rsidRPr="00427B0B">
        <w:rPr>
          <w:rFonts w:ascii="Arial" w:hAnsi="Arial" w:cs="Arial"/>
          <w:spacing w:val="-11"/>
          <w:szCs w:val="24"/>
        </w:rPr>
        <w:t xml:space="preserve"> </w:t>
      </w:r>
      <w:r w:rsidRPr="00427B0B">
        <w:rPr>
          <w:rFonts w:ascii="Arial" w:hAnsi="Arial" w:cs="Arial"/>
          <w:szCs w:val="24"/>
        </w:rPr>
        <w:t>absentia.</w:t>
      </w:r>
    </w:p>
    <w:p w:rsidRPr="00427B0B" w:rsidR="00946BC4" w:rsidP="00AC3AC4" w:rsidRDefault="00946BC4" w14:paraId="1A21946A" w14:textId="77777777">
      <w:pPr>
        <w:pStyle w:val="ListParagraph"/>
        <w:widowControl w:val="0"/>
        <w:numPr>
          <w:ilvl w:val="0"/>
          <w:numId w:val="7"/>
        </w:numPr>
        <w:tabs>
          <w:tab w:val="left" w:pos="567"/>
        </w:tabs>
        <w:autoSpaceDE w:val="0"/>
        <w:autoSpaceDN w:val="0"/>
        <w:snapToGrid w:val="0"/>
        <w:spacing w:after="120" w:line="240" w:lineRule="auto"/>
        <w:ind w:left="567" w:right="95" w:hanging="567"/>
        <w:contextualSpacing w:val="0"/>
        <w:rPr>
          <w:rFonts w:ascii="Arial" w:hAnsi="Arial" w:cs="Arial"/>
          <w:szCs w:val="24"/>
        </w:rPr>
      </w:pPr>
      <w:r w:rsidRPr="00427B0B">
        <w:rPr>
          <w:rFonts w:ascii="Arial" w:hAnsi="Arial" w:cs="Arial"/>
          <w:szCs w:val="24"/>
        </w:rPr>
        <w:t>No person eligible for the award of a degree of the University shall be admitted to the degree unless they shall first have paid all academic-related University fees and other charges as are due and has complied with the library regulations concerning the return of books or other library materials.</w:t>
      </w:r>
    </w:p>
    <w:p w:rsidR="00427B0B" w:rsidP="00427B0B" w:rsidRDefault="00946BC4" w14:paraId="5734495E" w14:textId="77777777">
      <w:pPr>
        <w:pStyle w:val="ListParagraph"/>
        <w:widowControl w:val="0"/>
        <w:numPr>
          <w:ilvl w:val="0"/>
          <w:numId w:val="7"/>
        </w:numPr>
        <w:tabs>
          <w:tab w:val="left" w:pos="567"/>
        </w:tabs>
        <w:autoSpaceDE w:val="0"/>
        <w:autoSpaceDN w:val="0"/>
        <w:snapToGrid w:val="0"/>
        <w:spacing w:after="120" w:line="240" w:lineRule="auto"/>
        <w:ind w:left="567" w:right="95" w:hanging="567"/>
        <w:contextualSpacing w:val="0"/>
        <w:rPr>
          <w:rFonts w:ascii="Arial" w:hAnsi="Arial" w:cs="Arial"/>
          <w:szCs w:val="24"/>
        </w:rPr>
      </w:pPr>
      <w:r w:rsidRPr="00427B0B">
        <w:rPr>
          <w:rFonts w:ascii="Arial" w:hAnsi="Arial" w:cs="Arial"/>
          <w:szCs w:val="24"/>
        </w:rPr>
        <w:t>Any student who has an outstanding ancillary debt at the time of graduation will not be</w:t>
      </w:r>
      <w:r w:rsidRPr="00427B0B">
        <w:rPr>
          <w:rFonts w:ascii="Arial" w:hAnsi="Arial" w:cs="Arial"/>
          <w:spacing w:val="-30"/>
          <w:szCs w:val="24"/>
        </w:rPr>
        <w:t xml:space="preserve"> </w:t>
      </w:r>
      <w:r w:rsidRPr="00427B0B">
        <w:rPr>
          <w:rFonts w:ascii="Arial" w:hAnsi="Arial" w:cs="Arial"/>
          <w:szCs w:val="24"/>
        </w:rPr>
        <w:t>allowed to attend the graduation ceremony and will receive their award in</w:t>
      </w:r>
      <w:r w:rsidRPr="00427B0B">
        <w:rPr>
          <w:rFonts w:ascii="Arial" w:hAnsi="Arial" w:cs="Arial"/>
          <w:spacing w:val="-27"/>
          <w:szCs w:val="24"/>
        </w:rPr>
        <w:t xml:space="preserve"> </w:t>
      </w:r>
      <w:r w:rsidRPr="00427B0B">
        <w:rPr>
          <w:rFonts w:ascii="Arial" w:hAnsi="Arial" w:cs="Arial"/>
          <w:szCs w:val="24"/>
        </w:rPr>
        <w:t>absentia.</w:t>
      </w:r>
    </w:p>
    <w:p w:rsidRPr="00427B0B" w:rsidR="00946BC4" w:rsidP="00427B0B" w:rsidRDefault="00946BC4" w14:paraId="6F64D26C" w14:textId="19D68EE3">
      <w:pPr>
        <w:pStyle w:val="ListParagraph"/>
        <w:widowControl w:val="0"/>
        <w:numPr>
          <w:ilvl w:val="0"/>
          <w:numId w:val="7"/>
        </w:numPr>
        <w:tabs>
          <w:tab w:val="left" w:pos="567"/>
        </w:tabs>
        <w:autoSpaceDE w:val="0"/>
        <w:autoSpaceDN w:val="0"/>
        <w:snapToGrid w:val="0"/>
        <w:spacing w:after="120" w:line="240" w:lineRule="auto"/>
        <w:ind w:left="567" w:right="95" w:hanging="567"/>
        <w:contextualSpacing w:val="0"/>
        <w:rPr>
          <w:rFonts w:ascii="Arial" w:hAnsi="Arial" w:cs="Arial"/>
          <w:szCs w:val="24"/>
        </w:rPr>
      </w:pPr>
      <w:r w:rsidRPr="00427B0B">
        <w:rPr>
          <w:rFonts w:ascii="Arial" w:hAnsi="Arial" w:cs="Arial"/>
          <w:szCs w:val="24"/>
        </w:rPr>
        <w:t>Notes:</w:t>
      </w:r>
    </w:p>
    <w:p w:rsidRPr="00427B0B" w:rsidR="00946BC4" w:rsidP="00427B0B" w:rsidRDefault="00946BC4" w14:paraId="09E95B9E" w14:textId="77777777">
      <w:pPr>
        <w:pStyle w:val="ListParagraph"/>
        <w:widowControl w:val="0"/>
        <w:numPr>
          <w:ilvl w:val="0"/>
          <w:numId w:val="5"/>
        </w:numPr>
        <w:tabs>
          <w:tab w:val="left" w:pos="1134"/>
        </w:tabs>
        <w:autoSpaceDE w:val="0"/>
        <w:autoSpaceDN w:val="0"/>
        <w:snapToGrid w:val="0"/>
        <w:spacing w:after="120" w:line="240" w:lineRule="auto"/>
        <w:ind w:left="1134" w:right="95" w:hanging="567"/>
        <w:contextualSpacing w:val="0"/>
        <w:rPr>
          <w:rFonts w:ascii="Arial" w:hAnsi="Arial" w:cs="Arial"/>
          <w:szCs w:val="24"/>
        </w:rPr>
      </w:pPr>
      <w:r w:rsidRPr="00427B0B">
        <w:rPr>
          <w:rFonts w:ascii="Arial" w:hAnsi="Arial" w:cs="Arial"/>
          <w:szCs w:val="24"/>
        </w:rPr>
        <w:t>At Congregations/Awards Ceremonies for the conferment of degrees and other awards the Chancellor, or in their absence, the Vice-Chancellor, or, in their absence, a senior officer appointed by the Vice-Chancellor,</w:t>
      </w:r>
      <w:r w:rsidRPr="00427B0B">
        <w:rPr>
          <w:rFonts w:ascii="Arial" w:hAnsi="Arial" w:cs="Arial"/>
          <w:spacing w:val="-13"/>
          <w:szCs w:val="24"/>
        </w:rPr>
        <w:t xml:space="preserve"> </w:t>
      </w:r>
      <w:r w:rsidRPr="00427B0B">
        <w:rPr>
          <w:rFonts w:ascii="Arial" w:hAnsi="Arial" w:cs="Arial"/>
          <w:szCs w:val="24"/>
        </w:rPr>
        <w:t>presides.</w:t>
      </w:r>
    </w:p>
    <w:p w:rsidRPr="00427B0B" w:rsidR="00946BC4" w:rsidP="00427B0B" w:rsidRDefault="00946BC4" w14:paraId="586C82E8" w14:textId="77777777">
      <w:pPr>
        <w:pStyle w:val="ListParagraph"/>
        <w:widowControl w:val="0"/>
        <w:numPr>
          <w:ilvl w:val="0"/>
          <w:numId w:val="5"/>
        </w:numPr>
        <w:tabs>
          <w:tab w:val="left" w:pos="1134"/>
        </w:tabs>
        <w:autoSpaceDE w:val="0"/>
        <w:autoSpaceDN w:val="0"/>
        <w:snapToGrid w:val="0"/>
        <w:spacing w:after="120" w:line="240" w:lineRule="auto"/>
        <w:ind w:left="1134" w:right="95" w:hanging="567"/>
        <w:contextualSpacing w:val="0"/>
        <w:rPr>
          <w:rFonts w:ascii="Arial" w:hAnsi="Arial" w:cs="Arial"/>
          <w:szCs w:val="24"/>
        </w:rPr>
      </w:pPr>
      <w:r w:rsidRPr="00427B0B">
        <w:rPr>
          <w:rFonts w:ascii="Arial" w:hAnsi="Arial" w:cs="Arial"/>
          <w:szCs w:val="24"/>
        </w:rPr>
        <w:t>The formal admission of persons to degrees and other awards is made by the Chancellor or by the Vice-Chancellor or by a senior officer appointed by the</w:t>
      </w:r>
      <w:r w:rsidRPr="00427B0B">
        <w:rPr>
          <w:rFonts w:ascii="Arial" w:hAnsi="Arial" w:cs="Arial"/>
          <w:spacing w:val="-25"/>
          <w:szCs w:val="24"/>
        </w:rPr>
        <w:t xml:space="preserve"> </w:t>
      </w:r>
      <w:r w:rsidRPr="00427B0B">
        <w:rPr>
          <w:rFonts w:ascii="Arial" w:hAnsi="Arial" w:cs="Arial"/>
          <w:szCs w:val="24"/>
        </w:rPr>
        <w:t>Vice-Chancellor.</w:t>
      </w:r>
    </w:p>
    <w:p w:rsidRPr="00427B0B" w:rsidR="00946BC4" w:rsidP="00427B0B" w:rsidRDefault="00946BC4" w14:paraId="55E6D532" w14:textId="77777777">
      <w:pPr>
        <w:pStyle w:val="ListParagraph"/>
        <w:widowControl w:val="0"/>
        <w:numPr>
          <w:ilvl w:val="0"/>
          <w:numId w:val="5"/>
        </w:numPr>
        <w:tabs>
          <w:tab w:val="left" w:pos="1134"/>
        </w:tabs>
        <w:autoSpaceDE w:val="0"/>
        <w:autoSpaceDN w:val="0"/>
        <w:snapToGrid w:val="0"/>
        <w:spacing w:after="120" w:line="240" w:lineRule="auto"/>
        <w:ind w:left="1134" w:right="95" w:hanging="567"/>
        <w:contextualSpacing w:val="0"/>
        <w:rPr>
          <w:rFonts w:ascii="Arial" w:hAnsi="Arial" w:cs="Arial"/>
          <w:szCs w:val="24"/>
        </w:rPr>
      </w:pPr>
      <w:r w:rsidRPr="00427B0B">
        <w:rPr>
          <w:rFonts w:ascii="Arial" w:hAnsi="Arial" w:cs="Arial"/>
          <w:szCs w:val="24"/>
        </w:rPr>
        <w:t>Candidates for awards are presented to the Chancellor or the Vice-Chancellor (or other senior officer) by the Director of the appropriate Division or by their deputy. Honorary graduands are presented by the Public</w:t>
      </w:r>
      <w:r w:rsidRPr="00427B0B">
        <w:rPr>
          <w:rFonts w:ascii="Arial" w:hAnsi="Arial" w:cs="Arial"/>
          <w:spacing w:val="-9"/>
          <w:szCs w:val="24"/>
        </w:rPr>
        <w:t xml:space="preserve"> </w:t>
      </w:r>
      <w:r w:rsidRPr="00427B0B">
        <w:rPr>
          <w:rFonts w:ascii="Arial" w:hAnsi="Arial" w:cs="Arial"/>
          <w:szCs w:val="24"/>
        </w:rPr>
        <w:t>Orator.</w:t>
      </w:r>
    </w:p>
    <w:p w:rsidRPr="00427B0B" w:rsidR="00946BC4" w:rsidP="00427B0B" w:rsidRDefault="00946BC4" w14:paraId="138DD3FB" w14:textId="77777777">
      <w:pPr>
        <w:pStyle w:val="ListParagraph"/>
        <w:widowControl w:val="0"/>
        <w:numPr>
          <w:ilvl w:val="0"/>
          <w:numId w:val="5"/>
        </w:numPr>
        <w:tabs>
          <w:tab w:val="left" w:pos="488"/>
          <w:tab w:val="left" w:pos="1134"/>
        </w:tabs>
        <w:autoSpaceDE w:val="0"/>
        <w:autoSpaceDN w:val="0"/>
        <w:snapToGrid w:val="0"/>
        <w:spacing w:after="120" w:line="240" w:lineRule="auto"/>
        <w:ind w:left="1134" w:right="95" w:hanging="567"/>
        <w:contextualSpacing w:val="0"/>
        <w:rPr>
          <w:rFonts w:ascii="Arial" w:hAnsi="Arial" w:cs="Arial"/>
          <w:szCs w:val="24"/>
        </w:rPr>
      </w:pPr>
      <w:r w:rsidRPr="00427B0B">
        <w:rPr>
          <w:rFonts w:ascii="Arial" w:hAnsi="Arial" w:cs="Arial"/>
          <w:szCs w:val="24"/>
        </w:rPr>
        <w:t>Awards to students who have satisfactorily completed accredited courses of study provided by other institutions are presented by the Director of the appropriate Division, their deputy or by the Head of the institution in which the students concerned pursued their studies or their deputy.</w:t>
      </w:r>
    </w:p>
    <w:p w:rsidRPr="000A52CD" w:rsidR="00946BC4" w:rsidP="00AC3AC4" w:rsidRDefault="00946BC4" w14:paraId="4309FE7A" w14:textId="77777777">
      <w:pPr>
        <w:pStyle w:val="BodyText"/>
        <w:ind w:right="95"/>
        <w:rPr>
          <w:sz w:val="24"/>
          <w:szCs w:val="24"/>
        </w:rPr>
      </w:pPr>
    </w:p>
    <w:p w:rsidRPr="000A52CD" w:rsidR="00946BC4" w:rsidP="00427B0B" w:rsidRDefault="00946BC4" w14:paraId="7174744C" w14:textId="77777777">
      <w:pPr>
        <w:pStyle w:val="Subtitle"/>
        <w:ind w:left="567" w:hanging="567"/>
      </w:pPr>
      <w:bookmarkStart w:name="_Toc85532879" w:id="15"/>
      <w:r w:rsidRPr="000A52CD">
        <w:t xml:space="preserve">V.  </w:t>
      </w:r>
      <w:r>
        <w:tab/>
      </w:r>
      <w:r w:rsidRPr="0019233F">
        <w:t>Discipline of Students</w:t>
      </w:r>
      <w:bookmarkEnd w:id="15"/>
    </w:p>
    <w:p w:rsidRPr="000A52CD" w:rsidR="00946BC4" w:rsidP="00AC3AC4" w:rsidRDefault="00946BC4" w14:paraId="1B9E699E" w14:textId="77777777">
      <w:pPr>
        <w:pStyle w:val="BodyText"/>
        <w:ind w:left="567" w:right="95"/>
        <w:rPr>
          <w:sz w:val="24"/>
          <w:szCs w:val="24"/>
        </w:rPr>
      </w:pPr>
      <w:r w:rsidRPr="000A52CD">
        <w:rPr>
          <w:sz w:val="24"/>
          <w:szCs w:val="24"/>
        </w:rPr>
        <w:t>The Senate, under Ordinance 6.5.12, has the power to make, and the duty to enforce, regulations for the discipline of students of the University.</w:t>
      </w:r>
    </w:p>
    <w:p w:rsidR="0089214A" w:rsidP="00485125" w:rsidRDefault="0089214A" w14:paraId="4945C720" w14:textId="77777777">
      <w:pPr>
        <w:pStyle w:val="Heading1"/>
        <w:numPr>
          <w:ilvl w:val="0"/>
          <w:numId w:val="28"/>
        </w:numPr>
        <w:ind w:hanging="927"/>
      </w:pPr>
      <w:bookmarkStart w:name="_Toc85532880" w:id="16"/>
      <w:r>
        <w:lastRenderedPageBreak/>
        <w:t>Observation of the Regulations</w:t>
      </w:r>
      <w:bookmarkEnd w:id="16"/>
      <w:r>
        <w:t xml:space="preserve"> </w:t>
      </w:r>
    </w:p>
    <w:p w:rsidR="0089214A" w:rsidP="0089214A" w:rsidRDefault="00946BC4" w14:paraId="3AEAC8BB" w14:textId="095AC54A">
      <w:pPr>
        <w:ind w:left="567" w:firstLine="0"/>
      </w:pPr>
      <w:r w:rsidRPr="0089214A">
        <w:t>Students are required to observe the regulations concerning non-academic discipline and other regulations, which include those relating to the use of individual buildings, facilities and</w:t>
      </w:r>
      <w:r w:rsidRPr="0089214A">
        <w:rPr>
          <w:spacing w:val="-31"/>
        </w:rPr>
        <w:t xml:space="preserve"> </w:t>
      </w:r>
      <w:r w:rsidRPr="0089214A">
        <w:t>services</w:t>
      </w:r>
      <w:r w:rsidRPr="0089214A">
        <w:rPr>
          <w:rStyle w:val="FootnoteReference"/>
          <w:szCs w:val="24"/>
        </w:rPr>
        <w:footnoteReference w:id="3"/>
      </w:r>
      <w:r w:rsidRPr="0089214A">
        <w:t>.</w:t>
      </w:r>
    </w:p>
    <w:p w:rsidR="003A2AE3" w:rsidP="0089214A" w:rsidRDefault="003A2AE3" w14:paraId="7A4F507E" w14:textId="77777777">
      <w:pPr>
        <w:ind w:left="567" w:firstLine="0"/>
      </w:pPr>
    </w:p>
    <w:p w:rsidR="0089214A" w:rsidP="00485125" w:rsidRDefault="0089214A" w14:paraId="4CBCB914" w14:textId="05E1B77D">
      <w:pPr>
        <w:pStyle w:val="Heading1"/>
      </w:pPr>
      <w:bookmarkStart w:name="_Toc85532881" w:id="17"/>
      <w:r>
        <w:t>Student Conduct</w:t>
      </w:r>
      <w:bookmarkEnd w:id="17"/>
      <w:r>
        <w:t xml:space="preserve"> </w:t>
      </w:r>
    </w:p>
    <w:p w:rsidR="00946BC4" w:rsidP="0089214A" w:rsidRDefault="00946BC4" w14:paraId="5AE90D3F" w14:textId="4FCFDCD8">
      <w:pPr>
        <w:pStyle w:val="ListParagraph"/>
        <w:widowControl w:val="0"/>
        <w:tabs>
          <w:tab w:val="left" w:pos="567"/>
        </w:tabs>
        <w:autoSpaceDE w:val="0"/>
        <w:autoSpaceDN w:val="0"/>
        <w:snapToGrid w:val="0"/>
        <w:spacing w:after="120" w:line="240" w:lineRule="auto"/>
        <w:ind w:left="567" w:right="95"/>
        <w:contextualSpacing w:val="0"/>
        <w:rPr>
          <w:rFonts w:ascii="Arial" w:hAnsi="Arial" w:cs="Arial"/>
          <w:szCs w:val="24"/>
        </w:rPr>
      </w:pPr>
      <w:r w:rsidRPr="0089214A">
        <w:rPr>
          <w:rFonts w:ascii="Arial" w:hAnsi="Arial" w:cs="Arial"/>
          <w:szCs w:val="24"/>
        </w:rPr>
        <w:t>All students are required to conduct themselves in an orderly manner to avoid causing injury, damage or disturbance to others, or creating a serious risk thereof at all</w:t>
      </w:r>
      <w:r w:rsidRPr="0089214A">
        <w:rPr>
          <w:rFonts w:ascii="Arial" w:hAnsi="Arial" w:cs="Arial"/>
          <w:spacing w:val="-15"/>
          <w:szCs w:val="24"/>
        </w:rPr>
        <w:t xml:space="preserve"> </w:t>
      </w:r>
      <w:r w:rsidRPr="0089214A">
        <w:rPr>
          <w:rFonts w:ascii="Arial" w:hAnsi="Arial" w:cs="Arial"/>
          <w:szCs w:val="24"/>
        </w:rPr>
        <w:t>times.</w:t>
      </w:r>
    </w:p>
    <w:p w:rsidRPr="0089214A" w:rsidR="003A2AE3" w:rsidP="0089214A" w:rsidRDefault="003A2AE3" w14:paraId="74583A09" w14:textId="77777777">
      <w:pPr>
        <w:pStyle w:val="ListParagraph"/>
        <w:widowControl w:val="0"/>
        <w:tabs>
          <w:tab w:val="left" w:pos="567"/>
        </w:tabs>
        <w:autoSpaceDE w:val="0"/>
        <w:autoSpaceDN w:val="0"/>
        <w:snapToGrid w:val="0"/>
        <w:spacing w:after="120" w:line="240" w:lineRule="auto"/>
        <w:ind w:left="567" w:right="95"/>
        <w:contextualSpacing w:val="0"/>
        <w:rPr>
          <w:rFonts w:ascii="Arial" w:hAnsi="Arial" w:cs="Arial"/>
          <w:szCs w:val="24"/>
        </w:rPr>
      </w:pPr>
    </w:p>
    <w:p w:rsidRPr="0089214A" w:rsidR="00946BC4" w:rsidP="00485125" w:rsidRDefault="00946BC4" w14:paraId="39AE20F3" w14:textId="77777777">
      <w:pPr>
        <w:pStyle w:val="Heading1"/>
      </w:pPr>
      <w:bookmarkStart w:name="_Toc85532882" w:id="18"/>
      <w:r w:rsidRPr="0089214A">
        <w:t>Academic</w:t>
      </w:r>
      <w:r w:rsidRPr="0089214A">
        <w:rPr>
          <w:spacing w:val="-10"/>
        </w:rPr>
        <w:t xml:space="preserve"> </w:t>
      </w:r>
      <w:r w:rsidRPr="0089214A">
        <w:t>Misconduct</w:t>
      </w:r>
      <w:bookmarkEnd w:id="18"/>
    </w:p>
    <w:p w:rsidRPr="0089214A" w:rsidR="00946BC4" w:rsidP="00AC3AC4" w:rsidRDefault="00946BC4" w14:paraId="6832D5CE" w14:textId="77777777">
      <w:pPr>
        <w:pStyle w:val="BodyText"/>
        <w:ind w:left="567" w:right="95"/>
        <w:rPr>
          <w:sz w:val="24"/>
          <w:szCs w:val="24"/>
        </w:rPr>
      </w:pPr>
      <w:r w:rsidRPr="0089214A">
        <w:rPr>
          <w:sz w:val="24"/>
          <w:szCs w:val="24"/>
        </w:rPr>
        <w:t>Students are required to act with honesty and integrity in fulfilling requirements in relation to assessment of their academic progress.</w:t>
      </w:r>
    </w:p>
    <w:p w:rsidRPr="00732BC9" w:rsidR="00946BC4" w:rsidP="00732BC9" w:rsidRDefault="00946BC4" w14:paraId="01411D47" w14:textId="77777777">
      <w:pPr>
        <w:pStyle w:val="BodyText"/>
        <w:ind w:left="567" w:right="96"/>
        <w:rPr>
          <w:sz w:val="24"/>
          <w:szCs w:val="24"/>
        </w:rPr>
      </w:pPr>
      <w:r w:rsidRPr="00732BC9">
        <w:rPr>
          <w:bCs/>
          <w:sz w:val="24"/>
          <w:szCs w:val="24"/>
        </w:rPr>
        <w:t>Note</w:t>
      </w:r>
      <w:r w:rsidRPr="00732BC9">
        <w:rPr>
          <w:sz w:val="24"/>
          <w:szCs w:val="24"/>
        </w:rPr>
        <w:t>: The following are some examples of conduct which will be regarded as a breach of this Regulation:</w:t>
      </w:r>
    </w:p>
    <w:p w:rsidRPr="00732BC9" w:rsidR="00946BC4" w:rsidP="00732BC9" w:rsidRDefault="00946BC4" w14:paraId="3A0CCD50" w14:textId="77777777">
      <w:pPr>
        <w:pStyle w:val="ListParagraph"/>
        <w:widowControl w:val="0"/>
        <w:numPr>
          <w:ilvl w:val="0"/>
          <w:numId w:val="18"/>
        </w:numPr>
        <w:autoSpaceDE w:val="0"/>
        <w:autoSpaceDN w:val="0"/>
        <w:snapToGrid w:val="0"/>
        <w:spacing w:after="120" w:line="240" w:lineRule="auto"/>
        <w:ind w:left="993" w:right="96" w:hanging="426"/>
        <w:contextualSpacing w:val="0"/>
        <w:rPr>
          <w:rFonts w:ascii="Arial" w:hAnsi="Arial" w:cs="Arial"/>
          <w:iCs/>
          <w:szCs w:val="24"/>
        </w:rPr>
      </w:pPr>
      <w:r w:rsidRPr="00732BC9">
        <w:rPr>
          <w:rFonts w:ascii="Arial" w:hAnsi="Arial" w:cs="Arial"/>
          <w:b/>
          <w:bCs/>
          <w:iCs/>
          <w:szCs w:val="24"/>
        </w:rPr>
        <w:t>Plagiarism:</w:t>
      </w:r>
      <w:r w:rsidRPr="00732BC9">
        <w:rPr>
          <w:rFonts w:ascii="Arial" w:hAnsi="Arial" w:cs="Arial"/>
          <w:iCs/>
          <w:szCs w:val="24"/>
        </w:rPr>
        <w:t xml:space="preserve"> reproducing in any work submitted for assessment or review (for example, examination answers, essays, project reports, dissertations or theses) any material derived from work authored by another without clearly acknowledging the source. Presenting work copied directly from another student without their knowledge.</w:t>
      </w:r>
    </w:p>
    <w:p w:rsidRPr="00732BC9" w:rsidR="00946BC4" w:rsidP="00732BC9" w:rsidRDefault="00946BC4" w14:paraId="182D4976" w14:textId="3E997083">
      <w:pPr>
        <w:pStyle w:val="ListParagraph"/>
        <w:widowControl w:val="0"/>
        <w:numPr>
          <w:ilvl w:val="0"/>
          <w:numId w:val="18"/>
        </w:numPr>
        <w:autoSpaceDE w:val="0"/>
        <w:autoSpaceDN w:val="0"/>
        <w:snapToGrid w:val="0"/>
        <w:spacing w:after="120" w:line="240" w:lineRule="auto"/>
        <w:ind w:left="993" w:right="96" w:hanging="426"/>
        <w:contextualSpacing w:val="0"/>
        <w:rPr>
          <w:rFonts w:ascii="Arial" w:hAnsi="Arial" w:cs="Arial"/>
          <w:iCs/>
          <w:szCs w:val="24"/>
        </w:rPr>
      </w:pPr>
      <w:r w:rsidRPr="00732BC9">
        <w:rPr>
          <w:rFonts w:ascii="Arial" w:hAnsi="Arial" w:cs="Arial"/>
          <w:b/>
          <w:bCs/>
          <w:iCs/>
          <w:szCs w:val="24"/>
        </w:rPr>
        <w:t xml:space="preserve">Duplication of </w:t>
      </w:r>
      <w:r w:rsidR="003A2AE3">
        <w:rPr>
          <w:rFonts w:ascii="Arial" w:hAnsi="Arial" w:cs="Arial"/>
          <w:b/>
          <w:bCs/>
          <w:iCs/>
          <w:szCs w:val="24"/>
        </w:rPr>
        <w:t>m</w:t>
      </w:r>
      <w:r w:rsidRPr="00732BC9">
        <w:rPr>
          <w:rFonts w:ascii="Arial" w:hAnsi="Arial" w:cs="Arial"/>
          <w:b/>
          <w:bCs/>
          <w:iCs/>
          <w:szCs w:val="24"/>
        </w:rPr>
        <w:t>aterial (</w:t>
      </w:r>
      <w:r w:rsidR="003A2AE3">
        <w:rPr>
          <w:rFonts w:ascii="Arial" w:hAnsi="Arial" w:cs="Arial"/>
          <w:b/>
          <w:bCs/>
          <w:iCs/>
          <w:szCs w:val="24"/>
        </w:rPr>
        <w:t>S</w:t>
      </w:r>
      <w:r w:rsidRPr="00732BC9">
        <w:rPr>
          <w:rFonts w:ascii="Arial" w:hAnsi="Arial" w:cs="Arial"/>
          <w:b/>
          <w:bCs/>
          <w:iCs/>
          <w:szCs w:val="24"/>
        </w:rPr>
        <w:t>elf-plagiarism):</w:t>
      </w:r>
      <w:r w:rsidRPr="00732BC9">
        <w:rPr>
          <w:rFonts w:ascii="Arial" w:hAnsi="Arial" w:cs="Arial"/>
          <w:iCs/>
          <w:szCs w:val="24"/>
        </w:rPr>
        <w:t xml:space="preserve"> reproducing in any submitted work any material used by that student in other work for assessment, either at this University or elsewhere</w:t>
      </w:r>
      <w:r w:rsidRPr="00732BC9">
        <w:rPr>
          <w:rStyle w:val="FootnoteReference"/>
          <w:rFonts w:ascii="Arial" w:hAnsi="Arial" w:cs="Arial"/>
          <w:iCs/>
          <w:szCs w:val="24"/>
        </w:rPr>
        <w:footnoteReference w:id="4"/>
      </w:r>
      <w:r w:rsidRPr="00732BC9">
        <w:rPr>
          <w:rFonts w:ascii="Arial" w:hAnsi="Arial" w:cs="Arial"/>
          <w:iCs/>
          <w:szCs w:val="24"/>
        </w:rPr>
        <w:t xml:space="preserve">.  </w:t>
      </w:r>
    </w:p>
    <w:p w:rsidRPr="00732BC9" w:rsidR="00946BC4" w:rsidP="00732BC9" w:rsidRDefault="00946BC4" w14:paraId="1C67F92E" w14:textId="77777777">
      <w:pPr>
        <w:pStyle w:val="ListParagraph"/>
        <w:widowControl w:val="0"/>
        <w:numPr>
          <w:ilvl w:val="0"/>
          <w:numId w:val="18"/>
        </w:numPr>
        <w:autoSpaceDE w:val="0"/>
        <w:autoSpaceDN w:val="0"/>
        <w:snapToGrid w:val="0"/>
        <w:spacing w:after="120" w:line="240" w:lineRule="auto"/>
        <w:ind w:left="993" w:right="96" w:hanging="426"/>
        <w:contextualSpacing w:val="0"/>
        <w:rPr>
          <w:rFonts w:ascii="Arial" w:hAnsi="Arial" w:cs="Arial"/>
          <w:iCs/>
          <w:szCs w:val="24"/>
        </w:rPr>
      </w:pPr>
      <w:r w:rsidRPr="00732BC9">
        <w:rPr>
          <w:rFonts w:ascii="Arial" w:hAnsi="Arial" w:cs="Arial"/>
          <w:b/>
          <w:szCs w:val="24"/>
        </w:rPr>
        <w:t xml:space="preserve">Collusion: </w:t>
      </w:r>
      <w:r w:rsidRPr="00732BC9">
        <w:rPr>
          <w:rFonts w:ascii="Arial" w:hAnsi="Arial" w:cs="Arial"/>
          <w:szCs w:val="24"/>
        </w:rPr>
        <w:t>conspiring with others to reproduce the work of others</w:t>
      </w:r>
      <w:r w:rsidRPr="00732BC9">
        <w:rPr>
          <w:rStyle w:val="FootnoteReference"/>
          <w:rFonts w:ascii="Arial" w:hAnsi="Arial" w:cs="Arial"/>
          <w:szCs w:val="24"/>
        </w:rPr>
        <w:footnoteReference w:id="5"/>
      </w:r>
      <w:r w:rsidRPr="00732BC9">
        <w:rPr>
          <w:rFonts w:ascii="Arial" w:hAnsi="Arial" w:cs="Arial"/>
          <w:szCs w:val="24"/>
        </w:rPr>
        <w:t xml:space="preserve">, including knowingly permitting work to be copied by another student.  Collusion is distinct from contract cheating as it does not depend on a payment or payment in kind being made for the work. </w:t>
      </w:r>
    </w:p>
    <w:p w:rsidRPr="00732BC9" w:rsidR="00946BC4" w:rsidP="00732BC9" w:rsidRDefault="00946BC4" w14:paraId="5BCF0DDC" w14:textId="77777777">
      <w:pPr>
        <w:pStyle w:val="Blockquote"/>
        <w:numPr>
          <w:ilvl w:val="0"/>
          <w:numId w:val="18"/>
        </w:numPr>
        <w:spacing w:before="0" w:after="120"/>
        <w:ind w:left="993" w:right="96" w:hanging="426"/>
        <w:rPr>
          <w:rFonts w:ascii="Arial" w:hAnsi="Arial" w:cs="Arial"/>
          <w:szCs w:val="24"/>
        </w:rPr>
      </w:pPr>
      <w:r w:rsidRPr="00732BC9">
        <w:rPr>
          <w:rFonts w:ascii="Arial" w:hAnsi="Arial" w:cs="Arial"/>
          <w:b/>
          <w:szCs w:val="24"/>
          <w:lang w:val="en"/>
        </w:rPr>
        <w:t>Fabrication</w:t>
      </w:r>
      <w:r w:rsidRPr="00732BC9">
        <w:rPr>
          <w:rFonts w:ascii="Arial" w:hAnsi="Arial" w:cs="Arial"/>
          <w:szCs w:val="24"/>
          <w:lang w:val="en"/>
        </w:rPr>
        <w:t xml:space="preserve">: the falsification of data, evidence, quotations, citations or other information in any assessed work.  </w:t>
      </w:r>
    </w:p>
    <w:p w:rsidRPr="00732BC9" w:rsidR="00946BC4" w:rsidP="00732BC9" w:rsidRDefault="00946BC4" w14:paraId="31539AF2" w14:textId="77777777">
      <w:pPr>
        <w:pStyle w:val="Blockquote"/>
        <w:numPr>
          <w:ilvl w:val="0"/>
          <w:numId w:val="18"/>
        </w:numPr>
        <w:autoSpaceDE w:val="0"/>
        <w:autoSpaceDN w:val="0"/>
        <w:adjustRightInd w:val="0"/>
        <w:spacing w:before="0" w:after="120"/>
        <w:ind w:left="993" w:right="96" w:hanging="426"/>
        <w:rPr>
          <w:rFonts w:ascii="Arial" w:hAnsi="Arial" w:cs="Arial" w:eastAsiaTheme="minorEastAsia"/>
          <w:szCs w:val="24"/>
          <w:lang w:eastAsia="zh-CN"/>
        </w:rPr>
      </w:pPr>
      <w:r w:rsidRPr="00732BC9">
        <w:rPr>
          <w:rFonts w:ascii="Arial" w:hAnsi="Arial" w:cs="Arial"/>
          <w:b/>
          <w:szCs w:val="24"/>
        </w:rPr>
        <w:lastRenderedPageBreak/>
        <w:t>Impersonation</w:t>
      </w:r>
      <w:r w:rsidRPr="00732BC9">
        <w:rPr>
          <w:rFonts w:ascii="Arial" w:hAnsi="Arial" w:cs="Arial"/>
          <w:szCs w:val="24"/>
        </w:rPr>
        <w:t xml:space="preserve">: allowing an individual or individuals to impersonate the student in an examination or other assessment event/activity. </w:t>
      </w:r>
    </w:p>
    <w:p w:rsidRPr="00732BC9" w:rsidR="00946BC4" w:rsidP="00732BC9" w:rsidRDefault="00946BC4" w14:paraId="6F6C1093" w14:textId="77777777">
      <w:pPr>
        <w:pStyle w:val="Blockquote"/>
        <w:numPr>
          <w:ilvl w:val="0"/>
          <w:numId w:val="18"/>
        </w:numPr>
        <w:autoSpaceDE w:val="0"/>
        <w:autoSpaceDN w:val="0"/>
        <w:adjustRightInd w:val="0"/>
        <w:spacing w:before="0" w:after="120"/>
        <w:ind w:left="993" w:right="96" w:hanging="426"/>
        <w:rPr>
          <w:rFonts w:ascii="Arial" w:hAnsi="Arial" w:cs="Arial" w:eastAsiaTheme="minorEastAsia"/>
          <w:szCs w:val="24"/>
          <w:lang w:eastAsia="zh-CN"/>
        </w:rPr>
      </w:pPr>
      <w:r w:rsidRPr="00732BC9">
        <w:rPr>
          <w:rFonts w:ascii="Arial" w:hAnsi="Arial" w:cs="Arial"/>
          <w:b/>
          <w:szCs w:val="24"/>
        </w:rPr>
        <w:t xml:space="preserve">Contract Cheating: </w:t>
      </w:r>
      <w:r w:rsidRPr="00732BC9">
        <w:rPr>
          <w:rFonts w:ascii="Arial" w:hAnsi="Arial" w:cs="Arial"/>
          <w:szCs w:val="24"/>
        </w:rPr>
        <w:t xml:space="preserve">where a student (or a number of students collectively) pay a third party for services that result in the submission of </w:t>
      </w:r>
      <w:r w:rsidRPr="00732BC9">
        <w:rPr>
          <w:rFonts w:ascii="Arial" w:hAnsi="Arial" w:cs="Arial" w:eastAsiaTheme="minorEastAsia"/>
          <w:szCs w:val="24"/>
          <w:lang w:eastAsia="zh-CN"/>
        </w:rPr>
        <w:t>work for assessment that is, either wholly or in part, not the student’s own work.  The payment may be financial or involve payments in kind.  Where no payment is made the alleged offence should be treated as the offences of</w:t>
      </w:r>
      <w:r w:rsidRPr="00732BC9">
        <w:rPr>
          <w:rFonts w:ascii="Arial" w:hAnsi="Arial" w:cs="Arial" w:eastAsiaTheme="minorEastAsia"/>
          <w:b/>
          <w:szCs w:val="24"/>
          <w:lang w:eastAsia="zh-CN"/>
        </w:rPr>
        <w:t xml:space="preserve"> </w:t>
      </w:r>
      <w:r w:rsidRPr="003A2AE3">
        <w:rPr>
          <w:rFonts w:ascii="Arial" w:hAnsi="Arial" w:cs="Arial" w:eastAsiaTheme="minorEastAsia"/>
          <w:bCs/>
          <w:szCs w:val="24"/>
          <w:lang w:eastAsia="zh-CN"/>
        </w:rPr>
        <w:t>plagiarism, collusion or impersonation</w:t>
      </w:r>
      <w:r w:rsidRPr="00732BC9">
        <w:rPr>
          <w:rFonts w:ascii="Arial" w:hAnsi="Arial" w:cs="Arial" w:eastAsiaTheme="minorEastAsia"/>
          <w:b/>
          <w:szCs w:val="24"/>
          <w:lang w:eastAsia="zh-CN"/>
        </w:rPr>
        <w:t xml:space="preserve">, </w:t>
      </w:r>
      <w:r w:rsidRPr="00732BC9">
        <w:rPr>
          <w:rFonts w:ascii="Arial" w:hAnsi="Arial" w:cs="Arial" w:eastAsiaTheme="minorEastAsia"/>
          <w:szCs w:val="24"/>
          <w:lang w:eastAsia="zh-CN"/>
        </w:rPr>
        <w:t>as appropriate and as set out above.</w:t>
      </w:r>
    </w:p>
    <w:p w:rsidRPr="00732BC9" w:rsidR="00946BC4" w:rsidP="00732BC9" w:rsidRDefault="00946BC4" w14:paraId="1FC4CF5D" w14:textId="457A7676">
      <w:pPr>
        <w:pStyle w:val="Blockquote"/>
        <w:numPr>
          <w:ilvl w:val="0"/>
          <w:numId w:val="18"/>
        </w:numPr>
        <w:autoSpaceDE w:val="0"/>
        <w:autoSpaceDN w:val="0"/>
        <w:adjustRightInd w:val="0"/>
        <w:spacing w:before="0" w:after="120"/>
        <w:ind w:left="993" w:right="96" w:hanging="426"/>
        <w:rPr>
          <w:rFonts w:ascii="Arial" w:hAnsi="Arial" w:cs="Arial" w:eastAsiaTheme="minorEastAsia"/>
          <w:szCs w:val="24"/>
          <w:lang w:eastAsia="zh-CN"/>
        </w:rPr>
      </w:pPr>
      <w:r w:rsidRPr="00732BC9">
        <w:rPr>
          <w:rFonts w:ascii="Arial" w:hAnsi="Arial" w:cs="Arial"/>
          <w:b/>
          <w:szCs w:val="24"/>
          <w:lang w:val="en"/>
        </w:rPr>
        <w:t xml:space="preserve">Failure to </w:t>
      </w:r>
      <w:r w:rsidR="003A2AE3">
        <w:rPr>
          <w:rFonts w:ascii="Arial" w:hAnsi="Arial" w:cs="Arial"/>
          <w:b/>
          <w:szCs w:val="24"/>
          <w:lang w:val="en"/>
        </w:rPr>
        <w:t>O</w:t>
      </w:r>
      <w:r w:rsidRPr="00732BC9">
        <w:rPr>
          <w:rFonts w:ascii="Arial" w:hAnsi="Arial" w:cs="Arial"/>
          <w:b/>
          <w:szCs w:val="24"/>
          <w:lang w:val="en"/>
        </w:rPr>
        <w:t>btain Ethical</w:t>
      </w:r>
      <w:r w:rsidRPr="00732BC9">
        <w:rPr>
          <w:rFonts w:ascii="Arial" w:hAnsi="Arial" w:cs="Arial"/>
          <w:b/>
          <w:szCs w:val="24"/>
        </w:rPr>
        <w:t xml:space="preserve">/Research Approval: </w:t>
      </w:r>
      <w:r w:rsidRPr="00732BC9">
        <w:rPr>
          <w:rFonts w:ascii="Arial" w:hAnsi="Arial" w:cs="Arial"/>
          <w:szCs w:val="24"/>
        </w:rPr>
        <w:t xml:space="preserve">the failure to obtain ethical approval where there is a requirement to do so. Carrying out research without appropriate permission. </w:t>
      </w:r>
    </w:p>
    <w:p w:rsidRPr="000A52CD" w:rsidR="00946BC4" w:rsidP="00AC3AC4" w:rsidRDefault="00946BC4" w14:paraId="5C53F548" w14:textId="7E943556">
      <w:pPr>
        <w:pStyle w:val="Blockquote"/>
        <w:numPr>
          <w:ilvl w:val="0"/>
          <w:numId w:val="18"/>
        </w:numPr>
        <w:autoSpaceDE w:val="0"/>
        <w:autoSpaceDN w:val="0"/>
        <w:adjustRightInd w:val="0"/>
        <w:spacing w:before="0" w:after="120"/>
        <w:ind w:left="993" w:right="95" w:hanging="426"/>
        <w:rPr>
          <w:rFonts w:ascii="Arial" w:hAnsi="Arial" w:cs="Arial" w:eastAsiaTheme="minorEastAsia"/>
          <w:szCs w:val="24"/>
          <w:lang w:eastAsia="zh-CN"/>
        </w:rPr>
      </w:pPr>
      <w:r w:rsidRPr="000A52CD">
        <w:rPr>
          <w:rFonts w:ascii="Arial" w:hAnsi="Arial" w:cs="Arial"/>
          <w:b/>
          <w:szCs w:val="24"/>
        </w:rPr>
        <w:t xml:space="preserve">Misconduct in </w:t>
      </w:r>
      <w:r w:rsidR="003A2AE3">
        <w:rPr>
          <w:rFonts w:ascii="Arial" w:hAnsi="Arial" w:cs="Arial"/>
          <w:b/>
          <w:szCs w:val="24"/>
        </w:rPr>
        <w:t>E</w:t>
      </w:r>
      <w:r w:rsidRPr="000A52CD">
        <w:rPr>
          <w:rFonts w:ascii="Arial" w:hAnsi="Arial" w:cs="Arial"/>
          <w:b/>
          <w:szCs w:val="24"/>
        </w:rPr>
        <w:t xml:space="preserve">xaminations and In-Course Tests: </w:t>
      </w:r>
      <w:r w:rsidRPr="000A52CD">
        <w:rPr>
          <w:rFonts w:ascii="Arial" w:hAnsi="Arial" w:cs="Arial"/>
          <w:szCs w:val="24"/>
        </w:rPr>
        <w:t xml:space="preserve">including the use of unauthorised materials, mobile phones and other prohibited electronic devices, obtaining or offering improper assistance to another candidate. </w:t>
      </w:r>
    </w:p>
    <w:p w:rsidRPr="000A52CD" w:rsidR="00946BC4" w:rsidP="00AC3AC4" w:rsidRDefault="00946BC4" w14:paraId="1BF5A479" w14:textId="481FDC7F">
      <w:pPr>
        <w:pStyle w:val="Blockquote"/>
        <w:numPr>
          <w:ilvl w:val="0"/>
          <w:numId w:val="18"/>
        </w:numPr>
        <w:autoSpaceDE w:val="0"/>
        <w:autoSpaceDN w:val="0"/>
        <w:adjustRightInd w:val="0"/>
        <w:spacing w:before="0" w:after="120"/>
        <w:ind w:left="993" w:right="95" w:hanging="426"/>
        <w:rPr>
          <w:rFonts w:ascii="Arial" w:hAnsi="Arial" w:cs="Arial" w:eastAsiaTheme="minorEastAsia"/>
          <w:szCs w:val="24"/>
          <w:lang w:eastAsia="zh-CN"/>
        </w:rPr>
      </w:pPr>
      <w:r w:rsidRPr="000A52CD">
        <w:rPr>
          <w:rFonts w:ascii="Arial" w:hAnsi="Arial" w:cs="Arial"/>
          <w:b/>
          <w:szCs w:val="24"/>
        </w:rPr>
        <w:t xml:space="preserve">Attempting to </w:t>
      </w:r>
      <w:r w:rsidR="003A2AE3">
        <w:rPr>
          <w:rFonts w:ascii="Arial" w:hAnsi="Arial" w:cs="Arial"/>
          <w:b/>
          <w:szCs w:val="24"/>
        </w:rPr>
        <w:t>I</w:t>
      </w:r>
      <w:r w:rsidRPr="000A52CD">
        <w:rPr>
          <w:rFonts w:ascii="Arial" w:hAnsi="Arial" w:cs="Arial"/>
          <w:b/>
          <w:szCs w:val="24"/>
        </w:rPr>
        <w:t xml:space="preserve">nfluence a </w:t>
      </w:r>
      <w:r w:rsidR="003A2AE3">
        <w:rPr>
          <w:rFonts w:ascii="Arial" w:hAnsi="Arial" w:cs="Arial"/>
          <w:b/>
          <w:szCs w:val="24"/>
        </w:rPr>
        <w:t>M</w:t>
      </w:r>
      <w:r w:rsidRPr="000A52CD">
        <w:rPr>
          <w:rFonts w:ascii="Arial" w:hAnsi="Arial" w:cs="Arial"/>
          <w:b/>
          <w:szCs w:val="24"/>
        </w:rPr>
        <w:t xml:space="preserve">ember of </w:t>
      </w:r>
      <w:r w:rsidR="003A2AE3">
        <w:rPr>
          <w:rFonts w:ascii="Arial" w:hAnsi="Arial" w:cs="Arial"/>
          <w:b/>
          <w:szCs w:val="24"/>
        </w:rPr>
        <w:t>S</w:t>
      </w:r>
      <w:r w:rsidRPr="000A52CD">
        <w:rPr>
          <w:rFonts w:ascii="Arial" w:hAnsi="Arial" w:cs="Arial"/>
          <w:b/>
          <w:szCs w:val="24"/>
        </w:rPr>
        <w:t xml:space="preserve">taff: </w:t>
      </w:r>
      <w:r w:rsidRPr="000A52CD">
        <w:rPr>
          <w:rFonts w:ascii="Arial" w:hAnsi="Arial" w:cs="Arial"/>
          <w:szCs w:val="24"/>
        </w:rPr>
        <w:t>seeking to gain an advantage with regard to work submitted for assessment by offering an examiner or teacher any inducement to treat that work more favourably than the work itself merits. This could also include an attempt to induce a professional service staff member to alter a mark or mark(s) for a more favourable outcome.</w:t>
      </w:r>
      <w:r w:rsidRPr="000A52CD">
        <w:rPr>
          <w:rStyle w:val="FootnoteReference"/>
          <w:rFonts w:ascii="Arial" w:hAnsi="Arial" w:cs="Arial"/>
          <w:szCs w:val="24"/>
        </w:rPr>
        <w:footnoteReference w:id="6"/>
      </w:r>
      <w:r w:rsidRPr="000A52CD">
        <w:rPr>
          <w:rFonts w:ascii="Arial" w:hAnsi="Arial" w:cs="Arial"/>
          <w:szCs w:val="24"/>
        </w:rPr>
        <w:t xml:space="preserve"> </w:t>
      </w:r>
    </w:p>
    <w:p w:rsidRPr="000A52CD" w:rsidR="00946BC4" w:rsidP="00AC3AC4" w:rsidRDefault="00946BC4" w14:paraId="39B37D37" w14:textId="77777777">
      <w:pPr>
        <w:pStyle w:val="BodyText"/>
        <w:ind w:left="567" w:right="95"/>
        <w:rPr>
          <w:sz w:val="24"/>
          <w:szCs w:val="24"/>
        </w:rPr>
      </w:pPr>
      <w:r w:rsidRPr="000A52CD">
        <w:rPr>
          <w:sz w:val="24"/>
          <w:szCs w:val="24"/>
        </w:rPr>
        <w:t>The above examples are not exhaustive and do not limit the application of this Regulation from other acts deemed to be in contravention of the Regulation.</w:t>
      </w:r>
    </w:p>
    <w:p w:rsidR="00946BC4" w:rsidP="00AC3AC4" w:rsidRDefault="00946BC4" w14:paraId="35D776DB" w14:textId="1F03B59B">
      <w:pPr>
        <w:pStyle w:val="BodyText"/>
        <w:ind w:left="567" w:right="95"/>
        <w:rPr>
          <w:sz w:val="24"/>
          <w:szCs w:val="24"/>
        </w:rPr>
      </w:pPr>
      <w:r w:rsidRPr="000A52CD">
        <w:rPr>
          <w:sz w:val="24"/>
          <w:szCs w:val="24"/>
        </w:rPr>
        <w:t xml:space="preserve">Alleged breaches of this Regulation will be dealt with in accordance with the procedures set out in </w:t>
      </w:r>
      <w:hyperlink w:history="1" w:anchor="annex-10" r:id="rId11">
        <w:r w:rsidRPr="0029403B">
          <w:rPr>
            <w:rStyle w:val="Hyperlink"/>
            <w:sz w:val="24"/>
            <w:szCs w:val="24"/>
          </w:rPr>
          <w:t>Annex 10</w:t>
        </w:r>
      </w:hyperlink>
      <w:r w:rsidRPr="000A52CD">
        <w:rPr>
          <w:sz w:val="24"/>
          <w:szCs w:val="24"/>
        </w:rPr>
        <w:t xml:space="preserve"> of the University’s </w:t>
      </w:r>
      <w:r w:rsidRPr="005C5C83">
        <w:rPr>
          <w:sz w:val="24"/>
          <w:szCs w:val="24"/>
        </w:rPr>
        <w:t>Credit Framework for Taught Courses of Study</w:t>
      </w:r>
      <w:r w:rsidRPr="000A52CD">
        <w:rPr>
          <w:sz w:val="24"/>
          <w:szCs w:val="24"/>
        </w:rPr>
        <w:t xml:space="preserve">, as approved by Senate. </w:t>
      </w:r>
    </w:p>
    <w:p w:rsidR="003A2AE3" w:rsidP="00AC3AC4" w:rsidRDefault="003A2AE3" w14:paraId="4F8C5631" w14:textId="77777777">
      <w:pPr>
        <w:pStyle w:val="BodyText"/>
        <w:ind w:left="567" w:right="95"/>
        <w:rPr>
          <w:sz w:val="24"/>
          <w:szCs w:val="24"/>
        </w:rPr>
      </w:pPr>
    </w:p>
    <w:p w:rsidRPr="000A52CD" w:rsidR="00946BC4" w:rsidP="00485125" w:rsidRDefault="00946BC4" w14:paraId="25F77B2A" w14:textId="77777777">
      <w:pPr>
        <w:pStyle w:val="Heading1"/>
      </w:pPr>
      <w:bookmarkStart w:name="_Toc85532883" w:id="19"/>
      <w:r w:rsidRPr="000A52CD">
        <w:t>Health and</w:t>
      </w:r>
      <w:r w:rsidRPr="000A52CD">
        <w:rPr>
          <w:spacing w:val="-2"/>
        </w:rPr>
        <w:t xml:space="preserve"> </w:t>
      </w:r>
      <w:r w:rsidRPr="000A52CD">
        <w:t>Safety</w:t>
      </w:r>
      <w:bookmarkEnd w:id="19"/>
    </w:p>
    <w:p w:rsidR="00946BC4" w:rsidP="00AC3AC4" w:rsidRDefault="00946BC4" w14:paraId="223CB84D" w14:textId="39C1DCAE">
      <w:pPr>
        <w:pStyle w:val="BodyText"/>
        <w:ind w:left="567" w:right="95"/>
        <w:rPr>
          <w:sz w:val="24"/>
          <w:szCs w:val="24"/>
        </w:rPr>
      </w:pPr>
      <w:r w:rsidRPr="000A52CD">
        <w:rPr>
          <w:sz w:val="24"/>
          <w:szCs w:val="24"/>
        </w:rPr>
        <w:t>Any act or omission committed by a student, which would constitute, if committed by a University employee, a breach of the provisions of health and safety legislation, shall be a breach of University discipline</w:t>
      </w:r>
      <w:r w:rsidRPr="000A52CD">
        <w:rPr>
          <w:rStyle w:val="FootnoteReference"/>
          <w:sz w:val="24"/>
          <w:szCs w:val="24"/>
        </w:rPr>
        <w:footnoteReference w:id="7"/>
      </w:r>
      <w:r w:rsidRPr="000A52CD">
        <w:rPr>
          <w:sz w:val="24"/>
          <w:szCs w:val="24"/>
        </w:rPr>
        <w:t>.</w:t>
      </w:r>
    </w:p>
    <w:p w:rsidR="003A2AE3" w:rsidP="00AC3AC4" w:rsidRDefault="003A2AE3" w14:paraId="5D3BD753" w14:textId="77777777">
      <w:pPr>
        <w:pStyle w:val="BodyText"/>
        <w:ind w:left="567" w:right="95"/>
        <w:rPr>
          <w:sz w:val="24"/>
          <w:szCs w:val="24"/>
        </w:rPr>
      </w:pPr>
    </w:p>
    <w:p w:rsidRPr="000A52CD" w:rsidR="00946BC4" w:rsidP="00485125" w:rsidRDefault="00946BC4" w14:paraId="0E7724BD" w14:textId="77777777">
      <w:pPr>
        <w:pStyle w:val="Heading1"/>
      </w:pPr>
      <w:bookmarkStart w:name="_Toc85532884" w:id="20"/>
      <w:r w:rsidRPr="000A52CD">
        <w:lastRenderedPageBreak/>
        <w:t>Students'</w:t>
      </w:r>
      <w:r w:rsidRPr="000A52CD">
        <w:rPr>
          <w:spacing w:val="-8"/>
        </w:rPr>
        <w:t xml:space="preserve"> </w:t>
      </w:r>
      <w:r w:rsidRPr="000A52CD">
        <w:t>Societies</w:t>
      </w:r>
      <w:bookmarkEnd w:id="20"/>
    </w:p>
    <w:p w:rsidRPr="000A52CD" w:rsidR="00946BC4" w:rsidP="00AC3AC4" w:rsidRDefault="00946BC4" w14:paraId="0BC91412" w14:textId="77777777">
      <w:pPr>
        <w:pStyle w:val="BodyText"/>
        <w:ind w:left="567" w:right="95"/>
        <w:rPr>
          <w:sz w:val="24"/>
          <w:szCs w:val="24"/>
        </w:rPr>
      </w:pPr>
      <w:r w:rsidRPr="000A52CD">
        <w:rPr>
          <w:sz w:val="24"/>
          <w:szCs w:val="24"/>
        </w:rPr>
        <w:t>All students' societies and clubs must be established in accordance with the rules determined by the Students’ Union.</w:t>
      </w:r>
    </w:p>
    <w:p w:rsidR="00946BC4" w:rsidP="00AC3AC4" w:rsidRDefault="00946BC4" w14:paraId="3C13ACDD" w14:textId="70F0FAB7">
      <w:pPr>
        <w:pStyle w:val="BodyText"/>
        <w:ind w:left="567" w:right="95"/>
        <w:rPr>
          <w:sz w:val="24"/>
          <w:szCs w:val="24"/>
        </w:rPr>
      </w:pPr>
      <w:r w:rsidRPr="000A52CD">
        <w:rPr>
          <w:sz w:val="24"/>
          <w:szCs w:val="24"/>
        </w:rPr>
        <w:t>Where this is not the case or is inappropriate</w:t>
      </w:r>
      <w:r w:rsidR="005C5C83">
        <w:rPr>
          <w:sz w:val="24"/>
          <w:szCs w:val="24"/>
        </w:rPr>
        <w:t>,</w:t>
      </w:r>
      <w:r w:rsidRPr="000A52CD">
        <w:rPr>
          <w:sz w:val="24"/>
          <w:szCs w:val="24"/>
        </w:rPr>
        <w:t xml:space="preserve"> formal University recognition of the society or club by the Secretary of the Council (or delegate) would be required before any booking of </w:t>
      </w:r>
      <w:r w:rsidR="005C5C83">
        <w:rPr>
          <w:sz w:val="24"/>
          <w:szCs w:val="24"/>
        </w:rPr>
        <w:t xml:space="preserve">a </w:t>
      </w:r>
      <w:r w:rsidRPr="000A52CD">
        <w:rPr>
          <w:sz w:val="24"/>
          <w:szCs w:val="24"/>
        </w:rPr>
        <w:t>University room or facilities (see V.6 below) would be permitted.</w:t>
      </w:r>
    </w:p>
    <w:p w:rsidR="005C5C83" w:rsidP="00AC3AC4" w:rsidRDefault="005C5C83" w14:paraId="67CF3278" w14:textId="77777777">
      <w:pPr>
        <w:pStyle w:val="BodyText"/>
        <w:ind w:left="567" w:right="95"/>
        <w:rPr>
          <w:sz w:val="24"/>
          <w:szCs w:val="24"/>
        </w:rPr>
      </w:pPr>
    </w:p>
    <w:p w:rsidRPr="000A52CD" w:rsidR="00946BC4" w:rsidP="00485125" w:rsidRDefault="00946BC4" w14:paraId="59DB6836" w14:textId="77777777">
      <w:pPr>
        <w:pStyle w:val="Heading1"/>
      </w:pPr>
      <w:bookmarkStart w:name="_Toc85532885" w:id="21"/>
      <w:r w:rsidRPr="000A52CD">
        <w:t>Room</w:t>
      </w:r>
      <w:r w:rsidRPr="000A52CD">
        <w:rPr>
          <w:spacing w:val="-4"/>
        </w:rPr>
        <w:t xml:space="preserve"> </w:t>
      </w:r>
      <w:r w:rsidRPr="000A52CD">
        <w:t>Bookings</w:t>
      </w:r>
      <w:bookmarkEnd w:id="21"/>
    </w:p>
    <w:p w:rsidR="00946BC4" w:rsidP="00AC3AC4" w:rsidRDefault="00946BC4" w14:paraId="5139B5DC" w14:textId="5EBB301B">
      <w:pPr>
        <w:pStyle w:val="BodyText"/>
        <w:ind w:left="567" w:right="95"/>
        <w:rPr>
          <w:sz w:val="24"/>
          <w:szCs w:val="24"/>
        </w:rPr>
      </w:pPr>
      <w:r w:rsidRPr="000A52CD">
        <w:rPr>
          <w:sz w:val="24"/>
          <w:szCs w:val="24"/>
        </w:rPr>
        <w:t>Any booking of a University room/facilities for a meeting or function by a student, a student society or other recognised group requires the organiser(s) to abide by: any requirements prescribed by</w:t>
      </w:r>
      <w:r>
        <w:rPr>
          <w:sz w:val="24"/>
          <w:szCs w:val="24"/>
        </w:rPr>
        <w:t xml:space="preserve"> the Timetabling Office, Council</w:t>
      </w:r>
      <w:r w:rsidRPr="000A52CD">
        <w:rPr>
          <w:sz w:val="24"/>
          <w:szCs w:val="24"/>
        </w:rPr>
        <w:t xml:space="preserve"> Secretariat, Information Services or other office/officer responsible for the accommodation concerned; any requirements arising from the University’s Health and Safety Policy, the Fire Regulations or other University requirements; any requirements of the Licensing Laws or other legislation; and to comply with the requirements of the University’s Code of Practice on Freedom of Speech.</w:t>
      </w:r>
    </w:p>
    <w:p w:rsidR="005C5C83" w:rsidP="00AC3AC4" w:rsidRDefault="005C5C83" w14:paraId="4E317724" w14:textId="77777777">
      <w:pPr>
        <w:pStyle w:val="BodyText"/>
        <w:ind w:left="567" w:right="95"/>
        <w:rPr>
          <w:sz w:val="24"/>
          <w:szCs w:val="24"/>
        </w:rPr>
      </w:pPr>
    </w:p>
    <w:p w:rsidRPr="000A52CD" w:rsidR="00946BC4" w:rsidP="00485125" w:rsidRDefault="00946BC4" w14:paraId="2E029563" w14:textId="77777777">
      <w:pPr>
        <w:pStyle w:val="Heading1"/>
      </w:pPr>
      <w:bookmarkStart w:name="_Toc85532886" w:id="22"/>
      <w:r w:rsidRPr="000A52CD">
        <w:t>Fraudulent Information, Documents and</w:t>
      </w:r>
      <w:r w:rsidRPr="000A52CD">
        <w:rPr>
          <w:spacing w:val="-16"/>
        </w:rPr>
        <w:t xml:space="preserve"> </w:t>
      </w:r>
      <w:r w:rsidRPr="000A52CD">
        <w:t>Payments</w:t>
      </w:r>
      <w:bookmarkEnd w:id="22"/>
    </w:p>
    <w:p w:rsidRPr="000A52CD" w:rsidR="00946BC4" w:rsidP="00AC3AC4" w:rsidRDefault="00946BC4" w14:paraId="3429AFFC" w14:textId="5B3F038E">
      <w:pPr>
        <w:pStyle w:val="BodyText"/>
        <w:ind w:left="567" w:right="95"/>
        <w:rPr>
          <w:sz w:val="24"/>
          <w:szCs w:val="24"/>
        </w:rPr>
      </w:pPr>
      <w:r w:rsidRPr="000A52CD">
        <w:rPr>
          <w:sz w:val="24"/>
          <w:szCs w:val="24"/>
        </w:rPr>
        <w:t>Students are required to provide the University with accurate information, documents and payments. Any student either presenting the University with fraudulent information or documents, or making a fraudulent payment</w:t>
      </w:r>
      <w:r w:rsidR="0029403B">
        <w:rPr>
          <w:sz w:val="24"/>
          <w:szCs w:val="24"/>
        </w:rPr>
        <w:t>,</w:t>
      </w:r>
      <w:r w:rsidRPr="000A52CD">
        <w:rPr>
          <w:sz w:val="24"/>
          <w:szCs w:val="24"/>
        </w:rPr>
        <w:t xml:space="preserve"> may be disciplined using the University’s disciplinary procedures.</w:t>
      </w:r>
    </w:p>
    <w:p w:rsidRPr="000A52CD" w:rsidR="00946BC4" w:rsidP="00AC3AC4" w:rsidRDefault="00946BC4" w14:paraId="3E513927" w14:textId="77777777">
      <w:pPr>
        <w:pStyle w:val="BodyText"/>
        <w:ind w:left="567" w:right="95"/>
        <w:rPr>
          <w:sz w:val="24"/>
          <w:szCs w:val="24"/>
        </w:rPr>
      </w:pPr>
      <w:r w:rsidRPr="000A52CD">
        <w:rPr>
          <w:sz w:val="24"/>
          <w:szCs w:val="24"/>
        </w:rPr>
        <w:t>Fraudulent certificates of qualifications provided to support a student’s application for admission to the University will lead to any offer based on those qualifications being immediately withdrawn.</w:t>
      </w:r>
    </w:p>
    <w:p w:rsidR="00946BC4" w:rsidP="00AC3AC4" w:rsidRDefault="00946BC4" w14:paraId="4D0A6881" w14:textId="77777777">
      <w:pPr>
        <w:pStyle w:val="BodyText"/>
        <w:ind w:right="95"/>
        <w:rPr>
          <w:sz w:val="24"/>
          <w:szCs w:val="24"/>
        </w:rPr>
      </w:pPr>
    </w:p>
    <w:p w:rsidR="00946BC4" w:rsidP="00AC3AC4" w:rsidRDefault="00946BC4" w14:paraId="235806D0" w14:textId="77777777">
      <w:pPr>
        <w:pStyle w:val="BodyText"/>
        <w:ind w:right="95"/>
        <w:rPr>
          <w:sz w:val="24"/>
          <w:szCs w:val="24"/>
        </w:rPr>
      </w:pPr>
    </w:p>
    <w:p w:rsidR="00946BC4" w:rsidP="00AC3AC4" w:rsidRDefault="00946BC4" w14:paraId="030A2D43" w14:textId="77777777">
      <w:pPr>
        <w:pStyle w:val="BodyText"/>
        <w:ind w:right="95"/>
        <w:rPr>
          <w:sz w:val="24"/>
          <w:szCs w:val="24"/>
        </w:rPr>
      </w:pPr>
    </w:p>
    <w:p w:rsidRPr="00A33598" w:rsidR="00946BC4" w:rsidP="00AC3AC4" w:rsidRDefault="00946BC4" w14:paraId="793CD2CC" w14:textId="77777777">
      <w:pPr>
        <w:ind w:right="95"/>
      </w:pPr>
    </w:p>
    <w:sectPr w:rsidRPr="00A33598" w:rsidR="00946BC4" w:rsidSect="002750C2">
      <w:headerReference w:type="default" r:id="rId12"/>
      <w:footerReference w:type="default" r:id="rId13"/>
      <w:pgSz w:w="11906" w:h="16838" w:orient="portrait"/>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70A93" w:rsidP="002750C2" w:rsidRDefault="00B70A93" w14:paraId="0628F146" w14:textId="77777777">
      <w:pPr>
        <w:spacing w:after="0"/>
      </w:pPr>
      <w:r>
        <w:separator/>
      </w:r>
    </w:p>
  </w:endnote>
  <w:endnote w:type="continuationSeparator" w:id="0">
    <w:p w:rsidR="00B70A93" w:rsidP="002750C2" w:rsidRDefault="00B70A93" w14:paraId="4577804E" w14:textId="77777777">
      <w:pPr>
        <w:spacing w:after="0"/>
      </w:pPr>
      <w:r>
        <w:continuationSeparator/>
      </w:r>
    </w:p>
  </w:endnote>
  <w:endnote w:type="continuationNotice" w:id="1">
    <w:p w:rsidR="00B70A93" w:rsidRDefault="00B70A93" w14:paraId="591B510E"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407B0524" w14:textId="47521EA6">
    <w:pPr>
      <w:pStyle w:val="Header"/>
      <w:rPr>
        <w:noProof/>
        <w:sz w:val="20"/>
      </w:rPr>
    </w:pPr>
  </w:p>
  <w:p w:rsidR="002750C2" w:rsidP="002F7E36" w:rsidRDefault="002750C2" w14:paraId="4A810940" w14:textId="77777777">
    <w:pPr>
      <w:pStyle w:val="Header"/>
      <w:rPr>
        <w:rStyle w:val="eop"/>
        <w:sz w:val="20"/>
        <w:szCs w:val="20"/>
      </w:rPr>
    </w:pPr>
    <w:r>
      <w:rPr>
        <w:rStyle w:val="normaltextrun"/>
        <w:sz w:val="20"/>
        <w:szCs w:val="20"/>
      </w:rPr>
      <w:t>Author: QACO</w:t>
    </w:r>
    <w:r>
      <w:rPr>
        <w:rStyle w:val="eop"/>
        <w:sz w:val="20"/>
        <w:szCs w:val="20"/>
      </w:rPr>
      <w:t> </w:t>
    </w:r>
  </w:p>
  <w:p w:rsidR="002A54FC" w:rsidP="0AFA0B3F" w:rsidRDefault="002A54FC" w14:paraId="59E09F80" w14:textId="21A652F8">
    <w:pPr>
      <w:pStyle w:val="Header"/>
      <w:rPr>
        <w:rStyle w:val="eop"/>
        <w:sz w:val="20"/>
        <w:szCs w:val="20"/>
      </w:rPr>
    </w:pPr>
    <w:r w:rsidRPr="0AFA0B3F" w:rsidR="0AFA0B3F">
      <w:rPr>
        <w:rStyle w:val="eop"/>
        <w:sz w:val="20"/>
        <w:szCs w:val="20"/>
      </w:rPr>
      <w:t xml:space="preserve">Applies </w:t>
    </w:r>
    <w:r w:rsidRPr="0AFA0B3F" w:rsidR="0AFA0B3F">
      <w:rPr>
        <w:rStyle w:val="eop"/>
        <w:sz w:val="20"/>
        <w:szCs w:val="20"/>
      </w:rPr>
      <w:t>to:</w:t>
    </w:r>
    <w:r w:rsidRPr="0AFA0B3F" w:rsidR="0AFA0B3F">
      <w:rPr>
        <w:rStyle w:val="eop"/>
        <w:sz w:val="20"/>
        <w:szCs w:val="20"/>
      </w:rPr>
      <w:t xml:space="preserve"> 202</w:t>
    </w:r>
    <w:r w:rsidRPr="0AFA0B3F" w:rsidR="0AFA0B3F">
      <w:rPr>
        <w:rStyle w:val="eop"/>
        <w:sz w:val="20"/>
        <w:szCs w:val="20"/>
      </w:rPr>
      <w:t>3</w:t>
    </w:r>
    <w:r w:rsidRPr="0AFA0B3F" w:rsidR="0AFA0B3F">
      <w:rPr>
        <w:rStyle w:val="eop"/>
        <w:sz w:val="20"/>
        <w:szCs w:val="20"/>
      </w:rPr>
      <w:t>/2</w:t>
    </w:r>
    <w:r w:rsidRPr="0AFA0B3F" w:rsidR="0AFA0B3F">
      <w:rPr>
        <w:rStyle w:val="eop"/>
        <w:sz w:val="20"/>
        <w:szCs w:val="20"/>
      </w:rPr>
      <w:t>4</w:t>
    </w:r>
  </w:p>
  <w:p w:rsidR="002F7E36" w:rsidP="002F7E36" w:rsidRDefault="002750C2" w14:paraId="534CA78D"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0AFA0B3F" w:rsidRDefault="002750C2" w14:paraId="3EC4BB1E" w14:textId="78A1CB30">
    <w:pPr>
      <w:pStyle w:val="paragraph"/>
      <w:spacing w:before="0" w:beforeAutospacing="off" w:after="0" w:afterAutospacing="off"/>
      <w:textAlignment w:val="baseline"/>
      <w:rPr>
        <w:rStyle w:val="normaltextrun"/>
        <w:rFonts w:ascii="Arial" w:hAnsi="Arial" w:cs="Arial"/>
        <w:sz w:val="20"/>
        <w:szCs w:val="20"/>
      </w:rPr>
    </w:pPr>
    <w:r w:rsidRPr="0AFA0B3F" w:rsidR="0AFA0B3F">
      <w:rPr>
        <w:rStyle w:val="normaltextrun"/>
        <w:rFonts w:ascii="Arial" w:hAnsi="Arial" w:cs="Arial"/>
        <w:sz w:val="20"/>
        <w:szCs w:val="20"/>
      </w:rPr>
      <w:t xml:space="preserve">Last Revised: </w:t>
    </w:r>
    <w:r w:rsidRPr="0AFA0B3F" w:rsidR="0AFA0B3F">
      <w:rPr>
        <w:rStyle w:val="normaltextrun"/>
        <w:rFonts w:ascii="Arial" w:hAnsi="Arial" w:cs="Arial"/>
        <w:sz w:val="20"/>
        <w:szCs w:val="20"/>
      </w:rPr>
      <w:t>November 2023</w:t>
    </w:r>
  </w:p>
  <w:p w:rsidR="002750C2" w:rsidP="0AFA0B3F" w:rsidRDefault="002750C2" w14:paraId="1C4B4125" w14:textId="0BE7B541">
    <w:pPr>
      <w:pStyle w:val="paragraph"/>
      <w:spacing w:before="0" w:beforeAutospacing="off" w:after="0" w:afterAutospacing="off"/>
      <w:textAlignment w:val="baseline"/>
      <w:rPr>
        <w:rStyle w:val="normaltextrun"/>
        <w:rFonts w:ascii="Arial" w:hAnsi="Arial" w:cs="Arial"/>
        <w:sz w:val="20"/>
        <w:szCs w:val="20"/>
        <w:lang w:val="en-US"/>
      </w:rPr>
    </w:pPr>
    <w:r w:rsidRPr="0AFA0B3F" w:rsidR="0AFA0B3F">
      <w:rPr>
        <w:rStyle w:val="normaltextrun"/>
        <w:rFonts w:ascii="Arial" w:hAnsi="Arial" w:cs="Arial"/>
        <w:sz w:val="20"/>
        <w:szCs w:val="20"/>
      </w:rPr>
      <w:t>Next review: September 202</w:t>
    </w:r>
    <w:r w:rsidRPr="0AFA0B3F" w:rsidR="0AFA0B3F">
      <w:rPr>
        <w:rStyle w:val="normaltextrun"/>
        <w:rFonts w:ascii="Arial" w:hAnsi="Arial" w:cs="Arial"/>
        <w:sz w:val="20"/>
        <w:szCs w:val="20"/>
      </w:rPr>
      <w:t>4</w:t>
    </w:r>
  </w:p>
  <w:p w:rsidR="005F4147" w:rsidP="003A0781" w:rsidRDefault="002750C2" w14:paraId="0E0EFAB7"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70A93" w:rsidP="002750C2" w:rsidRDefault="00B70A93" w14:paraId="49FDF564" w14:textId="77777777">
      <w:pPr>
        <w:spacing w:after="0"/>
      </w:pPr>
      <w:r>
        <w:separator/>
      </w:r>
    </w:p>
  </w:footnote>
  <w:footnote w:type="continuationSeparator" w:id="0">
    <w:p w:rsidR="00B70A93" w:rsidP="002750C2" w:rsidRDefault="00B70A93" w14:paraId="77851AED" w14:textId="77777777">
      <w:pPr>
        <w:spacing w:after="0"/>
      </w:pPr>
      <w:r>
        <w:continuationSeparator/>
      </w:r>
    </w:p>
  </w:footnote>
  <w:footnote w:type="continuationNotice" w:id="1">
    <w:p w:rsidR="00B70A93" w:rsidRDefault="00B70A93" w14:paraId="32232CCA" w14:textId="77777777">
      <w:pPr>
        <w:spacing w:after="0"/>
      </w:pPr>
    </w:p>
  </w:footnote>
  <w:footnote w:id="2">
    <w:p w:rsidRPr="00294DD5" w:rsidR="00946BC4" w:rsidP="00946BC4" w:rsidRDefault="00946BC4" w14:paraId="11F76A5B" w14:textId="5789EB52">
      <w:pPr>
        <w:pStyle w:val="BodyText"/>
        <w:spacing w:before="60" w:after="60"/>
        <w:ind w:left="119" w:right="425"/>
        <w:rPr>
          <w:sz w:val="22"/>
          <w:szCs w:val="22"/>
          <w:lang w:val="en-GB"/>
        </w:rPr>
      </w:pPr>
      <w:r w:rsidRPr="006C395D">
        <w:rPr>
          <w:rStyle w:val="FootnoteReference"/>
          <w:sz w:val="22"/>
          <w:szCs w:val="22"/>
        </w:rPr>
        <w:footnoteRef/>
      </w:r>
      <w:r w:rsidRPr="006C395D">
        <w:rPr>
          <w:sz w:val="22"/>
          <w:szCs w:val="22"/>
        </w:rPr>
        <w:t xml:space="preserve"> </w:t>
      </w:r>
      <w:r w:rsidR="00950651">
        <w:rPr>
          <w:sz w:val="22"/>
          <w:szCs w:val="22"/>
        </w:rPr>
        <w:t xml:space="preserve">See </w:t>
      </w:r>
      <w:hyperlink w:history="1" r:id="rId1">
        <w:r w:rsidRPr="00950651">
          <w:rPr>
            <w:rStyle w:val="Hyperlink"/>
            <w:sz w:val="22"/>
            <w:szCs w:val="22"/>
          </w:rPr>
          <w:t>Academic Regulations for Taught Courses of Study</w:t>
        </w:r>
      </w:hyperlink>
      <w:r w:rsidRPr="006C395D">
        <w:rPr>
          <w:sz w:val="22"/>
          <w:szCs w:val="22"/>
        </w:rPr>
        <w:t xml:space="preserve"> </w:t>
      </w:r>
      <w:r w:rsidR="00950651">
        <w:rPr>
          <w:sz w:val="22"/>
          <w:szCs w:val="22"/>
        </w:rPr>
        <w:t>or</w:t>
      </w:r>
      <w:r w:rsidRPr="006C395D">
        <w:rPr>
          <w:sz w:val="22"/>
          <w:szCs w:val="22"/>
        </w:rPr>
        <w:t xml:space="preserve"> </w:t>
      </w:r>
      <w:hyperlink w:history="1" r:id="rId2">
        <w:r w:rsidRPr="00950651">
          <w:rPr>
            <w:rStyle w:val="Hyperlink"/>
            <w:sz w:val="22"/>
            <w:szCs w:val="22"/>
          </w:rPr>
          <w:t>Academic Regulations for Research Courses</w:t>
        </w:r>
      </w:hyperlink>
      <w:r w:rsidRPr="00294DD5">
        <w:rPr>
          <w:sz w:val="22"/>
          <w:szCs w:val="22"/>
        </w:rPr>
        <w:t>.</w:t>
      </w:r>
      <w:r>
        <w:rPr>
          <w:sz w:val="22"/>
          <w:szCs w:val="22"/>
        </w:rPr>
        <w:t xml:space="preserve"> </w:t>
      </w:r>
      <w:r w:rsidRPr="00294DD5">
        <w:rPr>
          <w:sz w:val="22"/>
          <w:szCs w:val="22"/>
        </w:rPr>
        <w:t xml:space="preserve"> </w:t>
      </w:r>
    </w:p>
  </w:footnote>
  <w:footnote w:id="3">
    <w:p w:rsidRPr="00732BC9" w:rsidR="00946BC4" w:rsidP="00732BC9" w:rsidRDefault="00946BC4" w14:paraId="3798EA54" w14:textId="4FB0202B">
      <w:pPr>
        <w:pStyle w:val="BodyText"/>
        <w:spacing w:before="60" w:after="60"/>
        <w:ind w:right="425"/>
        <w:rPr>
          <w:sz w:val="22"/>
          <w:szCs w:val="22"/>
        </w:rPr>
      </w:pPr>
      <w:r w:rsidRPr="00732BC9">
        <w:rPr>
          <w:rStyle w:val="FootnoteReference"/>
          <w:sz w:val="22"/>
          <w:szCs w:val="22"/>
        </w:rPr>
        <w:footnoteRef/>
      </w:r>
      <w:r w:rsidRPr="00732BC9">
        <w:rPr>
          <w:sz w:val="22"/>
          <w:szCs w:val="22"/>
        </w:rPr>
        <w:t xml:space="preserve"> These include </w:t>
      </w:r>
      <w:hyperlink w:history="1" r:id="rId3">
        <w:r w:rsidRPr="00732BC9" w:rsidR="00732BC9">
          <w:rPr>
            <w:rStyle w:val="Hyperlink"/>
            <w:sz w:val="22"/>
            <w:szCs w:val="22"/>
          </w:rPr>
          <w:t>R</w:t>
        </w:r>
        <w:r w:rsidRPr="00732BC9">
          <w:rPr>
            <w:rStyle w:val="Hyperlink"/>
            <w:sz w:val="22"/>
            <w:szCs w:val="22"/>
          </w:rPr>
          <w:t>egulations</w:t>
        </w:r>
      </w:hyperlink>
      <w:r w:rsidRPr="00732BC9">
        <w:rPr>
          <w:sz w:val="22"/>
          <w:szCs w:val="22"/>
        </w:rPr>
        <w:t xml:space="preserve"> concerning non-academic student discipline, the use of the Library, IT facilities and for the management of traffic</w:t>
      </w:r>
      <w:r w:rsidR="00732BC9">
        <w:rPr>
          <w:sz w:val="22"/>
          <w:szCs w:val="22"/>
        </w:rPr>
        <w:t xml:space="preserve">. </w:t>
      </w:r>
    </w:p>
  </w:footnote>
  <w:footnote w:id="4">
    <w:p w:rsidRPr="00732BC9" w:rsidR="00946BC4" w:rsidP="00732BC9" w:rsidRDefault="00946BC4" w14:paraId="0062756E" w14:textId="77777777">
      <w:pPr>
        <w:pStyle w:val="FootnoteText"/>
        <w:snapToGrid w:val="0"/>
        <w:spacing w:before="60" w:after="60"/>
        <w:ind w:right="425"/>
        <w:rPr>
          <w:rFonts w:ascii="Arial" w:hAnsi="Arial" w:cs="Arial"/>
          <w:sz w:val="22"/>
        </w:rPr>
      </w:pPr>
      <w:r w:rsidRPr="00732BC9">
        <w:rPr>
          <w:rStyle w:val="FootnoteReference"/>
          <w:rFonts w:ascii="Arial" w:hAnsi="Arial" w:cs="Arial"/>
          <w:sz w:val="22"/>
        </w:rPr>
        <w:footnoteRef/>
      </w:r>
      <w:r w:rsidRPr="00732BC9">
        <w:rPr>
          <w:rFonts w:ascii="Arial" w:hAnsi="Arial" w:cs="Arial"/>
          <w:sz w:val="22"/>
        </w:rPr>
        <w:t xml:space="preserve"> Unless expressly permitted by the assessment criteria.</w:t>
      </w:r>
    </w:p>
  </w:footnote>
  <w:footnote w:id="5">
    <w:p w:rsidRPr="00732BC9" w:rsidR="00946BC4" w:rsidP="00732BC9" w:rsidRDefault="00946BC4" w14:paraId="5C3FB96D" w14:textId="77777777">
      <w:pPr>
        <w:pStyle w:val="FootnoteText"/>
        <w:snapToGrid w:val="0"/>
        <w:spacing w:before="60" w:after="60"/>
        <w:ind w:right="425"/>
        <w:rPr>
          <w:rFonts w:ascii="Arial" w:hAnsi="Arial" w:cs="Arial"/>
        </w:rPr>
      </w:pPr>
      <w:r w:rsidRPr="00732BC9">
        <w:rPr>
          <w:rStyle w:val="FootnoteReference"/>
          <w:rFonts w:ascii="Arial" w:hAnsi="Arial" w:cs="Arial"/>
          <w:sz w:val="22"/>
        </w:rPr>
        <w:footnoteRef/>
      </w:r>
      <w:r w:rsidRPr="00732BC9">
        <w:rPr>
          <w:rFonts w:ascii="Arial" w:hAnsi="Arial" w:cs="Arial"/>
          <w:sz w:val="22"/>
        </w:rPr>
        <w:t xml:space="preserve"> Unless assessment criteria explicitly permit the submission of jointly authored or collaborative work.</w:t>
      </w:r>
    </w:p>
  </w:footnote>
  <w:footnote w:id="6">
    <w:p w:rsidRPr="005C5C83" w:rsidR="00946BC4" w:rsidP="005C5C83" w:rsidRDefault="00946BC4" w14:paraId="4DAA7614" w14:textId="032C8A1D">
      <w:pPr>
        <w:pStyle w:val="FootnoteText"/>
        <w:spacing w:before="60" w:after="60"/>
        <w:ind w:right="425"/>
        <w:rPr>
          <w:rFonts w:ascii="Arial" w:hAnsi="Arial" w:cs="Arial"/>
          <w:sz w:val="22"/>
          <w:szCs w:val="22"/>
        </w:rPr>
      </w:pPr>
      <w:r w:rsidRPr="005C5C83">
        <w:rPr>
          <w:rStyle w:val="FootnoteReference"/>
          <w:rFonts w:ascii="Arial" w:hAnsi="Arial" w:cs="Arial"/>
          <w:sz w:val="22"/>
          <w:szCs w:val="22"/>
        </w:rPr>
        <w:footnoteRef/>
      </w:r>
      <w:r w:rsidRPr="005C5C83">
        <w:rPr>
          <w:rFonts w:ascii="Arial" w:hAnsi="Arial" w:cs="Arial"/>
          <w:sz w:val="22"/>
          <w:szCs w:val="22"/>
        </w:rPr>
        <w:t xml:space="preserve"> The University has established an </w:t>
      </w:r>
      <w:hyperlink w:history="1" r:id="rId4">
        <w:r w:rsidRPr="005C5C83">
          <w:rPr>
            <w:rStyle w:val="Hyperlink"/>
            <w:rFonts w:ascii="Arial" w:hAnsi="Arial" w:cs="Arial"/>
            <w:sz w:val="22"/>
            <w:szCs w:val="22"/>
          </w:rPr>
          <w:t>Anti-Bribery and Corruption Policy</w:t>
        </w:r>
      </w:hyperlink>
      <w:r w:rsidRPr="005C5C83">
        <w:rPr>
          <w:rFonts w:ascii="Arial" w:hAnsi="Arial" w:cs="Arial"/>
          <w:sz w:val="22"/>
          <w:szCs w:val="22"/>
        </w:rPr>
        <w:t xml:space="preserve"> which applies to the full range of the University's activities, both in the UK and overseas. </w:t>
      </w:r>
    </w:p>
  </w:footnote>
  <w:footnote w:id="7">
    <w:p w:rsidRPr="005C5C83" w:rsidR="00946BC4" w:rsidP="005C5C83" w:rsidRDefault="00946BC4" w14:paraId="1F80AD4B" w14:textId="77777777">
      <w:pPr>
        <w:pStyle w:val="Heading4"/>
        <w:spacing w:before="60" w:after="60"/>
        <w:ind w:left="0" w:right="425" w:firstLine="0"/>
        <w:rPr>
          <w:rFonts w:ascii="Arial" w:hAnsi="Arial" w:cs="Arial"/>
          <w:i w:val="0"/>
          <w:iCs w:val="0"/>
          <w:color w:val="auto"/>
          <w:sz w:val="22"/>
        </w:rPr>
      </w:pPr>
      <w:r w:rsidRPr="005C5C83">
        <w:rPr>
          <w:rStyle w:val="FootnoteReference"/>
          <w:rFonts w:ascii="Arial" w:hAnsi="Arial" w:cs="Arial"/>
          <w:i w:val="0"/>
          <w:iCs w:val="0"/>
          <w:color w:val="auto"/>
          <w:sz w:val="22"/>
        </w:rPr>
        <w:footnoteRef/>
      </w:r>
      <w:r w:rsidRPr="005C5C83">
        <w:rPr>
          <w:rFonts w:ascii="Arial" w:hAnsi="Arial" w:cs="Arial"/>
          <w:i w:val="0"/>
          <w:iCs w:val="0"/>
          <w:color w:val="auto"/>
          <w:sz w:val="22"/>
        </w:rPr>
        <w:t xml:space="preserve"> Breaches of this Regulation are dealt with under the Regulations on Student Discipline in relation to non-academic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455BE5" w14:paraId="09E2B212" w14:textId="371B1687">
    <w:pPr>
      <w:pStyle w:val="Header"/>
      <w:jc w:val="right"/>
    </w:pPr>
    <w:r>
      <w:rPr>
        <w:noProof/>
      </w:rPr>
      <w:drawing>
        <wp:anchor distT="0" distB="0" distL="114300" distR="114300" simplePos="0" relativeHeight="251658240" behindDoc="0" locked="0" layoutInCell="1" allowOverlap="1" wp14:anchorId="253C1881" wp14:editId="7CF52630">
          <wp:simplePos x="0" y="0"/>
          <wp:positionH relativeFrom="column">
            <wp:posOffset>-913130</wp:posOffset>
          </wp:positionH>
          <wp:positionV relativeFrom="paragraph">
            <wp:posOffset>-449580</wp:posOffset>
          </wp:positionV>
          <wp:extent cx="7560000" cy="1146564"/>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4693"/>
                  <a:stretch/>
                </pic:blipFill>
                <pic:spPr bwMode="auto">
                  <a:xfrm>
                    <a:off x="0" y="0"/>
                    <a:ext cx="7560000" cy="11465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Pr="002750C2" w:rsidR="002750C2" w:rsidP="002750C2" w:rsidRDefault="00746ED1" w14:paraId="58D60633" w14:textId="3E0FED1F">
    <w:pPr>
      <w:pStyle w:val="Header"/>
      <w:ind w:right="284"/>
      <w:jc w:val="center"/>
      <w:rPr>
        <w:b/>
      </w:rPr>
    </w:pPr>
    <w:r>
      <w:rPr>
        <w:b/>
      </w:rPr>
      <w:t>Academic Regulations</w:t>
    </w:r>
    <w:r w:rsidR="001126A0">
      <w:rPr>
        <w:b/>
      </w:rPr>
      <w:t>: General Regulations for Students</w:t>
    </w:r>
  </w:p>
  <w:p w:rsidR="005F4147" w:rsidP="00746ED1" w:rsidRDefault="005F4147" w14:paraId="3C2000A0" w14:textId="77777777">
    <w:pP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F3ED2"/>
    <w:multiLevelType w:val="hybridMultilevel"/>
    <w:tmpl w:val="83DE7F1E"/>
    <w:lvl w:ilvl="0" w:tplc="2F567E06">
      <w:start w:val="1"/>
      <w:numFmt w:val="lowerLetter"/>
      <w:lvlText w:val="(%1)"/>
      <w:lvlJc w:val="left"/>
      <w:pPr>
        <w:ind w:left="160" w:hanging="300"/>
      </w:pPr>
      <w:rPr>
        <w:rFonts w:hint="default" w:ascii="Arial" w:hAnsi="Arial" w:eastAsia="Arial" w:cs="Arial"/>
        <w:b w:val="0"/>
        <w:bCs w:val="0"/>
        <w:w w:val="99"/>
        <w:sz w:val="24"/>
        <w:szCs w:val="20"/>
      </w:rPr>
    </w:lvl>
    <w:lvl w:ilvl="1" w:tplc="2EAE13E2">
      <w:numFmt w:val="bullet"/>
      <w:lvlText w:val="•"/>
      <w:lvlJc w:val="left"/>
      <w:pPr>
        <w:ind w:left="1044" w:hanging="300"/>
      </w:pPr>
      <w:rPr>
        <w:rFonts w:hint="default"/>
      </w:rPr>
    </w:lvl>
    <w:lvl w:ilvl="2" w:tplc="2376D84E">
      <w:numFmt w:val="bullet"/>
      <w:lvlText w:val="•"/>
      <w:lvlJc w:val="left"/>
      <w:pPr>
        <w:ind w:left="1929" w:hanging="300"/>
      </w:pPr>
      <w:rPr>
        <w:rFonts w:hint="default"/>
      </w:rPr>
    </w:lvl>
    <w:lvl w:ilvl="3" w:tplc="A7701B9E">
      <w:numFmt w:val="bullet"/>
      <w:lvlText w:val="•"/>
      <w:lvlJc w:val="left"/>
      <w:pPr>
        <w:ind w:left="2813" w:hanging="300"/>
      </w:pPr>
      <w:rPr>
        <w:rFonts w:hint="default"/>
      </w:rPr>
    </w:lvl>
    <w:lvl w:ilvl="4" w:tplc="F3E07924">
      <w:numFmt w:val="bullet"/>
      <w:lvlText w:val="•"/>
      <w:lvlJc w:val="left"/>
      <w:pPr>
        <w:ind w:left="3698" w:hanging="300"/>
      </w:pPr>
      <w:rPr>
        <w:rFonts w:hint="default"/>
      </w:rPr>
    </w:lvl>
    <w:lvl w:ilvl="5" w:tplc="C69CDB0C">
      <w:numFmt w:val="bullet"/>
      <w:lvlText w:val="•"/>
      <w:lvlJc w:val="left"/>
      <w:pPr>
        <w:ind w:left="4583" w:hanging="300"/>
      </w:pPr>
      <w:rPr>
        <w:rFonts w:hint="default"/>
      </w:rPr>
    </w:lvl>
    <w:lvl w:ilvl="6" w:tplc="D778D2B0">
      <w:numFmt w:val="bullet"/>
      <w:lvlText w:val="•"/>
      <w:lvlJc w:val="left"/>
      <w:pPr>
        <w:ind w:left="5467" w:hanging="300"/>
      </w:pPr>
      <w:rPr>
        <w:rFonts w:hint="default"/>
      </w:rPr>
    </w:lvl>
    <w:lvl w:ilvl="7" w:tplc="294A7888">
      <w:numFmt w:val="bullet"/>
      <w:lvlText w:val="•"/>
      <w:lvlJc w:val="left"/>
      <w:pPr>
        <w:ind w:left="6352" w:hanging="300"/>
      </w:pPr>
      <w:rPr>
        <w:rFonts w:hint="default"/>
      </w:rPr>
    </w:lvl>
    <w:lvl w:ilvl="8" w:tplc="836ADE9A">
      <w:numFmt w:val="bullet"/>
      <w:lvlText w:val="•"/>
      <w:lvlJc w:val="left"/>
      <w:pPr>
        <w:ind w:left="7237" w:hanging="300"/>
      </w:pPr>
      <w:rPr>
        <w:rFonts w:hint="default"/>
      </w:rPr>
    </w:lvl>
  </w:abstractNum>
  <w:abstractNum w:abstractNumId="1" w15:restartNumberingAfterBreak="0">
    <w:nsid w:val="09B75C54"/>
    <w:multiLevelType w:val="multilevel"/>
    <w:tmpl w:val="82FEB454"/>
    <w:lvl w:ilvl="0">
      <w:start w:val="1"/>
      <w:numFmt w:val="decimal"/>
      <w:pStyle w:val="Heading1"/>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5A520F2"/>
    <w:multiLevelType w:val="hybridMultilevel"/>
    <w:tmpl w:val="03CE39CC"/>
    <w:lvl w:ilvl="0" w:tplc="9C7A8040">
      <w:start w:val="1"/>
      <w:numFmt w:val="upperRoman"/>
      <w:lvlText w:val="%1"/>
      <w:lvlJc w:val="left"/>
      <w:pPr>
        <w:ind w:left="361" w:hanging="201"/>
      </w:pPr>
      <w:rPr>
        <w:rFonts w:hint="default" w:ascii="Arial" w:hAnsi="Arial" w:eastAsia="Arial" w:cs="Arial"/>
        <w:b/>
        <w:bCs/>
        <w:i w:val="0"/>
        <w:w w:val="100"/>
        <w:sz w:val="24"/>
        <w:szCs w:val="24"/>
      </w:rPr>
    </w:lvl>
    <w:lvl w:ilvl="1" w:tplc="2A0C7FBE">
      <w:numFmt w:val="bullet"/>
      <w:lvlText w:val="•"/>
      <w:lvlJc w:val="left"/>
      <w:pPr>
        <w:ind w:left="1224" w:hanging="201"/>
      </w:pPr>
      <w:rPr>
        <w:rFonts w:hint="default"/>
      </w:rPr>
    </w:lvl>
    <w:lvl w:ilvl="2" w:tplc="2CCE51CC">
      <w:numFmt w:val="bullet"/>
      <w:lvlText w:val="•"/>
      <w:lvlJc w:val="left"/>
      <w:pPr>
        <w:ind w:left="2089" w:hanging="201"/>
      </w:pPr>
      <w:rPr>
        <w:rFonts w:hint="default"/>
      </w:rPr>
    </w:lvl>
    <w:lvl w:ilvl="3" w:tplc="70C0F39A">
      <w:numFmt w:val="bullet"/>
      <w:lvlText w:val="•"/>
      <w:lvlJc w:val="left"/>
      <w:pPr>
        <w:ind w:left="2953" w:hanging="201"/>
      </w:pPr>
      <w:rPr>
        <w:rFonts w:hint="default"/>
      </w:rPr>
    </w:lvl>
    <w:lvl w:ilvl="4" w:tplc="EC3687FE">
      <w:numFmt w:val="bullet"/>
      <w:lvlText w:val="•"/>
      <w:lvlJc w:val="left"/>
      <w:pPr>
        <w:ind w:left="3818" w:hanging="201"/>
      </w:pPr>
      <w:rPr>
        <w:rFonts w:hint="default"/>
      </w:rPr>
    </w:lvl>
    <w:lvl w:ilvl="5" w:tplc="95207554">
      <w:numFmt w:val="bullet"/>
      <w:lvlText w:val="•"/>
      <w:lvlJc w:val="left"/>
      <w:pPr>
        <w:ind w:left="4683" w:hanging="201"/>
      </w:pPr>
      <w:rPr>
        <w:rFonts w:hint="default"/>
      </w:rPr>
    </w:lvl>
    <w:lvl w:ilvl="6" w:tplc="8144871E">
      <w:numFmt w:val="bullet"/>
      <w:lvlText w:val="•"/>
      <w:lvlJc w:val="left"/>
      <w:pPr>
        <w:ind w:left="5547" w:hanging="201"/>
      </w:pPr>
      <w:rPr>
        <w:rFonts w:hint="default"/>
      </w:rPr>
    </w:lvl>
    <w:lvl w:ilvl="7" w:tplc="100E5996">
      <w:numFmt w:val="bullet"/>
      <w:lvlText w:val="•"/>
      <w:lvlJc w:val="left"/>
      <w:pPr>
        <w:ind w:left="6412" w:hanging="201"/>
      </w:pPr>
      <w:rPr>
        <w:rFonts w:hint="default"/>
      </w:rPr>
    </w:lvl>
    <w:lvl w:ilvl="8" w:tplc="676AA7D6">
      <w:numFmt w:val="bullet"/>
      <w:lvlText w:val="•"/>
      <w:lvlJc w:val="left"/>
      <w:pPr>
        <w:ind w:left="7277" w:hanging="201"/>
      </w:pPr>
      <w:rPr>
        <w:rFonts w:hint="default"/>
      </w:rPr>
    </w:lvl>
  </w:abstractNum>
  <w:abstractNum w:abstractNumId="3" w15:restartNumberingAfterBreak="0">
    <w:nsid w:val="15B73391"/>
    <w:multiLevelType w:val="multilevel"/>
    <w:tmpl w:val="04F80746"/>
    <w:lvl w:ilvl="0">
      <w:start w:val="4"/>
      <w:numFmt w:val="decimal"/>
      <w:lvlText w:val="%1."/>
      <w:lvlJc w:val="left"/>
      <w:pPr>
        <w:ind w:left="276"/>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1">
      <w:start w:val="1"/>
      <w:numFmt w:val="decimal"/>
      <w:lvlText w:val="%1.%2"/>
      <w:lvlJc w:val="left"/>
      <w:pPr>
        <w:ind w:left="730"/>
      </w:pPr>
      <w:rPr>
        <w:rFonts w:ascii="Arial" w:hAnsi="Arial" w:eastAsia="Arial" w:cs="Arial"/>
        <w:b w:val="0"/>
        <w:bCs w:val="0"/>
        <w:i w:val="0"/>
        <w:strike w:val="0"/>
        <w:dstrike w:val="0"/>
        <w:color w:val="000000"/>
        <w:sz w:val="24"/>
        <w:szCs w:val="20"/>
        <w:u w:val="none" w:color="000000"/>
        <w:bdr w:val="none" w:color="auto" w:sz="0" w:space="0"/>
        <w:shd w:val="clear" w:color="auto" w:fill="auto"/>
        <w:vertAlign w:val="baseline"/>
      </w:rPr>
    </w:lvl>
    <w:lvl w:ilvl="2">
      <w:start w:val="1"/>
      <w:numFmt w:val="lowerRoman"/>
      <w:lvlText w:val="%3"/>
      <w:lvlJc w:val="left"/>
      <w:pPr>
        <w:ind w:left="10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18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252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24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96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468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5400"/>
      </w:pPr>
      <w:rPr>
        <w:rFonts w:ascii="Arial" w:hAnsi="Arial" w:eastAsia="Arial" w:cs="Arial"/>
        <w:b/>
        <w:bCs/>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1E1E10E7"/>
    <w:multiLevelType w:val="hybridMultilevel"/>
    <w:tmpl w:val="4E18801A"/>
    <w:lvl w:ilvl="0" w:tplc="A0D0C1D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777E1A"/>
    <w:multiLevelType w:val="hybridMultilevel"/>
    <w:tmpl w:val="461CFE28"/>
    <w:lvl w:ilvl="0" w:tplc="CD942CB6">
      <w:start w:val="1"/>
      <w:numFmt w:val="decimal"/>
      <w:lvlText w:val="1.%1"/>
      <w:lvlJc w:val="left"/>
      <w:pPr>
        <w:ind w:left="720" w:hanging="360"/>
      </w:pPr>
      <w:rPr>
        <w:rFonts w:hint="default"/>
        <w:b w:val="0"/>
        <w:bCs/>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D46819"/>
    <w:multiLevelType w:val="multilevel"/>
    <w:tmpl w:val="F04AC5F6"/>
    <w:lvl w:ilvl="0">
      <w:start w:val="1"/>
      <w:numFmt w:val="decimal"/>
      <w:lvlText w:val="%1."/>
      <w:lvlJc w:val="left"/>
      <w:pPr>
        <w:ind w:left="436" w:hanging="221"/>
        <w:jc w:val="right"/>
      </w:pPr>
      <w:rPr>
        <w:rFonts w:hint="default" w:ascii="Arial" w:hAnsi="Arial" w:eastAsia="Arial" w:cs="Arial"/>
        <w:b/>
        <w:bCs/>
        <w:w w:val="99"/>
        <w:sz w:val="24"/>
        <w:szCs w:val="20"/>
      </w:rPr>
    </w:lvl>
    <w:lvl w:ilvl="1">
      <w:start w:val="1"/>
      <w:numFmt w:val="decimal"/>
      <w:lvlText w:val="%1.%2"/>
      <w:lvlJc w:val="left"/>
      <w:pPr>
        <w:ind w:left="160" w:hanging="332"/>
      </w:pPr>
      <w:rPr>
        <w:rFonts w:hint="default" w:ascii="Arial" w:hAnsi="Arial" w:eastAsia="Arial" w:cs="Arial"/>
        <w:b/>
        <w:bCs/>
        <w:spacing w:val="-1"/>
        <w:w w:val="99"/>
        <w:sz w:val="24"/>
        <w:szCs w:val="20"/>
      </w:rPr>
    </w:lvl>
    <w:lvl w:ilvl="2">
      <w:numFmt w:val="bullet"/>
      <w:lvlText w:val="•"/>
      <w:lvlJc w:val="left"/>
      <w:pPr>
        <w:ind w:left="440" w:hanging="332"/>
      </w:pPr>
      <w:rPr>
        <w:rFonts w:hint="default"/>
      </w:rPr>
    </w:lvl>
    <w:lvl w:ilvl="3">
      <w:numFmt w:val="bullet"/>
      <w:lvlText w:val="•"/>
      <w:lvlJc w:val="left"/>
      <w:pPr>
        <w:ind w:left="1500" w:hanging="332"/>
      </w:pPr>
      <w:rPr>
        <w:rFonts w:hint="default"/>
      </w:rPr>
    </w:lvl>
    <w:lvl w:ilvl="4">
      <w:numFmt w:val="bullet"/>
      <w:lvlText w:val="•"/>
      <w:lvlJc w:val="left"/>
      <w:pPr>
        <w:ind w:left="2561" w:hanging="332"/>
      </w:pPr>
      <w:rPr>
        <w:rFonts w:hint="default"/>
      </w:rPr>
    </w:lvl>
    <w:lvl w:ilvl="5">
      <w:numFmt w:val="bullet"/>
      <w:lvlText w:val="•"/>
      <w:lvlJc w:val="left"/>
      <w:pPr>
        <w:ind w:left="3622" w:hanging="332"/>
      </w:pPr>
      <w:rPr>
        <w:rFonts w:hint="default"/>
      </w:rPr>
    </w:lvl>
    <w:lvl w:ilvl="6">
      <w:numFmt w:val="bullet"/>
      <w:lvlText w:val="•"/>
      <w:lvlJc w:val="left"/>
      <w:pPr>
        <w:ind w:left="4683" w:hanging="332"/>
      </w:pPr>
      <w:rPr>
        <w:rFonts w:hint="default"/>
      </w:rPr>
    </w:lvl>
    <w:lvl w:ilvl="7">
      <w:numFmt w:val="bullet"/>
      <w:lvlText w:val="•"/>
      <w:lvlJc w:val="left"/>
      <w:pPr>
        <w:ind w:left="5744" w:hanging="332"/>
      </w:pPr>
      <w:rPr>
        <w:rFonts w:hint="default"/>
      </w:rPr>
    </w:lvl>
    <w:lvl w:ilvl="8">
      <w:numFmt w:val="bullet"/>
      <w:lvlText w:val="•"/>
      <w:lvlJc w:val="left"/>
      <w:pPr>
        <w:ind w:left="6804" w:hanging="332"/>
      </w:pPr>
      <w:rPr>
        <w:rFonts w:hint="default"/>
      </w:rPr>
    </w:lvl>
  </w:abstractNum>
  <w:abstractNum w:abstractNumId="7" w15:restartNumberingAfterBreak="0">
    <w:nsid w:val="282A7A83"/>
    <w:multiLevelType w:val="hybridMultilevel"/>
    <w:tmpl w:val="53F8A720"/>
    <w:lvl w:ilvl="0" w:tplc="16FE5782">
      <w:start w:val="1"/>
      <w:numFmt w:val="decimal"/>
      <w:lvlText w:val="2.%1"/>
      <w:lvlJc w:val="left"/>
      <w:pPr>
        <w:ind w:left="720" w:hanging="360"/>
      </w:pPr>
      <w:rPr>
        <w:rFonts w:hint="default"/>
        <w:b w:val="0"/>
        <w:bCs/>
        <w:sz w:val="24"/>
        <w:szCs w:val="22"/>
        <w:lang w:val="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C92836"/>
    <w:multiLevelType w:val="hybridMultilevel"/>
    <w:tmpl w:val="984E830E"/>
    <w:lvl w:ilvl="0" w:tplc="2C3EBB64">
      <w:start w:val="1"/>
      <w:numFmt w:val="lowerLetter"/>
      <w:lvlText w:val="(%1)"/>
      <w:lvlJc w:val="left"/>
      <w:pPr>
        <w:ind w:left="120" w:hanging="300"/>
      </w:pPr>
      <w:rPr>
        <w:rFonts w:hint="default" w:ascii="Arial" w:hAnsi="Arial" w:eastAsia="Arial" w:cs="Arial"/>
        <w:b w:val="0"/>
        <w:bCs w:val="0"/>
        <w:w w:val="99"/>
        <w:sz w:val="24"/>
        <w:szCs w:val="20"/>
      </w:rPr>
    </w:lvl>
    <w:lvl w:ilvl="1" w:tplc="3EEA2C00">
      <w:numFmt w:val="bullet"/>
      <w:lvlText w:val="•"/>
      <w:lvlJc w:val="left"/>
      <w:pPr>
        <w:ind w:left="1000" w:hanging="300"/>
      </w:pPr>
      <w:rPr>
        <w:rFonts w:hint="default"/>
      </w:rPr>
    </w:lvl>
    <w:lvl w:ilvl="2" w:tplc="75EAF03E">
      <w:numFmt w:val="bullet"/>
      <w:lvlText w:val="•"/>
      <w:lvlJc w:val="left"/>
      <w:pPr>
        <w:ind w:left="1881" w:hanging="300"/>
      </w:pPr>
      <w:rPr>
        <w:rFonts w:hint="default"/>
      </w:rPr>
    </w:lvl>
    <w:lvl w:ilvl="3" w:tplc="291EC736">
      <w:numFmt w:val="bullet"/>
      <w:lvlText w:val="•"/>
      <w:lvlJc w:val="left"/>
      <w:pPr>
        <w:ind w:left="2761" w:hanging="300"/>
      </w:pPr>
      <w:rPr>
        <w:rFonts w:hint="default"/>
      </w:rPr>
    </w:lvl>
    <w:lvl w:ilvl="4" w:tplc="D7A46060">
      <w:numFmt w:val="bullet"/>
      <w:lvlText w:val="•"/>
      <w:lvlJc w:val="left"/>
      <w:pPr>
        <w:ind w:left="3642" w:hanging="300"/>
      </w:pPr>
      <w:rPr>
        <w:rFonts w:hint="default"/>
      </w:rPr>
    </w:lvl>
    <w:lvl w:ilvl="5" w:tplc="C8AC2220">
      <w:numFmt w:val="bullet"/>
      <w:lvlText w:val="•"/>
      <w:lvlJc w:val="left"/>
      <w:pPr>
        <w:ind w:left="4523" w:hanging="300"/>
      </w:pPr>
      <w:rPr>
        <w:rFonts w:hint="default"/>
      </w:rPr>
    </w:lvl>
    <w:lvl w:ilvl="6" w:tplc="A1941290">
      <w:numFmt w:val="bullet"/>
      <w:lvlText w:val="•"/>
      <w:lvlJc w:val="left"/>
      <w:pPr>
        <w:ind w:left="5403" w:hanging="300"/>
      </w:pPr>
      <w:rPr>
        <w:rFonts w:hint="default"/>
      </w:rPr>
    </w:lvl>
    <w:lvl w:ilvl="7" w:tplc="5DAE49CA">
      <w:numFmt w:val="bullet"/>
      <w:lvlText w:val="•"/>
      <w:lvlJc w:val="left"/>
      <w:pPr>
        <w:ind w:left="6284" w:hanging="300"/>
      </w:pPr>
      <w:rPr>
        <w:rFonts w:hint="default"/>
      </w:rPr>
    </w:lvl>
    <w:lvl w:ilvl="8" w:tplc="407EA4FC">
      <w:numFmt w:val="bullet"/>
      <w:lvlText w:val="•"/>
      <w:lvlJc w:val="left"/>
      <w:pPr>
        <w:ind w:left="7165" w:hanging="300"/>
      </w:pPr>
      <w:rPr>
        <w:rFonts w:hint="default"/>
      </w:rPr>
    </w:lvl>
  </w:abstractNum>
  <w:abstractNum w:abstractNumId="9" w15:restartNumberingAfterBreak="0">
    <w:nsid w:val="37323B46"/>
    <w:multiLevelType w:val="hybridMultilevel"/>
    <w:tmpl w:val="6D723750"/>
    <w:lvl w:ilvl="0" w:tplc="5B86A60A">
      <w:start w:val="3"/>
      <w:numFmt w:val="decimal"/>
      <w:lvlText w:val="%1"/>
      <w:lvlJc w:val="left"/>
      <w:pPr>
        <w:ind w:left="1474" w:hanging="221"/>
      </w:pPr>
      <w:rPr>
        <w:rFonts w:hint="default" w:ascii="Arial" w:hAnsi="Arial" w:eastAsia="Arial" w:cs="Arial"/>
        <w:w w:val="99"/>
        <w:sz w:val="24"/>
        <w:szCs w:val="20"/>
      </w:rPr>
    </w:lvl>
    <w:lvl w:ilvl="1" w:tplc="97F29748">
      <w:numFmt w:val="bullet"/>
      <w:lvlText w:val="•"/>
      <w:lvlJc w:val="left"/>
      <w:pPr>
        <w:ind w:left="2224" w:hanging="221"/>
      </w:pPr>
      <w:rPr>
        <w:rFonts w:hint="default"/>
      </w:rPr>
    </w:lvl>
    <w:lvl w:ilvl="2" w:tplc="4AE0DFEA">
      <w:numFmt w:val="bullet"/>
      <w:lvlText w:val="•"/>
      <w:lvlJc w:val="left"/>
      <w:pPr>
        <w:ind w:left="2973" w:hanging="221"/>
      </w:pPr>
      <w:rPr>
        <w:rFonts w:hint="default"/>
      </w:rPr>
    </w:lvl>
    <w:lvl w:ilvl="3" w:tplc="A78E7758">
      <w:numFmt w:val="bullet"/>
      <w:lvlText w:val="•"/>
      <w:lvlJc w:val="left"/>
      <w:pPr>
        <w:ind w:left="3721" w:hanging="221"/>
      </w:pPr>
      <w:rPr>
        <w:rFonts w:hint="default"/>
      </w:rPr>
    </w:lvl>
    <w:lvl w:ilvl="4" w:tplc="F490DADE">
      <w:numFmt w:val="bullet"/>
      <w:lvlText w:val="•"/>
      <w:lvlJc w:val="left"/>
      <w:pPr>
        <w:ind w:left="4470" w:hanging="221"/>
      </w:pPr>
      <w:rPr>
        <w:rFonts w:hint="default"/>
      </w:rPr>
    </w:lvl>
    <w:lvl w:ilvl="5" w:tplc="0014465E">
      <w:numFmt w:val="bullet"/>
      <w:lvlText w:val="•"/>
      <w:lvlJc w:val="left"/>
      <w:pPr>
        <w:ind w:left="5219" w:hanging="221"/>
      </w:pPr>
      <w:rPr>
        <w:rFonts w:hint="default"/>
      </w:rPr>
    </w:lvl>
    <w:lvl w:ilvl="6" w:tplc="0816AAFE">
      <w:numFmt w:val="bullet"/>
      <w:lvlText w:val="•"/>
      <w:lvlJc w:val="left"/>
      <w:pPr>
        <w:ind w:left="5967" w:hanging="221"/>
      </w:pPr>
      <w:rPr>
        <w:rFonts w:hint="default"/>
      </w:rPr>
    </w:lvl>
    <w:lvl w:ilvl="7" w:tplc="7AAA4AA4">
      <w:numFmt w:val="bullet"/>
      <w:lvlText w:val="•"/>
      <w:lvlJc w:val="left"/>
      <w:pPr>
        <w:ind w:left="6716" w:hanging="221"/>
      </w:pPr>
      <w:rPr>
        <w:rFonts w:hint="default"/>
      </w:rPr>
    </w:lvl>
    <w:lvl w:ilvl="8" w:tplc="E65E4734">
      <w:numFmt w:val="bullet"/>
      <w:lvlText w:val="•"/>
      <w:lvlJc w:val="left"/>
      <w:pPr>
        <w:ind w:left="7465" w:hanging="221"/>
      </w:pPr>
      <w:rPr>
        <w:rFonts w:hint="default"/>
      </w:rPr>
    </w:lvl>
  </w:abstractNum>
  <w:abstractNum w:abstractNumId="10" w15:restartNumberingAfterBreak="0">
    <w:nsid w:val="3E1F5A93"/>
    <w:multiLevelType w:val="hybridMultilevel"/>
    <w:tmpl w:val="161EF8E6"/>
    <w:lvl w:ilvl="0" w:tplc="28E6545C">
      <w:start w:val="1"/>
      <w:numFmt w:val="lowerLetter"/>
      <w:lvlText w:val="(%1)"/>
      <w:lvlJc w:val="left"/>
      <w:pPr>
        <w:ind w:left="927" w:hanging="360"/>
      </w:pPr>
      <w:rPr>
        <w:rFonts w:hint="default"/>
        <w:b w:val="0"/>
        <w:b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443728EE"/>
    <w:multiLevelType w:val="hybridMultilevel"/>
    <w:tmpl w:val="EF6EDDB4"/>
    <w:lvl w:ilvl="0" w:tplc="4692DF7E">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3C78D6"/>
    <w:multiLevelType w:val="hybridMultilevel"/>
    <w:tmpl w:val="D6948D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48C72E7F"/>
    <w:multiLevelType w:val="hybridMultilevel"/>
    <w:tmpl w:val="EED28000"/>
    <w:lvl w:ilvl="0" w:tplc="18027576">
      <w:start w:val="1"/>
      <w:numFmt w:val="upperRoman"/>
      <w:lvlText w:val="%1"/>
      <w:lvlJc w:val="left"/>
      <w:pPr>
        <w:ind w:left="118" w:hanging="720"/>
      </w:pPr>
      <w:rPr>
        <w:rFonts w:hint="default" w:ascii="Arial" w:hAnsi="Arial" w:eastAsia="Arial" w:cs="Arial"/>
        <w:w w:val="99"/>
        <w:sz w:val="20"/>
        <w:szCs w:val="20"/>
      </w:rPr>
    </w:lvl>
    <w:lvl w:ilvl="1" w:tplc="95928A62">
      <w:start w:val="1"/>
      <w:numFmt w:val="decimal"/>
      <w:lvlText w:val="%2"/>
      <w:lvlJc w:val="left"/>
      <w:pPr>
        <w:ind w:left="1058" w:hanging="221"/>
      </w:pPr>
      <w:rPr>
        <w:rFonts w:hint="default"/>
        <w:w w:val="99"/>
      </w:rPr>
    </w:lvl>
    <w:lvl w:ilvl="2" w:tplc="7C8EEDE8">
      <w:numFmt w:val="bullet"/>
      <w:lvlText w:val="•"/>
      <w:lvlJc w:val="left"/>
      <w:pPr>
        <w:ind w:left="1891" w:hanging="221"/>
      </w:pPr>
      <w:rPr>
        <w:rFonts w:hint="default"/>
      </w:rPr>
    </w:lvl>
    <w:lvl w:ilvl="3" w:tplc="91AE5C40">
      <w:numFmt w:val="bullet"/>
      <w:lvlText w:val="•"/>
      <w:lvlJc w:val="left"/>
      <w:pPr>
        <w:ind w:left="2723" w:hanging="221"/>
      </w:pPr>
      <w:rPr>
        <w:rFonts w:hint="default"/>
      </w:rPr>
    </w:lvl>
    <w:lvl w:ilvl="4" w:tplc="69A8D406">
      <w:numFmt w:val="bullet"/>
      <w:lvlText w:val="•"/>
      <w:lvlJc w:val="left"/>
      <w:pPr>
        <w:ind w:left="3555" w:hanging="221"/>
      </w:pPr>
      <w:rPr>
        <w:rFonts w:hint="default"/>
      </w:rPr>
    </w:lvl>
    <w:lvl w:ilvl="5" w:tplc="6948574A">
      <w:numFmt w:val="bullet"/>
      <w:lvlText w:val="•"/>
      <w:lvlJc w:val="left"/>
      <w:pPr>
        <w:ind w:left="4387" w:hanging="221"/>
      </w:pPr>
      <w:rPr>
        <w:rFonts w:hint="default"/>
      </w:rPr>
    </w:lvl>
    <w:lvl w:ilvl="6" w:tplc="079AF202">
      <w:numFmt w:val="bullet"/>
      <w:lvlText w:val="•"/>
      <w:lvlJc w:val="left"/>
      <w:pPr>
        <w:ind w:left="5219" w:hanging="221"/>
      </w:pPr>
      <w:rPr>
        <w:rFonts w:hint="default"/>
      </w:rPr>
    </w:lvl>
    <w:lvl w:ilvl="7" w:tplc="CB6EF502">
      <w:numFmt w:val="bullet"/>
      <w:lvlText w:val="•"/>
      <w:lvlJc w:val="left"/>
      <w:pPr>
        <w:ind w:left="6050" w:hanging="221"/>
      </w:pPr>
      <w:rPr>
        <w:rFonts w:hint="default"/>
      </w:rPr>
    </w:lvl>
    <w:lvl w:ilvl="8" w:tplc="05B41BD4">
      <w:numFmt w:val="bullet"/>
      <w:lvlText w:val="•"/>
      <w:lvlJc w:val="left"/>
      <w:pPr>
        <w:ind w:left="6882" w:hanging="221"/>
      </w:pPr>
      <w:rPr>
        <w:rFonts w:hint="default"/>
      </w:rPr>
    </w:lvl>
  </w:abstractNum>
  <w:abstractNum w:abstractNumId="14" w15:restartNumberingAfterBreak="0">
    <w:nsid w:val="49E7664D"/>
    <w:multiLevelType w:val="hybridMultilevel"/>
    <w:tmpl w:val="4F027C44"/>
    <w:lvl w:ilvl="0" w:tplc="BCAED89A">
      <w:start w:val="1"/>
      <w:numFmt w:val="decimal"/>
      <w:lvlText w:val="%1."/>
      <w:lvlJc w:val="left"/>
      <w:pPr>
        <w:ind w:left="120" w:hanging="276"/>
      </w:pPr>
      <w:rPr>
        <w:rFonts w:hint="default"/>
        <w:b/>
        <w:bCs/>
        <w:spacing w:val="-1"/>
        <w:w w:val="99"/>
      </w:rPr>
    </w:lvl>
    <w:lvl w:ilvl="1" w:tplc="6E1E156C">
      <w:numFmt w:val="bullet"/>
      <w:lvlText w:val="•"/>
      <w:lvlJc w:val="left"/>
      <w:pPr>
        <w:ind w:left="1000" w:hanging="276"/>
      </w:pPr>
      <w:rPr>
        <w:rFonts w:hint="default"/>
      </w:rPr>
    </w:lvl>
    <w:lvl w:ilvl="2" w:tplc="522E4682">
      <w:numFmt w:val="bullet"/>
      <w:lvlText w:val="•"/>
      <w:lvlJc w:val="left"/>
      <w:pPr>
        <w:ind w:left="1881" w:hanging="276"/>
      </w:pPr>
      <w:rPr>
        <w:rFonts w:hint="default"/>
      </w:rPr>
    </w:lvl>
    <w:lvl w:ilvl="3" w:tplc="420C4062">
      <w:numFmt w:val="bullet"/>
      <w:lvlText w:val="•"/>
      <w:lvlJc w:val="left"/>
      <w:pPr>
        <w:ind w:left="2761" w:hanging="276"/>
      </w:pPr>
      <w:rPr>
        <w:rFonts w:hint="default"/>
      </w:rPr>
    </w:lvl>
    <w:lvl w:ilvl="4" w:tplc="4CF6C696">
      <w:numFmt w:val="bullet"/>
      <w:lvlText w:val="•"/>
      <w:lvlJc w:val="left"/>
      <w:pPr>
        <w:ind w:left="3642" w:hanging="276"/>
      </w:pPr>
      <w:rPr>
        <w:rFonts w:hint="default"/>
      </w:rPr>
    </w:lvl>
    <w:lvl w:ilvl="5" w:tplc="0F14F41A">
      <w:numFmt w:val="bullet"/>
      <w:lvlText w:val="•"/>
      <w:lvlJc w:val="left"/>
      <w:pPr>
        <w:ind w:left="4523" w:hanging="276"/>
      </w:pPr>
      <w:rPr>
        <w:rFonts w:hint="default"/>
      </w:rPr>
    </w:lvl>
    <w:lvl w:ilvl="6" w:tplc="21A29EFC">
      <w:numFmt w:val="bullet"/>
      <w:lvlText w:val="•"/>
      <w:lvlJc w:val="left"/>
      <w:pPr>
        <w:ind w:left="5403" w:hanging="276"/>
      </w:pPr>
      <w:rPr>
        <w:rFonts w:hint="default"/>
      </w:rPr>
    </w:lvl>
    <w:lvl w:ilvl="7" w:tplc="A55EA306">
      <w:numFmt w:val="bullet"/>
      <w:lvlText w:val="•"/>
      <w:lvlJc w:val="left"/>
      <w:pPr>
        <w:ind w:left="6284" w:hanging="276"/>
      </w:pPr>
      <w:rPr>
        <w:rFonts w:hint="default"/>
      </w:rPr>
    </w:lvl>
    <w:lvl w:ilvl="8" w:tplc="8662EDA0">
      <w:numFmt w:val="bullet"/>
      <w:lvlText w:val="•"/>
      <w:lvlJc w:val="left"/>
      <w:pPr>
        <w:ind w:left="7165" w:hanging="276"/>
      </w:pPr>
      <w:rPr>
        <w:rFonts w:hint="default"/>
      </w:rPr>
    </w:lvl>
  </w:abstractNum>
  <w:abstractNum w:abstractNumId="15" w15:restartNumberingAfterBreak="0">
    <w:nsid w:val="4A98695F"/>
    <w:multiLevelType w:val="hybridMultilevel"/>
    <w:tmpl w:val="A8B84CA8"/>
    <w:lvl w:ilvl="0" w:tplc="3EB40F66">
      <w:start w:val="1"/>
      <w:numFmt w:val="lowerLetter"/>
      <w:lvlText w:val="(%1)"/>
      <w:lvlJc w:val="left"/>
      <w:pPr>
        <w:ind w:left="120" w:hanging="300"/>
      </w:pPr>
      <w:rPr>
        <w:rFonts w:hint="default" w:ascii="Arial" w:hAnsi="Arial" w:eastAsia="Arial" w:cs="Arial"/>
        <w:b/>
        <w:bCs/>
        <w:w w:val="99"/>
        <w:sz w:val="24"/>
        <w:szCs w:val="20"/>
      </w:rPr>
    </w:lvl>
    <w:lvl w:ilvl="1" w:tplc="C0643F80">
      <w:numFmt w:val="bullet"/>
      <w:lvlText w:val="•"/>
      <w:lvlJc w:val="left"/>
      <w:pPr>
        <w:ind w:left="1008" w:hanging="300"/>
      </w:pPr>
      <w:rPr>
        <w:rFonts w:hint="default"/>
      </w:rPr>
    </w:lvl>
    <w:lvl w:ilvl="2" w:tplc="8864C76C">
      <w:numFmt w:val="bullet"/>
      <w:lvlText w:val="•"/>
      <w:lvlJc w:val="left"/>
      <w:pPr>
        <w:ind w:left="1897" w:hanging="300"/>
      </w:pPr>
      <w:rPr>
        <w:rFonts w:hint="default"/>
      </w:rPr>
    </w:lvl>
    <w:lvl w:ilvl="3" w:tplc="1D64D0B8">
      <w:numFmt w:val="bullet"/>
      <w:lvlText w:val="•"/>
      <w:lvlJc w:val="left"/>
      <w:pPr>
        <w:ind w:left="2785" w:hanging="300"/>
      </w:pPr>
      <w:rPr>
        <w:rFonts w:hint="default"/>
      </w:rPr>
    </w:lvl>
    <w:lvl w:ilvl="4" w:tplc="B62C3CE6">
      <w:numFmt w:val="bullet"/>
      <w:lvlText w:val="•"/>
      <w:lvlJc w:val="left"/>
      <w:pPr>
        <w:ind w:left="3674" w:hanging="300"/>
      </w:pPr>
      <w:rPr>
        <w:rFonts w:hint="default"/>
      </w:rPr>
    </w:lvl>
    <w:lvl w:ilvl="5" w:tplc="9F76DD0A">
      <w:numFmt w:val="bullet"/>
      <w:lvlText w:val="•"/>
      <w:lvlJc w:val="left"/>
      <w:pPr>
        <w:ind w:left="4563" w:hanging="300"/>
      </w:pPr>
      <w:rPr>
        <w:rFonts w:hint="default"/>
      </w:rPr>
    </w:lvl>
    <w:lvl w:ilvl="6" w:tplc="51685AC8">
      <w:numFmt w:val="bullet"/>
      <w:lvlText w:val="•"/>
      <w:lvlJc w:val="left"/>
      <w:pPr>
        <w:ind w:left="5451" w:hanging="300"/>
      </w:pPr>
      <w:rPr>
        <w:rFonts w:hint="default"/>
      </w:rPr>
    </w:lvl>
    <w:lvl w:ilvl="7" w:tplc="235AB820">
      <w:numFmt w:val="bullet"/>
      <w:lvlText w:val="•"/>
      <w:lvlJc w:val="left"/>
      <w:pPr>
        <w:ind w:left="6340" w:hanging="300"/>
      </w:pPr>
      <w:rPr>
        <w:rFonts w:hint="default"/>
      </w:rPr>
    </w:lvl>
    <w:lvl w:ilvl="8" w:tplc="2D7A0946">
      <w:numFmt w:val="bullet"/>
      <w:lvlText w:val="•"/>
      <w:lvlJc w:val="left"/>
      <w:pPr>
        <w:ind w:left="7229" w:hanging="300"/>
      </w:pPr>
      <w:rPr>
        <w:rFonts w:hint="default"/>
      </w:rPr>
    </w:lvl>
  </w:abstractNum>
  <w:abstractNum w:abstractNumId="16" w15:restartNumberingAfterBreak="0">
    <w:nsid w:val="4B6234DB"/>
    <w:multiLevelType w:val="multilevel"/>
    <w:tmpl w:val="CF709016"/>
    <w:lvl w:ilvl="0">
      <w:start w:val="1"/>
      <w:numFmt w:val="decimal"/>
      <w:lvlText w:val="%1."/>
      <w:lvlJc w:val="left"/>
      <w:pPr>
        <w:ind w:left="566" w:firstLine="0"/>
      </w:pPr>
      <w:rPr>
        <w:rFonts w:hint="default"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firstLine="0"/>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firstLine="0"/>
      </w:pPr>
      <w:rPr>
        <w:rFonts w:hint="default"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17" w15:restartNumberingAfterBreak="0">
    <w:nsid w:val="54807060"/>
    <w:multiLevelType w:val="hybridMultilevel"/>
    <w:tmpl w:val="C8D08946"/>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18" w15:restartNumberingAfterBreak="0">
    <w:nsid w:val="62F47EBC"/>
    <w:multiLevelType w:val="hybridMultilevel"/>
    <w:tmpl w:val="42169976"/>
    <w:lvl w:ilvl="0" w:tplc="C6F0972E">
      <w:start w:val="1"/>
      <w:numFmt w:val="decimal"/>
      <w:lvlText w:val="%1."/>
      <w:lvlJc w:val="left"/>
      <w:pPr>
        <w:ind w:left="120" w:hanging="221"/>
      </w:pPr>
      <w:rPr>
        <w:rFonts w:hint="default" w:ascii="Arial" w:hAnsi="Arial" w:eastAsia="Arial" w:cs="Arial"/>
        <w:b/>
        <w:bCs/>
        <w:spacing w:val="-1"/>
        <w:w w:val="99"/>
        <w:sz w:val="24"/>
        <w:szCs w:val="20"/>
      </w:rPr>
    </w:lvl>
    <w:lvl w:ilvl="1" w:tplc="13BC7FC6">
      <w:numFmt w:val="bullet"/>
      <w:lvlText w:val="•"/>
      <w:lvlJc w:val="left"/>
      <w:pPr>
        <w:ind w:left="1000" w:hanging="221"/>
      </w:pPr>
      <w:rPr>
        <w:rFonts w:hint="default"/>
      </w:rPr>
    </w:lvl>
    <w:lvl w:ilvl="2" w:tplc="306CE564">
      <w:numFmt w:val="bullet"/>
      <w:lvlText w:val="•"/>
      <w:lvlJc w:val="left"/>
      <w:pPr>
        <w:ind w:left="1881" w:hanging="221"/>
      </w:pPr>
      <w:rPr>
        <w:rFonts w:hint="default"/>
      </w:rPr>
    </w:lvl>
    <w:lvl w:ilvl="3" w:tplc="BF628BBE">
      <w:numFmt w:val="bullet"/>
      <w:lvlText w:val="•"/>
      <w:lvlJc w:val="left"/>
      <w:pPr>
        <w:ind w:left="2761" w:hanging="221"/>
      </w:pPr>
      <w:rPr>
        <w:rFonts w:hint="default"/>
      </w:rPr>
    </w:lvl>
    <w:lvl w:ilvl="4" w:tplc="7BFAAFFA">
      <w:numFmt w:val="bullet"/>
      <w:lvlText w:val="•"/>
      <w:lvlJc w:val="left"/>
      <w:pPr>
        <w:ind w:left="3642" w:hanging="221"/>
      </w:pPr>
      <w:rPr>
        <w:rFonts w:hint="default"/>
      </w:rPr>
    </w:lvl>
    <w:lvl w:ilvl="5" w:tplc="7D92CC44">
      <w:numFmt w:val="bullet"/>
      <w:lvlText w:val="•"/>
      <w:lvlJc w:val="left"/>
      <w:pPr>
        <w:ind w:left="4523" w:hanging="221"/>
      </w:pPr>
      <w:rPr>
        <w:rFonts w:hint="default"/>
      </w:rPr>
    </w:lvl>
    <w:lvl w:ilvl="6" w:tplc="F1C0FD5A">
      <w:numFmt w:val="bullet"/>
      <w:lvlText w:val="•"/>
      <w:lvlJc w:val="left"/>
      <w:pPr>
        <w:ind w:left="5403" w:hanging="221"/>
      </w:pPr>
      <w:rPr>
        <w:rFonts w:hint="default"/>
      </w:rPr>
    </w:lvl>
    <w:lvl w:ilvl="7" w:tplc="FC447172">
      <w:numFmt w:val="bullet"/>
      <w:lvlText w:val="•"/>
      <w:lvlJc w:val="left"/>
      <w:pPr>
        <w:ind w:left="6284" w:hanging="221"/>
      </w:pPr>
      <w:rPr>
        <w:rFonts w:hint="default"/>
      </w:rPr>
    </w:lvl>
    <w:lvl w:ilvl="8" w:tplc="9F68D2B8">
      <w:numFmt w:val="bullet"/>
      <w:lvlText w:val="•"/>
      <w:lvlJc w:val="left"/>
      <w:pPr>
        <w:ind w:left="7165" w:hanging="221"/>
      </w:pPr>
      <w:rPr>
        <w:rFonts w:hint="default"/>
      </w:rPr>
    </w:lvl>
  </w:abstractNum>
  <w:abstractNum w:abstractNumId="19" w15:restartNumberingAfterBreak="0">
    <w:nsid w:val="66F4703C"/>
    <w:multiLevelType w:val="hybridMultilevel"/>
    <w:tmpl w:val="254664D4"/>
    <w:lvl w:ilvl="0" w:tplc="9A6CC8AA">
      <w:start w:val="1"/>
      <w:numFmt w:val="lowerLetter"/>
      <w:lvlText w:val="(%1)"/>
      <w:lvlJc w:val="left"/>
      <w:pPr>
        <w:ind w:left="120" w:hanging="300"/>
      </w:pPr>
      <w:rPr>
        <w:rFonts w:hint="default" w:ascii="Arial" w:hAnsi="Arial" w:eastAsia="Arial" w:cs="Arial"/>
        <w:b w:val="0"/>
        <w:bCs w:val="0"/>
        <w:w w:val="99"/>
        <w:sz w:val="24"/>
        <w:szCs w:val="20"/>
      </w:rPr>
    </w:lvl>
    <w:lvl w:ilvl="1" w:tplc="150E2C5C">
      <w:numFmt w:val="bullet"/>
      <w:lvlText w:val="•"/>
      <w:lvlJc w:val="left"/>
      <w:pPr>
        <w:ind w:left="1000" w:hanging="300"/>
      </w:pPr>
      <w:rPr>
        <w:rFonts w:hint="default"/>
      </w:rPr>
    </w:lvl>
    <w:lvl w:ilvl="2" w:tplc="4FAE4766">
      <w:numFmt w:val="bullet"/>
      <w:lvlText w:val="•"/>
      <w:lvlJc w:val="left"/>
      <w:pPr>
        <w:ind w:left="1881" w:hanging="300"/>
      </w:pPr>
      <w:rPr>
        <w:rFonts w:hint="default"/>
      </w:rPr>
    </w:lvl>
    <w:lvl w:ilvl="3" w:tplc="70AE3900">
      <w:numFmt w:val="bullet"/>
      <w:lvlText w:val="•"/>
      <w:lvlJc w:val="left"/>
      <w:pPr>
        <w:ind w:left="2761" w:hanging="300"/>
      </w:pPr>
      <w:rPr>
        <w:rFonts w:hint="default"/>
      </w:rPr>
    </w:lvl>
    <w:lvl w:ilvl="4" w:tplc="3B70B048">
      <w:numFmt w:val="bullet"/>
      <w:lvlText w:val="•"/>
      <w:lvlJc w:val="left"/>
      <w:pPr>
        <w:ind w:left="3642" w:hanging="300"/>
      </w:pPr>
      <w:rPr>
        <w:rFonts w:hint="default"/>
      </w:rPr>
    </w:lvl>
    <w:lvl w:ilvl="5" w:tplc="4CDE4D18">
      <w:numFmt w:val="bullet"/>
      <w:lvlText w:val="•"/>
      <w:lvlJc w:val="left"/>
      <w:pPr>
        <w:ind w:left="4523" w:hanging="300"/>
      </w:pPr>
      <w:rPr>
        <w:rFonts w:hint="default"/>
      </w:rPr>
    </w:lvl>
    <w:lvl w:ilvl="6" w:tplc="FCE44E66">
      <w:numFmt w:val="bullet"/>
      <w:lvlText w:val="•"/>
      <w:lvlJc w:val="left"/>
      <w:pPr>
        <w:ind w:left="5403" w:hanging="300"/>
      </w:pPr>
      <w:rPr>
        <w:rFonts w:hint="default"/>
      </w:rPr>
    </w:lvl>
    <w:lvl w:ilvl="7" w:tplc="0D780D88">
      <w:numFmt w:val="bullet"/>
      <w:lvlText w:val="•"/>
      <w:lvlJc w:val="left"/>
      <w:pPr>
        <w:ind w:left="6284" w:hanging="300"/>
      </w:pPr>
      <w:rPr>
        <w:rFonts w:hint="default"/>
      </w:rPr>
    </w:lvl>
    <w:lvl w:ilvl="8" w:tplc="6BBC8760">
      <w:numFmt w:val="bullet"/>
      <w:lvlText w:val="•"/>
      <w:lvlJc w:val="left"/>
      <w:pPr>
        <w:ind w:left="7165" w:hanging="300"/>
      </w:pPr>
      <w:rPr>
        <w:rFonts w:hint="default"/>
      </w:rPr>
    </w:lvl>
  </w:abstractNum>
  <w:abstractNum w:abstractNumId="20" w15:restartNumberingAfterBreak="0">
    <w:nsid w:val="6F0B3E6A"/>
    <w:multiLevelType w:val="hybridMultilevel"/>
    <w:tmpl w:val="5A721F84"/>
    <w:lvl w:ilvl="0" w:tplc="8174B8F0">
      <w:start w:val="1"/>
      <w:numFmt w:val="lowerLetter"/>
      <w:lvlText w:val="(%1)"/>
      <w:lvlJc w:val="left"/>
      <w:pPr>
        <w:ind w:left="120" w:hanging="300"/>
      </w:pPr>
      <w:rPr>
        <w:rFonts w:hint="default" w:ascii="Arial" w:hAnsi="Arial" w:eastAsia="Arial" w:cs="Arial"/>
        <w:b w:val="0"/>
        <w:bCs w:val="0"/>
        <w:w w:val="99"/>
        <w:sz w:val="24"/>
        <w:szCs w:val="20"/>
      </w:rPr>
    </w:lvl>
    <w:lvl w:ilvl="1" w:tplc="B3BE2366">
      <w:numFmt w:val="bullet"/>
      <w:lvlText w:val="•"/>
      <w:lvlJc w:val="left"/>
      <w:pPr>
        <w:ind w:left="1000" w:hanging="300"/>
      </w:pPr>
      <w:rPr>
        <w:rFonts w:hint="default"/>
      </w:rPr>
    </w:lvl>
    <w:lvl w:ilvl="2" w:tplc="71CE8D4C">
      <w:numFmt w:val="bullet"/>
      <w:lvlText w:val="•"/>
      <w:lvlJc w:val="left"/>
      <w:pPr>
        <w:ind w:left="1881" w:hanging="300"/>
      </w:pPr>
      <w:rPr>
        <w:rFonts w:hint="default"/>
      </w:rPr>
    </w:lvl>
    <w:lvl w:ilvl="3" w:tplc="1D64EF9C">
      <w:numFmt w:val="bullet"/>
      <w:lvlText w:val="•"/>
      <w:lvlJc w:val="left"/>
      <w:pPr>
        <w:ind w:left="2761" w:hanging="300"/>
      </w:pPr>
      <w:rPr>
        <w:rFonts w:hint="default"/>
      </w:rPr>
    </w:lvl>
    <w:lvl w:ilvl="4" w:tplc="C1FA09AA">
      <w:numFmt w:val="bullet"/>
      <w:lvlText w:val="•"/>
      <w:lvlJc w:val="left"/>
      <w:pPr>
        <w:ind w:left="3642" w:hanging="300"/>
      </w:pPr>
      <w:rPr>
        <w:rFonts w:hint="default"/>
      </w:rPr>
    </w:lvl>
    <w:lvl w:ilvl="5" w:tplc="3D2291A0">
      <w:numFmt w:val="bullet"/>
      <w:lvlText w:val="•"/>
      <w:lvlJc w:val="left"/>
      <w:pPr>
        <w:ind w:left="4523" w:hanging="300"/>
      </w:pPr>
      <w:rPr>
        <w:rFonts w:hint="default"/>
      </w:rPr>
    </w:lvl>
    <w:lvl w:ilvl="6" w:tplc="3A8A3D88">
      <w:numFmt w:val="bullet"/>
      <w:lvlText w:val="•"/>
      <w:lvlJc w:val="left"/>
      <w:pPr>
        <w:ind w:left="5403" w:hanging="300"/>
      </w:pPr>
      <w:rPr>
        <w:rFonts w:hint="default"/>
      </w:rPr>
    </w:lvl>
    <w:lvl w:ilvl="7" w:tplc="0166268E">
      <w:numFmt w:val="bullet"/>
      <w:lvlText w:val="•"/>
      <w:lvlJc w:val="left"/>
      <w:pPr>
        <w:ind w:left="6284" w:hanging="300"/>
      </w:pPr>
      <w:rPr>
        <w:rFonts w:hint="default"/>
      </w:rPr>
    </w:lvl>
    <w:lvl w:ilvl="8" w:tplc="812A9862">
      <w:numFmt w:val="bullet"/>
      <w:lvlText w:val="•"/>
      <w:lvlJc w:val="left"/>
      <w:pPr>
        <w:ind w:left="7165" w:hanging="300"/>
      </w:pPr>
      <w:rPr>
        <w:rFonts w:hint="default"/>
      </w:rPr>
    </w:lvl>
  </w:abstractNum>
  <w:abstractNum w:abstractNumId="21" w15:restartNumberingAfterBreak="0">
    <w:nsid w:val="7B287AC6"/>
    <w:multiLevelType w:val="hybridMultilevel"/>
    <w:tmpl w:val="5888C650"/>
    <w:lvl w:ilvl="0" w:tplc="679C486C">
      <w:start w:val="1"/>
      <w:numFmt w:val="lowerLetter"/>
      <w:lvlText w:val="(%1)"/>
      <w:lvlJc w:val="left"/>
      <w:pPr>
        <w:ind w:left="120" w:hanging="300"/>
      </w:pPr>
      <w:rPr>
        <w:rFonts w:hint="default" w:ascii="Arial" w:hAnsi="Arial" w:eastAsia="Arial" w:cs="Arial"/>
        <w:b/>
        <w:bCs/>
        <w:w w:val="99"/>
        <w:sz w:val="24"/>
        <w:szCs w:val="20"/>
      </w:rPr>
    </w:lvl>
    <w:lvl w:ilvl="1" w:tplc="6124F95E">
      <w:numFmt w:val="bullet"/>
      <w:lvlText w:val="•"/>
      <w:lvlJc w:val="left"/>
      <w:pPr>
        <w:ind w:left="1000" w:hanging="300"/>
      </w:pPr>
      <w:rPr>
        <w:rFonts w:hint="default"/>
      </w:rPr>
    </w:lvl>
    <w:lvl w:ilvl="2" w:tplc="1292D17E">
      <w:numFmt w:val="bullet"/>
      <w:lvlText w:val="•"/>
      <w:lvlJc w:val="left"/>
      <w:pPr>
        <w:ind w:left="1881" w:hanging="300"/>
      </w:pPr>
      <w:rPr>
        <w:rFonts w:hint="default"/>
      </w:rPr>
    </w:lvl>
    <w:lvl w:ilvl="3" w:tplc="82B270F4">
      <w:numFmt w:val="bullet"/>
      <w:lvlText w:val="•"/>
      <w:lvlJc w:val="left"/>
      <w:pPr>
        <w:ind w:left="2761" w:hanging="300"/>
      </w:pPr>
      <w:rPr>
        <w:rFonts w:hint="default"/>
      </w:rPr>
    </w:lvl>
    <w:lvl w:ilvl="4" w:tplc="ABA0B69C">
      <w:numFmt w:val="bullet"/>
      <w:lvlText w:val="•"/>
      <w:lvlJc w:val="left"/>
      <w:pPr>
        <w:ind w:left="3642" w:hanging="300"/>
      </w:pPr>
      <w:rPr>
        <w:rFonts w:hint="default"/>
      </w:rPr>
    </w:lvl>
    <w:lvl w:ilvl="5" w:tplc="F9CCD3E0">
      <w:numFmt w:val="bullet"/>
      <w:lvlText w:val="•"/>
      <w:lvlJc w:val="left"/>
      <w:pPr>
        <w:ind w:left="4523" w:hanging="300"/>
      </w:pPr>
      <w:rPr>
        <w:rFonts w:hint="default"/>
      </w:rPr>
    </w:lvl>
    <w:lvl w:ilvl="6" w:tplc="EF58B73A">
      <w:numFmt w:val="bullet"/>
      <w:lvlText w:val="•"/>
      <w:lvlJc w:val="left"/>
      <w:pPr>
        <w:ind w:left="5403" w:hanging="300"/>
      </w:pPr>
      <w:rPr>
        <w:rFonts w:hint="default"/>
      </w:rPr>
    </w:lvl>
    <w:lvl w:ilvl="7" w:tplc="9A564CB4">
      <w:numFmt w:val="bullet"/>
      <w:lvlText w:val="•"/>
      <w:lvlJc w:val="left"/>
      <w:pPr>
        <w:ind w:left="6284" w:hanging="300"/>
      </w:pPr>
      <w:rPr>
        <w:rFonts w:hint="default"/>
      </w:rPr>
    </w:lvl>
    <w:lvl w:ilvl="8" w:tplc="154ECC84">
      <w:numFmt w:val="bullet"/>
      <w:lvlText w:val="•"/>
      <w:lvlJc w:val="left"/>
      <w:pPr>
        <w:ind w:left="7165" w:hanging="300"/>
      </w:pPr>
      <w:rPr>
        <w:rFonts w:hint="default"/>
      </w:rPr>
    </w:lvl>
  </w:abstractNum>
  <w:abstractNum w:abstractNumId="22" w15:restartNumberingAfterBreak="0">
    <w:nsid w:val="7D655028"/>
    <w:multiLevelType w:val="hybridMultilevel"/>
    <w:tmpl w:val="D994913C"/>
    <w:lvl w:ilvl="0" w:tplc="4F283FD6">
      <w:start w:val="1"/>
      <w:numFmt w:val="decimal"/>
      <w:lvlText w:val="%1"/>
      <w:lvlJc w:val="left"/>
      <w:pPr>
        <w:ind w:left="838" w:hanging="221"/>
      </w:pPr>
      <w:rPr>
        <w:rFonts w:hint="default" w:ascii="Arial" w:hAnsi="Arial" w:eastAsia="Arial" w:cs="Arial"/>
        <w:w w:val="99"/>
        <w:sz w:val="24"/>
        <w:szCs w:val="20"/>
      </w:rPr>
    </w:lvl>
    <w:lvl w:ilvl="1" w:tplc="E2DCD298">
      <w:numFmt w:val="bullet"/>
      <w:lvlText w:val="•"/>
      <w:lvlJc w:val="left"/>
      <w:pPr>
        <w:ind w:left="1610" w:hanging="221"/>
      </w:pPr>
      <w:rPr>
        <w:rFonts w:hint="default"/>
      </w:rPr>
    </w:lvl>
    <w:lvl w:ilvl="2" w:tplc="C41C0BB0">
      <w:numFmt w:val="bullet"/>
      <w:lvlText w:val="•"/>
      <w:lvlJc w:val="left"/>
      <w:pPr>
        <w:ind w:left="2381" w:hanging="221"/>
      </w:pPr>
      <w:rPr>
        <w:rFonts w:hint="default"/>
      </w:rPr>
    </w:lvl>
    <w:lvl w:ilvl="3" w:tplc="AAC6E3AC">
      <w:numFmt w:val="bullet"/>
      <w:lvlText w:val="•"/>
      <w:lvlJc w:val="left"/>
      <w:pPr>
        <w:ind w:left="3151" w:hanging="221"/>
      </w:pPr>
      <w:rPr>
        <w:rFonts w:hint="default"/>
      </w:rPr>
    </w:lvl>
    <w:lvl w:ilvl="4" w:tplc="F6EEB768">
      <w:numFmt w:val="bullet"/>
      <w:lvlText w:val="•"/>
      <w:lvlJc w:val="left"/>
      <w:pPr>
        <w:ind w:left="3922" w:hanging="221"/>
      </w:pPr>
      <w:rPr>
        <w:rFonts w:hint="default"/>
      </w:rPr>
    </w:lvl>
    <w:lvl w:ilvl="5" w:tplc="B6FEA914">
      <w:numFmt w:val="bullet"/>
      <w:lvlText w:val="•"/>
      <w:lvlJc w:val="left"/>
      <w:pPr>
        <w:ind w:left="4693" w:hanging="221"/>
      </w:pPr>
      <w:rPr>
        <w:rFonts w:hint="default"/>
      </w:rPr>
    </w:lvl>
    <w:lvl w:ilvl="6" w:tplc="E9BA0B34">
      <w:numFmt w:val="bullet"/>
      <w:lvlText w:val="•"/>
      <w:lvlJc w:val="left"/>
      <w:pPr>
        <w:ind w:left="5463" w:hanging="221"/>
      </w:pPr>
      <w:rPr>
        <w:rFonts w:hint="default"/>
      </w:rPr>
    </w:lvl>
    <w:lvl w:ilvl="7" w:tplc="4454C4F4">
      <w:numFmt w:val="bullet"/>
      <w:lvlText w:val="•"/>
      <w:lvlJc w:val="left"/>
      <w:pPr>
        <w:ind w:left="6234" w:hanging="221"/>
      </w:pPr>
      <w:rPr>
        <w:rFonts w:hint="default"/>
      </w:rPr>
    </w:lvl>
    <w:lvl w:ilvl="8" w:tplc="5E0C8646">
      <w:numFmt w:val="bullet"/>
      <w:lvlText w:val="•"/>
      <w:lvlJc w:val="left"/>
      <w:pPr>
        <w:ind w:left="7005" w:hanging="221"/>
      </w:pPr>
      <w:rPr>
        <w:rFonts w:hint="default"/>
      </w:rPr>
    </w:lvl>
  </w:abstractNum>
  <w:abstractNum w:abstractNumId="23" w15:restartNumberingAfterBreak="0">
    <w:nsid w:val="7FD276FF"/>
    <w:multiLevelType w:val="multilevel"/>
    <w:tmpl w:val="71C4C5A6"/>
    <w:lvl w:ilvl="0">
      <w:start w:val="1"/>
      <w:numFmt w:val="decimal"/>
      <w:lvlText w:val="%1."/>
      <w:lvlJc w:val="left"/>
      <w:pPr>
        <w:ind w:left="120" w:hanging="221"/>
      </w:pPr>
      <w:rPr>
        <w:rFonts w:hint="default" w:ascii="Arial" w:hAnsi="Arial" w:eastAsia="Arial" w:cs="Arial"/>
        <w:b/>
        <w:bCs/>
        <w:w w:val="99"/>
        <w:sz w:val="24"/>
        <w:szCs w:val="20"/>
      </w:rPr>
    </w:lvl>
    <w:lvl w:ilvl="1">
      <w:start w:val="1"/>
      <w:numFmt w:val="decimal"/>
      <w:lvlText w:val="%1.%2"/>
      <w:lvlJc w:val="left"/>
      <w:pPr>
        <w:ind w:left="120" w:hanging="332"/>
      </w:pPr>
      <w:rPr>
        <w:rFonts w:hint="default" w:ascii="Arial" w:hAnsi="Arial" w:eastAsia="Arial" w:cs="Arial"/>
        <w:b w:val="0"/>
        <w:bCs w:val="0"/>
        <w:spacing w:val="-1"/>
        <w:w w:val="99"/>
        <w:sz w:val="24"/>
        <w:szCs w:val="20"/>
      </w:rPr>
    </w:lvl>
    <w:lvl w:ilvl="2">
      <w:numFmt w:val="bullet"/>
      <w:lvlText w:val="•"/>
      <w:lvlJc w:val="left"/>
      <w:pPr>
        <w:ind w:left="1881" w:hanging="332"/>
      </w:pPr>
      <w:rPr>
        <w:rFonts w:hint="default"/>
      </w:rPr>
    </w:lvl>
    <w:lvl w:ilvl="3">
      <w:numFmt w:val="bullet"/>
      <w:lvlText w:val="•"/>
      <w:lvlJc w:val="left"/>
      <w:pPr>
        <w:ind w:left="2761" w:hanging="332"/>
      </w:pPr>
      <w:rPr>
        <w:rFonts w:hint="default"/>
      </w:rPr>
    </w:lvl>
    <w:lvl w:ilvl="4">
      <w:numFmt w:val="bullet"/>
      <w:lvlText w:val="•"/>
      <w:lvlJc w:val="left"/>
      <w:pPr>
        <w:ind w:left="3642" w:hanging="332"/>
      </w:pPr>
      <w:rPr>
        <w:rFonts w:hint="default"/>
      </w:rPr>
    </w:lvl>
    <w:lvl w:ilvl="5">
      <w:numFmt w:val="bullet"/>
      <w:lvlText w:val="•"/>
      <w:lvlJc w:val="left"/>
      <w:pPr>
        <w:ind w:left="4523" w:hanging="332"/>
      </w:pPr>
      <w:rPr>
        <w:rFonts w:hint="default"/>
      </w:rPr>
    </w:lvl>
    <w:lvl w:ilvl="6">
      <w:numFmt w:val="bullet"/>
      <w:lvlText w:val="•"/>
      <w:lvlJc w:val="left"/>
      <w:pPr>
        <w:ind w:left="5403" w:hanging="332"/>
      </w:pPr>
      <w:rPr>
        <w:rFonts w:hint="default"/>
      </w:rPr>
    </w:lvl>
    <w:lvl w:ilvl="7">
      <w:numFmt w:val="bullet"/>
      <w:lvlText w:val="•"/>
      <w:lvlJc w:val="left"/>
      <w:pPr>
        <w:ind w:left="6284" w:hanging="332"/>
      </w:pPr>
      <w:rPr>
        <w:rFonts w:hint="default"/>
      </w:rPr>
    </w:lvl>
    <w:lvl w:ilvl="8">
      <w:numFmt w:val="bullet"/>
      <w:lvlText w:val="•"/>
      <w:lvlJc w:val="left"/>
      <w:pPr>
        <w:ind w:left="7165" w:hanging="332"/>
      </w:pPr>
      <w:rPr>
        <w:rFonts w:hint="default"/>
      </w:rPr>
    </w:lvl>
  </w:abstractNum>
  <w:num w:numId="1" w16cid:durableId="1397825">
    <w:abstractNumId w:val="16"/>
  </w:num>
  <w:num w:numId="2" w16cid:durableId="1214266535">
    <w:abstractNumId w:val="11"/>
  </w:num>
  <w:num w:numId="3" w16cid:durableId="1320572146">
    <w:abstractNumId w:val="4"/>
  </w:num>
  <w:num w:numId="4" w16cid:durableId="514660208">
    <w:abstractNumId w:val="18"/>
  </w:num>
  <w:num w:numId="5" w16cid:durableId="1061296690">
    <w:abstractNumId w:val="8"/>
  </w:num>
  <w:num w:numId="6" w16cid:durableId="1867476081">
    <w:abstractNumId w:val="20"/>
  </w:num>
  <w:num w:numId="7" w16cid:durableId="1940674013">
    <w:abstractNumId w:val="14"/>
  </w:num>
  <w:num w:numId="8" w16cid:durableId="262687396">
    <w:abstractNumId w:val="19"/>
  </w:num>
  <w:num w:numId="9" w16cid:durableId="38165541">
    <w:abstractNumId w:val="23"/>
  </w:num>
  <w:num w:numId="10" w16cid:durableId="2089037162">
    <w:abstractNumId w:val="21"/>
  </w:num>
  <w:num w:numId="11" w16cid:durableId="533884551">
    <w:abstractNumId w:val="15"/>
  </w:num>
  <w:num w:numId="12" w16cid:durableId="529683607">
    <w:abstractNumId w:val="0"/>
  </w:num>
  <w:num w:numId="13" w16cid:durableId="954871847">
    <w:abstractNumId w:val="6"/>
  </w:num>
  <w:num w:numId="14" w16cid:durableId="867911454">
    <w:abstractNumId w:val="2"/>
  </w:num>
  <w:num w:numId="15" w16cid:durableId="1074427771">
    <w:abstractNumId w:val="9"/>
  </w:num>
  <w:num w:numId="16" w16cid:durableId="1220046203">
    <w:abstractNumId w:val="22"/>
  </w:num>
  <w:num w:numId="17" w16cid:durableId="1668247557">
    <w:abstractNumId w:val="13"/>
  </w:num>
  <w:num w:numId="18" w16cid:durableId="1204632665">
    <w:abstractNumId w:val="12"/>
  </w:num>
  <w:num w:numId="19" w16cid:durableId="1238319555">
    <w:abstractNumId w:val="3"/>
  </w:num>
  <w:num w:numId="20" w16cid:durableId="998114013">
    <w:abstractNumId w:val="17"/>
  </w:num>
  <w:num w:numId="21" w16cid:durableId="1309362153">
    <w:abstractNumId w:val="5"/>
  </w:num>
  <w:num w:numId="22" w16cid:durableId="1614631765">
    <w:abstractNumId w:val="7"/>
  </w:num>
  <w:num w:numId="23" w16cid:durableId="8731577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43057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92611190">
    <w:abstractNumId w:val="10"/>
  </w:num>
  <w:num w:numId="26" w16cid:durableId="1936554156">
    <w:abstractNumId w:val="1"/>
  </w:num>
  <w:num w:numId="27" w16cid:durableId="418723099">
    <w:abstractNumId w:val="1"/>
    <w:lvlOverride w:ilvl="0">
      <w:startOverride w:val="1"/>
    </w:lvlOverride>
  </w:num>
  <w:num w:numId="28" w16cid:durableId="1776826414">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D64FC"/>
    <w:rsid w:val="001126A0"/>
    <w:rsid w:val="00120ED5"/>
    <w:rsid w:val="00146B68"/>
    <w:rsid w:val="002750C2"/>
    <w:rsid w:val="0029403B"/>
    <w:rsid w:val="002A54FC"/>
    <w:rsid w:val="002A692F"/>
    <w:rsid w:val="002D393C"/>
    <w:rsid w:val="002E2660"/>
    <w:rsid w:val="002F7E36"/>
    <w:rsid w:val="00315B00"/>
    <w:rsid w:val="003A0781"/>
    <w:rsid w:val="003A2AE3"/>
    <w:rsid w:val="003A70DC"/>
    <w:rsid w:val="003A7FA6"/>
    <w:rsid w:val="00410C3B"/>
    <w:rsid w:val="00427B0B"/>
    <w:rsid w:val="0043012F"/>
    <w:rsid w:val="00455BE5"/>
    <w:rsid w:val="00477057"/>
    <w:rsid w:val="00485125"/>
    <w:rsid w:val="00516BB0"/>
    <w:rsid w:val="00566C85"/>
    <w:rsid w:val="00577A60"/>
    <w:rsid w:val="005C5C83"/>
    <w:rsid w:val="005F4147"/>
    <w:rsid w:val="00626969"/>
    <w:rsid w:val="006C395D"/>
    <w:rsid w:val="006F60A4"/>
    <w:rsid w:val="00732BC9"/>
    <w:rsid w:val="00746ED1"/>
    <w:rsid w:val="0080796A"/>
    <w:rsid w:val="0089214A"/>
    <w:rsid w:val="009063E1"/>
    <w:rsid w:val="00922C93"/>
    <w:rsid w:val="00946BC4"/>
    <w:rsid w:val="00950651"/>
    <w:rsid w:val="0095342E"/>
    <w:rsid w:val="00A33598"/>
    <w:rsid w:val="00AC3AC4"/>
    <w:rsid w:val="00B1150F"/>
    <w:rsid w:val="00B70A93"/>
    <w:rsid w:val="00B92967"/>
    <w:rsid w:val="00CB53F2"/>
    <w:rsid w:val="00CE4E2F"/>
    <w:rsid w:val="00D949C6"/>
    <w:rsid w:val="00DC7EB2"/>
    <w:rsid w:val="00E73752"/>
    <w:rsid w:val="00E779B5"/>
    <w:rsid w:val="00ED0751"/>
    <w:rsid w:val="00EE7692"/>
    <w:rsid w:val="00FE58BE"/>
    <w:rsid w:val="0AFA0B3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3AC4"/>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485125"/>
    <w:pPr>
      <w:keepNext/>
      <w:keepLines/>
      <w:numPr>
        <w:numId w:val="26"/>
      </w:numPr>
      <w:tabs>
        <w:tab w:val="left" w:pos="567"/>
      </w:tabs>
      <w:snapToGrid w:val="0"/>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paragraph" w:styleId="Heading4">
    <w:name w:val="heading 4"/>
    <w:basedOn w:val="Normal"/>
    <w:next w:val="Normal"/>
    <w:link w:val="Heading4Char"/>
    <w:uiPriority w:val="9"/>
    <w:semiHidden/>
    <w:unhideWhenUsed/>
    <w:qFormat/>
    <w:rsid w:val="00946BC4"/>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485125"/>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577A60"/>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semiHidden/>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577A60"/>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0D64FC"/>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410C3B"/>
    <w:pPr>
      <w:numPr>
        <w:ilvl w:val="1"/>
      </w:numPr>
      <w:snapToGrid w:val="0"/>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410C3B"/>
    <w:rPr>
      <w:rFonts w:ascii="Arial" w:hAnsi="Arial" w:eastAsiaTheme="minorEastAsia"/>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styleId="Heading4Char" w:customStyle="1">
    <w:name w:val="Heading 4 Char"/>
    <w:basedOn w:val="DefaultParagraphFont"/>
    <w:link w:val="Heading4"/>
    <w:uiPriority w:val="9"/>
    <w:semiHidden/>
    <w:rsid w:val="00946BC4"/>
    <w:rPr>
      <w:rFonts w:asciiTheme="majorHAnsi" w:hAnsiTheme="majorHAnsi" w:eastAsiaTheme="majorEastAsia" w:cstheme="majorBidi"/>
      <w:i/>
      <w:iCs/>
      <w:color w:val="2E74B5" w:themeColor="accent1" w:themeShade="BF"/>
      <w:sz w:val="24"/>
      <w:lang w:eastAsia="en-GB"/>
    </w:rPr>
  </w:style>
  <w:style w:type="paragraph" w:styleId="BodyText">
    <w:name w:val="Body Text"/>
    <w:basedOn w:val="Normal"/>
    <w:link w:val="BodyTextChar"/>
    <w:uiPriority w:val="1"/>
    <w:qFormat/>
    <w:rsid w:val="00946BC4"/>
    <w:pPr>
      <w:widowControl w:val="0"/>
      <w:autoSpaceDE w:val="0"/>
      <w:autoSpaceDN w:val="0"/>
      <w:snapToGrid w:val="0"/>
      <w:ind w:left="0" w:firstLine="0"/>
    </w:pPr>
    <w:rPr>
      <w:color w:val="auto"/>
      <w:sz w:val="20"/>
      <w:szCs w:val="20"/>
      <w:lang w:val="en-US" w:eastAsia="en-US"/>
    </w:rPr>
  </w:style>
  <w:style w:type="character" w:styleId="BodyTextChar" w:customStyle="1">
    <w:name w:val="Body Text Char"/>
    <w:basedOn w:val="DefaultParagraphFont"/>
    <w:link w:val="BodyText"/>
    <w:uiPriority w:val="1"/>
    <w:rsid w:val="00946BC4"/>
    <w:rPr>
      <w:rFonts w:ascii="Arial" w:hAnsi="Arial" w:eastAsia="Arial" w:cs="Arial"/>
      <w:sz w:val="20"/>
      <w:szCs w:val="20"/>
      <w:lang w:val="en-US"/>
    </w:rPr>
  </w:style>
  <w:style w:type="paragraph" w:styleId="Blockquote" w:customStyle="1">
    <w:name w:val="Blockquote"/>
    <w:basedOn w:val="Normal"/>
    <w:rsid w:val="00946BC4"/>
    <w:pPr>
      <w:snapToGrid w:val="0"/>
      <w:spacing w:before="100" w:after="100"/>
      <w:ind w:left="360" w:right="360" w:firstLine="0"/>
    </w:pPr>
    <w:rPr>
      <w:rFonts w:ascii="Times New Roman" w:hAnsi="Times New Roman" w:eastAsia="Times New Roman" w:cs="Times New Roman"/>
      <w:snapToGrid w:val="0"/>
      <w:color w:val="auto"/>
      <w:szCs w:val="20"/>
      <w:lang w:eastAsia="en-US"/>
    </w:rPr>
  </w:style>
  <w:style w:type="character" w:styleId="UnresolvedMention">
    <w:name w:val="Unresolved Mention"/>
    <w:basedOn w:val="DefaultParagraphFont"/>
    <w:uiPriority w:val="99"/>
    <w:semiHidden/>
    <w:unhideWhenUsed/>
    <w:rsid w:val="009506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kent.ac.uk/education/regulatory-framework/credit-framework"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s://www.kent.ac.uk/regulations" TargetMode="External"/><Relationship Id="rId2" Type="http://schemas.openxmlformats.org/officeDocument/2006/relationships/hyperlink" Target="https://www.kent.ac.uk/education/regulatory-framework/academic-regulations-for-research-courses" TargetMode="External"/><Relationship Id="rId1" Type="http://schemas.openxmlformats.org/officeDocument/2006/relationships/hyperlink" Target="https://www.kent.ac.uk/education/regulatory-framework/academic-regulations-for-taught-courses" TargetMode="External"/><Relationship Id="rId4" Type="http://schemas.openxmlformats.org/officeDocument/2006/relationships/hyperlink" Target="http://www.kent.ac.uk/governance/policies-and-procedures/briber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Being Revised</Document_x0020_Status>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75953E-5793-43C6-B464-C4ED29A17B99}">
  <ds:schemaRefs>
    <ds:schemaRef ds:uri="http://schemas.microsoft.com/sharepoint/v3/contenttype/forms"/>
  </ds:schemaRefs>
</ds:datastoreItem>
</file>

<file path=customXml/itemProps2.xml><?xml version="1.0" encoding="utf-8"?>
<ds:datastoreItem xmlns:ds="http://schemas.openxmlformats.org/officeDocument/2006/customXml" ds:itemID="{F2EDF244-523C-4D81-BC62-3EE865181246}">
  <ds:schemaRefs>
    <ds:schemaRef ds:uri="http://schemas.openxmlformats.org/officeDocument/2006/bibliography"/>
  </ds:schemaRefs>
</ds:datastoreItem>
</file>

<file path=customXml/itemProps3.xml><?xml version="1.0" encoding="utf-8"?>
<ds:datastoreItem xmlns:ds="http://schemas.openxmlformats.org/officeDocument/2006/customXml" ds:itemID="{2CB693F1-EB45-4258-9496-E778C4939518}">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4.xml><?xml version="1.0" encoding="utf-8"?>
<ds:datastoreItem xmlns:ds="http://schemas.openxmlformats.org/officeDocument/2006/customXml" ds:itemID="{BC0F2120-7BA4-44F5-9225-32A700BCC00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28</cp:revision>
  <dcterms:created xsi:type="dcterms:W3CDTF">2021-10-19T08:40:00Z</dcterms:created>
  <dcterms:modified xsi:type="dcterms:W3CDTF">2023-11-09T11:11:08Z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