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5F4D" w:rsidR="00BC5F4D" w:rsidP="00BC5F4D" w:rsidRDefault="00BC5F4D" w14:paraId="45DA20A9" w14:textId="3832DC67">
      <w:pPr>
        <w:pStyle w:val="Title"/>
        <w:ind w:left="0" w:firstLine="0"/>
        <w:rPr>
          <w:sz w:val="36"/>
          <w:szCs w:val="72"/>
        </w:rPr>
      </w:pPr>
      <w:r w:rsidRPr="00BC5F4D">
        <w:rPr>
          <w:szCs w:val="28"/>
        </w:rPr>
        <w:t xml:space="preserve">Academic Regulations for Research Courses of Study (Including New Route PhD Courses) </w:t>
      </w:r>
    </w:p>
    <w:p w:rsidRPr="00BC5F4D" w:rsidR="00BC5F4D" w:rsidP="00BC5F4D" w:rsidRDefault="00BC5F4D" w14:paraId="39928A8D" w14:textId="77777777"/>
    <w:p w:rsidR="00DC7EB2" w:rsidP="00DC7EB2" w:rsidRDefault="00DC7EB2" w14:paraId="63F8696B" w14:textId="77777777">
      <w:pPr>
        <w:pStyle w:val="Subtitle"/>
      </w:pPr>
      <w:r>
        <w:t xml:space="preserve">Contents </w:t>
      </w:r>
    </w:p>
    <w:p w:rsidR="00097900" w:rsidP="00097900" w:rsidRDefault="00DC7EB2" w14:paraId="48E696E6" w14:textId="796C0235">
      <w:pPr>
        <w:pStyle w:val="TOC1"/>
        <w:tabs>
          <w:tab w:val="right" w:leader="dot" w:pos="9016"/>
        </w:tabs>
        <w:ind w:left="567" w:hanging="567"/>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86138099">
        <w:r w:rsidRPr="003B41D8" w:rsidR="00097900">
          <w:rPr>
            <w:rStyle w:val="Hyperlink"/>
            <w:bCs/>
            <w:noProof/>
          </w:rPr>
          <w:t>1.</w:t>
        </w:r>
        <w:r w:rsidR="00097900">
          <w:rPr>
            <w:rFonts w:asciiTheme="minorHAnsi" w:hAnsiTheme="minorHAnsi" w:eastAsiaTheme="minorEastAsia" w:cstheme="minorBidi"/>
            <w:noProof/>
            <w:color w:val="auto"/>
            <w:sz w:val="22"/>
            <w:lang w:eastAsia="zh-CN"/>
          </w:rPr>
          <w:tab/>
        </w:r>
        <w:r w:rsidRPr="003B41D8" w:rsidR="00097900">
          <w:rPr>
            <w:rStyle w:val="Hyperlink"/>
            <w:noProof/>
          </w:rPr>
          <w:t>Scope and Applicability</w:t>
        </w:r>
        <w:r w:rsidR="00097900">
          <w:rPr>
            <w:noProof/>
            <w:webHidden/>
          </w:rPr>
          <w:tab/>
        </w:r>
        <w:r w:rsidR="00097900">
          <w:rPr>
            <w:noProof/>
            <w:webHidden/>
          </w:rPr>
          <w:fldChar w:fldCharType="begin"/>
        </w:r>
        <w:r w:rsidR="00097900">
          <w:rPr>
            <w:noProof/>
            <w:webHidden/>
          </w:rPr>
          <w:instrText xml:space="preserve"> PAGEREF _Toc86138099 \h </w:instrText>
        </w:r>
        <w:r w:rsidR="00097900">
          <w:rPr>
            <w:noProof/>
            <w:webHidden/>
          </w:rPr>
        </w:r>
        <w:r w:rsidR="00097900">
          <w:rPr>
            <w:noProof/>
            <w:webHidden/>
          </w:rPr>
          <w:fldChar w:fldCharType="separate"/>
        </w:r>
        <w:r w:rsidR="001B423F">
          <w:rPr>
            <w:noProof/>
            <w:webHidden/>
          </w:rPr>
          <w:t>3</w:t>
        </w:r>
        <w:r w:rsidR="00097900">
          <w:rPr>
            <w:noProof/>
            <w:webHidden/>
          </w:rPr>
          <w:fldChar w:fldCharType="end"/>
        </w:r>
      </w:hyperlink>
    </w:p>
    <w:p w:rsidR="00097900" w:rsidP="00097900" w:rsidRDefault="00000000" w14:paraId="5137D40A" w14:textId="621C3CAC">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00">
        <w:r w:rsidRPr="003B41D8" w:rsidR="00097900">
          <w:rPr>
            <w:rStyle w:val="Hyperlink"/>
            <w:bCs/>
            <w:noProof/>
          </w:rPr>
          <w:t>2.</w:t>
        </w:r>
        <w:r w:rsidR="00097900">
          <w:rPr>
            <w:rFonts w:asciiTheme="minorHAnsi" w:hAnsiTheme="minorHAnsi" w:eastAsiaTheme="minorEastAsia" w:cstheme="minorBidi"/>
            <w:noProof/>
            <w:color w:val="auto"/>
            <w:sz w:val="22"/>
            <w:lang w:eastAsia="zh-CN"/>
          </w:rPr>
          <w:tab/>
        </w:r>
        <w:r w:rsidRPr="003B41D8" w:rsidR="00097900">
          <w:rPr>
            <w:rStyle w:val="Hyperlink"/>
            <w:noProof/>
          </w:rPr>
          <w:t>Admission</w:t>
        </w:r>
        <w:r w:rsidR="00097900">
          <w:rPr>
            <w:noProof/>
            <w:webHidden/>
          </w:rPr>
          <w:tab/>
        </w:r>
        <w:r w:rsidR="00097900">
          <w:rPr>
            <w:noProof/>
            <w:webHidden/>
          </w:rPr>
          <w:fldChar w:fldCharType="begin"/>
        </w:r>
        <w:r w:rsidR="00097900">
          <w:rPr>
            <w:noProof/>
            <w:webHidden/>
          </w:rPr>
          <w:instrText xml:space="preserve"> PAGEREF _Toc86138100 \h </w:instrText>
        </w:r>
        <w:r w:rsidR="00097900">
          <w:rPr>
            <w:noProof/>
            <w:webHidden/>
          </w:rPr>
        </w:r>
        <w:r w:rsidR="00097900">
          <w:rPr>
            <w:noProof/>
            <w:webHidden/>
          </w:rPr>
          <w:fldChar w:fldCharType="separate"/>
        </w:r>
        <w:r w:rsidR="001B423F">
          <w:rPr>
            <w:noProof/>
            <w:webHidden/>
          </w:rPr>
          <w:t>3</w:t>
        </w:r>
        <w:r w:rsidR="00097900">
          <w:rPr>
            <w:noProof/>
            <w:webHidden/>
          </w:rPr>
          <w:fldChar w:fldCharType="end"/>
        </w:r>
      </w:hyperlink>
    </w:p>
    <w:p w:rsidR="00097900" w:rsidP="00097900" w:rsidRDefault="00000000" w14:paraId="65CE5F58" w14:textId="5A465D0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01">
        <w:r w:rsidRPr="003B41D8" w:rsidR="00097900">
          <w:rPr>
            <w:rStyle w:val="Hyperlink"/>
            <w:bCs/>
            <w:noProof/>
          </w:rPr>
          <w:t>3.</w:t>
        </w:r>
        <w:r w:rsidR="00097900">
          <w:rPr>
            <w:rFonts w:asciiTheme="minorHAnsi" w:hAnsiTheme="minorHAnsi" w:eastAsiaTheme="minorEastAsia" w:cstheme="minorBidi"/>
            <w:noProof/>
            <w:color w:val="auto"/>
            <w:sz w:val="22"/>
            <w:lang w:eastAsia="zh-CN"/>
          </w:rPr>
          <w:tab/>
        </w:r>
        <w:r w:rsidRPr="003B41D8" w:rsidR="00097900">
          <w:rPr>
            <w:rStyle w:val="Hyperlink"/>
            <w:noProof/>
          </w:rPr>
          <w:t>Programme of Training and Research</w:t>
        </w:r>
        <w:r w:rsidR="00097900">
          <w:rPr>
            <w:noProof/>
            <w:webHidden/>
          </w:rPr>
          <w:tab/>
        </w:r>
        <w:r w:rsidR="00097900">
          <w:rPr>
            <w:noProof/>
            <w:webHidden/>
          </w:rPr>
          <w:fldChar w:fldCharType="begin"/>
        </w:r>
        <w:r w:rsidR="00097900">
          <w:rPr>
            <w:noProof/>
            <w:webHidden/>
          </w:rPr>
          <w:instrText xml:space="preserve"> PAGEREF _Toc86138101 \h </w:instrText>
        </w:r>
        <w:r w:rsidR="00097900">
          <w:rPr>
            <w:noProof/>
            <w:webHidden/>
          </w:rPr>
        </w:r>
        <w:r w:rsidR="00097900">
          <w:rPr>
            <w:noProof/>
            <w:webHidden/>
          </w:rPr>
          <w:fldChar w:fldCharType="separate"/>
        </w:r>
        <w:r w:rsidR="001B423F">
          <w:rPr>
            <w:noProof/>
            <w:webHidden/>
          </w:rPr>
          <w:t>4</w:t>
        </w:r>
        <w:r w:rsidR="00097900">
          <w:rPr>
            <w:noProof/>
            <w:webHidden/>
          </w:rPr>
          <w:fldChar w:fldCharType="end"/>
        </w:r>
      </w:hyperlink>
    </w:p>
    <w:p w:rsidR="00097900" w:rsidP="00097900" w:rsidRDefault="00000000" w14:paraId="392C9965" w14:textId="05F5EEDD">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02">
        <w:r w:rsidRPr="003B41D8" w:rsidR="00097900">
          <w:rPr>
            <w:rStyle w:val="Hyperlink"/>
            <w:bCs/>
            <w:noProof/>
          </w:rPr>
          <w:t>4.</w:t>
        </w:r>
        <w:r w:rsidR="00097900">
          <w:rPr>
            <w:rFonts w:asciiTheme="minorHAnsi" w:hAnsiTheme="minorHAnsi" w:eastAsiaTheme="minorEastAsia" w:cstheme="minorBidi"/>
            <w:noProof/>
            <w:color w:val="auto"/>
            <w:sz w:val="22"/>
            <w:lang w:eastAsia="zh-CN"/>
          </w:rPr>
          <w:tab/>
        </w:r>
        <w:r w:rsidRPr="003B41D8" w:rsidR="00097900">
          <w:rPr>
            <w:rStyle w:val="Hyperlink"/>
            <w:noProof/>
          </w:rPr>
          <w:t>Periods of Study</w:t>
        </w:r>
        <w:r w:rsidR="00097900">
          <w:rPr>
            <w:noProof/>
            <w:webHidden/>
          </w:rPr>
          <w:tab/>
        </w:r>
        <w:r w:rsidR="00097900">
          <w:rPr>
            <w:noProof/>
            <w:webHidden/>
          </w:rPr>
          <w:fldChar w:fldCharType="begin"/>
        </w:r>
        <w:r w:rsidR="00097900">
          <w:rPr>
            <w:noProof/>
            <w:webHidden/>
          </w:rPr>
          <w:instrText xml:space="preserve"> PAGEREF _Toc86138102 \h </w:instrText>
        </w:r>
        <w:r w:rsidR="00097900">
          <w:rPr>
            <w:noProof/>
            <w:webHidden/>
          </w:rPr>
        </w:r>
        <w:r w:rsidR="00097900">
          <w:rPr>
            <w:noProof/>
            <w:webHidden/>
          </w:rPr>
          <w:fldChar w:fldCharType="separate"/>
        </w:r>
        <w:r w:rsidR="001B423F">
          <w:rPr>
            <w:noProof/>
            <w:webHidden/>
          </w:rPr>
          <w:t>4</w:t>
        </w:r>
        <w:r w:rsidR="00097900">
          <w:rPr>
            <w:noProof/>
            <w:webHidden/>
          </w:rPr>
          <w:fldChar w:fldCharType="end"/>
        </w:r>
      </w:hyperlink>
    </w:p>
    <w:p w:rsidR="00097900" w:rsidP="00097900" w:rsidRDefault="00000000" w14:paraId="7F059D24" w14:textId="51E71ADA">
      <w:pPr>
        <w:pStyle w:val="TOC2"/>
        <w:ind w:left="567" w:hanging="567"/>
        <w:rPr>
          <w:rFonts w:asciiTheme="minorHAnsi" w:hAnsiTheme="minorHAnsi" w:eastAsiaTheme="minorEastAsia" w:cstheme="minorBidi"/>
          <w:noProof/>
          <w:color w:val="auto"/>
          <w:sz w:val="22"/>
          <w:lang w:eastAsia="zh-CN"/>
        </w:rPr>
      </w:pPr>
      <w:hyperlink w:history="1" w:anchor="_Toc86138103">
        <w:r w:rsidRPr="003B41D8" w:rsidR="00097900">
          <w:rPr>
            <w:rStyle w:val="Hyperlink"/>
            <w:noProof/>
          </w:rPr>
          <w:t xml:space="preserve">4.1 </w:t>
        </w:r>
        <w:r w:rsidR="00097900">
          <w:rPr>
            <w:rFonts w:asciiTheme="minorHAnsi" w:hAnsiTheme="minorHAnsi" w:eastAsiaTheme="minorEastAsia" w:cstheme="minorBidi"/>
            <w:noProof/>
            <w:color w:val="auto"/>
            <w:sz w:val="22"/>
            <w:lang w:eastAsia="zh-CN"/>
          </w:rPr>
          <w:tab/>
        </w:r>
        <w:r w:rsidRPr="003B41D8" w:rsidR="00097900">
          <w:rPr>
            <w:rStyle w:val="Hyperlink"/>
            <w:noProof/>
          </w:rPr>
          <w:t>Overview</w:t>
        </w:r>
        <w:r w:rsidR="00097900">
          <w:rPr>
            <w:noProof/>
            <w:webHidden/>
          </w:rPr>
          <w:tab/>
        </w:r>
        <w:r w:rsidR="00097900">
          <w:rPr>
            <w:noProof/>
            <w:webHidden/>
          </w:rPr>
          <w:fldChar w:fldCharType="begin"/>
        </w:r>
        <w:r w:rsidR="00097900">
          <w:rPr>
            <w:noProof/>
            <w:webHidden/>
          </w:rPr>
          <w:instrText xml:space="preserve"> PAGEREF _Toc86138103 \h </w:instrText>
        </w:r>
        <w:r w:rsidR="00097900">
          <w:rPr>
            <w:noProof/>
            <w:webHidden/>
          </w:rPr>
        </w:r>
        <w:r w:rsidR="00097900">
          <w:rPr>
            <w:noProof/>
            <w:webHidden/>
          </w:rPr>
          <w:fldChar w:fldCharType="separate"/>
        </w:r>
        <w:r w:rsidR="001B423F">
          <w:rPr>
            <w:noProof/>
            <w:webHidden/>
          </w:rPr>
          <w:t>4</w:t>
        </w:r>
        <w:r w:rsidR="00097900">
          <w:rPr>
            <w:noProof/>
            <w:webHidden/>
          </w:rPr>
          <w:fldChar w:fldCharType="end"/>
        </w:r>
      </w:hyperlink>
    </w:p>
    <w:p w:rsidR="00097900" w:rsidP="00113FA4" w:rsidRDefault="00000000" w14:paraId="156A6C09" w14:textId="3D345119">
      <w:pPr>
        <w:pStyle w:val="TOC3"/>
        <w:rPr>
          <w:rFonts w:asciiTheme="minorHAnsi" w:hAnsiTheme="minorHAnsi" w:eastAsiaTheme="minorEastAsia" w:cstheme="minorBidi"/>
          <w:noProof/>
          <w:color w:val="auto"/>
          <w:sz w:val="22"/>
          <w:lang w:eastAsia="zh-CN"/>
        </w:rPr>
      </w:pPr>
      <w:hyperlink w:history="1" w:anchor="_Toc86138104">
        <w:r w:rsidRPr="003B41D8" w:rsidR="00097900">
          <w:rPr>
            <w:rStyle w:val="Hyperlink"/>
            <w:noProof/>
          </w:rPr>
          <w:t xml:space="preserve">4.1.1 </w:t>
        </w:r>
        <w:r w:rsidR="00097900">
          <w:rPr>
            <w:rFonts w:asciiTheme="minorHAnsi" w:hAnsiTheme="minorHAnsi" w:eastAsiaTheme="minorEastAsia" w:cstheme="minorBidi"/>
            <w:noProof/>
            <w:color w:val="auto"/>
            <w:sz w:val="22"/>
            <w:lang w:eastAsia="zh-CN"/>
          </w:rPr>
          <w:tab/>
        </w:r>
        <w:r w:rsidRPr="003B41D8" w:rsidR="00097900">
          <w:rPr>
            <w:rStyle w:val="Hyperlink"/>
            <w:noProof/>
          </w:rPr>
          <w:t>Full-time Candidature</w:t>
        </w:r>
        <w:r w:rsidR="00097900">
          <w:rPr>
            <w:noProof/>
            <w:webHidden/>
          </w:rPr>
          <w:tab/>
        </w:r>
        <w:r w:rsidR="00097900">
          <w:rPr>
            <w:noProof/>
            <w:webHidden/>
          </w:rPr>
          <w:fldChar w:fldCharType="begin"/>
        </w:r>
        <w:r w:rsidR="00097900">
          <w:rPr>
            <w:noProof/>
            <w:webHidden/>
          </w:rPr>
          <w:instrText xml:space="preserve"> PAGEREF _Toc86138104 \h </w:instrText>
        </w:r>
        <w:r w:rsidR="00097900">
          <w:rPr>
            <w:noProof/>
            <w:webHidden/>
          </w:rPr>
        </w:r>
        <w:r w:rsidR="00097900">
          <w:rPr>
            <w:noProof/>
            <w:webHidden/>
          </w:rPr>
          <w:fldChar w:fldCharType="separate"/>
        </w:r>
        <w:r w:rsidR="001B423F">
          <w:rPr>
            <w:noProof/>
            <w:webHidden/>
          </w:rPr>
          <w:t>5</w:t>
        </w:r>
        <w:r w:rsidR="00097900">
          <w:rPr>
            <w:noProof/>
            <w:webHidden/>
          </w:rPr>
          <w:fldChar w:fldCharType="end"/>
        </w:r>
      </w:hyperlink>
    </w:p>
    <w:p w:rsidR="00097900" w:rsidP="00113FA4" w:rsidRDefault="00000000" w14:paraId="2EBF55C9" w14:textId="6ACA4E4C">
      <w:pPr>
        <w:pStyle w:val="TOC3"/>
        <w:rPr>
          <w:rFonts w:asciiTheme="minorHAnsi" w:hAnsiTheme="minorHAnsi" w:eastAsiaTheme="minorEastAsia" w:cstheme="minorBidi"/>
          <w:noProof/>
          <w:color w:val="auto"/>
          <w:sz w:val="22"/>
          <w:lang w:eastAsia="zh-CN"/>
        </w:rPr>
      </w:pPr>
      <w:hyperlink w:history="1" w:anchor="_Toc86138105">
        <w:r w:rsidRPr="003B41D8" w:rsidR="00097900">
          <w:rPr>
            <w:rStyle w:val="Hyperlink"/>
            <w:noProof/>
          </w:rPr>
          <w:t xml:space="preserve">4.1.2 </w:t>
        </w:r>
        <w:r w:rsidR="00097900">
          <w:rPr>
            <w:rFonts w:asciiTheme="minorHAnsi" w:hAnsiTheme="minorHAnsi" w:eastAsiaTheme="minorEastAsia" w:cstheme="minorBidi"/>
            <w:noProof/>
            <w:color w:val="auto"/>
            <w:sz w:val="22"/>
            <w:lang w:eastAsia="zh-CN"/>
          </w:rPr>
          <w:tab/>
        </w:r>
        <w:r w:rsidRPr="003B41D8" w:rsidR="00097900">
          <w:rPr>
            <w:rStyle w:val="Hyperlink"/>
            <w:noProof/>
          </w:rPr>
          <w:t>Part-time Candidature</w:t>
        </w:r>
        <w:r w:rsidR="00097900">
          <w:rPr>
            <w:noProof/>
            <w:webHidden/>
          </w:rPr>
          <w:tab/>
        </w:r>
        <w:r w:rsidR="00097900">
          <w:rPr>
            <w:noProof/>
            <w:webHidden/>
          </w:rPr>
          <w:fldChar w:fldCharType="begin"/>
        </w:r>
        <w:r w:rsidR="00097900">
          <w:rPr>
            <w:noProof/>
            <w:webHidden/>
          </w:rPr>
          <w:instrText xml:space="preserve"> PAGEREF _Toc86138105 \h </w:instrText>
        </w:r>
        <w:r w:rsidR="00097900">
          <w:rPr>
            <w:noProof/>
            <w:webHidden/>
          </w:rPr>
        </w:r>
        <w:r w:rsidR="00097900">
          <w:rPr>
            <w:noProof/>
            <w:webHidden/>
          </w:rPr>
          <w:fldChar w:fldCharType="separate"/>
        </w:r>
        <w:r w:rsidR="001B423F">
          <w:rPr>
            <w:noProof/>
            <w:webHidden/>
          </w:rPr>
          <w:t>5</w:t>
        </w:r>
        <w:r w:rsidR="00097900">
          <w:rPr>
            <w:noProof/>
            <w:webHidden/>
          </w:rPr>
          <w:fldChar w:fldCharType="end"/>
        </w:r>
      </w:hyperlink>
    </w:p>
    <w:p w:rsidR="00097900" w:rsidP="00113FA4" w:rsidRDefault="00000000" w14:paraId="7D4AC28D" w14:textId="2B64079B">
      <w:pPr>
        <w:pStyle w:val="TOC3"/>
        <w:rPr>
          <w:rFonts w:asciiTheme="minorHAnsi" w:hAnsiTheme="minorHAnsi" w:eastAsiaTheme="minorEastAsia" w:cstheme="minorBidi"/>
          <w:noProof/>
          <w:color w:val="auto"/>
          <w:sz w:val="22"/>
          <w:lang w:eastAsia="zh-CN"/>
        </w:rPr>
      </w:pPr>
      <w:hyperlink w:history="1" w:anchor="_Toc86138106">
        <w:r w:rsidRPr="003B41D8" w:rsidR="00097900">
          <w:rPr>
            <w:rStyle w:val="Hyperlink"/>
            <w:noProof/>
          </w:rPr>
          <w:t xml:space="preserve">4.1.3 </w:t>
        </w:r>
        <w:r w:rsidR="00097900">
          <w:rPr>
            <w:rFonts w:asciiTheme="minorHAnsi" w:hAnsiTheme="minorHAnsi" w:eastAsiaTheme="minorEastAsia" w:cstheme="minorBidi"/>
            <w:noProof/>
            <w:color w:val="auto"/>
            <w:sz w:val="22"/>
            <w:lang w:eastAsia="zh-CN"/>
          </w:rPr>
          <w:tab/>
        </w:r>
        <w:r w:rsidRPr="003B41D8" w:rsidR="00097900">
          <w:rPr>
            <w:rStyle w:val="Hyperlink"/>
            <w:noProof/>
          </w:rPr>
          <w:t>Minimum Periods of Registration for Student Transfers</w:t>
        </w:r>
        <w:r w:rsidR="00097900">
          <w:rPr>
            <w:noProof/>
            <w:webHidden/>
          </w:rPr>
          <w:tab/>
        </w:r>
        <w:r w:rsidR="00097900">
          <w:rPr>
            <w:noProof/>
            <w:webHidden/>
          </w:rPr>
          <w:fldChar w:fldCharType="begin"/>
        </w:r>
        <w:r w:rsidR="00097900">
          <w:rPr>
            <w:noProof/>
            <w:webHidden/>
          </w:rPr>
          <w:instrText xml:space="preserve"> PAGEREF _Toc86138106 \h </w:instrText>
        </w:r>
        <w:r w:rsidR="00097900">
          <w:rPr>
            <w:noProof/>
            <w:webHidden/>
          </w:rPr>
        </w:r>
        <w:r w:rsidR="00097900">
          <w:rPr>
            <w:noProof/>
            <w:webHidden/>
          </w:rPr>
          <w:fldChar w:fldCharType="separate"/>
        </w:r>
        <w:r w:rsidR="001B423F">
          <w:rPr>
            <w:noProof/>
            <w:webHidden/>
          </w:rPr>
          <w:t>6</w:t>
        </w:r>
        <w:r w:rsidR="00097900">
          <w:rPr>
            <w:noProof/>
            <w:webHidden/>
          </w:rPr>
          <w:fldChar w:fldCharType="end"/>
        </w:r>
      </w:hyperlink>
    </w:p>
    <w:p w:rsidR="00097900" w:rsidP="00113FA4" w:rsidRDefault="00000000" w14:paraId="3816A6D1" w14:textId="5F88A629">
      <w:pPr>
        <w:pStyle w:val="TOC3"/>
        <w:rPr>
          <w:rFonts w:asciiTheme="minorHAnsi" w:hAnsiTheme="minorHAnsi" w:eastAsiaTheme="minorEastAsia" w:cstheme="minorBidi"/>
          <w:noProof/>
          <w:color w:val="auto"/>
          <w:sz w:val="22"/>
          <w:lang w:eastAsia="zh-CN"/>
        </w:rPr>
      </w:pPr>
      <w:hyperlink w:history="1" w:anchor="_Toc86138107">
        <w:r w:rsidRPr="003B41D8" w:rsidR="00097900">
          <w:rPr>
            <w:rStyle w:val="Hyperlink"/>
            <w:noProof/>
          </w:rPr>
          <w:t xml:space="preserve">4.1.4 </w:t>
        </w:r>
        <w:r w:rsidR="00097900">
          <w:rPr>
            <w:rFonts w:asciiTheme="minorHAnsi" w:hAnsiTheme="minorHAnsi" w:eastAsiaTheme="minorEastAsia" w:cstheme="minorBidi"/>
            <w:noProof/>
            <w:color w:val="auto"/>
            <w:sz w:val="22"/>
            <w:lang w:eastAsia="zh-CN"/>
          </w:rPr>
          <w:tab/>
        </w:r>
        <w:r w:rsidRPr="003B41D8" w:rsidR="00097900">
          <w:rPr>
            <w:rStyle w:val="Hyperlink"/>
            <w:noProof/>
          </w:rPr>
          <w:t>Serious Disruption to University’s Capacity to Deliver a Course</w:t>
        </w:r>
        <w:r w:rsidR="00097900">
          <w:rPr>
            <w:noProof/>
            <w:webHidden/>
          </w:rPr>
          <w:tab/>
        </w:r>
        <w:r w:rsidR="00097900">
          <w:rPr>
            <w:noProof/>
            <w:webHidden/>
          </w:rPr>
          <w:fldChar w:fldCharType="begin"/>
        </w:r>
        <w:r w:rsidR="00097900">
          <w:rPr>
            <w:noProof/>
            <w:webHidden/>
          </w:rPr>
          <w:instrText xml:space="preserve"> PAGEREF _Toc86138107 \h </w:instrText>
        </w:r>
        <w:r w:rsidR="00097900">
          <w:rPr>
            <w:noProof/>
            <w:webHidden/>
          </w:rPr>
        </w:r>
        <w:r w:rsidR="00097900">
          <w:rPr>
            <w:noProof/>
            <w:webHidden/>
          </w:rPr>
          <w:fldChar w:fldCharType="separate"/>
        </w:r>
        <w:r w:rsidR="001B423F">
          <w:rPr>
            <w:noProof/>
            <w:webHidden/>
          </w:rPr>
          <w:t>6</w:t>
        </w:r>
        <w:r w:rsidR="00097900">
          <w:rPr>
            <w:noProof/>
            <w:webHidden/>
          </w:rPr>
          <w:fldChar w:fldCharType="end"/>
        </w:r>
      </w:hyperlink>
    </w:p>
    <w:p w:rsidR="00097900" w:rsidP="00097900" w:rsidRDefault="00000000" w14:paraId="580A62B0" w14:textId="6E840580">
      <w:pPr>
        <w:pStyle w:val="TOC2"/>
        <w:ind w:left="567" w:hanging="567"/>
        <w:rPr>
          <w:rFonts w:asciiTheme="minorHAnsi" w:hAnsiTheme="minorHAnsi" w:eastAsiaTheme="minorEastAsia" w:cstheme="minorBidi"/>
          <w:noProof/>
          <w:color w:val="auto"/>
          <w:sz w:val="22"/>
          <w:lang w:eastAsia="zh-CN"/>
        </w:rPr>
      </w:pPr>
      <w:hyperlink w:history="1" w:anchor="_Toc86138108">
        <w:r w:rsidRPr="003B41D8" w:rsidR="00097900">
          <w:rPr>
            <w:rStyle w:val="Hyperlink"/>
            <w:noProof/>
          </w:rPr>
          <w:t xml:space="preserve">4.2 </w:t>
        </w:r>
        <w:r w:rsidR="00097900">
          <w:rPr>
            <w:rFonts w:asciiTheme="minorHAnsi" w:hAnsiTheme="minorHAnsi" w:eastAsiaTheme="minorEastAsia" w:cstheme="minorBidi"/>
            <w:noProof/>
            <w:color w:val="auto"/>
            <w:sz w:val="22"/>
            <w:lang w:eastAsia="zh-CN"/>
          </w:rPr>
          <w:tab/>
        </w:r>
        <w:r w:rsidRPr="003B41D8" w:rsidR="00097900">
          <w:rPr>
            <w:rStyle w:val="Hyperlink"/>
            <w:noProof/>
          </w:rPr>
          <w:t>Continuation Category of Registration</w:t>
        </w:r>
        <w:r w:rsidR="00097900">
          <w:rPr>
            <w:noProof/>
            <w:webHidden/>
          </w:rPr>
          <w:tab/>
        </w:r>
        <w:r w:rsidR="00097900">
          <w:rPr>
            <w:noProof/>
            <w:webHidden/>
          </w:rPr>
          <w:fldChar w:fldCharType="begin"/>
        </w:r>
        <w:r w:rsidR="00097900">
          <w:rPr>
            <w:noProof/>
            <w:webHidden/>
          </w:rPr>
          <w:instrText xml:space="preserve"> PAGEREF _Toc86138108 \h </w:instrText>
        </w:r>
        <w:r w:rsidR="00097900">
          <w:rPr>
            <w:noProof/>
            <w:webHidden/>
          </w:rPr>
        </w:r>
        <w:r w:rsidR="00097900">
          <w:rPr>
            <w:noProof/>
            <w:webHidden/>
          </w:rPr>
          <w:fldChar w:fldCharType="separate"/>
        </w:r>
        <w:r w:rsidR="001B423F">
          <w:rPr>
            <w:noProof/>
            <w:webHidden/>
          </w:rPr>
          <w:t>7</w:t>
        </w:r>
        <w:r w:rsidR="00097900">
          <w:rPr>
            <w:noProof/>
            <w:webHidden/>
          </w:rPr>
          <w:fldChar w:fldCharType="end"/>
        </w:r>
      </w:hyperlink>
    </w:p>
    <w:p w:rsidR="00097900" w:rsidP="00097900" w:rsidRDefault="00000000" w14:paraId="2178CDB6" w14:textId="6BEDCDB3">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09">
        <w:r w:rsidRPr="003B41D8" w:rsidR="00097900">
          <w:rPr>
            <w:rStyle w:val="Hyperlink"/>
            <w:bCs/>
            <w:noProof/>
          </w:rPr>
          <w:t>5.</w:t>
        </w:r>
        <w:r w:rsidR="00097900">
          <w:rPr>
            <w:rFonts w:asciiTheme="minorHAnsi" w:hAnsiTheme="minorHAnsi" w:eastAsiaTheme="minorEastAsia" w:cstheme="minorBidi"/>
            <w:noProof/>
            <w:color w:val="auto"/>
            <w:sz w:val="22"/>
            <w:lang w:eastAsia="zh-CN"/>
          </w:rPr>
          <w:tab/>
        </w:r>
        <w:r w:rsidRPr="003B41D8" w:rsidR="00097900">
          <w:rPr>
            <w:rStyle w:val="Hyperlink"/>
            <w:noProof/>
          </w:rPr>
          <w:t>Attendance</w:t>
        </w:r>
        <w:r w:rsidR="00097900">
          <w:rPr>
            <w:noProof/>
            <w:webHidden/>
          </w:rPr>
          <w:tab/>
        </w:r>
        <w:r w:rsidR="00097900">
          <w:rPr>
            <w:noProof/>
            <w:webHidden/>
          </w:rPr>
          <w:fldChar w:fldCharType="begin"/>
        </w:r>
        <w:r w:rsidR="00097900">
          <w:rPr>
            <w:noProof/>
            <w:webHidden/>
          </w:rPr>
          <w:instrText xml:space="preserve"> PAGEREF _Toc86138109 \h </w:instrText>
        </w:r>
        <w:r w:rsidR="00097900">
          <w:rPr>
            <w:noProof/>
            <w:webHidden/>
          </w:rPr>
        </w:r>
        <w:r w:rsidR="00097900">
          <w:rPr>
            <w:noProof/>
            <w:webHidden/>
          </w:rPr>
          <w:fldChar w:fldCharType="separate"/>
        </w:r>
        <w:r w:rsidR="001B423F">
          <w:rPr>
            <w:noProof/>
            <w:webHidden/>
          </w:rPr>
          <w:t>7</w:t>
        </w:r>
        <w:r w:rsidR="00097900">
          <w:rPr>
            <w:noProof/>
            <w:webHidden/>
          </w:rPr>
          <w:fldChar w:fldCharType="end"/>
        </w:r>
      </w:hyperlink>
    </w:p>
    <w:p w:rsidR="00097900" w:rsidP="00097900" w:rsidRDefault="00000000" w14:paraId="32787571" w14:textId="6921F990">
      <w:pPr>
        <w:pStyle w:val="TOC2"/>
        <w:ind w:left="567" w:hanging="567"/>
        <w:rPr>
          <w:rFonts w:asciiTheme="minorHAnsi" w:hAnsiTheme="minorHAnsi" w:eastAsiaTheme="minorEastAsia" w:cstheme="minorBidi"/>
          <w:noProof/>
          <w:color w:val="auto"/>
          <w:sz w:val="22"/>
          <w:lang w:eastAsia="zh-CN"/>
        </w:rPr>
      </w:pPr>
      <w:hyperlink w:history="1" w:anchor="_Toc86138110">
        <w:r w:rsidRPr="003B41D8" w:rsidR="00097900">
          <w:rPr>
            <w:rStyle w:val="Hyperlink"/>
            <w:noProof/>
          </w:rPr>
          <w:t xml:space="preserve">5.1 </w:t>
        </w:r>
        <w:r w:rsidR="00097900">
          <w:rPr>
            <w:rFonts w:asciiTheme="minorHAnsi" w:hAnsiTheme="minorHAnsi" w:eastAsiaTheme="minorEastAsia" w:cstheme="minorBidi"/>
            <w:noProof/>
            <w:color w:val="auto"/>
            <w:sz w:val="22"/>
            <w:lang w:eastAsia="zh-CN"/>
          </w:rPr>
          <w:tab/>
        </w:r>
        <w:r w:rsidRPr="003B41D8" w:rsidR="00097900">
          <w:rPr>
            <w:rStyle w:val="Hyperlink"/>
            <w:noProof/>
          </w:rPr>
          <w:t>Full-time Candidates</w:t>
        </w:r>
        <w:r w:rsidR="00097900">
          <w:rPr>
            <w:noProof/>
            <w:webHidden/>
          </w:rPr>
          <w:tab/>
        </w:r>
        <w:r w:rsidR="00097900">
          <w:rPr>
            <w:noProof/>
            <w:webHidden/>
          </w:rPr>
          <w:fldChar w:fldCharType="begin"/>
        </w:r>
        <w:r w:rsidR="00097900">
          <w:rPr>
            <w:noProof/>
            <w:webHidden/>
          </w:rPr>
          <w:instrText xml:space="preserve"> PAGEREF _Toc86138110 \h </w:instrText>
        </w:r>
        <w:r w:rsidR="00097900">
          <w:rPr>
            <w:noProof/>
            <w:webHidden/>
          </w:rPr>
        </w:r>
        <w:r w:rsidR="00097900">
          <w:rPr>
            <w:noProof/>
            <w:webHidden/>
          </w:rPr>
          <w:fldChar w:fldCharType="separate"/>
        </w:r>
        <w:r w:rsidR="001B423F">
          <w:rPr>
            <w:noProof/>
            <w:webHidden/>
          </w:rPr>
          <w:t>7</w:t>
        </w:r>
        <w:r w:rsidR="00097900">
          <w:rPr>
            <w:noProof/>
            <w:webHidden/>
          </w:rPr>
          <w:fldChar w:fldCharType="end"/>
        </w:r>
      </w:hyperlink>
    </w:p>
    <w:p w:rsidR="00097900" w:rsidP="00097900" w:rsidRDefault="00000000" w14:paraId="523E3DFA" w14:textId="306E4CEF">
      <w:pPr>
        <w:pStyle w:val="TOC2"/>
        <w:ind w:left="567" w:hanging="567"/>
        <w:rPr>
          <w:rFonts w:asciiTheme="minorHAnsi" w:hAnsiTheme="minorHAnsi" w:eastAsiaTheme="minorEastAsia" w:cstheme="minorBidi"/>
          <w:noProof/>
          <w:color w:val="auto"/>
          <w:sz w:val="22"/>
          <w:lang w:eastAsia="zh-CN"/>
        </w:rPr>
      </w:pPr>
      <w:hyperlink w:history="1" w:anchor="_Toc86138111">
        <w:r w:rsidRPr="003B41D8" w:rsidR="00097900">
          <w:rPr>
            <w:rStyle w:val="Hyperlink"/>
            <w:noProof/>
          </w:rPr>
          <w:t xml:space="preserve">5.2 </w:t>
        </w:r>
        <w:r w:rsidR="00097900">
          <w:rPr>
            <w:rFonts w:asciiTheme="minorHAnsi" w:hAnsiTheme="minorHAnsi" w:eastAsiaTheme="minorEastAsia" w:cstheme="minorBidi"/>
            <w:noProof/>
            <w:color w:val="auto"/>
            <w:sz w:val="22"/>
            <w:lang w:eastAsia="zh-CN"/>
          </w:rPr>
          <w:tab/>
        </w:r>
        <w:r w:rsidRPr="003B41D8" w:rsidR="00097900">
          <w:rPr>
            <w:rStyle w:val="Hyperlink"/>
            <w:noProof/>
          </w:rPr>
          <w:t>Part-time Candidates</w:t>
        </w:r>
        <w:r w:rsidR="00097900">
          <w:rPr>
            <w:noProof/>
            <w:webHidden/>
          </w:rPr>
          <w:tab/>
        </w:r>
        <w:r w:rsidR="00097900">
          <w:rPr>
            <w:noProof/>
            <w:webHidden/>
          </w:rPr>
          <w:fldChar w:fldCharType="begin"/>
        </w:r>
        <w:r w:rsidR="00097900">
          <w:rPr>
            <w:noProof/>
            <w:webHidden/>
          </w:rPr>
          <w:instrText xml:space="preserve"> PAGEREF _Toc86138111 \h </w:instrText>
        </w:r>
        <w:r w:rsidR="00097900">
          <w:rPr>
            <w:noProof/>
            <w:webHidden/>
          </w:rPr>
        </w:r>
        <w:r w:rsidR="00097900">
          <w:rPr>
            <w:noProof/>
            <w:webHidden/>
          </w:rPr>
          <w:fldChar w:fldCharType="separate"/>
        </w:r>
        <w:r w:rsidR="001B423F">
          <w:rPr>
            <w:noProof/>
            <w:webHidden/>
          </w:rPr>
          <w:t>8</w:t>
        </w:r>
        <w:r w:rsidR="00097900">
          <w:rPr>
            <w:noProof/>
            <w:webHidden/>
          </w:rPr>
          <w:fldChar w:fldCharType="end"/>
        </w:r>
      </w:hyperlink>
    </w:p>
    <w:p w:rsidR="00097900" w:rsidP="00097900" w:rsidRDefault="00000000" w14:paraId="38DC7610" w14:textId="3AF96A6F">
      <w:pPr>
        <w:pStyle w:val="TOC2"/>
        <w:ind w:left="567" w:hanging="567"/>
        <w:rPr>
          <w:rFonts w:asciiTheme="minorHAnsi" w:hAnsiTheme="minorHAnsi" w:eastAsiaTheme="minorEastAsia" w:cstheme="minorBidi"/>
          <w:noProof/>
          <w:color w:val="auto"/>
          <w:sz w:val="22"/>
          <w:lang w:eastAsia="zh-CN"/>
        </w:rPr>
      </w:pPr>
      <w:hyperlink w:history="1" w:anchor="_Toc86138112">
        <w:r w:rsidRPr="003B41D8" w:rsidR="00097900">
          <w:rPr>
            <w:rStyle w:val="Hyperlink"/>
            <w:noProof/>
          </w:rPr>
          <w:t xml:space="preserve">5.3 </w:t>
        </w:r>
        <w:r w:rsidR="00097900">
          <w:rPr>
            <w:rFonts w:asciiTheme="minorHAnsi" w:hAnsiTheme="minorHAnsi" w:eastAsiaTheme="minorEastAsia" w:cstheme="minorBidi"/>
            <w:noProof/>
            <w:color w:val="auto"/>
            <w:sz w:val="22"/>
            <w:lang w:eastAsia="zh-CN"/>
          </w:rPr>
          <w:tab/>
        </w:r>
        <w:r w:rsidRPr="003B41D8" w:rsidR="00097900">
          <w:rPr>
            <w:rStyle w:val="Hyperlink"/>
            <w:noProof/>
          </w:rPr>
          <w:t>External Candidates</w:t>
        </w:r>
        <w:r w:rsidR="00097900">
          <w:rPr>
            <w:noProof/>
            <w:webHidden/>
          </w:rPr>
          <w:tab/>
        </w:r>
        <w:r w:rsidR="00097900">
          <w:rPr>
            <w:noProof/>
            <w:webHidden/>
          </w:rPr>
          <w:fldChar w:fldCharType="begin"/>
        </w:r>
        <w:r w:rsidR="00097900">
          <w:rPr>
            <w:noProof/>
            <w:webHidden/>
          </w:rPr>
          <w:instrText xml:space="preserve"> PAGEREF _Toc86138112 \h </w:instrText>
        </w:r>
        <w:r w:rsidR="00097900">
          <w:rPr>
            <w:noProof/>
            <w:webHidden/>
          </w:rPr>
        </w:r>
        <w:r w:rsidR="00097900">
          <w:rPr>
            <w:noProof/>
            <w:webHidden/>
          </w:rPr>
          <w:fldChar w:fldCharType="separate"/>
        </w:r>
        <w:r w:rsidR="001B423F">
          <w:rPr>
            <w:noProof/>
            <w:webHidden/>
          </w:rPr>
          <w:t>8</w:t>
        </w:r>
        <w:r w:rsidR="00097900">
          <w:rPr>
            <w:noProof/>
            <w:webHidden/>
          </w:rPr>
          <w:fldChar w:fldCharType="end"/>
        </w:r>
      </w:hyperlink>
    </w:p>
    <w:p w:rsidR="00097900" w:rsidP="00097900" w:rsidRDefault="00000000" w14:paraId="7CAA2045" w14:textId="17D73D80">
      <w:pPr>
        <w:pStyle w:val="TOC2"/>
        <w:ind w:left="567" w:hanging="567"/>
        <w:rPr>
          <w:rFonts w:asciiTheme="minorHAnsi" w:hAnsiTheme="minorHAnsi" w:eastAsiaTheme="minorEastAsia" w:cstheme="minorBidi"/>
          <w:noProof/>
          <w:color w:val="auto"/>
          <w:sz w:val="22"/>
          <w:lang w:eastAsia="zh-CN"/>
        </w:rPr>
      </w:pPr>
      <w:hyperlink w:history="1" w:anchor="_Toc86138113">
        <w:r w:rsidRPr="003B41D8" w:rsidR="00097900">
          <w:rPr>
            <w:rStyle w:val="Hyperlink"/>
            <w:noProof/>
          </w:rPr>
          <w:t xml:space="preserve">5.4 </w:t>
        </w:r>
        <w:r w:rsidR="00097900">
          <w:rPr>
            <w:rFonts w:asciiTheme="minorHAnsi" w:hAnsiTheme="minorHAnsi" w:eastAsiaTheme="minorEastAsia" w:cstheme="minorBidi"/>
            <w:noProof/>
            <w:color w:val="auto"/>
            <w:sz w:val="22"/>
            <w:lang w:eastAsia="zh-CN"/>
          </w:rPr>
          <w:tab/>
        </w:r>
        <w:r w:rsidRPr="003B41D8" w:rsidR="00097900">
          <w:rPr>
            <w:rStyle w:val="Hyperlink"/>
            <w:noProof/>
          </w:rPr>
          <w:t>Split PhD Candidates</w:t>
        </w:r>
        <w:r w:rsidR="00097900">
          <w:rPr>
            <w:noProof/>
            <w:webHidden/>
          </w:rPr>
          <w:tab/>
        </w:r>
        <w:r w:rsidR="00097900">
          <w:rPr>
            <w:noProof/>
            <w:webHidden/>
          </w:rPr>
          <w:fldChar w:fldCharType="begin"/>
        </w:r>
        <w:r w:rsidR="00097900">
          <w:rPr>
            <w:noProof/>
            <w:webHidden/>
          </w:rPr>
          <w:instrText xml:space="preserve"> PAGEREF _Toc86138113 \h </w:instrText>
        </w:r>
        <w:r w:rsidR="00097900">
          <w:rPr>
            <w:noProof/>
            <w:webHidden/>
          </w:rPr>
        </w:r>
        <w:r w:rsidR="00097900">
          <w:rPr>
            <w:noProof/>
            <w:webHidden/>
          </w:rPr>
          <w:fldChar w:fldCharType="separate"/>
        </w:r>
        <w:r w:rsidR="001B423F">
          <w:rPr>
            <w:noProof/>
            <w:webHidden/>
          </w:rPr>
          <w:t>8</w:t>
        </w:r>
        <w:r w:rsidR="00097900">
          <w:rPr>
            <w:noProof/>
            <w:webHidden/>
          </w:rPr>
          <w:fldChar w:fldCharType="end"/>
        </w:r>
      </w:hyperlink>
    </w:p>
    <w:p w:rsidR="00097900" w:rsidP="00097900" w:rsidRDefault="00000000" w14:paraId="25A4FCD1" w14:textId="56FCAFEC">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14">
        <w:r w:rsidRPr="003B41D8" w:rsidR="00097900">
          <w:rPr>
            <w:rStyle w:val="Hyperlink"/>
            <w:bCs/>
            <w:noProof/>
          </w:rPr>
          <w:t>6.</w:t>
        </w:r>
        <w:r w:rsidR="00097900">
          <w:rPr>
            <w:rFonts w:asciiTheme="minorHAnsi" w:hAnsiTheme="minorHAnsi" w:eastAsiaTheme="minorEastAsia" w:cstheme="minorBidi"/>
            <w:noProof/>
            <w:color w:val="auto"/>
            <w:sz w:val="22"/>
            <w:lang w:eastAsia="zh-CN"/>
          </w:rPr>
          <w:tab/>
        </w:r>
        <w:r w:rsidRPr="003B41D8" w:rsidR="00097900">
          <w:rPr>
            <w:rStyle w:val="Hyperlink"/>
            <w:noProof/>
          </w:rPr>
          <w:t>Changes in Terms of Registration</w:t>
        </w:r>
        <w:r w:rsidR="00097900">
          <w:rPr>
            <w:noProof/>
            <w:webHidden/>
          </w:rPr>
          <w:tab/>
        </w:r>
        <w:r w:rsidR="00097900">
          <w:rPr>
            <w:noProof/>
            <w:webHidden/>
          </w:rPr>
          <w:fldChar w:fldCharType="begin"/>
        </w:r>
        <w:r w:rsidR="00097900">
          <w:rPr>
            <w:noProof/>
            <w:webHidden/>
          </w:rPr>
          <w:instrText xml:space="preserve"> PAGEREF _Toc86138114 \h </w:instrText>
        </w:r>
        <w:r w:rsidR="00097900">
          <w:rPr>
            <w:noProof/>
            <w:webHidden/>
          </w:rPr>
        </w:r>
        <w:r w:rsidR="00097900">
          <w:rPr>
            <w:noProof/>
            <w:webHidden/>
          </w:rPr>
          <w:fldChar w:fldCharType="separate"/>
        </w:r>
        <w:r w:rsidR="001B423F">
          <w:rPr>
            <w:noProof/>
            <w:webHidden/>
          </w:rPr>
          <w:t>8</w:t>
        </w:r>
        <w:r w:rsidR="00097900">
          <w:rPr>
            <w:noProof/>
            <w:webHidden/>
          </w:rPr>
          <w:fldChar w:fldCharType="end"/>
        </w:r>
      </w:hyperlink>
    </w:p>
    <w:p w:rsidR="00097900" w:rsidP="00097900" w:rsidRDefault="00000000" w14:paraId="45839A3E" w14:textId="17ACE59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15">
        <w:r w:rsidRPr="003B41D8" w:rsidR="00097900">
          <w:rPr>
            <w:rStyle w:val="Hyperlink"/>
            <w:bCs/>
            <w:noProof/>
          </w:rPr>
          <w:t>7.</w:t>
        </w:r>
        <w:r w:rsidR="00097900">
          <w:rPr>
            <w:rFonts w:asciiTheme="minorHAnsi" w:hAnsiTheme="minorHAnsi" w:eastAsiaTheme="minorEastAsia" w:cstheme="minorBidi"/>
            <w:noProof/>
            <w:color w:val="auto"/>
            <w:sz w:val="22"/>
            <w:lang w:eastAsia="zh-CN"/>
          </w:rPr>
          <w:tab/>
        </w:r>
        <w:r w:rsidRPr="003B41D8" w:rsidR="00097900">
          <w:rPr>
            <w:rStyle w:val="Hyperlink"/>
            <w:noProof/>
          </w:rPr>
          <w:t>Progression</w:t>
        </w:r>
        <w:r w:rsidR="00097900">
          <w:rPr>
            <w:noProof/>
            <w:webHidden/>
          </w:rPr>
          <w:tab/>
        </w:r>
        <w:r w:rsidR="00097900">
          <w:rPr>
            <w:noProof/>
            <w:webHidden/>
          </w:rPr>
          <w:fldChar w:fldCharType="begin"/>
        </w:r>
        <w:r w:rsidR="00097900">
          <w:rPr>
            <w:noProof/>
            <w:webHidden/>
          </w:rPr>
          <w:instrText xml:space="preserve"> PAGEREF _Toc86138115 \h </w:instrText>
        </w:r>
        <w:r w:rsidR="00097900">
          <w:rPr>
            <w:noProof/>
            <w:webHidden/>
          </w:rPr>
        </w:r>
        <w:r w:rsidR="00097900">
          <w:rPr>
            <w:noProof/>
            <w:webHidden/>
          </w:rPr>
          <w:fldChar w:fldCharType="separate"/>
        </w:r>
        <w:r w:rsidR="001B423F">
          <w:rPr>
            <w:noProof/>
            <w:webHidden/>
          </w:rPr>
          <w:t>9</w:t>
        </w:r>
        <w:r w:rsidR="00097900">
          <w:rPr>
            <w:noProof/>
            <w:webHidden/>
          </w:rPr>
          <w:fldChar w:fldCharType="end"/>
        </w:r>
      </w:hyperlink>
    </w:p>
    <w:p w:rsidR="00097900" w:rsidP="00097900" w:rsidRDefault="00000000" w14:paraId="64C11ED4" w14:textId="456B569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16">
        <w:r w:rsidRPr="003B41D8" w:rsidR="00097900">
          <w:rPr>
            <w:rStyle w:val="Hyperlink"/>
            <w:bCs/>
            <w:noProof/>
          </w:rPr>
          <w:t>8.</w:t>
        </w:r>
        <w:r w:rsidR="00097900">
          <w:rPr>
            <w:rFonts w:asciiTheme="minorHAnsi" w:hAnsiTheme="minorHAnsi" w:eastAsiaTheme="minorEastAsia" w:cstheme="minorBidi"/>
            <w:noProof/>
            <w:color w:val="auto"/>
            <w:sz w:val="22"/>
            <w:lang w:eastAsia="zh-CN"/>
          </w:rPr>
          <w:tab/>
        </w:r>
        <w:r w:rsidRPr="003B41D8" w:rsidR="00097900">
          <w:rPr>
            <w:rStyle w:val="Hyperlink"/>
            <w:noProof/>
          </w:rPr>
          <w:t>Examination</w:t>
        </w:r>
        <w:r w:rsidR="00097900">
          <w:rPr>
            <w:noProof/>
            <w:webHidden/>
          </w:rPr>
          <w:tab/>
        </w:r>
        <w:r w:rsidR="00097900">
          <w:rPr>
            <w:noProof/>
            <w:webHidden/>
          </w:rPr>
          <w:fldChar w:fldCharType="begin"/>
        </w:r>
        <w:r w:rsidR="00097900">
          <w:rPr>
            <w:noProof/>
            <w:webHidden/>
          </w:rPr>
          <w:instrText xml:space="preserve"> PAGEREF _Toc86138116 \h </w:instrText>
        </w:r>
        <w:r w:rsidR="00097900">
          <w:rPr>
            <w:noProof/>
            <w:webHidden/>
          </w:rPr>
        </w:r>
        <w:r w:rsidR="00097900">
          <w:rPr>
            <w:noProof/>
            <w:webHidden/>
          </w:rPr>
          <w:fldChar w:fldCharType="separate"/>
        </w:r>
        <w:r w:rsidR="001B423F">
          <w:rPr>
            <w:noProof/>
            <w:webHidden/>
          </w:rPr>
          <w:t>9</w:t>
        </w:r>
        <w:r w:rsidR="00097900">
          <w:rPr>
            <w:noProof/>
            <w:webHidden/>
          </w:rPr>
          <w:fldChar w:fldCharType="end"/>
        </w:r>
      </w:hyperlink>
    </w:p>
    <w:p w:rsidR="00097900" w:rsidP="00097900" w:rsidRDefault="00000000" w14:paraId="5FC890D7" w14:textId="02190918">
      <w:pPr>
        <w:pStyle w:val="TOC2"/>
        <w:ind w:left="567" w:hanging="567"/>
        <w:rPr>
          <w:rFonts w:asciiTheme="minorHAnsi" w:hAnsiTheme="minorHAnsi" w:eastAsiaTheme="minorEastAsia" w:cstheme="minorBidi"/>
          <w:noProof/>
          <w:color w:val="auto"/>
          <w:sz w:val="22"/>
          <w:lang w:eastAsia="zh-CN"/>
        </w:rPr>
      </w:pPr>
      <w:hyperlink w:history="1" w:anchor="_Toc86138117">
        <w:r w:rsidRPr="003B41D8" w:rsidR="00097900">
          <w:rPr>
            <w:rStyle w:val="Hyperlink"/>
            <w:noProof/>
          </w:rPr>
          <w:t xml:space="preserve">8.1 </w:t>
        </w:r>
        <w:r w:rsidR="00097900">
          <w:rPr>
            <w:rFonts w:asciiTheme="minorHAnsi" w:hAnsiTheme="minorHAnsi" w:eastAsiaTheme="minorEastAsia" w:cstheme="minorBidi"/>
            <w:noProof/>
            <w:color w:val="auto"/>
            <w:sz w:val="22"/>
            <w:lang w:eastAsia="zh-CN"/>
          </w:rPr>
          <w:tab/>
        </w:r>
        <w:r w:rsidRPr="003B41D8" w:rsidR="00097900">
          <w:rPr>
            <w:rStyle w:val="Hyperlink"/>
            <w:noProof/>
          </w:rPr>
          <w:t>Number of Examiners</w:t>
        </w:r>
        <w:r w:rsidR="00097900">
          <w:rPr>
            <w:noProof/>
            <w:webHidden/>
          </w:rPr>
          <w:tab/>
        </w:r>
        <w:r w:rsidR="00097900">
          <w:rPr>
            <w:noProof/>
            <w:webHidden/>
          </w:rPr>
          <w:fldChar w:fldCharType="begin"/>
        </w:r>
        <w:r w:rsidR="00097900">
          <w:rPr>
            <w:noProof/>
            <w:webHidden/>
          </w:rPr>
          <w:instrText xml:space="preserve"> PAGEREF _Toc86138117 \h </w:instrText>
        </w:r>
        <w:r w:rsidR="00097900">
          <w:rPr>
            <w:noProof/>
            <w:webHidden/>
          </w:rPr>
        </w:r>
        <w:r w:rsidR="00097900">
          <w:rPr>
            <w:noProof/>
            <w:webHidden/>
          </w:rPr>
          <w:fldChar w:fldCharType="separate"/>
        </w:r>
        <w:r w:rsidR="001B423F">
          <w:rPr>
            <w:noProof/>
            <w:webHidden/>
          </w:rPr>
          <w:t>9</w:t>
        </w:r>
        <w:r w:rsidR="00097900">
          <w:rPr>
            <w:noProof/>
            <w:webHidden/>
          </w:rPr>
          <w:fldChar w:fldCharType="end"/>
        </w:r>
      </w:hyperlink>
    </w:p>
    <w:p w:rsidR="00097900" w:rsidP="00097900" w:rsidRDefault="00000000" w14:paraId="2C69828A" w14:textId="4D9963A0">
      <w:pPr>
        <w:pStyle w:val="TOC2"/>
        <w:ind w:left="567" w:hanging="567"/>
        <w:rPr>
          <w:rFonts w:asciiTheme="minorHAnsi" w:hAnsiTheme="minorHAnsi" w:eastAsiaTheme="minorEastAsia" w:cstheme="minorBidi"/>
          <w:noProof/>
          <w:color w:val="auto"/>
          <w:sz w:val="22"/>
          <w:lang w:eastAsia="zh-CN"/>
        </w:rPr>
      </w:pPr>
      <w:hyperlink w:history="1" w:anchor="_Toc86138118">
        <w:r w:rsidRPr="003B41D8" w:rsidR="00097900">
          <w:rPr>
            <w:rStyle w:val="Hyperlink"/>
            <w:noProof/>
          </w:rPr>
          <w:t xml:space="preserve">8.2 </w:t>
        </w:r>
        <w:r w:rsidR="00097900">
          <w:rPr>
            <w:rFonts w:asciiTheme="minorHAnsi" w:hAnsiTheme="minorHAnsi" w:eastAsiaTheme="minorEastAsia" w:cstheme="minorBidi"/>
            <w:noProof/>
            <w:color w:val="auto"/>
            <w:sz w:val="22"/>
            <w:lang w:eastAsia="zh-CN"/>
          </w:rPr>
          <w:tab/>
        </w:r>
        <w:r w:rsidRPr="003B41D8" w:rsidR="00097900">
          <w:rPr>
            <w:rStyle w:val="Hyperlink"/>
            <w:noProof/>
          </w:rPr>
          <w:t>Presentation of Thesis</w:t>
        </w:r>
        <w:r w:rsidR="00097900">
          <w:rPr>
            <w:noProof/>
            <w:webHidden/>
          </w:rPr>
          <w:tab/>
        </w:r>
        <w:r w:rsidR="00097900">
          <w:rPr>
            <w:noProof/>
            <w:webHidden/>
          </w:rPr>
          <w:fldChar w:fldCharType="begin"/>
        </w:r>
        <w:r w:rsidR="00097900">
          <w:rPr>
            <w:noProof/>
            <w:webHidden/>
          </w:rPr>
          <w:instrText xml:space="preserve"> PAGEREF _Toc86138118 \h </w:instrText>
        </w:r>
        <w:r w:rsidR="00097900">
          <w:rPr>
            <w:noProof/>
            <w:webHidden/>
          </w:rPr>
        </w:r>
        <w:r w:rsidR="00097900">
          <w:rPr>
            <w:noProof/>
            <w:webHidden/>
          </w:rPr>
          <w:fldChar w:fldCharType="separate"/>
        </w:r>
        <w:r w:rsidR="001B423F">
          <w:rPr>
            <w:noProof/>
            <w:webHidden/>
          </w:rPr>
          <w:t>9</w:t>
        </w:r>
        <w:r w:rsidR="00097900">
          <w:rPr>
            <w:noProof/>
            <w:webHidden/>
          </w:rPr>
          <w:fldChar w:fldCharType="end"/>
        </w:r>
      </w:hyperlink>
    </w:p>
    <w:p w:rsidR="00097900" w:rsidP="00097900" w:rsidRDefault="00000000" w14:paraId="66C1BA54" w14:textId="56898A18">
      <w:pPr>
        <w:pStyle w:val="TOC2"/>
        <w:ind w:left="567" w:hanging="567"/>
        <w:rPr>
          <w:rFonts w:asciiTheme="minorHAnsi" w:hAnsiTheme="minorHAnsi" w:eastAsiaTheme="minorEastAsia" w:cstheme="minorBidi"/>
          <w:noProof/>
          <w:color w:val="auto"/>
          <w:sz w:val="22"/>
          <w:lang w:eastAsia="zh-CN"/>
        </w:rPr>
      </w:pPr>
      <w:hyperlink w:history="1" w:anchor="_Toc86138119">
        <w:r w:rsidRPr="003B41D8" w:rsidR="00097900">
          <w:rPr>
            <w:rStyle w:val="Hyperlink"/>
            <w:noProof/>
          </w:rPr>
          <w:t xml:space="preserve">8.3 </w:t>
        </w:r>
        <w:r w:rsidR="00097900">
          <w:rPr>
            <w:rFonts w:asciiTheme="minorHAnsi" w:hAnsiTheme="minorHAnsi" w:eastAsiaTheme="minorEastAsia" w:cstheme="minorBidi"/>
            <w:noProof/>
            <w:color w:val="auto"/>
            <w:sz w:val="22"/>
            <w:lang w:eastAsia="zh-CN"/>
          </w:rPr>
          <w:tab/>
        </w:r>
        <w:r w:rsidRPr="003B41D8" w:rsidR="00097900">
          <w:rPr>
            <w:rStyle w:val="Hyperlink"/>
            <w:noProof/>
          </w:rPr>
          <w:t>Oral Examination</w:t>
        </w:r>
        <w:r w:rsidR="00097900">
          <w:rPr>
            <w:noProof/>
            <w:webHidden/>
          </w:rPr>
          <w:tab/>
        </w:r>
        <w:r w:rsidR="00097900">
          <w:rPr>
            <w:noProof/>
            <w:webHidden/>
          </w:rPr>
          <w:fldChar w:fldCharType="begin"/>
        </w:r>
        <w:r w:rsidR="00097900">
          <w:rPr>
            <w:noProof/>
            <w:webHidden/>
          </w:rPr>
          <w:instrText xml:space="preserve"> PAGEREF _Toc86138119 \h </w:instrText>
        </w:r>
        <w:r w:rsidR="00097900">
          <w:rPr>
            <w:noProof/>
            <w:webHidden/>
          </w:rPr>
        </w:r>
        <w:r w:rsidR="00097900">
          <w:rPr>
            <w:noProof/>
            <w:webHidden/>
          </w:rPr>
          <w:fldChar w:fldCharType="separate"/>
        </w:r>
        <w:r w:rsidR="001B423F">
          <w:rPr>
            <w:noProof/>
            <w:webHidden/>
          </w:rPr>
          <w:t>10</w:t>
        </w:r>
        <w:r w:rsidR="00097900">
          <w:rPr>
            <w:noProof/>
            <w:webHidden/>
          </w:rPr>
          <w:fldChar w:fldCharType="end"/>
        </w:r>
      </w:hyperlink>
    </w:p>
    <w:p w:rsidR="00097900" w:rsidP="00097900" w:rsidRDefault="00000000" w14:paraId="31160C52" w14:textId="10626A10">
      <w:pPr>
        <w:pStyle w:val="TOC2"/>
        <w:ind w:left="567" w:hanging="567"/>
        <w:rPr>
          <w:rFonts w:asciiTheme="minorHAnsi" w:hAnsiTheme="minorHAnsi" w:eastAsiaTheme="minorEastAsia" w:cstheme="minorBidi"/>
          <w:noProof/>
          <w:color w:val="auto"/>
          <w:sz w:val="22"/>
          <w:lang w:eastAsia="zh-CN"/>
        </w:rPr>
      </w:pPr>
      <w:hyperlink w:history="1" w:anchor="_Toc86138120">
        <w:r w:rsidRPr="003B41D8" w:rsidR="00097900">
          <w:rPr>
            <w:rStyle w:val="Hyperlink"/>
            <w:noProof/>
          </w:rPr>
          <w:t xml:space="preserve">8.4 </w:t>
        </w:r>
        <w:r w:rsidR="00097900">
          <w:rPr>
            <w:rFonts w:asciiTheme="minorHAnsi" w:hAnsiTheme="minorHAnsi" w:eastAsiaTheme="minorEastAsia" w:cstheme="minorBidi"/>
            <w:noProof/>
            <w:color w:val="auto"/>
            <w:sz w:val="22"/>
            <w:lang w:eastAsia="zh-CN"/>
          </w:rPr>
          <w:tab/>
        </w:r>
        <w:r w:rsidRPr="003B41D8" w:rsidR="00097900">
          <w:rPr>
            <w:rStyle w:val="Hyperlink"/>
            <w:noProof/>
          </w:rPr>
          <w:t>Assessment Criteria for Research Degrees</w:t>
        </w:r>
        <w:r w:rsidR="00097900">
          <w:rPr>
            <w:noProof/>
            <w:webHidden/>
          </w:rPr>
          <w:tab/>
        </w:r>
        <w:r w:rsidR="00097900">
          <w:rPr>
            <w:noProof/>
            <w:webHidden/>
          </w:rPr>
          <w:fldChar w:fldCharType="begin"/>
        </w:r>
        <w:r w:rsidR="00097900">
          <w:rPr>
            <w:noProof/>
            <w:webHidden/>
          </w:rPr>
          <w:instrText xml:space="preserve"> PAGEREF _Toc86138120 \h </w:instrText>
        </w:r>
        <w:r w:rsidR="00097900">
          <w:rPr>
            <w:noProof/>
            <w:webHidden/>
          </w:rPr>
        </w:r>
        <w:r w:rsidR="00097900">
          <w:rPr>
            <w:noProof/>
            <w:webHidden/>
          </w:rPr>
          <w:fldChar w:fldCharType="separate"/>
        </w:r>
        <w:r w:rsidR="001B423F">
          <w:rPr>
            <w:noProof/>
            <w:webHidden/>
          </w:rPr>
          <w:t>10</w:t>
        </w:r>
        <w:r w:rsidR="00097900">
          <w:rPr>
            <w:noProof/>
            <w:webHidden/>
          </w:rPr>
          <w:fldChar w:fldCharType="end"/>
        </w:r>
      </w:hyperlink>
    </w:p>
    <w:p w:rsidR="00097900" w:rsidP="00113FA4" w:rsidRDefault="00000000" w14:paraId="35E37D88" w14:textId="446A141F">
      <w:pPr>
        <w:pStyle w:val="TOC3"/>
        <w:rPr>
          <w:rFonts w:asciiTheme="minorHAnsi" w:hAnsiTheme="minorHAnsi" w:eastAsiaTheme="minorEastAsia" w:cstheme="minorBidi"/>
          <w:noProof/>
          <w:color w:val="auto"/>
          <w:sz w:val="22"/>
          <w:lang w:eastAsia="zh-CN"/>
        </w:rPr>
      </w:pPr>
      <w:hyperlink w:history="1" w:anchor="_Toc86138121">
        <w:r w:rsidRPr="003B41D8" w:rsidR="00097900">
          <w:rPr>
            <w:rStyle w:val="Hyperlink"/>
            <w:noProof/>
          </w:rPr>
          <w:t>8.4.1</w:t>
        </w:r>
        <w:r w:rsidR="00097900">
          <w:rPr>
            <w:rFonts w:asciiTheme="minorHAnsi" w:hAnsiTheme="minorHAnsi" w:eastAsiaTheme="minorEastAsia" w:cstheme="minorBidi"/>
            <w:noProof/>
            <w:color w:val="auto"/>
            <w:sz w:val="22"/>
            <w:lang w:eastAsia="zh-CN"/>
          </w:rPr>
          <w:tab/>
        </w:r>
        <w:r w:rsidRPr="003B41D8" w:rsidR="00097900">
          <w:rPr>
            <w:rStyle w:val="Hyperlink"/>
            <w:noProof/>
          </w:rPr>
          <w:t>Master’s Degrees by Research and Thesis (Master</w:t>
        </w:r>
        <w:r w:rsidR="003A6CAB">
          <w:rPr>
            <w:rStyle w:val="Hyperlink"/>
            <w:noProof/>
          </w:rPr>
          <w:t>’s</w:t>
        </w:r>
        <w:r w:rsidRPr="003B41D8" w:rsidR="00097900">
          <w:rPr>
            <w:rStyle w:val="Hyperlink"/>
            <w:noProof/>
          </w:rPr>
          <w:t xml:space="preserve"> of Arts, Master</w:t>
        </w:r>
        <w:r w:rsidR="003A6CAB">
          <w:rPr>
            <w:rStyle w:val="Hyperlink"/>
            <w:noProof/>
          </w:rPr>
          <w:t>’s</w:t>
        </w:r>
        <w:r w:rsidRPr="003B41D8" w:rsidR="00097900">
          <w:rPr>
            <w:rStyle w:val="Hyperlink"/>
            <w:noProof/>
          </w:rPr>
          <w:t xml:space="preserve"> of Science, Master</w:t>
        </w:r>
        <w:r w:rsidR="003A6CAB">
          <w:rPr>
            <w:rStyle w:val="Hyperlink"/>
            <w:noProof/>
          </w:rPr>
          <w:t>’s</w:t>
        </w:r>
        <w:r w:rsidRPr="003B41D8" w:rsidR="00097900">
          <w:rPr>
            <w:rStyle w:val="Hyperlink"/>
            <w:noProof/>
          </w:rPr>
          <w:t xml:space="preserve"> of Research, Master</w:t>
        </w:r>
        <w:r w:rsidR="003A6CAB">
          <w:rPr>
            <w:rStyle w:val="Hyperlink"/>
            <w:noProof/>
          </w:rPr>
          <w:t>’s</w:t>
        </w:r>
        <w:r w:rsidRPr="003B41D8" w:rsidR="00097900">
          <w:rPr>
            <w:rStyle w:val="Hyperlink"/>
            <w:noProof/>
          </w:rPr>
          <w:t xml:space="preserve"> of Laws)</w:t>
        </w:r>
        <w:r w:rsidR="00097900">
          <w:rPr>
            <w:noProof/>
            <w:webHidden/>
          </w:rPr>
          <w:tab/>
        </w:r>
        <w:r w:rsidR="00097900">
          <w:rPr>
            <w:noProof/>
            <w:webHidden/>
          </w:rPr>
          <w:fldChar w:fldCharType="begin"/>
        </w:r>
        <w:r w:rsidR="00097900">
          <w:rPr>
            <w:noProof/>
            <w:webHidden/>
          </w:rPr>
          <w:instrText xml:space="preserve"> PAGEREF _Toc86138121 \h </w:instrText>
        </w:r>
        <w:r w:rsidR="00097900">
          <w:rPr>
            <w:noProof/>
            <w:webHidden/>
          </w:rPr>
        </w:r>
        <w:r w:rsidR="00097900">
          <w:rPr>
            <w:noProof/>
            <w:webHidden/>
          </w:rPr>
          <w:fldChar w:fldCharType="separate"/>
        </w:r>
        <w:r w:rsidR="001B423F">
          <w:rPr>
            <w:noProof/>
            <w:webHidden/>
          </w:rPr>
          <w:t>10</w:t>
        </w:r>
        <w:r w:rsidR="00097900">
          <w:rPr>
            <w:noProof/>
            <w:webHidden/>
          </w:rPr>
          <w:fldChar w:fldCharType="end"/>
        </w:r>
      </w:hyperlink>
    </w:p>
    <w:p w:rsidR="00097900" w:rsidP="00113FA4" w:rsidRDefault="00000000" w14:paraId="735398C7" w14:textId="12A93441">
      <w:pPr>
        <w:pStyle w:val="TOC3"/>
        <w:rPr>
          <w:rFonts w:asciiTheme="minorHAnsi" w:hAnsiTheme="minorHAnsi" w:eastAsiaTheme="minorEastAsia" w:cstheme="minorBidi"/>
          <w:noProof/>
          <w:color w:val="auto"/>
          <w:sz w:val="22"/>
          <w:lang w:eastAsia="zh-CN"/>
        </w:rPr>
      </w:pPr>
      <w:hyperlink w:history="1" w:anchor="_Toc86138122">
        <w:r w:rsidRPr="003B41D8" w:rsidR="00097900">
          <w:rPr>
            <w:rStyle w:val="Hyperlink"/>
            <w:noProof/>
          </w:rPr>
          <w:t xml:space="preserve">8.4.2 </w:t>
        </w:r>
        <w:r w:rsidR="00097900">
          <w:rPr>
            <w:rFonts w:asciiTheme="minorHAnsi" w:hAnsiTheme="minorHAnsi" w:eastAsiaTheme="minorEastAsia" w:cstheme="minorBidi"/>
            <w:noProof/>
            <w:color w:val="auto"/>
            <w:sz w:val="22"/>
            <w:lang w:eastAsia="zh-CN"/>
          </w:rPr>
          <w:tab/>
        </w:r>
        <w:r w:rsidRPr="003B41D8" w:rsidR="00097900">
          <w:rPr>
            <w:rStyle w:val="Hyperlink"/>
            <w:noProof/>
          </w:rPr>
          <w:t>Master</w:t>
        </w:r>
        <w:r w:rsidR="003A6CAB">
          <w:rPr>
            <w:rStyle w:val="Hyperlink"/>
            <w:noProof/>
          </w:rPr>
          <w:t>’s</w:t>
        </w:r>
        <w:r w:rsidRPr="003B41D8" w:rsidR="00097900">
          <w:rPr>
            <w:rStyle w:val="Hyperlink"/>
            <w:noProof/>
          </w:rPr>
          <w:t xml:space="preserve"> of Philosophy</w:t>
        </w:r>
        <w:r w:rsidR="00097900">
          <w:rPr>
            <w:noProof/>
            <w:webHidden/>
          </w:rPr>
          <w:tab/>
        </w:r>
        <w:r w:rsidR="00097900">
          <w:rPr>
            <w:noProof/>
            <w:webHidden/>
          </w:rPr>
          <w:fldChar w:fldCharType="begin"/>
        </w:r>
        <w:r w:rsidR="00097900">
          <w:rPr>
            <w:noProof/>
            <w:webHidden/>
          </w:rPr>
          <w:instrText xml:space="preserve"> PAGEREF _Toc86138122 \h </w:instrText>
        </w:r>
        <w:r w:rsidR="00097900">
          <w:rPr>
            <w:noProof/>
            <w:webHidden/>
          </w:rPr>
        </w:r>
        <w:r w:rsidR="00097900">
          <w:rPr>
            <w:noProof/>
            <w:webHidden/>
          </w:rPr>
          <w:fldChar w:fldCharType="separate"/>
        </w:r>
        <w:r w:rsidR="001B423F">
          <w:rPr>
            <w:noProof/>
            <w:webHidden/>
          </w:rPr>
          <w:t>11</w:t>
        </w:r>
        <w:r w:rsidR="00097900">
          <w:rPr>
            <w:noProof/>
            <w:webHidden/>
          </w:rPr>
          <w:fldChar w:fldCharType="end"/>
        </w:r>
      </w:hyperlink>
    </w:p>
    <w:p w:rsidR="00097900" w:rsidP="00113FA4" w:rsidRDefault="00000000" w14:paraId="69190A58" w14:textId="660E690E">
      <w:pPr>
        <w:pStyle w:val="TOC3"/>
        <w:rPr>
          <w:rFonts w:asciiTheme="minorHAnsi" w:hAnsiTheme="minorHAnsi" w:eastAsiaTheme="minorEastAsia" w:cstheme="minorBidi"/>
          <w:noProof/>
          <w:color w:val="auto"/>
          <w:sz w:val="22"/>
          <w:lang w:eastAsia="zh-CN"/>
        </w:rPr>
      </w:pPr>
      <w:hyperlink w:history="1" w:anchor="_Toc86138123">
        <w:r w:rsidRPr="003B41D8" w:rsidR="00097900">
          <w:rPr>
            <w:rStyle w:val="Hyperlink"/>
            <w:noProof/>
          </w:rPr>
          <w:t xml:space="preserve">8.4.3 </w:t>
        </w:r>
        <w:r w:rsidR="00097900">
          <w:rPr>
            <w:rFonts w:asciiTheme="minorHAnsi" w:hAnsiTheme="minorHAnsi" w:eastAsiaTheme="minorEastAsia" w:cstheme="minorBidi"/>
            <w:noProof/>
            <w:color w:val="auto"/>
            <w:sz w:val="22"/>
            <w:lang w:eastAsia="zh-CN"/>
          </w:rPr>
          <w:tab/>
        </w:r>
        <w:r w:rsidRPr="003B41D8" w:rsidR="00097900">
          <w:rPr>
            <w:rStyle w:val="Hyperlink"/>
            <w:noProof/>
          </w:rPr>
          <w:t>Doctor of Philosophy or Doctor of Clinical Science</w:t>
        </w:r>
        <w:r w:rsidR="00097900">
          <w:rPr>
            <w:noProof/>
            <w:webHidden/>
          </w:rPr>
          <w:tab/>
        </w:r>
        <w:r w:rsidR="00097900">
          <w:rPr>
            <w:noProof/>
            <w:webHidden/>
          </w:rPr>
          <w:fldChar w:fldCharType="begin"/>
        </w:r>
        <w:r w:rsidR="00097900">
          <w:rPr>
            <w:noProof/>
            <w:webHidden/>
          </w:rPr>
          <w:instrText xml:space="preserve"> PAGEREF _Toc86138123 \h </w:instrText>
        </w:r>
        <w:r w:rsidR="00097900">
          <w:rPr>
            <w:noProof/>
            <w:webHidden/>
          </w:rPr>
        </w:r>
        <w:r w:rsidR="00097900">
          <w:rPr>
            <w:noProof/>
            <w:webHidden/>
          </w:rPr>
          <w:fldChar w:fldCharType="separate"/>
        </w:r>
        <w:r w:rsidR="001B423F">
          <w:rPr>
            <w:noProof/>
            <w:webHidden/>
          </w:rPr>
          <w:t>13</w:t>
        </w:r>
        <w:r w:rsidR="00097900">
          <w:rPr>
            <w:noProof/>
            <w:webHidden/>
          </w:rPr>
          <w:fldChar w:fldCharType="end"/>
        </w:r>
      </w:hyperlink>
    </w:p>
    <w:p w:rsidR="00097900" w:rsidP="00113FA4" w:rsidRDefault="00000000" w14:paraId="00AEBC25" w14:textId="3FDFC3D7">
      <w:pPr>
        <w:pStyle w:val="TOC3"/>
        <w:rPr>
          <w:rFonts w:asciiTheme="minorHAnsi" w:hAnsiTheme="minorHAnsi" w:eastAsiaTheme="minorEastAsia" w:cstheme="minorBidi"/>
          <w:noProof/>
          <w:color w:val="auto"/>
          <w:sz w:val="22"/>
          <w:lang w:eastAsia="zh-CN"/>
        </w:rPr>
      </w:pPr>
      <w:hyperlink w:history="1" w:anchor="_Toc86138124">
        <w:r w:rsidRPr="003B41D8" w:rsidR="00097900">
          <w:rPr>
            <w:rStyle w:val="Hyperlink"/>
            <w:noProof/>
          </w:rPr>
          <w:t xml:space="preserve">8.4.4 </w:t>
        </w:r>
        <w:r w:rsidR="00097900">
          <w:rPr>
            <w:rFonts w:asciiTheme="minorHAnsi" w:hAnsiTheme="minorHAnsi" w:eastAsiaTheme="minorEastAsia" w:cstheme="minorBidi"/>
            <w:noProof/>
            <w:color w:val="auto"/>
            <w:sz w:val="22"/>
            <w:lang w:eastAsia="zh-CN"/>
          </w:rPr>
          <w:tab/>
        </w:r>
        <w:r w:rsidRPr="003B41D8" w:rsidR="00097900">
          <w:rPr>
            <w:rStyle w:val="Hyperlink"/>
            <w:noProof/>
          </w:rPr>
          <w:t>Doctor of Medicine or Master</w:t>
        </w:r>
        <w:r w:rsidR="003A6CAB">
          <w:rPr>
            <w:rStyle w:val="Hyperlink"/>
            <w:noProof/>
          </w:rPr>
          <w:t>’s</w:t>
        </w:r>
        <w:r w:rsidRPr="003B41D8" w:rsidR="00097900">
          <w:rPr>
            <w:rStyle w:val="Hyperlink"/>
            <w:noProof/>
          </w:rPr>
          <w:t xml:space="preserve"> of Surgery</w:t>
        </w:r>
        <w:r w:rsidR="00097900">
          <w:rPr>
            <w:noProof/>
            <w:webHidden/>
          </w:rPr>
          <w:tab/>
        </w:r>
        <w:r w:rsidR="00097900">
          <w:rPr>
            <w:noProof/>
            <w:webHidden/>
          </w:rPr>
          <w:fldChar w:fldCharType="begin"/>
        </w:r>
        <w:r w:rsidR="00097900">
          <w:rPr>
            <w:noProof/>
            <w:webHidden/>
          </w:rPr>
          <w:instrText xml:space="preserve"> PAGEREF _Toc86138124 \h </w:instrText>
        </w:r>
        <w:r w:rsidR="00097900">
          <w:rPr>
            <w:noProof/>
            <w:webHidden/>
          </w:rPr>
        </w:r>
        <w:r w:rsidR="00097900">
          <w:rPr>
            <w:noProof/>
            <w:webHidden/>
          </w:rPr>
          <w:fldChar w:fldCharType="separate"/>
        </w:r>
        <w:r w:rsidR="001B423F">
          <w:rPr>
            <w:noProof/>
            <w:webHidden/>
          </w:rPr>
          <w:t>14</w:t>
        </w:r>
        <w:r w:rsidR="00097900">
          <w:rPr>
            <w:noProof/>
            <w:webHidden/>
          </w:rPr>
          <w:fldChar w:fldCharType="end"/>
        </w:r>
      </w:hyperlink>
    </w:p>
    <w:p w:rsidR="00097900" w:rsidP="00113FA4" w:rsidRDefault="00000000" w14:paraId="4A7499AD" w14:textId="150B7665">
      <w:pPr>
        <w:pStyle w:val="TOC3"/>
        <w:rPr>
          <w:rFonts w:asciiTheme="minorHAnsi" w:hAnsiTheme="minorHAnsi" w:eastAsiaTheme="minorEastAsia" w:cstheme="minorBidi"/>
          <w:noProof/>
          <w:color w:val="auto"/>
          <w:sz w:val="22"/>
          <w:lang w:eastAsia="zh-CN"/>
        </w:rPr>
      </w:pPr>
      <w:hyperlink w:history="1" w:anchor="_Toc86138125">
        <w:r w:rsidRPr="003B41D8" w:rsidR="00097900">
          <w:rPr>
            <w:rStyle w:val="Hyperlink"/>
            <w:noProof/>
          </w:rPr>
          <w:t xml:space="preserve">8.4.5 </w:t>
        </w:r>
        <w:r w:rsidR="00097900">
          <w:rPr>
            <w:rFonts w:asciiTheme="minorHAnsi" w:hAnsiTheme="minorHAnsi" w:eastAsiaTheme="minorEastAsia" w:cstheme="minorBidi"/>
            <w:noProof/>
            <w:color w:val="auto"/>
            <w:sz w:val="22"/>
            <w:lang w:eastAsia="zh-CN"/>
          </w:rPr>
          <w:tab/>
        </w:r>
        <w:r w:rsidRPr="003B41D8" w:rsidR="00097900">
          <w:rPr>
            <w:rStyle w:val="Hyperlink"/>
            <w:noProof/>
          </w:rPr>
          <w:t>Postgraduate Diploma by Research and Training</w:t>
        </w:r>
        <w:r w:rsidR="00097900">
          <w:rPr>
            <w:noProof/>
            <w:webHidden/>
          </w:rPr>
          <w:tab/>
        </w:r>
        <w:r w:rsidR="00097900">
          <w:rPr>
            <w:noProof/>
            <w:webHidden/>
          </w:rPr>
          <w:fldChar w:fldCharType="begin"/>
        </w:r>
        <w:r w:rsidR="00097900">
          <w:rPr>
            <w:noProof/>
            <w:webHidden/>
          </w:rPr>
          <w:instrText xml:space="preserve"> PAGEREF _Toc86138125 \h </w:instrText>
        </w:r>
        <w:r w:rsidR="00097900">
          <w:rPr>
            <w:noProof/>
            <w:webHidden/>
          </w:rPr>
        </w:r>
        <w:r w:rsidR="00097900">
          <w:rPr>
            <w:noProof/>
            <w:webHidden/>
          </w:rPr>
          <w:fldChar w:fldCharType="separate"/>
        </w:r>
        <w:r w:rsidR="001B423F">
          <w:rPr>
            <w:noProof/>
            <w:webHidden/>
          </w:rPr>
          <w:t>14</w:t>
        </w:r>
        <w:r w:rsidR="00097900">
          <w:rPr>
            <w:noProof/>
            <w:webHidden/>
          </w:rPr>
          <w:fldChar w:fldCharType="end"/>
        </w:r>
      </w:hyperlink>
    </w:p>
    <w:p w:rsidR="00097900" w:rsidP="00097900" w:rsidRDefault="00000000" w14:paraId="76387190" w14:textId="1FE1DDEF">
      <w:pPr>
        <w:pStyle w:val="TOC2"/>
        <w:ind w:left="567" w:hanging="567"/>
        <w:rPr>
          <w:rFonts w:asciiTheme="minorHAnsi" w:hAnsiTheme="minorHAnsi" w:eastAsiaTheme="minorEastAsia" w:cstheme="minorBidi"/>
          <w:noProof/>
          <w:color w:val="auto"/>
          <w:sz w:val="22"/>
          <w:lang w:eastAsia="zh-CN"/>
        </w:rPr>
      </w:pPr>
      <w:hyperlink w:history="1" w:anchor="_Toc86138126">
        <w:r w:rsidRPr="003B41D8" w:rsidR="00097900">
          <w:rPr>
            <w:rStyle w:val="Hyperlink"/>
            <w:noProof/>
          </w:rPr>
          <w:t xml:space="preserve">8.5 </w:t>
        </w:r>
        <w:r w:rsidR="00097900">
          <w:rPr>
            <w:rFonts w:asciiTheme="minorHAnsi" w:hAnsiTheme="minorHAnsi" w:eastAsiaTheme="minorEastAsia" w:cstheme="minorBidi"/>
            <w:noProof/>
            <w:color w:val="auto"/>
            <w:sz w:val="22"/>
            <w:lang w:eastAsia="zh-CN"/>
          </w:rPr>
          <w:tab/>
        </w:r>
        <w:r w:rsidRPr="003B41D8" w:rsidR="00097900">
          <w:rPr>
            <w:rStyle w:val="Hyperlink"/>
            <w:noProof/>
          </w:rPr>
          <w:t>Presentation of a Thesis for Examination</w:t>
        </w:r>
        <w:r w:rsidR="00097900">
          <w:rPr>
            <w:noProof/>
            <w:webHidden/>
          </w:rPr>
          <w:tab/>
        </w:r>
        <w:r w:rsidR="00097900">
          <w:rPr>
            <w:noProof/>
            <w:webHidden/>
          </w:rPr>
          <w:fldChar w:fldCharType="begin"/>
        </w:r>
        <w:r w:rsidR="00097900">
          <w:rPr>
            <w:noProof/>
            <w:webHidden/>
          </w:rPr>
          <w:instrText xml:space="preserve"> PAGEREF _Toc86138126 \h </w:instrText>
        </w:r>
        <w:r w:rsidR="00097900">
          <w:rPr>
            <w:noProof/>
            <w:webHidden/>
          </w:rPr>
        </w:r>
        <w:r w:rsidR="00097900">
          <w:rPr>
            <w:noProof/>
            <w:webHidden/>
          </w:rPr>
          <w:fldChar w:fldCharType="separate"/>
        </w:r>
        <w:r w:rsidR="001B423F">
          <w:rPr>
            <w:noProof/>
            <w:webHidden/>
          </w:rPr>
          <w:t>14</w:t>
        </w:r>
        <w:r w:rsidR="00097900">
          <w:rPr>
            <w:noProof/>
            <w:webHidden/>
          </w:rPr>
          <w:fldChar w:fldCharType="end"/>
        </w:r>
      </w:hyperlink>
    </w:p>
    <w:p w:rsidR="00097900" w:rsidP="00097900" w:rsidRDefault="00000000" w14:paraId="6E69A64F" w14:textId="7E721D4A">
      <w:pPr>
        <w:pStyle w:val="TOC2"/>
        <w:ind w:left="567" w:hanging="567"/>
        <w:rPr>
          <w:rFonts w:asciiTheme="minorHAnsi" w:hAnsiTheme="minorHAnsi" w:eastAsiaTheme="minorEastAsia" w:cstheme="minorBidi"/>
          <w:noProof/>
          <w:color w:val="auto"/>
          <w:sz w:val="22"/>
          <w:lang w:eastAsia="zh-CN"/>
        </w:rPr>
      </w:pPr>
      <w:hyperlink w:history="1" w:anchor="_Toc86138127">
        <w:r w:rsidRPr="003B41D8" w:rsidR="00097900">
          <w:rPr>
            <w:rStyle w:val="Hyperlink"/>
            <w:noProof/>
          </w:rPr>
          <w:t xml:space="preserve">8.6 </w:t>
        </w:r>
        <w:r w:rsidR="00097900">
          <w:rPr>
            <w:rFonts w:asciiTheme="minorHAnsi" w:hAnsiTheme="minorHAnsi" w:eastAsiaTheme="minorEastAsia" w:cstheme="minorBidi"/>
            <w:noProof/>
            <w:color w:val="auto"/>
            <w:sz w:val="22"/>
            <w:lang w:eastAsia="zh-CN"/>
          </w:rPr>
          <w:tab/>
        </w:r>
        <w:r w:rsidRPr="003B41D8" w:rsidR="00097900">
          <w:rPr>
            <w:rStyle w:val="Hyperlink"/>
            <w:noProof/>
          </w:rPr>
          <w:t>Examiners’ Recommendations</w:t>
        </w:r>
        <w:r w:rsidR="00097900">
          <w:rPr>
            <w:noProof/>
            <w:webHidden/>
          </w:rPr>
          <w:tab/>
        </w:r>
        <w:r w:rsidR="00097900">
          <w:rPr>
            <w:noProof/>
            <w:webHidden/>
          </w:rPr>
          <w:fldChar w:fldCharType="begin"/>
        </w:r>
        <w:r w:rsidR="00097900">
          <w:rPr>
            <w:noProof/>
            <w:webHidden/>
          </w:rPr>
          <w:instrText xml:space="preserve"> PAGEREF _Toc86138127 \h </w:instrText>
        </w:r>
        <w:r w:rsidR="00097900">
          <w:rPr>
            <w:noProof/>
            <w:webHidden/>
          </w:rPr>
        </w:r>
        <w:r w:rsidR="00097900">
          <w:rPr>
            <w:noProof/>
            <w:webHidden/>
          </w:rPr>
          <w:fldChar w:fldCharType="separate"/>
        </w:r>
        <w:r w:rsidR="001B423F">
          <w:rPr>
            <w:noProof/>
            <w:webHidden/>
          </w:rPr>
          <w:t>15</w:t>
        </w:r>
        <w:r w:rsidR="00097900">
          <w:rPr>
            <w:noProof/>
            <w:webHidden/>
          </w:rPr>
          <w:fldChar w:fldCharType="end"/>
        </w:r>
      </w:hyperlink>
    </w:p>
    <w:p w:rsidR="00097900" w:rsidP="00097900" w:rsidRDefault="00000000" w14:paraId="661E0E6C" w14:textId="0060866C">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28">
        <w:r w:rsidRPr="003B41D8" w:rsidR="00097900">
          <w:rPr>
            <w:rStyle w:val="Hyperlink"/>
            <w:bCs/>
            <w:noProof/>
          </w:rPr>
          <w:t>9.</w:t>
        </w:r>
        <w:r w:rsidR="00097900">
          <w:rPr>
            <w:rFonts w:asciiTheme="minorHAnsi" w:hAnsiTheme="minorHAnsi" w:eastAsiaTheme="minorEastAsia" w:cstheme="minorBidi"/>
            <w:noProof/>
            <w:color w:val="auto"/>
            <w:sz w:val="22"/>
            <w:lang w:eastAsia="zh-CN"/>
          </w:rPr>
          <w:tab/>
        </w:r>
        <w:r w:rsidRPr="003B41D8" w:rsidR="00097900">
          <w:rPr>
            <w:rStyle w:val="Hyperlink"/>
            <w:noProof/>
          </w:rPr>
          <w:t>Appeals</w:t>
        </w:r>
        <w:r w:rsidR="00097900">
          <w:rPr>
            <w:noProof/>
            <w:webHidden/>
          </w:rPr>
          <w:tab/>
        </w:r>
        <w:r w:rsidR="00097900">
          <w:rPr>
            <w:noProof/>
            <w:webHidden/>
          </w:rPr>
          <w:fldChar w:fldCharType="begin"/>
        </w:r>
        <w:r w:rsidR="00097900">
          <w:rPr>
            <w:noProof/>
            <w:webHidden/>
          </w:rPr>
          <w:instrText xml:space="preserve"> PAGEREF _Toc86138128 \h </w:instrText>
        </w:r>
        <w:r w:rsidR="00097900">
          <w:rPr>
            <w:noProof/>
            <w:webHidden/>
          </w:rPr>
        </w:r>
        <w:r w:rsidR="00097900">
          <w:rPr>
            <w:noProof/>
            <w:webHidden/>
          </w:rPr>
          <w:fldChar w:fldCharType="separate"/>
        </w:r>
        <w:r w:rsidR="001B423F">
          <w:rPr>
            <w:noProof/>
            <w:webHidden/>
          </w:rPr>
          <w:t>18</w:t>
        </w:r>
        <w:r w:rsidR="00097900">
          <w:rPr>
            <w:noProof/>
            <w:webHidden/>
          </w:rPr>
          <w:fldChar w:fldCharType="end"/>
        </w:r>
      </w:hyperlink>
    </w:p>
    <w:p w:rsidR="00097900" w:rsidP="00097900" w:rsidRDefault="00000000" w14:paraId="2A1C2A77" w14:textId="46EDAF30">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29">
        <w:r w:rsidRPr="003B41D8" w:rsidR="00097900">
          <w:rPr>
            <w:rStyle w:val="Hyperlink"/>
            <w:bCs/>
            <w:noProof/>
          </w:rPr>
          <w:t>10.</w:t>
        </w:r>
        <w:r w:rsidR="00097900">
          <w:rPr>
            <w:rFonts w:asciiTheme="minorHAnsi" w:hAnsiTheme="minorHAnsi" w:eastAsiaTheme="minorEastAsia" w:cstheme="minorBidi"/>
            <w:noProof/>
            <w:color w:val="auto"/>
            <w:sz w:val="22"/>
            <w:lang w:eastAsia="zh-CN"/>
          </w:rPr>
          <w:tab/>
        </w:r>
        <w:r w:rsidRPr="003B41D8" w:rsidR="00097900">
          <w:rPr>
            <w:rStyle w:val="Hyperlink"/>
            <w:noProof/>
          </w:rPr>
          <w:t>Academic Complaints</w:t>
        </w:r>
        <w:r w:rsidR="00097900">
          <w:rPr>
            <w:noProof/>
            <w:webHidden/>
          </w:rPr>
          <w:tab/>
        </w:r>
        <w:r w:rsidR="00097900">
          <w:rPr>
            <w:noProof/>
            <w:webHidden/>
          </w:rPr>
          <w:fldChar w:fldCharType="begin"/>
        </w:r>
        <w:r w:rsidR="00097900">
          <w:rPr>
            <w:noProof/>
            <w:webHidden/>
          </w:rPr>
          <w:instrText xml:space="preserve"> PAGEREF _Toc86138129 \h </w:instrText>
        </w:r>
        <w:r w:rsidR="00097900">
          <w:rPr>
            <w:noProof/>
            <w:webHidden/>
          </w:rPr>
        </w:r>
        <w:r w:rsidR="00097900">
          <w:rPr>
            <w:noProof/>
            <w:webHidden/>
          </w:rPr>
          <w:fldChar w:fldCharType="separate"/>
        </w:r>
        <w:r w:rsidR="001B423F">
          <w:rPr>
            <w:noProof/>
            <w:webHidden/>
          </w:rPr>
          <w:t>19</w:t>
        </w:r>
        <w:r w:rsidR="00097900">
          <w:rPr>
            <w:noProof/>
            <w:webHidden/>
          </w:rPr>
          <w:fldChar w:fldCharType="end"/>
        </w:r>
      </w:hyperlink>
    </w:p>
    <w:p w:rsidR="00097900" w:rsidP="00097900" w:rsidRDefault="00000000" w14:paraId="1595D9EB" w14:textId="2A88BD2F">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30">
        <w:r w:rsidRPr="003B41D8" w:rsidR="00097900">
          <w:rPr>
            <w:rStyle w:val="Hyperlink"/>
            <w:bCs/>
            <w:noProof/>
          </w:rPr>
          <w:t>11.</w:t>
        </w:r>
        <w:r w:rsidR="00097900">
          <w:rPr>
            <w:rFonts w:asciiTheme="minorHAnsi" w:hAnsiTheme="minorHAnsi" w:eastAsiaTheme="minorEastAsia" w:cstheme="minorBidi"/>
            <w:noProof/>
            <w:color w:val="auto"/>
            <w:sz w:val="22"/>
            <w:lang w:eastAsia="zh-CN"/>
          </w:rPr>
          <w:tab/>
        </w:r>
        <w:r w:rsidRPr="003B41D8" w:rsidR="00097900">
          <w:rPr>
            <w:rStyle w:val="Hyperlink"/>
            <w:noProof/>
          </w:rPr>
          <w:t>Fees</w:t>
        </w:r>
        <w:r w:rsidR="00097900">
          <w:rPr>
            <w:noProof/>
            <w:webHidden/>
          </w:rPr>
          <w:tab/>
        </w:r>
        <w:r w:rsidR="00097900">
          <w:rPr>
            <w:noProof/>
            <w:webHidden/>
          </w:rPr>
          <w:fldChar w:fldCharType="begin"/>
        </w:r>
        <w:r w:rsidR="00097900">
          <w:rPr>
            <w:noProof/>
            <w:webHidden/>
          </w:rPr>
          <w:instrText xml:space="preserve"> PAGEREF _Toc86138130 \h </w:instrText>
        </w:r>
        <w:r w:rsidR="00097900">
          <w:rPr>
            <w:noProof/>
            <w:webHidden/>
          </w:rPr>
        </w:r>
        <w:r w:rsidR="00097900">
          <w:rPr>
            <w:noProof/>
            <w:webHidden/>
          </w:rPr>
          <w:fldChar w:fldCharType="separate"/>
        </w:r>
        <w:r w:rsidR="001B423F">
          <w:rPr>
            <w:noProof/>
            <w:webHidden/>
          </w:rPr>
          <w:t>20</w:t>
        </w:r>
        <w:r w:rsidR="00097900">
          <w:rPr>
            <w:noProof/>
            <w:webHidden/>
          </w:rPr>
          <w:fldChar w:fldCharType="end"/>
        </w:r>
      </w:hyperlink>
    </w:p>
    <w:p w:rsidR="00097900" w:rsidP="00097900" w:rsidRDefault="00000000" w14:paraId="30D5D92D" w14:textId="28B2C689">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31">
        <w:r w:rsidRPr="003B41D8" w:rsidR="00097900">
          <w:rPr>
            <w:rStyle w:val="Hyperlink"/>
            <w:bCs/>
            <w:noProof/>
          </w:rPr>
          <w:t>12.</w:t>
        </w:r>
        <w:r w:rsidR="00097900">
          <w:rPr>
            <w:rFonts w:asciiTheme="minorHAnsi" w:hAnsiTheme="minorHAnsi" w:eastAsiaTheme="minorEastAsia" w:cstheme="minorBidi"/>
            <w:noProof/>
            <w:color w:val="auto"/>
            <w:sz w:val="22"/>
            <w:lang w:eastAsia="zh-CN"/>
          </w:rPr>
          <w:tab/>
        </w:r>
        <w:r w:rsidRPr="003B41D8" w:rsidR="00097900">
          <w:rPr>
            <w:rStyle w:val="Hyperlink"/>
            <w:noProof/>
          </w:rPr>
          <w:t>Termination of Registration</w:t>
        </w:r>
        <w:r w:rsidR="00097900">
          <w:rPr>
            <w:noProof/>
            <w:webHidden/>
          </w:rPr>
          <w:tab/>
        </w:r>
        <w:r w:rsidR="00097900">
          <w:rPr>
            <w:noProof/>
            <w:webHidden/>
          </w:rPr>
          <w:fldChar w:fldCharType="begin"/>
        </w:r>
        <w:r w:rsidR="00097900">
          <w:rPr>
            <w:noProof/>
            <w:webHidden/>
          </w:rPr>
          <w:instrText xml:space="preserve"> PAGEREF _Toc86138131 \h </w:instrText>
        </w:r>
        <w:r w:rsidR="00097900">
          <w:rPr>
            <w:noProof/>
            <w:webHidden/>
          </w:rPr>
        </w:r>
        <w:r w:rsidR="00097900">
          <w:rPr>
            <w:noProof/>
            <w:webHidden/>
          </w:rPr>
          <w:fldChar w:fldCharType="separate"/>
        </w:r>
        <w:r w:rsidR="001B423F">
          <w:rPr>
            <w:noProof/>
            <w:webHidden/>
          </w:rPr>
          <w:t>20</w:t>
        </w:r>
        <w:r w:rsidR="00097900">
          <w:rPr>
            <w:noProof/>
            <w:webHidden/>
          </w:rPr>
          <w:fldChar w:fldCharType="end"/>
        </w:r>
      </w:hyperlink>
    </w:p>
    <w:p w:rsidR="00097900" w:rsidP="00097900" w:rsidRDefault="00000000" w14:paraId="16F94DCB" w14:textId="6950F6D8">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32">
        <w:r w:rsidRPr="003B41D8" w:rsidR="00097900">
          <w:rPr>
            <w:rStyle w:val="Hyperlink"/>
            <w:bCs/>
            <w:noProof/>
          </w:rPr>
          <w:t>13.</w:t>
        </w:r>
        <w:r w:rsidR="00097900">
          <w:rPr>
            <w:rFonts w:asciiTheme="minorHAnsi" w:hAnsiTheme="minorHAnsi" w:eastAsiaTheme="minorEastAsia" w:cstheme="minorBidi"/>
            <w:noProof/>
            <w:color w:val="auto"/>
            <w:sz w:val="22"/>
            <w:lang w:eastAsia="zh-CN"/>
          </w:rPr>
          <w:tab/>
        </w:r>
        <w:r w:rsidRPr="003B41D8" w:rsidR="00097900">
          <w:rPr>
            <w:rStyle w:val="Hyperlink"/>
            <w:noProof/>
          </w:rPr>
          <w:t>Procedure and Delegation of Powers</w:t>
        </w:r>
        <w:r w:rsidR="00097900">
          <w:rPr>
            <w:noProof/>
            <w:webHidden/>
          </w:rPr>
          <w:tab/>
        </w:r>
        <w:r w:rsidR="00097900">
          <w:rPr>
            <w:noProof/>
            <w:webHidden/>
          </w:rPr>
          <w:fldChar w:fldCharType="begin"/>
        </w:r>
        <w:r w:rsidR="00097900">
          <w:rPr>
            <w:noProof/>
            <w:webHidden/>
          </w:rPr>
          <w:instrText xml:space="preserve"> PAGEREF _Toc86138132 \h </w:instrText>
        </w:r>
        <w:r w:rsidR="00097900">
          <w:rPr>
            <w:noProof/>
            <w:webHidden/>
          </w:rPr>
        </w:r>
        <w:r w:rsidR="00097900">
          <w:rPr>
            <w:noProof/>
            <w:webHidden/>
          </w:rPr>
          <w:fldChar w:fldCharType="separate"/>
        </w:r>
        <w:r w:rsidR="001B423F">
          <w:rPr>
            <w:noProof/>
            <w:webHidden/>
          </w:rPr>
          <w:t>21</w:t>
        </w:r>
        <w:r w:rsidR="00097900">
          <w:rPr>
            <w:noProof/>
            <w:webHidden/>
          </w:rPr>
          <w:fldChar w:fldCharType="end"/>
        </w:r>
      </w:hyperlink>
    </w:p>
    <w:p w:rsidR="00097900" w:rsidP="00097900" w:rsidRDefault="00000000" w14:paraId="752A324B" w14:textId="15389A43">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33">
        <w:r w:rsidRPr="003B41D8" w:rsidR="00097900">
          <w:rPr>
            <w:rStyle w:val="Hyperlink"/>
            <w:bCs/>
            <w:noProof/>
          </w:rPr>
          <w:t>14.</w:t>
        </w:r>
        <w:r w:rsidR="00097900">
          <w:rPr>
            <w:rFonts w:asciiTheme="minorHAnsi" w:hAnsiTheme="minorHAnsi" w:eastAsiaTheme="minorEastAsia" w:cstheme="minorBidi"/>
            <w:noProof/>
            <w:color w:val="auto"/>
            <w:sz w:val="22"/>
            <w:lang w:eastAsia="zh-CN"/>
          </w:rPr>
          <w:tab/>
        </w:r>
        <w:r w:rsidRPr="003B41D8" w:rsidR="00097900">
          <w:rPr>
            <w:rStyle w:val="Hyperlink"/>
            <w:noProof/>
          </w:rPr>
          <w:t>Powers of Dispensation</w:t>
        </w:r>
        <w:r w:rsidR="00097900">
          <w:rPr>
            <w:noProof/>
            <w:webHidden/>
          </w:rPr>
          <w:tab/>
        </w:r>
        <w:r w:rsidR="00097900">
          <w:rPr>
            <w:noProof/>
            <w:webHidden/>
          </w:rPr>
          <w:fldChar w:fldCharType="begin"/>
        </w:r>
        <w:r w:rsidR="00097900">
          <w:rPr>
            <w:noProof/>
            <w:webHidden/>
          </w:rPr>
          <w:instrText xml:space="preserve"> PAGEREF _Toc86138133 \h </w:instrText>
        </w:r>
        <w:r w:rsidR="00097900">
          <w:rPr>
            <w:noProof/>
            <w:webHidden/>
          </w:rPr>
        </w:r>
        <w:r w:rsidR="00097900">
          <w:rPr>
            <w:noProof/>
            <w:webHidden/>
          </w:rPr>
          <w:fldChar w:fldCharType="separate"/>
        </w:r>
        <w:r w:rsidR="001B423F">
          <w:rPr>
            <w:noProof/>
            <w:webHidden/>
          </w:rPr>
          <w:t>21</w:t>
        </w:r>
        <w:r w:rsidR="00097900">
          <w:rPr>
            <w:noProof/>
            <w:webHidden/>
          </w:rPr>
          <w:fldChar w:fldCharType="end"/>
        </w:r>
      </w:hyperlink>
    </w:p>
    <w:p w:rsidR="00097900" w:rsidP="00097900" w:rsidRDefault="00000000" w14:paraId="6ED8675F" w14:textId="55FBE41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34">
        <w:r w:rsidRPr="003B41D8" w:rsidR="00097900">
          <w:rPr>
            <w:rStyle w:val="Hyperlink"/>
            <w:bCs/>
            <w:noProof/>
          </w:rPr>
          <w:t>15.</w:t>
        </w:r>
        <w:r w:rsidR="00097900">
          <w:rPr>
            <w:rFonts w:asciiTheme="minorHAnsi" w:hAnsiTheme="minorHAnsi" w:eastAsiaTheme="minorEastAsia" w:cstheme="minorBidi"/>
            <w:noProof/>
            <w:color w:val="auto"/>
            <w:sz w:val="22"/>
            <w:lang w:eastAsia="zh-CN"/>
          </w:rPr>
          <w:tab/>
        </w:r>
        <w:r w:rsidRPr="003B41D8" w:rsidR="00097900">
          <w:rPr>
            <w:rStyle w:val="Hyperlink"/>
            <w:noProof/>
          </w:rPr>
          <w:t>Explanatory Notes</w:t>
        </w:r>
        <w:r w:rsidR="00097900">
          <w:rPr>
            <w:noProof/>
            <w:webHidden/>
          </w:rPr>
          <w:tab/>
        </w:r>
        <w:r w:rsidR="00097900">
          <w:rPr>
            <w:noProof/>
            <w:webHidden/>
          </w:rPr>
          <w:fldChar w:fldCharType="begin"/>
        </w:r>
        <w:r w:rsidR="00097900">
          <w:rPr>
            <w:noProof/>
            <w:webHidden/>
          </w:rPr>
          <w:instrText xml:space="preserve"> PAGEREF _Toc86138134 \h </w:instrText>
        </w:r>
        <w:r w:rsidR="00097900">
          <w:rPr>
            <w:noProof/>
            <w:webHidden/>
          </w:rPr>
        </w:r>
        <w:r w:rsidR="00097900">
          <w:rPr>
            <w:noProof/>
            <w:webHidden/>
          </w:rPr>
          <w:fldChar w:fldCharType="separate"/>
        </w:r>
        <w:r w:rsidR="001B423F">
          <w:rPr>
            <w:noProof/>
            <w:webHidden/>
          </w:rPr>
          <w:t>21</w:t>
        </w:r>
        <w:r w:rsidR="00097900">
          <w:rPr>
            <w:noProof/>
            <w:webHidden/>
          </w:rPr>
          <w:fldChar w:fldCharType="end"/>
        </w:r>
      </w:hyperlink>
    </w:p>
    <w:p w:rsidR="00097900" w:rsidP="00097900" w:rsidRDefault="00000000" w14:paraId="7F0298BA" w14:textId="54AE2FF0">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38135">
        <w:r w:rsidRPr="003B41D8" w:rsidR="00097900">
          <w:rPr>
            <w:rStyle w:val="Hyperlink"/>
            <w:bCs/>
            <w:noProof/>
          </w:rPr>
          <w:t>16.</w:t>
        </w:r>
        <w:r w:rsidR="00097900">
          <w:rPr>
            <w:rFonts w:asciiTheme="minorHAnsi" w:hAnsiTheme="minorHAnsi" w:eastAsiaTheme="minorEastAsia" w:cstheme="minorBidi"/>
            <w:noProof/>
            <w:color w:val="auto"/>
            <w:sz w:val="22"/>
            <w:lang w:eastAsia="zh-CN"/>
          </w:rPr>
          <w:tab/>
        </w:r>
        <w:r w:rsidRPr="003B41D8" w:rsidR="00097900">
          <w:rPr>
            <w:rStyle w:val="Hyperlink"/>
            <w:noProof/>
          </w:rPr>
          <w:t>Appendix 1</w:t>
        </w:r>
        <w:r w:rsidR="00097900">
          <w:rPr>
            <w:noProof/>
            <w:webHidden/>
          </w:rPr>
          <w:tab/>
        </w:r>
        <w:r w:rsidR="00097900">
          <w:rPr>
            <w:noProof/>
            <w:webHidden/>
          </w:rPr>
          <w:fldChar w:fldCharType="begin"/>
        </w:r>
        <w:r w:rsidR="00097900">
          <w:rPr>
            <w:noProof/>
            <w:webHidden/>
          </w:rPr>
          <w:instrText xml:space="preserve"> PAGEREF _Toc86138135 \h </w:instrText>
        </w:r>
        <w:r w:rsidR="00097900">
          <w:rPr>
            <w:noProof/>
            <w:webHidden/>
          </w:rPr>
        </w:r>
        <w:r w:rsidR="00097900">
          <w:rPr>
            <w:noProof/>
            <w:webHidden/>
          </w:rPr>
          <w:fldChar w:fldCharType="separate"/>
        </w:r>
        <w:r w:rsidR="001B423F">
          <w:rPr>
            <w:noProof/>
            <w:webHidden/>
          </w:rPr>
          <w:t>24</w:t>
        </w:r>
        <w:r w:rsidR="00097900">
          <w:rPr>
            <w:noProof/>
            <w:webHidden/>
          </w:rPr>
          <w:fldChar w:fldCharType="end"/>
        </w:r>
      </w:hyperlink>
    </w:p>
    <w:p w:rsidR="00DC7EB2" w:rsidP="00097900" w:rsidRDefault="00DC7EB2" w14:paraId="3397D4B3" w14:textId="21AA0318">
      <w:pPr>
        <w:ind w:left="567" w:hanging="567"/>
      </w:pPr>
      <w:r>
        <w:fldChar w:fldCharType="end"/>
      </w:r>
    </w:p>
    <w:p w:rsidR="00DC7EB2" w:rsidP="00DC7EB2" w:rsidRDefault="00DC7EB2" w14:paraId="62C7B8F5" w14:textId="77777777"/>
    <w:p w:rsidR="00DC7EB2" w:rsidP="00DC7EB2" w:rsidRDefault="00DC7EB2" w14:paraId="230F785B" w14:textId="77777777">
      <w:pPr>
        <w:spacing w:after="160" w:line="259" w:lineRule="auto"/>
        <w:ind w:left="0" w:firstLine="0"/>
      </w:pPr>
      <w:r>
        <w:br w:type="page"/>
      </w:r>
    </w:p>
    <w:p w:rsidRPr="00BC5F4D" w:rsidR="00EB6A1B" w:rsidP="00EB6A1B" w:rsidRDefault="00EB6A1B" w14:paraId="6302E8BE" w14:textId="77777777">
      <w:pPr>
        <w:ind w:left="1" w:right="244" w:firstLine="0"/>
        <w:rPr>
          <w:iCs/>
          <w:szCs w:val="24"/>
        </w:rPr>
      </w:pPr>
      <w:r w:rsidRPr="00BC5F4D">
        <w:rPr>
          <w:bCs/>
          <w:iCs/>
          <w:szCs w:val="24"/>
        </w:rPr>
        <w:t>Note:</w:t>
      </w:r>
      <w:r w:rsidRPr="00BC5F4D">
        <w:rPr>
          <w:iCs/>
          <w:szCs w:val="24"/>
        </w:rPr>
        <w:t xml:space="preserve"> these Regulations should be read in conjunction with the University Code of Practice for the Quality Assurance of Research Courses of Study. </w:t>
      </w:r>
    </w:p>
    <w:p w:rsidRPr="00D9671A" w:rsidR="00EB6A1B" w:rsidP="00EB6A1B" w:rsidRDefault="00EB6A1B" w14:paraId="01A7B1A6" w14:textId="77777777">
      <w:pPr>
        <w:tabs>
          <w:tab w:val="left" w:pos="7155"/>
        </w:tabs>
        <w:ind w:left="1" w:right="244" w:firstLine="0"/>
        <w:rPr>
          <w:szCs w:val="24"/>
        </w:rPr>
      </w:pPr>
      <w:r w:rsidRPr="00D9671A">
        <w:rPr>
          <w:szCs w:val="24"/>
        </w:rPr>
        <w:tab/>
      </w:r>
    </w:p>
    <w:p w:rsidRPr="00D9671A" w:rsidR="00EB6A1B" w:rsidP="00BF031D" w:rsidRDefault="00EB6A1B" w14:paraId="1956D1A6" w14:textId="51C5211A">
      <w:pPr>
        <w:pStyle w:val="Heading1"/>
      </w:pPr>
      <w:r w:rsidRPr="00D9671A">
        <w:tab/>
      </w:r>
      <w:bookmarkStart w:name="_Toc86138099" w:id="0"/>
      <w:r w:rsidRPr="00D9671A">
        <w:t>Scope and Applicability</w:t>
      </w:r>
      <w:bookmarkEnd w:id="0"/>
      <w:r w:rsidRPr="00D9671A">
        <w:t xml:space="preserve"> </w:t>
      </w:r>
    </w:p>
    <w:p w:rsidRPr="00D9671A" w:rsidR="00EB6A1B" w:rsidP="00EB6A1B" w:rsidRDefault="00EB6A1B" w14:paraId="32B58474" w14:textId="77777777">
      <w:pPr>
        <w:tabs>
          <w:tab w:val="center" w:pos="3123"/>
        </w:tabs>
        <w:ind w:left="567" w:right="244" w:hanging="581"/>
        <w:rPr>
          <w:szCs w:val="24"/>
        </w:rPr>
      </w:pPr>
      <w:r w:rsidRPr="00D9671A">
        <w:rPr>
          <w:szCs w:val="24"/>
        </w:rPr>
        <w:t xml:space="preserve">1.1 </w:t>
      </w:r>
      <w:r w:rsidRPr="00D9671A">
        <w:rPr>
          <w:szCs w:val="24"/>
        </w:rPr>
        <w:tab/>
      </w:r>
      <w:r w:rsidRPr="00D9671A">
        <w:rPr>
          <w:szCs w:val="24"/>
        </w:rPr>
        <w:t xml:space="preserve">Candidates may proceed under these regulations to: </w:t>
      </w:r>
    </w:p>
    <w:p w:rsidRPr="00D9671A" w:rsidR="00EB6A1B" w:rsidP="00BC5F4D" w:rsidRDefault="00EB6A1B" w14:paraId="78A72F7D" w14:textId="320D6D4C">
      <w:pPr>
        <w:ind w:left="851" w:right="244" w:hanging="851"/>
        <w:rPr>
          <w:szCs w:val="24"/>
        </w:rPr>
      </w:pPr>
      <w:r w:rsidRPr="00BC5F4D">
        <w:rPr>
          <w:sz w:val="22"/>
        </w:rPr>
        <w:t xml:space="preserve">1.1.1 </w:t>
      </w:r>
      <w:r w:rsidRPr="00D9671A">
        <w:rPr>
          <w:szCs w:val="24"/>
        </w:rPr>
        <w:tab/>
      </w:r>
      <w:r w:rsidRPr="00D9671A">
        <w:rPr>
          <w:szCs w:val="24"/>
        </w:rPr>
        <w:t>the degree of Master</w:t>
      </w:r>
      <w:r w:rsidR="003A6CAB">
        <w:rPr>
          <w:szCs w:val="24"/>
        </w:rPr>
        <w:t>’s</w:t>
      </w:r>
      <w:r w:rsidRPr="00D9671A">
        <w:rPr>
          <w:szCs w:val="24"/>
        </w:rPr>
        <w:t xml:space="preserve"> of Arts (by research and thesis); the degree of Master</w:t>
      </w:r>
      <w:r w:rsidR="003A6CAB">
        <w:rPr>
          <w:szCs w:val="24"/>
        </w:rPr>
        <w:t>’s</w:t>
      </w:r>
      <w:r w:rsidRPr="00D9671A">
        <w:rPr>
          <w:szCs w:val="24"/>
        </w:rPr>
        <w:t xml:space="preserve"> of Science (by </w:t>
      </w:r>
      <w:r w:rsidR="00BC5F4D">
        <w:rPr>
          <w:szCs w:val="24"/>
        </w:rPr>
        <w:t>r</w:t>
      </w:r>
      <w:r w:rsidRPr="00D9671A">
        <w:rPr>
          <w:szCs w:val="24"/>
        </w:rPr>
        <w:t xml:space="preserve">esearch and </w:t>
      </w:r>
      <w:r w:rsidR="00BC5F4D">
        <w:rPr>
          <w:szCs w:val="24"/>
        </w:rPr>
        <w:t>t</w:t>
      </w:r>
      <w:r w:rsidRPr="00D9671A">
        <w:rPr>
          <w:szCs w:val="24"/>
        </w:rPr>
        <w:t>hesis); the degree of Master</w:t>
      </w:r>
      <w:r w:rsidR="003A6CAB">
        <w:rPr>
          <w:szCs w:val="24"/>
        </w:rPr>
        <w:t>’s</w:t>
      </w:r>
      <w:r w:rsidRPr="00D9671A">
        <w:rPr>
          <w:szCs w:val="24"/>
        </w:rPr>
        <w:t xml:space="preserve"> of Laws (by research and thesis)</w:t>
      </w:r>
      <w:r w:rsidR="00BC5F4D">
        <w:rPr>
          <w:szCs w:val="24"/>
        </w:rPr>
        <w:t xml:space="preserve">; </w:t>
      </w:r>
      <w:r w:rsidRPr="00D9671A">
        <w:rPr>
          <w:szCs w:val="24"/>
        </w:rPr>
        <w:t>the degree of Master</w:t>
      </w:r>
      <w:r w:rsidR="003A6CAB">
        <w:rPr>
          <w:szCs w:val="24"/>
        </w:rPr>
        <w:t>’s</w:t>
      </w:r>
      <w:r w:rsidRPr="00D9671A">
        <w:rPr>
          <w:szCs w:val="24"/>
        </w:rPr>
        <w:t xml:space="preserve"> of Research</w:t>
      </w:r>
      <w:r w:rsidR="00BC5F4D">
        <w:rPr>
          <w:szCs w:val="24"/>
        </w:rPr>
        <w:t>;</w:t>
      </w:r>
      <w:r w:rsidRPr="00D9671A">
        <w:rPr>
          <w:szCs w:val="24"/>
        </w:rPr>
        <w:t xml:space="preserve"> the degree of Doctor of Medicine</w:t>
      </w:r>
      <w:r w:rsidR="00BC5F4D">
        <w:rPr>
          <w:szCs w:val="24"/>
        </w:rPr>
        <w:t xml:space="preserve">; </w:t>
      </w:r>
      <w:r w:rsidRPr="00D9671A">
        <w:rPr>
          <w:szCs w:val="24"/>
        </w:rPr>
        <w:t>the degree of Master</w:t>
      </w:r>
      <w:r w:rsidR="003A6CAB">
        <w:rPr>
          <w:szCs w:val="24"/>
        </w:rPr>
        <w:t>’s</w:t>
      </w:r>
      <w:r w:rsidRPr="00D9671A">
        <w:rPr>
          <w:szCs w:val="24"/>
        </w:rPr>
        <w:t xml:space="preserve"> of Surgery</w:t>
      </w:r>
      <w:r w:rsidR="00BC5F4D">
        <w:rPr>
          <w:szCs w:val="24"/>
        </w:rPr>
        <w:t xml:space="preserve">; </w:t>
      </w:r>
      <w:r w:rsidRPr="00D9671A">
        <w:rPr>
          <w:szCs w:val="24"/>
        </w:rPr>
        <w:t>the degrees of Master</w:t>
      </w:r>
      <w:r w:rsidR="003A6CAB">
        <w:rPr>
          <w:szCs w:val="24"/>
        </w:rPr>
        <w:t>’s</w:t>
      </w:r>
      <w:r w:rsidRPr="00D9671A">
        <w:rPr>
          <w:szCs w:val="24"/>
        </w:rPr>
        <w:t xml:space="preserve"> and/or Doctor of Clinical Science</w:t>
      </w:r>
      <w:r w:rsidR="00BC5F4D">
        <w:rPr>
          <w:szCs w:val="24"/>
        </w:rPr>
        <w:t xml:space="preserve">; </w:t>
      </w:r>
      <w:r w:rsidRPr="00D9671A">
        <w:rPr>
          <w:szCs w:val="24"/>
        </w:rPr>
        <w:t>the degree of Master</w:t>
      </w:r>
      <w:r w:rsidR="003A6CAB">
        <w:rPr>
          <w:szCs w:val="24"/>
        </w:rPr>
        <w:t>’s</w:t>
      </w:r>
      <w:r w:rsidRPr="00D9671A">
        <w:rPr>
          <w:szCs w:val="24"/>
        </w:rPr>
        <w:t xml:space="preserve"> of Philosophy.</w:t>
      </w:r>
    </w:p>
    <w:p w:rsidRPr="00D9671A" w:rsidR="00EB6A1B" w:rsidP="00EB6A1B" w:rsidRDefault="00EB6A1B" w14:paraId="40D5D2B2" w14:textId="77777777">
      <w:pPr>
        <w:tabs>
          <w:tab w:val="left" w:pos="851"/>
          <w:tab w:val="center" w:pos="2504"/>
        </w:tabs>
        <w:ind w:left="0" w:right="244" w:firstLine="0"/>
        <w:rPr>
          <w:szCs w:val="24"/>
        </w:rPr>
      </w:pPr>
      <w:r w:rsidRPr="00BC5F4D">
        <w:rPr>
          <w:sz w:val="22"/>
        </w:rPr>
        <w:t xml:space="preserve">1.1.2 </w:t>
      </w:r>
      <w:r w:rsidRPr="00D9671A">
        <w:rPr>
          <w:szCs w:val="24"/>
        </w:rPr>
        <w:tab/>
      </w:r>
      <w:r w:rsidRPr="00D9671A">
        <w:rPr>
          <w:szCs w:val="24"/>
        </w:rPr>
        <w:t xml:space="preserve">the degree of PhD in all Divisions. </w:t>
      </w:r>
    </w:p>
    <w:p w:rsidRPr="00D9671A" w:rsidR="00EB6A1B" w:rsidP="00EB6A1B" w:rsidRDefault="00EB6A1B" w14:paraId="6600D7B2" w14:textId="77777777">
      <w:pPr>
        <w:tabs>
          <w:tab w:val="left" w:pos="851"/>
          <w:tab w:val="center" w:pos="4730"/>
        </w:tabs>
        <w:ind w:left="0" w:right="244" w:firstLine="0"/>
        <w:rPr>
          <w:szCs w:val="24"/>
        </w:rPr>
      </w:pPr>
      <w:r w:rsidRPr="00BC5F4D">
        <w:rPr>
          <w:sz w:val="22"/>
        </w:rPr>
        <w:t xml:space="preserve">1.1.3 </w:t>
      </w:r>
      <w:r w:rsidRPr="00D9671A">
        <w:rPr>
          <w:szCs w:val="24"/>
        </w:rPr>
        <w:tab/>
      </w:r>
      <w:r w:rsidRPr="00D9671A">
        <w:rPr>
          <w:szCs w:val="24"/>
        </w:rPr>
        <w:t xml:space="preserve">the Postgraduate Diploma by Research and Training. </w:t>
      </w:r>
    </w:p>
    <w:p w:rsidRPr="00D9671A" w:rsidR="00EB6A1B" w:rsidP="00EB6A1B" w:rsidRDefault="00EB6A1B" w14:paraId="495FAA1F" w14:textId="44E52941">
      <w:pPr>
        <w:ind w:left="552" w:right="244" w:hanging="566"/>
        <w:rPr>
          <w:szCs w:val="24"/>
        </w:rPr>
      </w:pPr>
      <w:r w:rsidRPr="00D9671A">
        <w:rPr>
          <w:szCs w:val="24"/>
        </w:rPr>
        <w:t xml:space="preserve">1.2 </w:t>
      </w:r>
      <w:r w:rsidRPr="00D9671A">
        <w:rPr>
          <w:szCs w:val="24"/>
        </w:rPr>
        <w:tab/>
      </w:r>
      <w:r w:rsidRPr="00D9671A">
        <w:rPr>
          <w:szCs w:val="24"/>
        </w:rPr>
        <w:t>Candidates for the New Route PhD Courses shall be subject to these regulations</w:t>
      </w:r>
      <w:r w:rsidR="00BC5F4D">
        <w:rPr>
          <w:szCs w:val="24"/>
        </w:rPr>
        <w:t>,</w:t>
      </w:r>
      <w:r w:rsidRPr="00D9671A">
        <w:rPr>
          <w:szCs w:val="24"/>
        </w:rPr>
        <w:t xml:space="preserve"> except insofar as they are amended or qualified in Annex 1</w:t>
      </w:r>
      <w:r>
        <w:rPr>
          <w:szCs w:val="24"/>
        </w:rPr>
        <w:t xml:space="preserve"> to these Regulations.</w:t>
      </w:r>
      <w:r w:rsidRPr="00D9671A">
        <w:rPr>
          <w:szCs w:val="24"/>
        </w:rPr>
        <w:t xml:space="preserve"> </w:t>
      </w:r>
    </w:p>
    <w:p w:rsidRPr="00D9671A" w:rsidR="00EB6A1B" w:rsidP="00EB6A1B" w:rsidRDefault="00EB6A1B" w14:paraId="760E34A9" w14:textId="77777777">
      <w:pPr>
        <w:ind w:left="552" w:right="244" w:hanging="566"/>
        <w:rPr>
          <w:szCs w:val="24"/>
        </w:rPr>
      </w:pPr>
      <w:r w:rsidRPr="00D9671A">
        <w:rPr>
          <w:szCs w:val="24"/>
        </w:rPr>
        <w:t xml:space="preserve">1.3 </w:t>
      </w:r>
      <w:r w:rsidRPr="00D9671A">
        <w:rPr>
          <w:szCs w:val="24"/>
        </w:rPr>
        <w:tab/>
      </w:r>
      <w:r w:rsidRPr="00D9671A">
        <w:rPr>
          <w:szCs w:val="24"/>
        </w:rPr>
        <w:t xml:space="preserve">Wherever the words "Division” occur in these regulations they are to be taken to include also such other bodies as may be so designated by Ordinance for this purpose. </w:t>
      </w:r>
    </w:p>
    <w:p w:rsidRPr="00D9671A" w:rsidR="00EB6A1B" w:rsidP="00172DC1" w:rsidRDefault="00EB6A1B" w14:paraId="1A072996" w14:textId="0112EA2B">
      <w:pPr>
        <w:ind w:right="244"/>
        <w:rPr>
          <w:szCs w:val="24"/>
        </w:rPr>
      </w:pPr>
    </w:p>
    <w:p w:rsidRPr="00D9671A" w:rsidR="00EB6A1B" w:rsidP="00BF031D" w:rsidRDefault="00EB6A1B" w14:paraId="1FD33271" w14:textId="3182A70C">
      <w:pPr>
        <w:pStyle w:val="Heading1"/>
      </w:pPr>
      <w:bookmarkStart w:name="_Toc86138100" w:id="1"/>
      <w:r w:rsidRPr="00D9671A">
        <w:t>Admission</w:t>
      </w:r>
      <w:bookmarkEnd w:id="1"/>
      <w:r w:rsidRPr="00D9671A">
        <w:t xml:space="preserve"> </w:t>
      </w:r>
    </w:p>
    <w:p w:rsidRPr="00D9671A" w:rsidR="00EB6A1B" w:rsidP="00EB6A1B" w:rsidRDefault="00EB6A1B" w14:paraId="0442CF74" w14:textId="62526259">
      <w:pPr>
        <w:ind w:left="552" w:right="244" w:hanging="566"/>
        <w:rPr>
          <w:szCs w:val="24"/>
        </w:rPr>
      </w:pPr>
      <w:r w:rsidRPr="00D9671A">
        <w:rPr>
          <w:szCs w:val="24"/>
        </w:rPr>
        <w:t xml:space="preserve">2.1 </w:t>
      </w:r>
      <w:r w:rsidRPr="00D9671A">
        <w:rPr>
          <w:szCs w:val="24"/>
        </w:rPr>
        <w:tab/>
      </w:r>
      <w:r w:rsidRPr="00D9671A">
        <w:rPr>
          <w:szCs w:val="24"/>
        </w:rPr>
        <w:t xml:space="preserve">Following a review of a candidate’s application with one or more members of the Division (including potential supervisors), </w:t>
      </w:r>
      <w:r w:rsidR="00BC5F4D">
        <w:rPr>
          <w:szCs w:val="24"/>
        </w:rPr>
        <w:t xml:space="preserve">the relevant </w:t>
      </w:r>
      <w:r w:rsidRPr="00D9671A">
        <w:rPr>
          <w:szCs w:val="24"/>
        </w:rPr>
        <w:t>Divisional Director of Graduate Studies and</w:t>
      </w:r>
      <w:r>
        <w:rPr>
          <w:szCs w:val="24"/>
        </w:rPr>
        <w:t xml:space="preserve"> PG Student Experience (</w:t>
      </w:r>
      <w:r w:rsidR="00BC5F4D">
        <w:rPr>
          <w:szCs w:val="24"/>
        </w:rPr>
        <w:t>D</w:t>
      </w:r>
      <w:r>
        <w:rPr>
          <w:szCs w:val="24"/>
        </w:rPr>
        <w:t>DGSSE</w:t>
      </w:r>
      <w:r w:rsidRPr="00D9671A">
        <w:rPr>
          <w:szCs w:val="24"/>
        </w:rPr>
        <w:t>) may approve an applicant as a candidate for the degree of Master</w:t>
      </w:r>
      <w:r w:rsidR="003A6CAB">
        <w:rPr>
          <w:szCs w:val="24"/>
        </w:rPr>
        <w:t>’s</w:t>
      </w:r>
      <w:r w:rsidRPr="00D9671A">
        <w:rPr>
          <w:szCs w:val="24"/>
        </w:rPr>
        <w:t xml:space="preserve"> (by research and thesis), PhD, DClinSci or Postgraduate Diploma by Research and Training, provided they have been satisfied</w:t>
      </w:r>
      <w:r w:rsidR="00BC5F4D">
        <w:rPr>
          <w:szCs w:val="24"/>
        </w:rPr>
        <w:t xml:space="preserve"> that</w:t>
      </w:r>
      <w:r w:rsidRPr="00D9671A">
        <w:rPr>
          <w:szCs w:val="24"/>
        </w:rPr>
        <w:t xml:space="preserve">: </w:t>
      </w:r>
    </w:p>
    <w:p w:rsidRPr="00D9671A" w:rsidR="00EB6A1B" w:rsidP="00EB6A1B" w:rsidRDefault="00EB6A1B" w14:paraId="121D43AD" w14:textId="0B59F55A">
      <w:pPr>
        <w:tabs>
          <w:tab w:val="left" w:pos="851"/>
          <w:tab w:val="center" w:pos="3317"/>
        </w:tabs>
        <w:ind w:left="851" w:right="244" w:hanging="851"/>
        <w:rPr>
          <w:szCs w:val="24"/>
        </w:rPr>
      </w:pPr>
      <w:r w:rsidRPr="00BC5F4D">
        <w:rPr>
          <w:sz w:val="22"/>
        </w:rPr>
        <w:t xml:space="preserve">2.1.1 </w:t>
      </w:r>
      <w:r w:rsidRPr="00D9671A">
        <w:rPr>
          <w:szCs w:val="24"/>
        </w:rPr>
        <w:tab/>
      </w:r>
      <w:r w:rsidR="00BC5F4D">
        <w:rPr>
          <w:szCs w:val="24"/>
        </w:rPr>
        <w:t>T</w:t>
      </w:r>
      <w:r w:rsidRPr="00D9671A">
        <w:rPr>
          <w:szCs w:val="24"/>
        </w:rPr>
        <w:t>he candidate meets the criteria for admission</w:t>
      </w:r>
      <w:r w:rsidR="00BC5F4D">
        <w:rPr>
          <w:szCs w:val="24"/>
        </w:rPr>
        <w:t>.</w:t>
      </w:r>
    </w:p>
    <w:p w:rsidRPr="00D9671A" w:rsidR="00EB6A1B" w:rsidP="00EB6A1B" w:rsidRDefault="00EB6A1B" w14:paraId="07B9EF9C" w14:textId="7016F938">
      <w:pPr>
        <w:ind w:left="851" w:right="244" w:hanging="851"/>
        <w:rPr>
          <w:szCs w:val="24"/>
        </w:rPr>
      </w:pPr>
      <w:r w:rsidRPr="00BC5F4D">
        <w:rPr>
          <w:sz w:val="22"/>
        </w:rPr>
        <w:t xml:space="preserve">2.1.2 </w:t>
      </w:r>
      <w:r w:rsidRPr="00D9671A">
        <w:rPr>
          <w:szCs w:val="24"/>
        </w:rPr>
        <w:tab/>
      </w:r>
      <w:r w:rsidR="00BC5F4D">
        <w:rPr>
          <w:szCs w:val="24"/>
        </w:rPr>
        <w:t>T</w:t>
      </w:r>
      <w:r w:rsidRPr="00D9671A">
        <w:rPr>
          <w:szCs w:val="24"/>
        </w:rPr>
        <w:t>he candidate is adequately qualified to pursue the programme of training and research proposed (see Note 1)</w:t>
      </w:r>
      <w:r w:rsidR="00BC5F4D">
        <w:rPr>
          <w:szCs w:val="24"/>
        </w:rPr>
        <w:t>.</w:t>
      </w:r>
    </w:p>
    <w:p w:rsidRPr="00D9671A" w:rsidR="00EB6A1B" w:rsidP="00EB6A1B" w:rsidRDefault="00EB6A1B" w14:paraId="0329EA26" w14:textId="2DA83CDA">
      <w:pPr>
        <w:tabs>
          <w:tab w:val="left" w:pos="851"/>
          <w:tab w:val="center" w:pos="4520"/>
        </w:tabs>
        <w:ind w:left="851" w:right="244" w:hanging="851"/>
        <w:rPr>
          <w:szCs w:val="24"/>
        </w:rPr>
      </w:pPr>
      <w:r w:rsidRPr="00BC5F4D">
        <w:rPr>
          <w:sz w:val="22"/>
        </w:rPr>
        <w:t xml:space="preserve">2.1.3 </w:t>
      </w:r>
      <w:r w:rsidRPr="00D9671A">
        <w:rPr>
          <w:szCs w:val="24"/>
        </w:rPr>
        <w:tab/>
      </w:r>
      <w:r w:rsidR="00BC5F4D">
        <w:rPr>
          <w:szCs w:val="24"/>
        </w:rPr>
        <w:t>T</w:t>
      </w:r>
      <w:r w:rsidRPr="00D9671A">
        <w:rPr>
          <w:szCs w:val="24"/>
        </w:rPr>
        <w:t>he candidate meets the University’s criteria for competence in English</w:t>
      </w:r>
      <w:r w:rsidR="00BC5F4D">
        <w:rPr>
          <w:szCs w:val="24"/>
        </w:rPr>
        <w:t>.</w:t>
      </w:r>
    </w:p>
    <w:p w:rsidRPr="00D9671A" w:rsidR="00EB6A1B" w:rsidP="00EB6A1B" w:rsidRDefault="00EB6A1B" w14:paraId="7A08694D" w14:textId="62B44B74">
      <w:pPr>
        <w:tabs>
          <w:tab w:val="left" w:pos="851"/>
        </w:tabs>
        <w:ind w:left="851" w:right="244" w:hanging="851"/>
        <w:rPr>
          <w:szCs w:val="24"/>
        </w:rPr>
      </w:pPr>
      <w:r w:rsidRPr="00BC5F4D">
        <w:rPr>
          <w:sz w:val="22"/>
        </w:rPr>
        <w:t xml:space="preserve">2.1.4 </w:t>
      </w:r>
      <w:r w:rsidRPr="00D9671A">
        <w:rPr>
          <w:szCs w:val="24"/>
        </w:rPr>
        <w:tab/>
      </w:r>
      <w:r w:rsidR="00BC5F4D">
        <w:rPr>
          <w:szCs w:val="24"/>
        </w:rPr>
        <w:t>T</w:t>
      </w:r>
      <w:r w:rsidRPr="00D9671A">
        <w:rPr>
          <w:szCs w:val="24"/>
        </w:rPr>
        <w:t>he candidate’s references are of appropriate quality. Candidates should provide the names of two referees as evidence of their ability to undertake research in the field proposed</w:t>
      </w:r>
      <w:r w:rsidR="00BC5F4D">
        <w:rPr>
          <w:szCs w:val="24"/>
        </w:rPr>
        <w:t>.</w:t>
      </w:r>
    </w:p>
    <w:p w:rsidRPr="00D9671A" w:rsidR="00EB6A1B" w:rsidP="00EB6A1B" w:rsidRDefault="00EB6A1B" w14:paraId="2FBCA357" w14:textId="4AFF27C6">
      <w:pPr>
        <w:tabs>
          <w:tab w:val="left" w:pos="851"/>
        </w:tabs>
        <w:ind w:left="851" w:right="244" w:hanging="851"/>
        <w:rPr>
          <w:szCs w:val="24"/>
        </w:rPr>
      </w:pPr>
      <w:r w:rsidRPr="00BC5F4D">
        <w:rPr>
          <w:sz w:val="22"/>
        </w:rPr>
        <w:t xml:space="preserve">2.1.5 </w:t>
      </w:r>
      <w:r w:rsidRPr="00D9671A">
        <w:rPr>
          <w:szCs w:val="24"/>
        </w:rPr>
        <w:tab/>
      </w:r>
      <w:r w:rsidR="00BC5F4D">
        <w:rPr>
          <w:szCs w:val="24"/>
        </w:rPr>
        <w:t>A</w:t>
      </w:r>
      <w:r w:rsidRPr="00D9671A">
        <w:rPr>
          <w:szCs w:val="24"/>
        </w:rPr>
        <w:t xml:space="preserve"> suitable programme of training and research, which could be completed within the proposed registration period, can be offered</w:t>
      </w:r>
      <w:r w:rsidR="00BC5F4D">
        <w:rPr>
          <w:szCs w:val="24"/>
        </w:rPr>
        <w:t>.</w:t>
      </w:r>
    </w:p>
    <w:p w:rsidRPr="00D9671A" w:rsidR="00EB6A1B" w:rsidP="00EB6A1B" w:rsidRDefault="00EB6A1B" w14:paraId="72D30E74" w14:textId="39FF3632">
      <w:pPr>
        <w:tabs>
          <w:tab w:val="left" w:pos="851"/>
        </w:tabs>
        <w:ind w:left="851" w:right="244" w:hanging="851"/>
        <w:rPr>
          <w:szCs w:val="24"/>
        </w:rPr>
      </w:pPr>
      <w:r w:rsidRPr="00BC5F4D">
        <w:rPr>
          <w:sz w:val="22"/>
        </w:rPr>
        <w:t xml:space="preserve">2.1.6 </w:t>
      </w:r>
      <w:r w:rsidRPr="00D9671A">
        <w:rPr>
          <w:szCs w:val="24"/>
        </w:rPr>
        <w:tab/>
      </w:r>
      <w:r w:rsidR="00BC5F4D">
        <w:rPr>
          <w:szCs w:val="24"/>
        </w:rPr>
        <w:t>A</w:t>
      </w:r>
      <w:r w:rsidRPr="00D9671A">
        <w:rPr>
          <w:szCs w:val="24"/>
        </w:rPr>
        <w:t xml:space="preserve">n appropriate member of staff of the University is available to act as the candidate's supervisor (see Note 2). </w:t>
      </w:r>
    </w:p>
    <w:p w:rsidRPr="00D9671A" w:rsidR="00EB6A1B" w:rsidP="00EB6A1B" w:rsidRDefault="00EB6A1B" w14:paraId="25DE6DC8" w14:textId="461901E8">
      <w:pPr>
        <w:tabs>
          <w:tab w:val="left" w:pos="851"/>
        </w:tabs>
        <w:ind w:left="851" w:right="244" w:hanging="851"/>
        <w:rPr>
          <w:szCs w:val="24"/>
        </w:rPr>
      </w:pPr>
      <w:r w:rsidRPr="00BC5F4D">
        <w:rPr>
          <w:sz w:val="22"/>
        </w:rPr>
        <w:t xml:space="preserve">2.1.7 </w:t>
      </w:r>
      <w:r w:rsidRPr="00D9671A">
        <w:rPr>
          <w:szCs w:val="24"/>
        </w:rPr>
        <w:tab/>
      </w:r>
      <w:r w:rsidR="00BC5F4D">
        <w:rPr>
          <w:szCs w:val="24"/>
        </w:rPr>
        <w:t>T</w:t>
      </w:r>
      <w:r w:rsidRPr="00D9671A">
        <w:rPr>
          <w:szCs w:val="24"/>
        </w:rPr>
        <w:t>he facilities needed for the proposed programme of training and research can be made available</w:t>
      </w:r>
      <w:r w:rsidR="00BC5F4D">
        <w:rPr>
          <w:szCs w:val="24"/>
        </w:rPr>
        <w:t>.</w:t>
      </w:r>
    </w:p>
    <w:p w:rsidRPr="00D9671A" w:rsidR="00EB6A1B" w:rsidP="00EB6A1B" w:rsidRDefault="00EB6A1B" w14:paraId="61264C06" w14:textId="2B1FB937">
      <w:pPr>
        <w:tabs>
          <w:tab w:val="left" w:pos="851"/>
          <w:tab w:val="center" w:pos="3813"/>
        </w:tabs>
        <w:ind w:left="851" w:right="244" w:hanging="851"/>
        <w:rPr>
          <w:szCs w:val="24"/>
        </w:rPr>
      </w:pPr>
      <w:r w:rsidRPr="00BC5F4D">
        <w:rPr>
          <w:sz w:val="22"/>
        </w:rPr>
        <w:t xml:space="preserve">2.1.8 </w:t>
      </w:r>
      <w:r w:rsidRPr="00D9671A">
        <w:rPr>
          <w:szCs w:val="24"/>
        </w:rPr>
        <w:tab/>
      </w:r>
      <w:r w:rsidR="00BC5F4D">
        <w:rPr>
          <w:szCs w:val="24"/>
        </w:rPr>
        <w:t>T</w:t>
      </w:r>
      <w:r w:rsidRPr="00D9671A">
        <w:rPr>
          <w:szCs w:val="24"/>
        </w:rPr>
        <w:t xml:space="preserve">he candidate is reasonably assured of financial support. </w:t>
      </w:r>
    </w:p>
    <w:p w:rsidRPr="00D9671A" w:rsidR="00EB6A1B" w:rsidP="00EB6A1B" w:rsidRDefault="00EB6A1B" w14:paraId="153F6F21" w14:textId="77777777">
      <w:pPr>
        <w:ind w:left="552" w:right="244" w:hanging="566"/>
        <w:rPr>
          <w:szCs w:val="24"/>
        </w:rPr>
      </w:pPr>
      <w:r w:rsidRPr="00D9671A">
        <w:rPr>
          <w:szCs w:val="24"/>
        </w:rPr>
        <w:t xml:space="preserve">2.2 </w:t>
      </w:r>
      <w:r w:rsidRPr="00D9671A">
        <w:rPr>
          <w:szCs w:val="24"/>
        </w:rPr>
        <w:tab/>
      </w:r>
      <w:r w:rsidRPr="00D9671A">
        <w:rPr>
          <w:szCs w:val="24"/>
        </w:rPr>
        <w:t xml:space="preserve">Candidates transferring from another institution will normally be expected to be registered at the University of Kent for a minimum period of one year (see </w:t>
      </w:r>
      <w:r>
        <w:rPr>
          <w:szCs w:val="24"/>
        </w:rPr>
        <w:t xml:space="preserve">section </w:t>
      </w:r>
      <w:r w:rsidRPr="00D9671A">
        <w:rPr>
          <w:szCs w:val="24"/>
        </w:rPr>
        <w:t xml:space="preserve">4.1.3 for further information). </w:t>
      </w:r>
    </w:p>
    <w:p w:rsidRPr="00D9671A" w:rsidR="00EB6A1B" w:rsidP="00EB6A1B" w:rsidRDefault="00EB6A1B" w14:paraId="3D96FC83" w14:textId="77777777">
      <w:pPr>
        <w:ind w:left="852" w:right="244" w:firstLine="0"/>
        <w:rPr>
          <w:szCs w:val="24"/>
        </w:rPr>
      </w:pPr>
      <w:r w:rsidRPr="00D9671A">
        <w:rPr>
          <w:szCs w:val="24"/>
        </w:rPr>
        <w:t xml:space="preserve"> </w:t>
      </w:r>
    </w:p>
    <w:p w:rsidRPr="00D9671A" w:rsidR="00EB6A1B" w:rsidP="00BF031D" w:rsidRDefault="00EB6A1B" w14:paraId="6461F7EB" w14:textId="3AE09727">
      <w:pPr>
        <w:pStyle w:val="Heading1"/>
      </w:pPr>
      <w:r w:rsidRPr="00D9671A">
        <w:tab/>
      </w:r>
      <w:bookmarkStart w:name="_Toc86138101" w:id="2"/>
      <w:r w:rsidRPr="00D9671A">
        <w:t>Programme of Training and Research</w:t>
      </w:r>
      <w:bookmarkEnd w:id="2"/>
      <w:r w:rsidRPr="00D9671A">
        <w:t xml:space="preserve"> </w:t>
      </w:r>
    </w:p>
    <w:p w:rsidRPr="00D9671A" w:rsidR="00EB6A1B" w:rsidP="00EB6A1B" w:rsidRDefault="00EB6A1B" w14:paraId="1D70D368" w14:textId="037161F3">
      <w:pPr>
        <w:ind w:left="552" w:right="244" w:hanging="566"/>
        <w:rPr>
          <w:szCs w:val="24"/>
        </w:rPr>
      </w:pPr>
      <w:r w:rsidRPr="00D9671A">
        <w:rPr>
          <w:szCs w:val="24"/>
        </w:rPr>
        <w:t xml:space="preserve">3.1 </w:t>
      </w:r>
      <w:r w:rsidRPr="00D9671A">
        <w:rPr>
          <w:szCs w:val="24"/>
        </w:rPr>
        <w:tab/>
      </w:r>
      <w:r w:rsidRPr="00D9671A">
        <w:rPr>
          <w:szCs w:val="24"/>
        </w:rPr>
        <w:t>A student admitted as a candidate for the degree of Master</w:t>
      </w:r>
      <w:r w:rsidR="003A6CAB">
        <w:rPr>
          <w:szCs w:val="24"/>
        </w:rPr>
        <w:t>’s</w:t>
      </w:r>
      <w:r w:rsidRPr="00D9671A">
        <w:rPr>
          <w:szCs w:val="24"/>
        </w:rPr>
        <w:t xml:space="preserve"> (by research and thesis), MD/MSurg, PhD, MClinSci, DClinSci or Postgraduate Diploma by Research and Training is required to undertake a programme of training and research approved by the Divisional Director of Graduate Studies</w:t>
      </w:r>
      <w:r>
        <w:rPr>
          <w:szCs w:val="24"/>
        </w:rPr>
        <w:t xml:space="preserve"> and PG Student Experience</w:t>
      </w:r>
      <w:r w:rsidRPr="00D9671A">
        <w:rPr>
          <w:szCs w:val="24"/>
        </w:rPr>
        <w:t xml:space="preserve"> and under the supervision of a member or members of the staff of the University approved by the relevant Division.</w:t>
      </w:r>
    </w:p>
    <w:p w:rsidRPr="00D9671A" w:rsidR="00EB6A1B" w:rsidP="00EB6A1B" w:rsidRDefault="00EB6A1B" w14:paraId="0C6AF8E1" w14:textId="764A13A1">
      <w:pPr>
        <w:ind w:left="552" w:right="244" w:hanging="566"/>
        <w:rPr>
          <w:szCs w:val="24"/>
        </w:rPr>
      </w:pPr>
      <w:r w:rsidRPr="00D9671A">
        <w:rPr>
          <w:szCs w:val="24"/>
        </w:rPr>
        <w:t xml:space="preserve">3.2 </w:t>
      </w:r>
      <w:r w:rsidRPr="00D9671A">
        <w:rPr>
          <w:szCs w:val="24"/>
        </w:rPr>
        <w:tab/>
      </w:r>
      <w:r w:rsidRPr="00D9671A">
        <w:rPr>
          <w:szCs w:val="24"/>
        </w:rPr>
        <w:t xml:space="preserve">A candidate is required to maintain frequent consultation with </w:t>
      </w:r>
      <w:r>
        <w:rPr>
          <w:szCs w:val="24"/>
        </w:rPr>
        <w:t xml:space="preserve">their </w:t>
      </w:r>
      <w:r w:rsidRPr="00D9671A">
        <w:rPr>
          <w:szCs w:val="24"/>
        </w:rPr>
        <w:t xml:space="preserve">supervisor during the period of registration. </w:t>
      </w:r>
      <w:hyperlink w:history="1" w:anchor="annexh" r:id="rId11">
        <w:r w:rsidRPr="00AC2ED7">
          <w:rPr>
            <w:rStyle w:val="Hyperlink"/>
            <w:szCs w:val="24"/>
          </w:rPr>
          <w:t>Annex H</w:t>
        </w:r>
      </w:hyperlink>
      <w:r w:rsidRPr="00D9671A">
        <w:rPr>
          <w:szCs w:val="24"/>
        </w:rPr>
        <w:t xml:space="preserve"> of the Code of Practi</w:t>
      </w:r>
      <w:r>
        <w:rPr>
          <w:szCs w:val="24"/>
        </w:rPr>
        <w:t>ce for the Quality Assurance of</w:t>
      </w:r>
      <w:r w:rsidRPr="00D9671A">
        <w:rPr>
          <w:szCs w:val="24"/>
        </w:rPr>
        <w:t xml:space="preserve"> Research Courses of Study provides further details of the responsibilities of both the supervisor and the candidate during the period of registration. </w:t>
      </w:r>
    </w:p>
    <w:p w:rsidRPr="00D9671A" w:rsidR="00EB6A1B" w:rsidP="00EB6A1B" w:rsidRDefault="00EB6A1B" w14:paraId="7EDA76C6" w14:textId="77777777">
      <w:pPr>
        <w:ind w:left="720" w:right="244" w:firstLine="0"/>
        <w:rPr>
          <w:szCs w:val="24"/>
        </w:rPr>
      </w:pPr>
      <w:r w:rsidRPr="00D9671A">
        <w:rPr>
          <w:szCs w:val="24"/>
        </w:rPr>
        <w:t xml:space="preserve"> </w:t>
      </w:r>
    </w:p>
    <w:p w:rsidRPr="00D9671A" w:rsidR="00EB6A1B" w:rsidP="00BF031D" w:rsidRDefault="00EB6A1B" w14:paraId="1E0B7C1F" w14:textId="0AE9C78E">
      <w:pPr>
        <w:pStyle w:val="Heading1"/>
      </w:pPr>
      <w:r w:rsidRPr="00D9671A">
        <w:tab/>
      </w:r>
      <w:bookmarkStart w:name="_Toc86138102" w:id="3"/>
      <w:r w:rsidRPr="00D9671A">
        <w:t>Periods of Study</w:t>
      </w:r>
      <w:bookmarkEnd w:id="3"/>
      <w:r w:rsidRPr="00D9671A">
        <w:t xml:space="preserve"> </w:t>
      </w:r>
    </w:p>
    <w:p w:rsidR="0077370A" w:rsidP="0077370A" w:rsidRDefault="00EB6A1B" w14:paraId="270337A4" w14:textId="6384A7AC">
      <w:pPr>
        <w:pStyle w:val="Heading2"/>
        <w:numPr>
          <w:ilvl w:val="0"/>
          <w:numId w:val="0"/>
        </w:numPr>
        <w:ind w:left="567" w:hanging="567"/>
      </w:pPr>
      <w:bookmarkStart w:name="_Toc86138103" w:id="4"/>
      <w:r w:rsidRPr="0077370A">
        <w:rPr>
          <w:b w:val="0"/>
        </w:rPr>
        <w:t>4.1</w:t>
      </w:r>
      <w:r w:rsidRPr="00D9671A">
        <w:t xml:space="preserve"> </w:t>
      </w:r>
      <w:r w:rsidRPr="00D9671A">
        <w:tab/>
      </w:r>
      <w:r w:rsidR="0077370A">
        <w:t>Overview</w:t>
      </w:r>
      <w:bookmarkEnd w:id="4"/>
    </w:p>
    <w:p w:rsidR="00E70E9F" w:rsidP="0077370A" w:rsidRDefault="00EB6A1B" w14:paraId="39A58435" w14:textId="042A8C90">
      <w:pPr>
        <w:ind w:left="552" w:right="244" w:firstLine="15"/>
        <w:rPr>
          <w:szCs w:val="24"/>
        </w:rPr>
      </w:pPr>
      <w:r w:rsidRPr="00D9671A">
        <w:rPr>
          <w:szCs w:val="24"/>
        </w:rPr>
        <w:t>A candidate may be registered as a full-time or as a part-time student for the degrees of Master</w:t>
      </w:r>
      <w:r w:rsidR="003A6CAB">
        <w:rPr>
          <w:szCs w:val="24"/>
        </w:rPr>
        <w:t>’s</w:t>
      </w:r>
      <w:r w:rsidRPr="00D9671A">
        <w:rPr>
          <w:szCs w:val="24"/>
        </w:rPr>
        <w:t xml:space="preserve"> by Research and Thesis, PhD, MClinSci, DClinSci and Postgraduate Diploma by Research and Training. PhD courses shall commence at the beginning of the Autumn, Spring or Summer Terms for the period specified below. One year research courses shall commence at the beginning of the Autumn Term. The periods of registration for the University’s research degrees are outlined below</w:t>
      </w:r>
      <w:r w:rsidR="00AC2ED7">
        <w:rPr>
          <w:szCs w:val="24"/>
        </w:rPr>
        <w:t>.</w:t>
      </w:r>
    </w:p>
    <w:p w:rsidR="00E70E9F" w:rsidRDefault="00E70E9F" w14:paraId="05C0146A" w14:textId="77777777">
      <w:pPr>
        <w:spacing w:after="160" w:line="259" w:lineRule="auto"/>
        <w:ind w:left="0" w:firstLine="0"/>
        <w:rPr>
          <w:szCs w:val="24"/>
        </w:rPr>
      </w:pPr>
      <w:r>
        <w:rPr>
          <w:szCs w:val="24"/>
        </w:rPr>
        <w:br w:type="page"/>
      </w:r>
    </w:p>
    <w:p w:rsidRPr="00D9671A" w:rsidR="00EB6A1B" w:rsidP="00E645AE" w:rsidRDefault="00EB6A1B" w14:paraId="1DCDC204" w14:textId="2D1594CA">
      <w:pPr>
        <w:pStyle w:val="Heading3"/>
        <w:numPr>
          <w:ilvl w:val="0"/>
          <w:numId w:val="0"/>
        </w:numPr>
        <w:ind w:left="851" w:hanging="851"/>
      </w:pPr>
      <w:bookmarkStart w:name="_Toc86138104" w:id="5"/>
      <w:r w:rsidRPr="00E645AE">
        <w:rPr>
          <w:b w:val="0"/>
          <w:sz w:val="22"/>
          <w:szCs w:val="22"/>
        </w:rPr>
        <w:t>4.1.1</w:t>
      </w:r>
      <w:r w:rsidRPr="00E70E9F">
        <w:rPr>
          <w:sz w:val="22"/>
          <w:szCs w:val="22"/>
        </w:rPr>
        <w:t xml:space="preserve"> </w:t>
      </w:r>
      <w:r w:rsidRPr="00E70E9F">
        <w:tab/>
      </w:r>
      <w:r w:rsidRPr="00E70E9F">
        <w:t xml:space="preserve">Full-time </w:t>
      </w:r>
      <w:r w:rsidR="00E70E9F">
        <w:t>C</w:t>
      </w:r>
      <w:r w:rsidRPr="00E70E9F">
        <w:t>andidature</w:t>
      </w:r>
      <w:bookmarkEnd w:id="5"/>
      <w:r w:rsidRPr="00D9671A">
        <w:t xml:space="preserve"> </w:t>
      </w:r>
    </w:p>
    <w:tbl>
      <w:tblPr>
        <w:tblStyle w:val="TableGrid1"/>
        <w:tblW w:w="8042" w:type="dxa"/>
        <w:tblInd w:w="717" w:type="dxa"/>
        <w:tblCellMar>
          <w:top w:w="11" w:type="dxa"/>
          <w:left w:w="104" w:type="dxa"/>
          <w:right w:w="124" w:type="dxa"/>
        </w:tblCellMar>
        <w:tblLook w:val="04A0" w:firstRow="1" w:lastRow="0" w:firstColumn="1" w:lastColumn="0" w:noHBand="0" w:noVBand="1"/>
      </w:tblPr>
      <w:tblGrid>
        <w:gridCol w:w="3956"/>
        <w:gridCol w:w="4086"/>
      </w:tblGrid>
      <w:tr w:rsidRPr="00E70E9F" w:rsidR="00E70E9F" w:rsidTr="00E70E9F" w14:paraId="5BA77F75" w14:textId="77777777">
        <w:trPr>
          <w:trHeight w:val="434"/>
          <w:tblHeader/>
        </w:trPr>
        <w:tc>
          <w:tcPr>
            <w:tcW w:w="3956" w:type="dxa"/>
            <w:tcBorders>
              <w:top w:val="single" w:color="000000" w:sz="4" w:space="0"/>
              <w:left w:val="single" w:color="000000" w:sz="4" w:space="0"/>
              <w:bottom w:val="single" w:color="000000" w:sz="4" w:space="0"/>
              <w:right w:val="single" w:color="000000" w:sz="4" w:space="0"/>
            </w:tcBorders>
          </w:tcPr>
          <w:p w:rsidRPr="00E70E9F" w:rsidR="00E70E9F" w:rsidP="00C91705" w:rsidRDefault="00E70E9F" w14:paraId="235B2B3D" w14:textId="21B3F292">
            <w:pPr>
              <w:spacing w:before="60" w:after="60"/>
              <w:ind w:left="0" w:right="244" w:firstLine="0"/>
              <w:rPr>
                <w:b/>
                <w:szCs w:val="24"/>
              </w:rPr>
            </w:pPr>
            <w:r w:rsidRPr="00E70E9F">
              <w:rPr>
                <w:b/>
                <w:szCs w:val="24"/>
              </w:rPr>
              <w:t>Degree</w:t>
            </w:r>
          </w:p>
        </w:tc>
        <w:tc>
          <w:tcPr>
            <w:tcW w:w="4086" w:type="dxa"/>
            <w:tcBorders>
              <w:top w:val="single" w:color="000000" w:sz="4" w:space="0"/>
              <w:left w:val="single" w:color="000000" w:sz="4" w:space="0"/>
              <w:bottom w:val="single" w:color="000000" w:sz="4" w:space="0"/>
              <w:right w:val="single" w:color="000000" w:sz="4" w:space="0"/>
            </w:tcBorders>
          </w:tcPr>
          <w:p w:rsidRPr="00E70E9F" w:rsidR="00E70E9F" w:rsidP="00C91705" w:rsidRDefault="00E70E9F" w14:paraId="7B969A39" w14:textId="2D535494">
            <w:pPr>
              <w:spacing w:before="60" w:after="60"/>
              <w:ind w:left="4" w:right="244" w:firstLine="0"/>
              <w:rPr>
                <w:b/>
                <w:szCs w:val="24"/>
              </w:rPr>
            </w:pPr>
            <w:r w:rsidRPr="00E70E9F">
              <w:rPr>
                <w:b/>
                <w:szCs w:val="24"/>
              </w:rPr>
              <w:t xml:space="preserve">Registration Periods </w:t>
            </w:r>
          </w:p>
        </w:tc>
      </w:tr>
      <w:tr w:rsidRPr="00D9671A" w:rsidR="00EB6A1B" w:rsidTr="00E70E9F" w14:paraId="5615E1A7" w14:textId="77777777">
        <w:trPr>
          <w:trHeight w:val="851"/>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6EB0C8C1" w14:textId="6ABD45DD">
            <w:pPr>
              <w:spacing w:before="60" w:after="60"/>
              <w:ind w:left="0" w:right="244" w:firstLine="0"/>
              <w:rPr>
                <w:szCs w:val="24"/>
              </w:rPr>
            </w:pPr>
            <w:r w:rsidRPr="00D9671A">
              <w:rPr>
                <w:szCs w:val="24"/>
              </w:rPr>
              <w:t>Master</w:t>
            </w:r>
            <w:r w:rsidR="003A6CAB">
              <w:rPr>
                <w:szCs w:val="24"/>
              </w:rPr>
              <w:t>’s</w:t>
            </w:r>
            <w:r w:rsidRPr="00D9671A">
              <w:rPr>
                <w:szCs w:val="24"/>
              </w:rPr>
              <w:t xml:space="preserve"> by Research and Thesis, Master</w:t>
            </w:r>
            <w:r w:rsidR="003A6CAB">
              <w:rPr>
                <w:szCs w:val="24"/>
              </w:rPr>
              <w:t>’s</w:t>
            </w:r>
            <w:r w:rsidRPr="00D9671A">
              <w:rPr>
                <w:szCs w:val="24"/>
              </w:rPr>
              <w:t xml:space="preserve"> of Arts, Master</w:t>
            </w:r>
            <w:r w:rsidR="003A6CAB">
              <w:rPr>
                <w:szCs w:val="24"/>
              </w:rPr>
              <w:t>’s</w:t>
            </w:r>
            <w:r w:rsidRPr="00D9671A">
              <w:rPr>
                <w:szCs w:val="24"/>
              </w:rPr>
              <w:t xml:space="preserve"> of Science, Master</w:t>
            </w:r>
            <w:r w:rsidR="003A6CAB">
              <w:rPr>
                <w:szCs w:val="24"/>
              </w:rPr>
              <w:t>’s</w:t>
            </w:r>
            <w:r w:rsidRPr="00D9671A">
              <w:rPr>
                <w:szCs w:val="24"/>
              </w:rPr>
              <w:t xml:space="preserve"> of Laws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0F128F73" w14:textId="77777777">
            <w:pPr>
              <w:spacing w:before="60" w:after="60"/>
              <w:ind w:left="4" w:right="244" w:firstLine="0"/>
              <w:rPr>
                <w:szCs w:val="24"/>
              </w:rPr>
            </w:pPr>
            <w:r w:rsidRPr="00D9671A">
              <w:rPr>
                <w:szCs w:val="24"/>
              </w:rPr>
              <w:t xml:space="preserve">One year </w:t>
            </w:r>
          </w:p>
        </w:tc>
      </w:tr>
      <w:tr w:rsidRPr="00D9671A" w:rsidR="00EB6A1B" w:rsidTr="00E70E9F" w14:paraId="0A8DED40" w14:textId="77777777">
        <w:trPr>
          <w:trHeight w:val="595"/>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207EAA52" w14:textId="00A42D52">
            <w:pPr>
              <w:spacing w:before="60" w:after="60"/>
              <w:ind w:left="0" w:right="244" w:firstLine="0"/>
              <w:rPr>
                <w:szCs w:val="24"/>
              </w:rPr>
            </w:pPr>
            <w:r w:rsidRPr="00D9671A">
              <w:rPr>
                <w:szCs w:val="24"/>
              </w:rPr>
              <w:t>Master</w:t>
            </w:r>
            <w:r w:rsidR="003A6CAB">
              <w:rPr>
                <w:szCs w:val="24"/>
              </w:rPr>
              <w:t>’s</w:t>
            </w:r>
            <w:r w:rsidRPr="00D9671A">
              <w:rPr>
                <w:szCs w:val="24"/>
              </w:rPr>
              <w:t xml:space="preserve"> of Philosophy (not applicable for new entry)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3658DFC9" w14:textId="77777777">
            <w:pPr>
              <w:spacing w:before="60" w:after="60"/>
              <w:ind w:left="4" w:right="244" w:firstLine="0"/>
              <w:rPr>
                <w:szCs w:val="24"/>
              </w:rPr>
            </w:pPr>
            <w:r w:rsidRPr="00D9671A">
              <w:rPr>
                <w:szCs w:val="24"/>
              </w:rPr>
              <w:t xml:space="preserve">Two years </w:t>
            </w:r>
          </w:p>
        </w:tc>
      </w:tr>
      <w:tr w:rsidRPr="00D9671A" w:rsidR="00EB6A1B" w:rsidTr="00E70E9F" w14:paraId="5AE9EF5C" w14:textId="77777777">
        <w:trPr>
          <w:trHeight w:val="595"/>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70E9F" w14:paraId="01D371D1" w14:textId="72680746">
            <w:pPr>
              <w:spacing w:before="60" w:after="60"/>
              <w:ind w:left="0" w:right="244" w:firstLine="0"/>
              <w:rPr>
                <w:szCs w:val="24"/>
              </w:rPr>
            </w:pPr>
            <w:r>
              <w:rPr>
                <w:szCs w:val="24"/>
              </w:rPr>
              <w:t>Doctor of Philosophy</w:t>
            </w:r>
            <w:r w:rsidR="003A6CAB">
              <w:rPr>
                <w:szCs w:val="24"/>
              </w:rPr>
              <w:t xml:space="preserve"> </w:t>
            </w:r>
            <w:r>
              <w:rPr>
                <w:szCs w:val="24"/>
              </w:rPr>
              <w:t>(see note 1 and note 2)</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27C20FEE" w14:textId="77777777">
            <w:pPr>
              <w:spacing w:before="60" w:after="60"/>
              <w:ind w:left="4" w:right="244" w:firstLine="0"/>
              <w:rPr>
                <w:szCs w:val="24"/>
              </w:rPr>
            </w:pPr>
            <w:r w:rsidRPr="00D9671A">
              <w:rPr>
                <w:szCs w:val="24"/>
              </w:rPr>
              <w:t xml:space="preserve">Three years (minimum) and four years (maximum) </w:t>
            </w:r>
          </w:p>
        </w:tc>
      </w:tr>
      <w:tr w:rsidRPr="00D9671A" w:rsidR="00EB6A1B" w:rsidTr="00E70E9F" w14:paraId="3741FF0C" w14:textId="77777777">
        <w:trPr>
          <w:trHeight w:val="598"/>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5B907B5B" w14:textId="7725D58E">
            <w:pPr>
              <w:spacing w:before="60" w:after="60"/>
              <w:ind w:left="0" w:right="244" w:firstLine="0"/>
              <w:rPr>
                <w:szCs w:val="24"/>
              </w:rPr>
            </w:pPr>
            <w:r w:rsidRPr="00D9671A">
              <w:rPr>
                <w:szCs w:val="24"/>
              </w:rPr>
              <w:t>Doctor of Medicine or Master</w:t>
            </w:r>
            <w:r w:rsidR="003A6CAB">
              <w:rPr>
                <w:szCs w:val="24"/>
              </w:rPr>
              <w:t>’s</w:t>
            </w:r>
            <w:r w:rsidRPr="00D9671A">
              <w:rPr>
                <w:szCs w:val="24"/>
              </w:rPr>
              <w:t xml:space="preserve"> of Surgery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50D93138" w14:textId="77777777">
            <w:pPr>
              <w:spacing w:before="60" w:after="60"/>
              <w:ind w:left="4" w:right="244" w:firstLine="0"/>
              <w:rPr>
                <w:szCs w:val="24"/>
              </w:rPr>
            </w:pPr>
            <w:r w:rsidRPr="00D9671A">
              <w:rPr>
                <w:szCs w:val="24"/>
              </w:rPr>
              <w:t xml:space="preserve">Two years </w:t>
            </w:r>
          </w:p>
        </w:tc>
      </w:tr>
      <w:tr w:rsidRPr="00D9671A" w:rsidR="00EB6A1B" w:rsidTr="00E70E9F" w14:paraId="58A66ABE" w14:textId="77777777">
        <w:trPr>
          <w:trHeight w:val="595"/>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79E230B2" w14:textId="77777777">
            <w:pPr>
              <w:spacing w:before="60" w:after="60"/>
              <w:ind w:left="0" w:right="244" w:firstLine="0"/>
              <w:rPr>
                <w:szCs w:val="24"/>
              </w:rPr>
            </w:pPr>
            <w:r w:rsidRPr="00D9671A">
              <w:rPr>
                <w:szCs w:val="24"/>
              </w:rPr>
              <w:t xml:space="preserve">Postgraduate Diploma by Research and Training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7573057C" w14:textId="77777777">
            <w:pPr>
              <w:spacing w:before="60" w:after="60"/>
              <w:ind w:left="4" w:right="244" w:firstLine="0"/>
              <w:rPr>
                <w:szCs w:val="24"/>
              </w:rPr>
            </w:pPr>
            <w:r w:rsidRPr="00D9671A">
              <w:rPr>
                <w:szCs w:val="24"/>
              </w:rPr>
              <w:t xml:space="preserve">One year </w:t>
            </w:r>
          </w:p>
        </w:tc>
      </w:tr>
      <w:tr w:rsidRPr="00D9671A" w:rsidR="00EB6A1B" w:rsidTr="00E70E9F" w14:paraId="60982402" w14:textId="77777777">
        <w:trPr>
          <w:trHeight w:val="850"/>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E70E9F" w:rsidRDefault="00EB6A1B" w14:paraId="0C3870E9" w14:textId="7E376B74">
            <w:pPr>
              <w:spacing w:before="60" w:after="60"/>
              <w:ind w:left="0" w:right="244" w:firstLine="0"/>
              <w:rPr>
                <w:szCs w:val="24"/>
              </w:rPr>
            </w:pPr>
            <w:r w:rsidRPr="00D9671A">
              <w:rPr>
                <w:szCs w:val="24"/>
              </w:rPr>
              <w:t>Doctor of Clinical Science or Master</w:t>
            </w:r>
            <w:r w:rsidR="003A6CAB">
              <w:rPr>
                <w:szCs w:val="24"/>
              </w:rPr>
              <w:t>’s</w:t>
            </w:r>
            <w:r w:rsidRPr="00D9671A">
              <w:rPr>
                <w:szCs w:val="24"/>
              </w:rPr>
              <w:t xml:space="preserve"> of Clinical Science </w:t>
            </w:r>
            <w:r w:rsidR="00E70E9F">
              <w:rPr>
                <w:szCs w:val="24"/>
              </w:rPr>
              <w:t>(DClinsci/MClinsci) (see note 3)</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E70E9F" w:rsidRDefault="00E70E9F" w14:paraId="6C50534A" w14:textId="2850273E">
            <w:pPr>
              <w:spacing w:before="60" w:after="60"/>
              <w:ind w:left="4" w:right="244" w:firstLine="0"/>
              <w:rPr>
                <w:szCs w:val="24"/>
              </w:rPr>
            </w:pPr>
            <w:r>
              <w:rPr>
                <w:szCs w:val="24"/>
              </w:rPr>
              <w:t>Two years (m</w:t>
            </w:r>
            <w:r w:rsidRPr="00D9671A" w:rsidR="00EB6A1B">
              <w:rPr>
                <w:szCs w:val="24"/>
              </w:rPr>
              <w:t xml:space="preserve">inimum) </w:t>
            </w:r>
            <w:r>
              <w:rPr>
                <w:szCs w:val="24"/>
              </w:rPr>
              <w:t>and t</w:t>
            </w:r>
            <w:r w:rsidRPr="00D9671A" w:rsidR="00EB6A1B">
              <w:rPr>
                <w:szCs w:val="24"/>
              </w:rPr>
              <w:t>hree years (</w:t>
            </w:r>
            <w:r>
              <w:rPr>
                <w:szCs w:val="24"/>
              </w:rPr>
              <w:t>m</w:t>
            </w:r>
            <w:r w:rsidRPr="00D9671A" w:rsidR="00EB6A1B">
              <w:rPr>
                <w:szCs w:val="24"/>
              </w:rPr>
              <w:t xml:space="preserve">aximum) </w:t>
            </w:r>
          </w:p>
        </w:tc>
      </w:tr>
    </w:tbl>
    <w:p w:rsidR="00E70E9F" w:rsidP="00EB6A1B" w:rsidRDefault="00E70E9F" w14:paraId="1DB3F6B4" w14:textId="77777777">
      <w:pPr>
        <w:ind w:left="1" w:right="244" w:firstLine="0"/>
        <w:rPr>
          <w:szCs w:val="24"/>
        </w:rPr>
      </w:pPr>
    </w:p>
    <w:p w:rsidRPr="00D9671A" w:rsidR="00EB6A1B" w:rsidP="00E70E9F" w:rsidRDefault="00E70E9F" w14:paraId="47AA50BF" w14:textId="6E1E5BC8">
      <w:pPr>
        <w:ind w:left="851" w:right="244" w:firstLine="0"/>
        <w:rPr>
          <w:szCs w:val="24"/>
        </w:rPr>
      </w:pPr>
      <w:r>
        <w:rPr>
          <w:szCs w:val="24"/>
        </w:rPr>
        <w:t>Notes:</w:t>
      </w:r>
    </w:p>
    <w:p w:rsidRPr="00E70E9F" w:rsidR="00EB6A1B" w:rsidP="00E70E9F" w:rsidRDefault="00EB6A1B" w14:paraId="6BE87811" w14:textId="460F6551">
      <w:pPr>
        <w:pStyle w:val="ListParagraph"/>
        <w:numPr>
          <w:ilvl w:val="0"/>
          <w:numId w:val="18"/>
        </w:numPr>
        <w:spacing w:after="120" w:line="240" w:lineRule="auto"/>
        <w:ind w:left="1208" w:right="244" w:hanging="357"/>
        <w:contextualSpacing w:val="0"/>
        <w:rPr>
          <w:rFonts w:ascii="Arial" w:hAnsi="Arial" w:cs="Arial"/>
          <w:szCs w:val="24"/>
        </w:rPr>
      </w:pPr>
      <w:r w:rsidRPr="00E70E9F">
        <w:rPr>
          <w:rFonts w:ascii="Arial" w:hAnsi="Arial" w:cs="Arial"/>
          <w:szCs w:val="24"/>
        </w:rPr>
        <w:t xml:space="preserve">The minimum period of registration may be reduced, where the Dean of the Graduate and Researcher College deems it appropriate, by not more than one year (see Note 4). </w:t>
      </w:r>
    </w:p>
    <w:p w:rsidRPr="00E70E9F" w:rsidR="00EB6A1B" w:rsidP="00E70E9F" w:rsidRDefault="00EB6A1B" w14:paraId="5053055B" w14:textId="106830B3">
      <w:pPr>
        <w:pStyle w:val="ListParagraph"/>
        <w:numPr>
          <w:ilvl w:val="0"/>
          <w:numId w:val="18"/>
        </w:numPr>
        <w:spacing w:after="120" w:line="240" w:lineRule="auto"/>
        <w:ind w:left="1208" w:right="244" w:hanging="357"/>
        <w:contextualSpacing w:val="0"/>
        <w:rPr>
          <w:rFonts w:ascii="Arial" w:hAnsi="Arial" w:cs="Arial"/>
          <w:szCs w:val="24"/>
        </w:rPr>
      </w:pPr>
      <w:r w:rsidRPr="00E70E9F">
        <w:rPr>
          <w:rFonts w:ascii="Arial" w:hAnsi="Arial" w:cs="Arial"/>
          <w:szCs w:val="24"/>
        </w:rPr>
        <w:t xml:space="preserve">Full fees will be payable up to the minimum period of registration if early completion is achieved. </w:t>
      </w:r>
    </w:p>
    <w:p w:rsidRPr="00E70E9F" w:rsidR="00EB6A1B" w:rsidP="00E70E9F" w:rsidRDefault="00EB6A1B" w14:paraId="1C016487" w14:textId="25FE770B">
      <w:pPr>
        <w:pStyle w:val="ListParagraph"/>
        <w:numPr>
          <w:ilvl w:val="0"/>
          <w:numId w:val="18"/>
        </w:numPr>
        <w:spacing w:after="120" w:line="240" w:lineRule="auto"/>
        <w:ind w:left="1208" w:right="244" w:hanging="357"/>
        <w:contextualSpacing w:val="0"/>
        <w:rPr>
          <w:rFonts w:ascii="Arial" w:hAnsi="Arial" w:cs="Arial"/>
          <w:szCs w:val="24"/>
        </w:rPr>
      </w:pPr>
      <w:r w:rsidRPr="00E70E9F">
        <w:rPr>
          <w:rFonts w:ascii="Arial" w:hAnsi="Arial" w:cs="Arial"/>
          <w:szCs w:val="24"/>
        </w:rPr>
        <w:t xml:space="preserve">The period of registration will depend upon the candidate’s initial qualification in the field of study. </w:t>
      </w:r>
    </w:p>
    <w:p w:rsidRPr="00D9671A" w:rsidR="00EB6A1B" w:rsidP="00E645AE" w:rsidRDefault="00EB6A1B" w14:paraId="7C7A5B2B" w14:textId="73174625">
      <w:pPr>
        <w:pStyle w:val="Heading3"/>
        <w:numPr>
          <w:ilvl w:val="0"/>
          <w:numId w:val="0"/>
        </w:numPr>
        <w:ind w:left="851" w:hanging="851"/>
      </w:pPr>
      <w:bookmarkStart w:name="_Toc86138105" w:id="6"/>
      <w:r w:rsidRPr="00E645AE">
        <w:rPr>
          <w:b w:val="0"/>
          <w:sz w:val="22"/>
        </w:rPr>
        <w:t>4.1.2</w:t>
      </w:r>
      <w:r w:rsidRPr="00E645AE">
        <w:rPr>
          <w:sz w:val="22"/>
        </w:rPr>
        <w:t xml:space="preserve"> </w:t>
      </w:r>
      <w:r w:rsidR="00E70E9F">
        <w:tab/>
      </w:r>
      <w:r w:rsidR="00E70E9F">
        <w:t>Part-time C</w:t>
      </w:r>
      <w:r w:rsidRPr="00D9671A">
        <w:t>andidature</w:t>
      </w:r>
      <w:bookmarkEnd w:id="6"/>
      <w:r w:rsidRPr="00D9671A">
        <w:t xml:space="preserve"> </w:t>
      </w:r>
    </w:p>
    <w:tbl>
      <w:tblPr>
        <w:tblStyle w:val="TableGrid1"/>
        <w:tblW w:w="8042" w:type="dxa"/>
        <w:tblInd w:w="717" w:type="dxa"/>
        <w:tblCellMar>
          <w:top w:w="12" w:type="dxa"/>
          <w:left w:w="104" w:type="dxa"/>
          <w:right w:w="124" w:type="dxa"/>
        </w:tblCellMar>
        <w:tblLook w:val="04A0" w:firstRow="1" w:lastRow="0" w:firstColumn="1" w:lastColumn="0" w:noHBand="0" w:noVBand="1"/>
      </w:tblPr>
      <w:tblGrid>
        <w:gridCol w:w="3956"/>
        <w:gridCol w:w="4086"/>
      </w:tblGrid>
      <w:tr w:rsidRPr="00E70E9F" w:rsidR="00E70E9F" w:rsidTr="00E70E9F" w14:paraId="309E2CF8" w14:textId="77777777">
        <w:trPr>
          <w:trHeight w:val="458"/>
          <w:tblHeader/>
        </w:trPr>
        <w:tc>
          <w:tcPr>
            <w:tcW w:w="3956" w:type="dxa"/>
            <w:tcBorders>
              <w:top w:val="single" w:color="000000" w:sz="4" w:space="0"/>
              <w:left w:val="single" w:color="000000" w:sz="4" w:space="0"/>
              <w:bottom w:val="single" w:color="000000" w:sz="4" w:space="0"/>
              <w:right w:val="single" w:color="000000" w:sz="4" w:space="0"/>
            </w:tcBorders>
          </w:tcPr>
          <w:p w:rsidRPr="00E70E9F" w:rsidR="00E70E9F" w:rsidP="00C91705" w:rsidRDefault="00E70E9F" w14:paraId="4B612368" w14:textId="51BACB57">
            <w:pPr>
              <w:spacing w:before="60" w:after="60"/>
              <w:ind w:left="0" w:right="244" w:firstLine="0"/>
              <w:rPr>
                <w:b/>
                <w:szCs w:val="24"/>
              </w:rPr>
            </w:pPr>
            <w:r w:rsidRPr="00E70E9F">
              <w:rPr>
                <w:b/>
                <w:szCs w:val="24"/>
              </w:rPr>
              <w:t>Degree</w:t>
            </w:r>
          </w:p>
        </w:tc>
        <w:tc>
          <w:tcPr>
            <w:tcW w:w="4086" w:type="dxa"/>
            <w:tcBorders>
              <w:top w:val="single" w:color="000000" w:sz="4" w:space="0"/>
              <w:left w:val="single" w:color="000000" w:sz="4" w:space="0"/>
              <w:bottom w:val="single" w:color="000000" w:sz="4" w:space="0"/>
              <w:right w:val="single" w:color="000000" w:sz="4" w:space="0"/>
            </w:tcBorders>
          </w:tcPr>
          <w:p w:rsidRPr="00E70E9F" w:rsidR="00E70E9F" w:rsidP="00C91705" w:rsidRDefault="00E70E9F" w14:paraId="68982A5D" w14:textId="2432345A">
            <w:pPr>
              <w:spacing w:before="60" w:after="60"/>
              <w:ind w:left="4" w:right="244" w:firstLine="0"/>
              <w:rPr>
                <w:b/>
                <w:szCs w:val="24"/>
              </w:rPr>
            </w:pPr>
            <w:r w:rsidRPr="00E70E9F">
              <w:rPr>
                <w:b/>
                <w:szCs w:val="24"/>
              </w:rPr>
              <w:t xml:space="preserve">Registration Period </w:t>
            </w:r>
          </w:p>
        </w:tc>
      </w:tr>
      <w:tr w:rsidRPr="00D9671A" w:rsidR="00EB6A1B" w:rsidTr="00E70E9F" w14:paraId="6C80B1B2" w14:textId="77777777">
        <w:trPr>
          <w:trHeight w:val="851"/>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6F063270" w14:textId="26EA8D2F">
            <w:pPr>
              <w:spacing w:before="60" w:after="60"/>
              <w:ind w:left="0" w:right="244" w:firstLine="0"/>
              <w:rPr>
                <w:szCs w:val="24"/>
              </w:rPr>
            </w:pPr>
            <w:r w:rsidRPr="00D9671A">
              <w:rPr>
                <w:szCs w:val="24"/>
              </w:rPr>
              <w:t>Master</w:t>
            </w:r>
            <w:r w:rsidR="003A6CAB">
              <w:rPr>
                <w:szCs w:val="24"/>
              </w:rPr>
              <w:t>’s</w:t>
            </w:r>
            <w:r w:rsidRPr="00D9671A">
              <w:rPr>
                <w:szCs w:val="24"/>
              </w:rPr>
              <w:t xml:space="preserve"> by Research and Thesis, Master</w:t>
            </w:r>
            <w:r w:rsidR="003A6CAB">
              <w:rPr>
                <w:szCs w:val="24"/>
              </w:rPr>
              <w:t>’s</w:t>
            </w:r>
            <w:r w:rsidRPr="00D9671A">
              <w:rPr>
                <w:szCs w:val="24"/>
              </w:rPr>
              <w:t xml:space="preserve"> of Arts, Master</w:t>
            </w:r>
            <w:r w:rsidR="003A6CAB">
              <w:rPr>
                <w:szCs w:val="24"/>
              </w:rPr>
              <w:t>’s</w:t>
            </w:r>
            <w:r w:rsidRPr="00D9671A">
              <w:rPr>
                <w:szCs w:val="24"/>
              </w:rPr>
              <w:t xml:space="preserve"> of Science, Master</w:t>
            </w:r>
            <w:r w:rsidR="003A6CAB">
              <w:rPr>
                <w:szCs w:val="24"/>
              </w:rPr>
              <w:t>’s</w:t>
            </w:r>
            <w:r w:rsidRPr="00D9671A">
              <w:rPr>
                <w:szCs w:val="24"/>
              </w:rPr>
              <w:t xml:space="preserve"> of Laws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5BC9EC72" w14:textId="77777777">
            <w:pPr>
              <w:spacing w:before="60" w:after="60"/>
              <w:ind w:left="4" w:right="244" w:firstLine="0"/>
              <w:rPr>
                <w:szCs w:val="24"/>
              </w:rPr>
            </w:pPr>
            <w:r w:rsidRPr="00D9671A">
              <w:rPr>
                <w:szCs w:val="24"/>
              </w:rPr>
              <w:t xml:space="preserve">Two years </w:t>
            </w:r>
          </w:p>
        </w:tc>
      </w:tr>
      <w:tr w:rsidRPr="00D9671A" w:rsidR="00EB6A1B" w:rsidTr="00E70E9F" w14:paraId="48B14D4F" w14:textId="77777777">
        <w:trPr>
          <w:trHeight w:val="595"/>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202DE32A" w14:textId="09452E0A">
            <w:pPr>
              <w:spacing w:before="60" w:after="60"/>
              <w:ind w:left="0" w:right="244" w:firstLine="0"/>
              <w:rPr>
                <w:szCs w:val="24"/>
              </w:rPr>
            </w:pPr>
            <w:r w:rsidRPr="00D9671A">
              <w:rPr>
                <w:szCs w:val="24"/>
              </w:rPr>
              <w:t>Master</w:t>
            </w:r>
            <w:r w:rsidR="003A6CAB">
              <w:rPr>
                <w:szCs w:val="24"/>
              </w:rPr>
              <w:t>’s</w:t>
            </w:r>
            <w:r w:rsidRPr="00D9671A">
              <w:rPr>
                <w:szCs w:val="24"/>
              </w:rPr>
              <w:t xml:space="preserve"> of Philosophy (not applicable for new entry)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1B709282" w14:textId="77777777">
            <w:pPr>
              <w:spacing w:before="60" w:after="60"/>
              <w:ind w:left="4" w:right="244" w:firstLine="0"/>
              <w:rPr>
                <w:szCs w:val="24"/>
              </w:rPr>
            </w:pPr>
            <w:r w:rsidRPr="00D9671A">
              <w:rPr>
                <w:szCs w:val="24"/>
              </w:rPr>
              <w:t xml:space="preserve">Three years </w:t>
            </w:r>
          </w:p>
        </w:tc>
      </w:tr>
      <w:tr w:rsidRPr="00D9671A" w:rsidR="00EB6A1B" w:rsidTr="00E70E9F" w14:paraId="6D461EE0" w14:textId="77777777">
        <w:trPr>
          <w:trHeight w:val="598"/>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70E9F" w14:paraId="54EF9F7F" w14:textId="06FB6955">
            <w:pPr>
              <w:spacing w:before="60" w:after="60"/>
              <w:ind w:left="0" w:right="244" w:firstLine="0"/>
              <w:rPr>
                <w:szCs w:val="24"/>
              </w:rPr>
            </w:pPr>
            <w:r>
              <w:rPr>
                <w:szCs w:val="24"/>
              </w:rPr>
              <w:t>Doctor of Philosophy (see note 4 and note 5)</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07C6B623" w14:textId="77777777">
            <w:pPr>
              <w:spacing w:before="60" w:after="60"/>
              <w:ind w:left="4" w:right="244" w:firstLine="0"/>
              <w:rPr>
                <w:szCs w:val="24"/>
              </w:rPr>
            </w:pPr>
            <w:r w:rsidRPr="00D9671A">
              <w:rPr>
                <w:szCs w:val="24"/>
              </w:rPr>
              <w:t xml:space="preserve">Five years (minimum) and six years (maximum) </w:t>
            </w:r>
          </w:p>
        </w:tc>
      </w:tr>
      <w:tr w:rsidRPr="00D9671A" w:rsidR="00EB6A1B" w:rsidTr="00E70E9F" w14:paraId="6007FC0A" w14:textId="77777777">
        <w:trPr>
          <w:trHeight w:val="595"/>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361B6020" w14:textId="5395E521">
            <w:pPr>
              <w:spacing w:before="60" w:after="60"/>
              <w:ind w:left="0" w:right="244" w:firstLine="0"/>
              <w:rPr>
                <w:szCs w:val="24"/>
              </w:rPr>
            </w:pPr>
            <w:r w:rsidRPr="00D9671A">
              <w:rPr>
                <w:szCs w:val="24"/>
              </w:rPr>
              <w:t>Doctor of Medicine or Master</w:t>
            </w:r>
            <w:r w:rsidR="003A6CAB">
              <w:rPr>
                <w:szCs w:val="24"/>
              </w:rPr>
              <w:t>’s</w:t>
            </w:r>
            <w:r w:rsidRPr="00D9671A">
              <w:rPr>
                <w:szCs w:val="24"/>
              </w:rPr>
              <w:t xml:space="preserve"> of Surgery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53438311" w14:textId="77777777">
            <w:pPr>
              <w:spacing w:before="60" w:after="60"/>
              <w:ind w:left="4" w:right="244" w:firstLine="0"/>
              <w:rPr>
                <w:szCs w:val="24"/>
              </w:rPr>
            </w:pPr>
            <w:r w:rsidRPr="00D9671A">
              <w:rPr>
                <w:szCs w:val="24"/>
              </w:rPr>
              <w:t xml:space="preserve">Within five years </w:t>
            </w:r>
          </w:p>
        </w:tc>
      </w:tr>
      <w:tr w:rsidRPr="00D9671A" w:rsidR="00EB6A1B" w:rsidTr="00E70E9F" w14:paraId="036C3A0C" w14:textId="77777777">
        <w:trPr>
          <w:trHeight w:val="595"/>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2D5CF5CF" w14:textId="77777777">
            <w:pPr>
              <w:spacing w:before="60" w:after="60"/>
              <w:ind w:left="0" w:right="244" w:firstLine="0"/>
              <w:rPr>
                <w:szCs w:val="24"/>
              </w:rPr>
            </w:pPr>
            <w:r w:rsidRPr="00D9671A">
              <w:rPr>
                <w:szCs w:val="24"/>
              </w:rPr>
              <w:t xml:space="preserve">Postgraduate Diploma by Research and Training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624EC86F" w14:textId="77777777">
            <w:pPr>
              <w:spacing w:before="60" w:after="60"/>
              <w:ind w:left="4" w:right="244" w:firstLine="0"/>
              <w:rPr>
                <w:szCs w:val="24"/>
              </w:rPr>
            </w:pPr>
            <w:r w:rsidRPr="00D9671A">
              <w:rPr>
                <w:szCs w:val="24"/>
              </w:rPr>
              <w:t xml:space="preserve">Two years </w:t>
            </w:r>
          </w:p>
        </w:tc>
      </w:tr>
      <w:tr w:rsidRPr="00D9671A" w:rsidR="00EB6A1B" w:rsidTr="00E70E9F" w14:paraId="463898A5" w14:textId="77777777">
        <w:trPr>
          <w:trHeight w:val="850"/>
        </w:trPr>
        <w:tc>
          <w:tcPr>
            <w:tcW w:w="3956" w:type="dxa"/>
            <w:tcBorders>
              <w:top w:val="single" w:color="000000" w:sz="4" w:space="0"/>
              <w:left w:val="single" w:color="000000" w:sz="4" w:space="0"/>
              <w:bottom w:val="single" w:color="000000" w:sz="4" w:space="0"/>
              <w:right w:val="single" w:color="000000" w:sz="4" w:space="0"/>
            </w:tcBorders>
          </w:tcPr>
          <w:p w:rsidRPr="00D9671A" w:rsidR="00EB6A1B" w:rsidP="00E70E9F" w:rsidRDefault="00EB6A1B" w14:paraId="6D343BA0" w14:textId="25A52818">
            <w:pPr>
              <w:spacing w:before="60" w:after="60"/>
              <w:ind w:left="0" w:right="244" w:firstLine="0"/>
              <w:rPr>
                <w:szCs w:val="24"/>
              </w:rPr>
            </w:pPr>
            <w:r w:rsidRPr="00D9671A">
              <w:rPr>
                <w:szCs w:val="24"/>
              </w:rPr>
              <w:t>Doctor of Clinical Science or Master</w:t>
            </w:r>
            <w:r w:rsidR="003A6CAB">
              <w:rPr>
                <w:szCs w:val="24"/>
              </w:rPr>
              <w:t>’s</w:t>
            </w:r>
            <w:r w:rsidRPr="00D9671A">
              <w:rPr>
                <w:szCs w:val="24"/>
              </w:rPr>
              <w:t xml:space="preserve"> of Clinical Science (DClinsci/MClinsci) </w:t>
            </w:r>
          </w:p>
        </w:tc>
        <w:tc>
          <w:tcPr>
            <w:tcW w:w="4086" w:type="dxa"/>
            <w:tcBorders>
              <w:top w:val="single" w:color="000000" w:sz="4" w:space="0"/>
              <w:left w:val="single" w:color="000000" w:sz="4" w:space="0"/>
              <w:bottom w:val="single" w:color="000000" w:sz="4" w:space="0"/>
              <w:right w:val="single" w:color="000000" w:sz="4" w:space="0"/>
            </w:tcBorders>
          </w:tcPr>
          <w:p w:rsidRPr="00D9671A" w:rsidR="00EB6A1B" w:rsidP="00C91705" w:rsidRDefault="00EB6A1B" w14:paraId="07E062BD" w14:textId="77777777">
            <w:pPr>
              <w:spacing w:before="60" w:after="60"/>
              <w:ind w:left="4" w:right="244" w:firstLine="0"/>
              <w:rPr>
                <w:szCs w:val="24"/>
              </w:rPr>
            </w:pPr>
            <w:r w:rsidRPr="00D9671A">
              <w:rPr>
                <w:szCs w:val="24"/>
              </w:rPr>
              <w:t xml:space="preserve">Three years (minimum) and six years (maximum) </w:t>
            </w:r>
          </w:p>
        </w:tc>
      </w:tr>
    </w:tbl>
    <w:p w:rsidR="00EB6A1B" w:rsidP="00EB6A1B" w:rsidRDefault="00EB6A1B" w14:paraId="0444BD53" w14:textId="4F47C2B5">
      <w:pPr>
        <w:ind w:left="709" w:right="244" w:firstLine="0"/>
        <w:rPr>
          <w:rFonts w:eastAsia="Times New Roman"/>
          <w:szCs w:val="24"/>
        </w:rPr>
      </w:pPr>
    </w:p>
    <w:p w:rsidRPr="00E70E9F" w:rsidR="00E70E9F" w:rsidP="00E70E9F" w:rsidRDefault="00E70E9F" w14:paraId="0F05819C" w14:textId="0AE463DF">
      <w:pPr>
        <w:ind w:left="709" w:right="244" w:firstLine="0"/>
        <w:rPr>
          <w:szCs w:val="24"/>
        </w:rPr>
      </w:pPr>
      <w:r w:rsidRPr="00E70E9F">
        <w:rPr>
          <w:rFonts w:eastAsia="Times New Roman"/>
          <w:szCs w:val="24"/>
        </w:rPr>
        <w:t>Notes:</w:t>
      </w:r>
    </w:p>
    <w:p w:rsidRPr="00E70E9F" w:rsidR="00EB6A1B" w:rsidP="00E70E9F" w:rsidRDefault="00EB6A1B" w14:paraId="5C1FC249" w14:textId="53994926">
      <w:pPr>
        <w:pStyle w:val="ListParagraph"/>
        <w:numPr>
          <w:ilvl w:val="0"/>
          <w:numId w:val="18"/>
        </w:numPr>
        <w:spacing w:after="120" w:line="240" w:lineRule="auto"/>
        <w:ind w:right="244"/>
        <w:contextualSpacing w:val="0"/>
        <w:rPr>
          <w:rFonts w:ascii="Arial" w:hAnsi="Arial" w:cs="Arial"/>
          <w:szCs w:val="24"/>
        </w:rPr>
      </w:pPr>
      <w:r w:rsidRPr="00E70E9F">
        <w:rPr>
          <w:rFonts w:ascii="Arial" w:hAnsi="Arial" w:cs="Arial"/>
          <w:szCs w:val="24"/>
        </w:rPr>
        <w:t xml:space="preserve">At the start of the PhD the minimum period of registration may be reduced, where the Dean of the Graduate and Researcher College deems it appropriate, by not more than one year (see Note 4). </w:t>
      </w:r>
    </w:p>
    <w:p w:rsidRPr="00E70E9F" w:rsidR="00EB6A1B" w:rsidP="00E70E9F" w:rsidRDefault="00EB6A1B" w14:paraId="496D6002" w14:textId="3F6E737C">
      <w:pPr>
        <w:pStyle w:val="ListParagraph"/>
        <w:numPr>
          <w:ilvl w:val="0"/>
          <w:numId w:val="18"/>
        </w:numPr>
        <w:spacing w:after="120" w:line="240" w:lineRule="auto"/>
        <w:ind w:right="244"/>
        <w:contextualSpacing w:val="0"/>
        <w:rPr>
          <w:rFonts w:ascii="Arial" w:hAnsi="Arial" w:cs="Arial"/>
          <w:szCs w:val="24"/>
        </w:rPr>
      </w:pPr>
      <w:r w:rsidRPr="00E70E9F">
        <w:rPr>
          <w:rFonts w:ascii="Arial" w:hAnsi="Arial" w:cs="Arial"/>
          <w:szCs w:val="24"/>
        </w:rPr>
        <w:t xml:space="preserve">Full fees will be payable up to the minimum period of registration if early completion is achieved. </w:t>
      </w:r>
    </w:p>
    <w:p w:rsidRPr="00D9671A" w:rsidR="00EB6A1B" w:rsidP="00E645AE" w:rsidRDefault="00EB6A1B" w14:paraId="0408FF60" w14:textId="77777777">
      <w:pPr>
        <w:pStyle w:val="Heading3"/>
        <w:numPr>
          <w:ilvl w:val="0"/>
          <w:numId w:val="0"/>
        </w:numPr>
        <w:ind w:left="851" w:hanging="851"/>
      </w:pPr>
      <w:bookmarkStart w:name="_Toc86138106" w:id="7"/>
      <w:r w:rsidRPr="00E645AE">
        <w:rPr>
          <w:b w:val="0"/>
          <w:sz w:val="22"/>
        </w:rPr>
        <w:t>4.1.3</w:t>
      </w:r>
      <w:r w:rsidRPr="00E645AE">
        <w:rPr>
          <w:sz w:val="22"/>
        </w:rPr>
        <w:t xml:space="preserve"> </w:t>
      </w:r>
      <w:r w:rsidRPr="00D9671A">
        <w:tab/>
      </w:r>
      <w:r w:rsidRPr="00D9671A">
        <w:t>Minimum Periods of Registration for Student Transfers</w:t>
      </w:r>
      <w:bookmarkEnd w:id="7"/>
      <w:r w:rsidRPr="00D9671A">
        <w:t xml:space="preserve"> </w:t>
      </w:r>
    </w:p>
    <w:p w:rsidRPr="00D9671A" w:rsidR="00EB6A1B" w:rsidP="00E70E9F" w:rsidRDefault="00EB6A1B" w14:paraId="6839C6C3" w14:textId="77777777">
      <w:pPr>
        <w:ind w:left="863" w:right="244" w:hanging="12"/>
        <w:rPr>
          <w:szCs w:val="24"/>
        </w:rPr>
      </w:pPr>
      <w:r w:rsidRPr="00D9671A">
        <w:rPr>
          <w:szCs w:val="24"/>
        </w:rPr>
        <w:t xml:space="preserve">Where a student transfers to the University of Kent with their supervisor from another institution, the minimum period that the student should be registered at Kent in order to be eligible for a University of Kent award is as follows: </w:t>
      </w:r>
    </w:p>
    <w:p w:rsidRPr="00D9671A" w:rsidR="00EB6A1B" w:rsidP="00EB6A1B" w:rsidRDefault="00EB6A1B" w14:paraId="0B8B0C39" w14:textId="77777777">
      <w:pPr>
        <w:numPr>
          <w:ilvl w:val="0"/>
          <w:numId w:val="4"/>
        </w:numPr>
        <w:ind w:right="244" w:hanging="425"/>
        <w:jc w:val="both"/>
        <w:rPr>
          <w:szCs w:val="24"/>
        </w:rPr>
      </w:pPr>
      <w:r w:rsidRPr="00D9671A">
        <w:rPr>
          <w:szCs w:val="24"/>
        </w:rPr>
        <w:t xml:space="preserve">Full-time: 12 months </w:t>
      </w:r>
    </w:p>
    <w:p w:rsidRPr="00D9671A" w:rsidR="00EB6A1B" w:rsidP="00EB6A1B" w:rsidRDefault="00EB6A1B" w14:paraId="706090F7" w14:textId="77777777">
      <w:pPr>
        <w:numPr>
          <w:ilvl w:val="0"/>
          <w:numId w:val="4"/>
        </w:numPr>
        <w:ind w:right="244" w:hanging="425"/>
        <w:jc w:val="both"/>
        <w:rPr>
          <w:szCs w:val="24"/>
        </w:rPr>
      </w:pPr>
      <w:r w:rsidRPr="00D9671A">
        <w:rPr>
          <w:szCs w:val="24"/>
        </w:rPr>
        <w:t xml:space="preserve">Part-time: 18 months </w:t>
      </w:r>
    </w:p>
    <w:p w:rsidRPr="00D9671A" w:rsidR="00EB6A1B" w:rsidP="00CE5BC6" w:rsidRDefault="00EB6A1B" w14:paraId="43A63EA7" w14:textId="77777777">
      <w:pPr>
        <w:ind w:left="863" w:right="244" w:hanging="12"/>
        <w:rPr>
          <w:szCs w:val="24"/>
        </w:rPr>
      </w:pPr>
      <w:r w:rsidRPr="00D9671A">
        <w:rPr>
          <w:szCs w:val="24"/>
        </w:rPr>
        <w:t xml:space="preserve">The maximum period of registration (i.e. fourth year for FT and sixth year for PT PhD students) will count towards this minimum period. </w:t>
      </w:r>
    </w:p>
    <w:p w:rsidR="00E645AE" w:rsidP="00E645AE" w:rsidRDefault="00EB6A1B" w14:paraId="1C98966B" w14:textId="039B2771">
      <w:pPr>
        <w:pStyle w:val="Heading3"/>
        <w:numPr>
          <w:ilvl w:val="0"/>
          <w:numId w:val="0"/>
        </w:numPr>
        <w:ind w:left="851" w:hanging="851"/>
      </w:pPr>
      <w:bookmarkStart w:name="_Toc86138107" w:id="8"/>
      <w:r w:rsidRPr="00E645AE">
        <w:rPr>
          <w:b w:val="0"/>
          <w:sz w:val="22"/>
        </w:rPr>
        <w:t>4.1.4</w:t>
      </w:r>
      <w:r w:rsidRPr="00E645AE">
        <w:rPr>
          <w:sz w:val="22"/>
        </w:rPr>
        <w:t xml:space="preserve"> </w:t>
      </w:r>
      <w:r w:rsidRPr="00D9671A">
        <w:tab/>
      </w:r>
      <w:r w:rsidRPr="00D9671A" w:rsidR="00E645AE">
        <w:t xml:space="preserve">Serious Disruption </w:t>
      </w:r>
      <w:r w:rsidR="00E645AE">
        <w:t>t</w:t>
      </w:r>
      <w:r w:rsidRPr="00D9671A" w:rsidR="00E645AE">
        <w:t xml:space="preserve">o </w:t>
      </w:r>
      <w:r w:rsidR="00E645AE">
        <w:t xml:space="preserve">University’s </w:t>
      </w:r>
      <w:r w:rsidRPr="00D9671A" w:rsidR="00E645AE">
        <w:t xml:space="preserve">Capacity </w:t>
      </w:r>
      <w:r w:rsidR="00E645AE">
        <w:t>t</w:t>
      </w:r>
      <w:r w:rsidRPr="00D9671A" w:rsidR="00E645AE">
        <w:t xml:space="preserve">o Deliver </w:t>
      </w:r>
      <w:r w:rsidR="00E645AE">
        <w:t>a</w:t>
      </w:r>
      <w:r w:rsidRPr="00D9671A" w:rsidR="00E645AE">
        <w:t xml:space="preserve"> Course</w:t>
      </w:r>
      <w:bookmarkEnd w:id="8"/>
    </w:p>
    <w:p w:rsidRPr="00D9671A" w:rsidR="00EB6A1B" w:rsidP="00E645AE" w:rsidRDefault="00EB6A1B" w14:paraId="5BBE6E4C" w14:textId="0C1F01E6">
      <w:pPr>
        <w:ind w:left="851" w:right="244" w:firstLine="0"/>
        <w:rPr>
          <w:szCs w:val="24"/>
        </w:rPr>
      </w:pPr>
      <w:r w:rsidRPr="00D9671A">
        <w:rPr>
          <w:szCs w:val="24"/>
        </w:rPr>
        <w:t xml:space="preserve">Periods where the University suffers serious disruption to its capacity to deliver a course or courses due to </w:t>
      </w:r>
      <w:r w:rsidRPr="00D9671A">
        <w:rPr>
          <w:i/>
          <w:szCs w:val="24"/>
        </w:rPr>
        <w:t>Force Majeure</w:t>
      </w:r>
      <w:r w:rsidRPr="00D9671A">
        <w:rPr>
          <w:szCs w:val="24"/>
        </w:rPr>
        <w:t xml:space="preserve"> events will not be regarded as contributing to the minimum or maximum periods of study permitted for the completion of any award. </w:t>
      </w:r>
    </w:p>
    <w:p w:rsidRPr="00D9671A" w:rsidR="00EB6A1B" w:rsidP="00CE5BC6" w:rsidRDefault="00EB6A1B" w14:paraId="339A4D73" w14:textId="77777777">
      <w:pPr>
        <w:pStyle w:val="Heading2"/>
        <w:numPr>
          <w:ilvl w:val="0"/>
          <w:numId w:val="0"/>
        </w:numPr>
        <w:tabs>
          <w:tab w:val="left" w:pos="567"/>
          <w:tab w:val="center" w:pos="2561"/>
        </w:tabs>
        <w:ind w:left="-14" w:right="244"/>
        <w:rPr>
          <w:szCs w:val="24"/>
        </w:rPr>
      </w:pPr>
      <w:bookmarkStart w:name="_Toc86138108" w:id="9"/>
      <w:r w:rsidRPr="00D9671A">
        <w:rPr>
          <w:b w:val="0"/>
          <w:szCs w:val="24"/>
        </w:rPr>
        <w:t xml:space="preserve">4.2 </w:t>
      </w:r>
      <w:r w:rsidRPr="00D9671A">
        <w:rPr>
          <w:b w:val="0"/>
          <w:szCs w:val="24"/>
        </w:rPr>
        <w:tab/>
      </w:r>
      <w:r w:rsidRPr="00D9671A">
        <w:rPr>
          <w:szCs w:val="24"/>
        </w:rPr>
        <w:t>Continuation Category of Registration</w:t>
      </w:r>
      <w:bookmarkEnd w:id="9"/>
      <w:r w:rsidRPr="00D9671A">
        <w:rPr>
          <w:szCs w:val="24"/>
        </w:rPr>
        <w:t xml:space="preserve"> </w:t>
      </w:r>
    </w:p>
    <w:p w:rsidRPr="00D9671A" w:rsidR="00EB6A1B" w:rsidP="00CE5BC6" w:rsidRDefault="00EB6A1B" w14:paraId="419A0793" w14:textId="77777777">
      <w:pPr>
        <w:ind w:left="577" w:right="244" w:hanging="10"/>
        <w:rPr>
          <w:szCs w:val="24"/>
        </w:rPr>
      </w:pPr>
      <w:r w:rsidRPr="00D9671A">
        <w:rPr>
          <w:szCs w:val="24"/>
        </w:rPr>
        <w:t xml:space="preserve">It is the expectation of the University that candidates for the Doctor of Philosophy will conduct a programme of supervised research and training </w:t>
      </w:r>
      <w:r w:rsidRPr="00D9671A">
        <w:rPr>
          <w:szCs w:val="24"/>
        </w:rPr>
        <w:t>during the minimum registration periods outlined ab</w:t>
      </w:r>
      <w:r>
        <w:rPr>
          <w:szCs w:val="24"/>
        </w:rPr>
        <w:t>ove. At the submission review (three</w:t>
      </w:r>
      <w:r w:rsidRPr="00D9671A">
        <w:rPr>
          <w:szCs w:val="24"/>
        </w:rPr>
        <w:t xml:space="preserve"> months before the end of the minimum period of registration), a panel will determine: (i) whether the candidate will be ready to submit at the end of the minimum period of registration, (ii) whether the candidate needs to have </w:t>
      </w:r>
      <w:r>
        <w:rPr>
          <w:szCs w:val="24"/>
        </w:rPr>
        <w:t xml:space="preserve">their </w:t>
      </w:r>
      <w:r w:rsidRPr="00D9671A">
        <w:rPr>
          <w:szCs w:val="24"/>
        </w:rPr>
        <w:t xml:space="preserve">period of supervised research and training extended for a set period or (iii) whether the candidate is in a position to be registered on continuation status for the remainder of the maximum period of registration during which </w:t>
      </w:r>
      <w:r>
        <w:rPr>
          <w:szCs w:val="24"/>
        </w:rPr>
        <w:t>they</w:t>
      </w:r>
      <w:r w:rsidRPr="00D9671A">
        <w:rPr>
          <w:szCs w:val="24"/>
        </w:rPr>
        <w:t xml:space="preserve"> will be required to complete and submit </w:t>
      </w:r>
      <w:r>
        <w:rPr>
          <w:szCs w:val="24"/>
        </w:rPr>
        <w:t xml:space="preserve">their </w:t>
      </w:r>
      <w:r w:rsidRPr="00D9671A">
        <w:rPr>
          <w:szCs w:val="24"/>
        </w:rPr>
        <w:t xml:space="preserve">thesis. The University expects that the candidate should submit as soon as possible after the end of the minimum period of registration. The candidate should only be registered on continuation status when: </w:t>
      </w:r>
    </w:p>
    <w:p w:rsidRPr="00D9671A" w:rsidR="00EB6A1B" w:rsidP="00EB6A1B" w:rsidRDefault="00EB6A1B" w14:paraId="4D21613A" w14:textId="77777777">
      <w:pPr>
        <w:numPr>
          <w:ilvl w:val="0"/>
          <w:numId w:val="5"/>
        </w:numPr>
        <w:ind w:right="244" w:hanging="360"/>
        <w:jc w:val="both"/>
        <w:rPr>
          <w:szCs w:val="24"/>
        </w:rPr>
      </w:pPr>
      <w:r w:rsidRPr="00D9671A">
        <w:rPr>
          <w:szCs w:val="24"/>
        </w:rPr>
        <w:t xml:space="preserve">The candidate has completed the minimum period of registration. </w:t>
      </w:r>
    </w:p>
    <w:p w:rsidRPr="00D9671A" w:rsidR="00EB6A1B" w:rsidP="00EB6A1B" w:rsidRDefault="00EB6A1B" w14:paraId="149BCB36" w14:textId="77777777">
      <w:pPr>
        <w:numPr>
          <w:ilvl w:val="0"/>
          <w:numId w:val="5"/>
        </w:numPr>
        <w:ind w:right="244" w:hanging="360"/>
        <w:jc w:val="both"/>
        <w:rPr>
          <w:szCs w:val="24"/>
        </w:rPr>
      </w:pPr>
      <w:r w:rsidRPr="00D9671A">
        <w:rPr>
          <w:szCs w:val="24"/>
        </w:rPr>
        <w:t xml:space="preserve">The transfer is approved by the submission review panel. </w:t>
      </w:r>
    </w:p>
    <w:p w:rsidRPr="00D9671A" w:rsidR="00EB6A1B" w:rsidP="00EB6A1B" w:rsidRDefault="00EB6A1B" w14:paraId="37CF81A0" w14:textId="77777777">
      <w:pPr>
        <w:numPr>
          <w:ilvl w:val="0"/>
          <w:numId w:val="5"/>
        </w:numPr>
        <w:ind w:right="244" w:hanging="360"/>
        <w:jc w:val="both"/>
        <w:rPr>
          <w:szCs w:val="24"/>
        </w:rPr>
      </w:pPr>
      <w:r w:rsidRPr="00D9671A">
        <w:rPr>
          <w:szCs w:val="24"/>
        </w:rPr>
        <w:t xml:space="preserve">The candidate is only making use of the University’s general facilities and is no longer using laboratories or other specialist facilities. The candidate is only receiving advice relating to the writing-up of the thesis at this stage. </w:t>
      </w:r>
    </w:p>
    <w:p w:rsidRPr="00D9671A" w:rsidR="00EB6A1B" w:rsidP="00EB6A1B" w:rsidRDefault="00EB6A1B" w14:paraId="2EACBB01" w14:textId="77777777">
      <w:pPr>
        <w:ind w:left="1081" w:right="244" w:firstLine="0"/>
        <w:rPr>
          <w:szCs w:val="24"/>
        </w:rPr>
      </w:pPr>
      <w:r w:rsidRPr="00D9671A">
        <w:rPr>
          <w:szCs w:val="24"/>
        </w:rPr>
        <w:t xml:space="preserve"> </w:t>
      </w:r>
    </w:p>
    <w:p w:rsidRPr="00D9671A" w:rsidR="00EB6A1B" w:rsidP="00BF031D" w:rsidRDefault="00EB6A1B" w14:paraId="338EF413" w14:textId="05548356">
      <w:pPr>
        <w:pStyle w:val="Heading1"/>
      </w:pPr>
      <w:bookmarkStart w:name="_Toc86138109" w:id="10"/>
      <w:r w:rsidRPr="00D9671A">
        <w:t>Attendance</w:t>
      </w:r>
      <w:bookmarkEnd w:id="10"/>
      <w:r w:rsidRPr="00D9671A">
        <w:t xml:space="preserve"> </w:t>
      </w:r>
    </w:p>
    <w:p w:rsidRPr="00D9671A" w:rsidR="00EB6A1B" w:rsidP="006F3896" w:rsidRDefault="00EB6A1B" w14:paraId="0E364729" w14:textId="1C44436A">
      <w:pPr>
        <w:pStyle w:val="Heading2"/>
        <w:numPr>
          <w:ilvl w:val="0"/>
          <w:numId w:val="0"/>
        </w:numPr>
        <w:tabs>
          <w:tab w:val="left" w:pos="567"/>
          <w:tab w:val="center" w:pos="1651"/>
        </w:tabs>
        <w:ind w:left="-14" w:right="244"/>
        <w:rPr>
          <w:szCs w:val="24"/>
        </w:rPr>
      </w:pPr>
      <w:bookmarkStart w:name="_Toc86138110" w:id="11"/>
      <w:r w:rsidRPr="00D9671A">
        <w:rPr>
          <w:b w:val="0"/>
          <w:szCs w:val="24"/>
        </w:rPr>
        <w:t xml:space="preserve">5.1 </w:t>
      </w:r>
      <w:r w:rsidRPr="00D9671A">
        <w:rPr>
          <w:b w:val="0"/>
          <w:szCs w:val="24"/>
        </w:rPr>
        <w:tab/>
      </w:r>
      <w:r w:rsidRPr="00D9671A">
        <w:rPr>
          <w:szCs w:val="24"/>
        </w:rPr>
        <w:t>Full-time Candidates</w:t>
      </w:r>
      <w:bookmarkEnd w:id="11"/>
      <w:r w:rsidRPr="00D9671A">
        <w:rPr>
          <w:szCs w:val="24"/>
        </w:rPr>
        <w:t xml:space="preserve"> </w:t>
      </w:r>
    </w:p>
    <w:p w:rsidRPr="00D9671A" w:rsidR="00EB6A1B" w:rsidP="00EB6A1B" w:rsidRDefault="00EB6A1B" w14:paraId="5354A398" w14:textId="77777777">
      <w:pPr>
        <w:ind w:left="852" w:right="244" w:hanging="852"/>
        <w:rPr>
          <w:szCs w:val="24"/>
        </w:rPr>
      </w:pPr>
      <w:r w:rsidRPr="00AD68C5">
        <w:rPr>
          <w:szCs w:val="24"/>
        </w:rPr>
        <w:t xml:space="preserve">5.1.1 </w:t>
      </w:r>
      <w:r w:rsidRPr="00D9671A">
        <w:rPr>
          <w:szCs w:val="24"/>
        </w:rPr>
        <w:tab/>
      </w:r>
      <w:r w:rsidRPr="00D9671A">
        <w:rPr>
          <w:szCs w:val="24"/>
        </w:rPr>
        <w:t xml:space="preserve">The candidate shall reside at or near </w:t>
      </w:r>
      <w:r>
        <w:rPr>
          <w:szCs w:val="24"/>
        </w:rPr>
        <w:t xml:space="preserve">their </w:t>
      </w:r>
      <w:r w:rsidRPr="00D9671A">
        <w:rPr>
          <w:szCs w:val="24"/>
        </w:rPr>
        <w:t xml:space="preserve">main place of study and attend the University for the whole period of registration except as provided for in </w:t>
      </w:r>
      <w:r>
        <w:rPr>
          <w:szCs w:val="24"/>
        </w:rPr>
        <w:t xml:space="preserve">sections </w:t>
      </w:r>
      <w:r w:rsidRPr="00D9671A">
        <w:rPr>
          <w:szCs w:val="24"/>
        </w:rPr>
        <w:t>5.1.2 and 5.1.3</w:t>
      </w:r>
      <w:r w:rsidRPr="00D9671A">
        <w:rPr>
          <w:rFonts w:eastAsia="Times New Roman"/>
          <w:szCs w:val="24"/>
        </w:rPr>
        <w:t>.</w:t>
      </w:r>
      <w:r w:rsidRPr="00D9671A">
        <w:rPr>
          <w:szCs w:val="24"/>
        </w:rPr>
        <w:t xml:space="preserve"> </w:t>
      </w:r>
    </w:p>
    <w:p w:rsidRPr="00D9671A" w:rsidR="00EB6A1B" w:rsidP="00EB6A1B" w:rsidRDefault="00EB6A1B" w14:paraId="7114E4CB" w14:textId="77777777">
      <w:pPr>
        <w:ind w:left="851" w:right="244" w:hanging="851"/>
        <w:rPr>
          <w:szCs w:val="24"/>
        </w:rPr>
      </w:pPr>
      <w:r w:rsidRPr="00AD68C5">
        <w:rPr>
          <w:szCs w:val="24"/>
        </w:rPr>
        <w:t xml:space="preserve">5.1.2 </w:t>
      </w:r>
      <w:r w:rsidRPr="00D9671A">
        <w:rPr>
          <w:szCs w:val="24"/>
        </w:rPr>
        <w:tab/>
      </w:r>
      <w:r w:rsidRPr="00D9671A">
        <w:rPr>
          <w:szCs w:val="24"/>
        </w:rPr>
        <w:t xml:space="preserve">A candidate may, with the approval of the appropriate Divisional Committee, spend a part of the prescribed period of full-time registration elsewhere, provided that not less than one third is spent in attendance at the University. </w:t>
      </w:r>
    </w:p>
    <w:p w:rsidRPr="00D9671A" w:rsidR="00EB6A1B" w:rsidP="00EB6A1B" w:rsidRDefault="00EB6A1B" w14:paraId="499A3323" w14:textId="77777777">
      <w:pPr>
        <w:ind w:left="851" w:right="244" w:hanging="851"/>
        <w:rPr>
          <w:szCs w:val="24"/>
        </w:rPr>
      </w:pPr>
      <w:r w:rsidRPr="00AD68C5">
        <w:rPr>
          <w:szCs w:val="24"/>
        </w:rPr>
        <w:t xml:space="preserve">5.1.3 </w:t>
      </w:r>
      <w:r w:rsidRPr="00D9671A">
        <w:rPr>
          <w:szCs w:val="24"/>
        </w:rPr>
        <w:tab/>
      </w:r>
      <w:r w:rsidRPr="00D9671A">
        <w:rPr>
          <w:szCs w:val="24"/>
        </w:rPr>
        <w:t xml:space="preserve">A candidate may, with the approval of the Division concerned, spend the whole of the prescribed period of registration at an institution recognised by the Senate for this purpose, and subject to such conditions as may be prescribed from time to time by the Senate (see Note 4). </w:t>
      </w:r>
    </w:p>
    <w:p w:rsidRPr="00D9671A" w:rsidR="00EB6A1B" w:rsidP="006F3896" w:rsidRDefault="00EB6A1B" w14:paraId="3BA89511" w14:textId="77777777">
      <w:pPr>
        <w:pStyle w:val="Heading2"/>
        <w:numPr>
          <w:ilvl w:val="0"/>
          <w:numId w:val="0"/>
        </w:numPr>
        <w:tabs>
          <w:tab w:val="left" w:pos="567"/>
          <w:tab w:val="center" w:pos="1669"/>
        </w:tabs>
        <w:ind w:left="-14" w:right="244"/>
        <w:rPr>
          <w:szCs w:val="24"/>
        </w:rPr>
      </w:pPr>
      <w:bookmarkStart w:name="_Toc86138111" w:id="12"/>
      <w:r w:rsidRPr="00D9671A">
        <w:rPr>
          <w:b w:val="0"/>
          <w:szCs w:val="24"/>
        </w:rPr>
        <w:t xml:space="preserve">5.2 </w:t>
      </w:r>
      <w:r w:rsidRPr="00D9671A">
        <w:rPr>
          <w:b w:val="0"/>
          <w:szCs w:val="24"/>
        </w:rPr>
        <w:tab/>
      </w:r>
      <w:r w:rsidRPr="00D9671A">
        <w:rPr>
          <w:szCs w:val="24"/>
        </w:rPr>
        <w:t>Part-time Candidates</w:t>
      </w:r>
      <w:bookmarkEnd w:id="12"/>
      <w:r w:rsidRPr="00D9671A">
        <w:rPr>
          <w:szCs w:val="24"/>
        </w:rPr>
        <w:t xml:space="preserve"> </w:t>
      </w:r>
    </w:p>
    <w:p w:rsidRPr="00D9671A" w:rsidR="00EB6A1B" w:rsidP="00EB6A1B" w:rsidRDefault="00EB6A1B" w14:paraId="4D6B6E5D" w14:textId="77777777">
      <w:pPr>
        <w:ind w:left="852" w:right="244" w:hanging="852"/>
        <w:rPr>
          <w:szCs w:val="24"/>
        </w:rPr>
      </w:pPr>
      <w:r w:rsidRPr="00AD68C5">
        <w:rPr>
          <w:szCs w:val="24"/>
        </w:rPr>
        <w:t xml:space="preserve">5.2.1 </w:t>
      </w:r>
      <w:r w:rsidRPr="00D9671A">
        <w:rPr>
          <w:szCs w:val="24"/>
        </w:rPr>
        <w:tab/>
      </w:r>
      <w:r w:rsidRPr="00D9671A">
        <w:rPr>
          <w:szCs w:val="24"/>
        </w:rPr>
        <w:t xml:space="preserve">The candidate shall attend the University for consultation with their supervisor as frequently as the appropriate Divisional Graduate Studies and </w:t>
      </w:r>
      <w:r>
        <w:rPr>
          <w:szCs w:val="24"/>
        </w:rPr>
        <w:t xml:space="preserve">PG </w:t>
      </w:r>
      <w:r w:rsidRPr="00D9671A">
        <w:rPr>
          <w:szCs w:val="24"/>
        </w:rPr>
        <w:t xml:space="preserve">Student Experience Committee shall decide. </w:t>
      </w:r>
    </w:p>
    <w:p w:rsidRPr="00D9671A" w:rsidR="00EB6A1B" w:rsidP="006F3896" w:rsidRDefault="00EB6A1B" w14:paraId="2D75C0AD" w14:textId="77777777">
      <w:pPr>
        <w:pStyle w:val="Heading2"/>
        <w:numPr>
          <w:ilvl w:val="0"/>
          <w:numId w:val="0"/>
        </w:numPr>
        <w:tabs>
          <w:tab w:val="left" w:pos="567"/>
          <w:tab w:val="center" w:pos="1626"/>
        </w:tabs>
        <w:ind w:left="-14" w:right="244"/>
        <w:rPr>
          <w:szCs w:val="24"/>
        </w:rPr>
      </w:pPr>
      <w:bookmarkStart w:name="_Toc86138112" w:id="13"/>
      <w:r w:rsidRPr="00D9671A">
        <w:rPr>
          <w:b w:val="0"/>
          <w:szCs w:val="24"/>
        </w:rPr>
        <w:t xml:space="preserve">5.3 </w:t>
      </w:r>
      <w:r w:rsidRPr="00D9671A">
        <w:rPr>
          <w:b w:val="0"/>
          <w:szCs w:val="24"/>
        </w:rPr>
        <w:tab/>
      </w:r>
      <w:r w:rsidRPr="00D9671A">
        <w:rPr>
          <w:szCs w:val="24"/>
        </w:rPr>
        <w:t>External Candidates</w:t>
      </w:r>
      <w:bookmarkEnd w:id="13"/>
      <w:r w:rsidRPr="00D9671A">
        <w:rPr>
          <w:szCs w:val="24"/>
        </w:rPr>
        <w:t xml:space="preserve"> </w:t>
      </w:r>
    </w:p>
    <w:p w:rsidRPr="00D9671A" w:rsidR="00EB6A1B" w:rsidP="00EB6A1B" w:rsidRDefault="00EB6A1B" w14:paraId="196D6CFD" w14:textId="3397927B">
      <w:pPr>
        <w:ind w:left="852" w:right="244" w:hanging="852"/>
        <w:rPr>
          <w:szCs w:val="24"/>
        </w:rPr>
      </w:pPr>
      <w:r w:rsidRPr="00AD68C5">
        <w:rPr>
          <w:szCs w:val="24"/>
        </w:rPr>
        <w:t xml:space="preserve">5.3.1 </w:t>
      </w:r>
      <w:r w:rsidRPr="00D9671A">
        <w:rPr>
          <w:szCs w:val="24"/>
        </w:rPr>
        <w:tab/>
      </w:r>
      <w:r w:rsidRPr="00D9671A">
        <w:rPr>
          <w:szCs w:val="24"/>
        </w:rPr>
        <w:t xml:space="preserve">A candidate may, with the approval of the Dean of the Graduate and Researcher College, register as an external student of the University. </w:t>
      </w:r>
      <w:r w:rsidRPr="00D9671A">
        <w:rPr>
          <w:szCs w:val="24"/>
        </w:rPr>
        <w:t>Such candidates may register as either part-time external students or as full-time external students. For full guidelines to external candidature, please refer to</w:t>
      </w:r>
      <w:r w:rsidR="006F3896">
        <w:rPr>
          <w:szCs w:val="24"/>
        </w:rPr>
        <w:t xml:space="preserve"> the</w:t>
      </w:r>
      <w:r w:rsidRPr="00D9671A">
        <w:rPr>
          <w:szCs w:val="24"/>
        </w:rPr>
        <w:t xml:space="preserve"> </w:t>
      </w:r>
      <w:hyperlink w:history="1" r:id="rId12">
        <w:r w:rsidRPr="006F3896" w:rsidR="006F3896">
          <w:rPr>
            <w:rStyle w:val="Hyperlink"/>
            <w:szCs w:val="24"/>
          </w:rPr>
          <w:t>‘</w:t>
        </w:r>
        <w:r w:rsidRPr="006F3896">
          <w:rPr>
            <w:rStyle w:val="Hyperlink"/>
            <w:szCs w:val="24"/>
          </w:rPr>
          <w:t>University Procedures for the Approval of External Research Degree Candidature</w:t>
        </w:r>
        <w:r w:rsidRPr="006F3896" w:rsidR="006F3896">
          <w:rPr>
            <w:rStyle w:val="Hyperlink"/>
            <w:szCs w:val="24"/>
          </w:rPr>
          <w:t>’</w:t>
        </w:r>
      </w:hyperlink>
      <w:r w:rsidR="006F3896">
        <w:rPr>
          <w:szCs w:val="24"/>
        </w:rPr>
        <w:t xml:space="preserve">. </w:t>
      </w:r>
    </w:p>
    <w:p w:rsidRPr="00D9671A" w:rsidR="00EB6A1B" w:rsidP="006F3896" w:rsidRDefault="00EB6A1B" w14:paraId="15FAEBF9" w14:textId="77777777">
      <w:pPr>
        <w:pStyle w:val="Heading2"/>
        <w:numPr>
          <w:ilvl w:val="0"/>
          <w:numId w:val="0"/>
        </w:numPr>
        <w:tabs>
          <w:tab w:val="left" w:pos="567"/>
          <w:tab w:val="center" w:pos="1681"/>
        </w:tabs>
        <w:ind w:left="-14" w:right="244"/>
        <w:rPr>
          <w:szCs w:val="24"/>
        </w:rPr>
      </w:pPr>
      <w:bookmarkStart w:name="_Toc86138113" w:id="14"/>
      <w:r w:rsidRPr="00896E15">
        <w:rPr>
          <w:b w:val="0"/>
          <w:szCs w:val="24"/>
        </w:rPr>
        <w:t xml:space="preserve">5.4 </w:t>
      </w:r>
      <w:r w:rsidRPr="00896E15">
        <w:rPr>
          <w:b w:val="0"/>
          <w:szCs w:val="24"/>
        </w:rPr>
        <w:tab/>
      </w:r>
      <w:r w:rsidRPr="00896E15">
        <w:rPr>
          <w:szCs w:val="24"/>
        </w:rPr>
        <w:t>Split PhD Candidates</w:t>
      </w:r>
      <w:bookmarkEnd w:id="14"/>
      <w:r w:rsidRPr="00D9671A">
        <w:rPr>
          <w:b w:val="0"/>
          <w:szCs w:val="24"/>
        </w:rPr>
        <w:t xml:space="preserve"> </w:t>
      </w:r>
    </w:p>
    <w:p w:rsidRPr="00D9671A" w:rsidR="00EB6A1B" w:rsidP="00EB6A1B" w:rsidRDefault="00EB6A1B" w14:paraId="563B5C90" w14:textId="40BE3808">
      <w:pPr>
        <w:ind w:left="852" w:right="244" w:hanging="852"/>
        <w:rPr>
          <w:szCs w:val="24"/>
        </w:rPr>
      </w:pPr>
      <w:r w:rsidRPr="00896E15">
        <w:rPr>
          <w:sz w:val="22"/>
          <w:szCs w:val="24"/>
        </w:rPr>
        <w:t xml:space="preserve">5.4.1 </w:t>
      </w:r>
      <w:r w:rsidRPr="00D9671A">
        <w:rPr>
          <w:szCs w:val="24"/>
        </w:rPr>
        <w:tab/>
      </w:r>
      <w:r w:rsidRPr="00D9671A">
        <w:rPr>
          <w:szCs w:val="24"/>
        </w:rPr>
        <w:t>A candidate may, with the approval of the appropriate Dean of the Graduate and Researcher College, register as a split PhD candidate of the University. Such candidates must spend a minimum of one third of their registration period at the University and may spend the remaining period of registration at another institution. For full guidelines to split PhDs, please refer to</w:t>
      </w:r>
      <w:r w:rsidR="00896E15">
        <w:rPr>
          <w:szCs w:val="24"/>
        </w:rPr>
        <w:t xml:space="preserve"> the</w:t>
      </w:r>
      <w:r w:rsidRPr="00D9671A">
        <w:rPr>
          <w:szCs w:val="24"/>
        </w:rPr>
        <w:t xml:space="preserve"> </w:t>
      </w:r>
      <w:hyperlink w:history="1" r:id="rId13">
        <w:r w:rsidRPr="00896E15" w:rsidR="00896E15">
          <w:rPr>
            <w:rStyle w:val="Hyperlink"/>
            <w:szCs w:val="24"/>
          </w:rPr>
          <w:t>‘</w:t>
        </w:r>
        <w:r w:rsidRPr="00896E15">
          <w:rPr>
            <w:rStyle w:val="Hyperlink"/>
            <w:szCs w:val="24"/>
          </w:rPr>
          <w:t>University Procedures for the Approval of Split PhD Degree Candidature</w:t>
        </w:r>
        <w:r w:rsidRPr="00896E15" w:rsidR="00896E15">
          <w:rPr>
            <w:rStyle w:val="Hyperlink"/>
            <w:szCs w:val="24"/>
          </w:rPr>
          <w:t>’</w:t>
        </w:r>
      </w:hyperlink>
      <w:r w:rsidRPr="00896E15">
        <w:rPr>
          <w:szCs w:val="24"/>
        </w:rPr>
        <w:t>.</w:t>
      </w:r>
      <w:r w:rsidRPr="00D9671A">
        <w:rPr>
          <w:szCs w:val="24"/>
        </w:rPr>
        <w:t xml:space="preserve"> </w:t>
      </w:r>
    </w:p>
    <w:p w:rsidRPr="00D9671A" w:rsidR="00EB6A1B" w:rsidP="00EB6A1B" w:rsidRDefault="00EB6A1B" w14:paraId="3E5AE77D" w14:textId="77777777">
      <w:pPr>
        <w:ind w:left="853" w:right="244" w:firstLine="0"/>
        <w:rPr>
          <w:szCs w:val="24"/>
        </w:rPr>
      </w:pPr>
      <w:r w:rsidRPr="00D9671A">
        <w:rPr>
          <w:szCs w:val="24"/>
        </w:rPr>
        <w:t xml:space="preserve"> </w:t>
      </w:r>
    </w:p>
    <w:p w:rsidRPr="00D9671A" w:rsidR="00EB6A1B" w:rsidP="00BF031D" w:rsidRDefault="00EB6A1B" w14:paraId="406F84D2" w14:textId="5DD25D2B">
      <w:pPr>
        <w:pStyle w:val="Heading1"/>
      </w:pPr>
      <w:r w:rsidRPr="00D9671A">
        <w:tab/>
      </w:r>
      <w:bookmarkStart w:name="_Toc86138114" w:id="15"/>
      <w:r w:rsidRPr="00D9671A">
        <w:t>Changes in Terms of Registration</w:t>
      </w:r>
      <w:bookmarkEnd w:id="15"/>
      <w:r w:rsidRPr="00D9671A">
        <w:t xml:space="preserve"> </w:t>
      </w:r>
    </w:p>
    <w:p w:rsidR="00EB6A1B" w:rsidP="00EB6A1B" w:rsidRDefault="00EB6A1B" w14:paraId="11474109" w14:textId="11C2350E">
      <w:pPr>
        <w:ind w:left="552" w:right="244" w:hanging="566"/>
        <w:rPr>
          <w:szCs w:val="24"/>
        </w:rPr>
      </w:pPr>
      <w:r w:rsidRPr="00D9671A">
        <w:rPr>
          <w:szCs w:val="24"/>
        </w:rPr>
        <w:t xml:space="preserve">6.1 </w:t>
      </w:r>
      <w:r w:rsidRPr="00D9671A">
        <w:rPr>
          <w:szCs w:val="24"/>
        </w:rPr>
        <w:tab/>
      </w:r>
      <w:r w:rsidRPr="00D9671A">
        <w:rPr>
          <w:szCs w:val="24"/>
        </w:rPr>
        <w:t xml:space="preserve">In cases of illness and other good cause, a candidate may apply to the Divisional Graduate Studies and </w:t>
      </w:r>
      <w:r>
        <w:rPr>
          <w:szCs w:val="24"/>
        </w:rPr>
        <w:t xml:space="preserve">PG </w:t>
      </w:r>
      <w:r w:rsidRPr="00D9671A">
        <w:rPr>
          <w:szCs w:val="24"/>
        </w:rPr>
        <w:t xml:space="preserve">Student Experience Committee concerned for permission to interrupt the prescribed period of registration for a stated length of time. The period of intermission should not normally extend beyond twelve months. </w:t>
      </w:r>
    </w:p>
    <w:p w:rsidRPr="00BF031D" w:rsidR="00BF031D" w:rsidP="00BF031D" w:rsidRDefault="00BF031D" w14:paraId="627A1C78" w14:textId="25ACDFA6">
      <w:pPr>
        <w:ind w:left="556" w:right="244" w:hanging="567"/>
        <w:rPr>
          <w:sz w:val="28"/>
          <w:szCs w:val="28"/>
        </w:rPr>
      </w:pPr>
      <w:r w:rsidRPr="00BF031D">
        <w:rPr>
          <w:color w:val="242424"/>
          <w:szCs w:val="24"/>
          <w:bdr w:val="none" w:color="auto" w:sz="0" w:space="0" w:frame="1"/>
          <w:shd w:val="clear" w:color="auto" w:fill="FFFFFF"/>
          <w:lang w:val="en-US"/>
        </w:rPr>
        <w:t>6.2</w:t>
      </w:r>
      <w:r w:rsidRPr="00BF031D">
        <w:rPr>
          <w:color w:val="242424"/>
          <w:szCs w:val="24"/>
          <w:bdr w:val="none" w:color="auto" w:sz="0" w:space="0" w:frame="1"/>
          <w:shd w:val="clear" w:color="auto" w:fill="FFFFFF"/>
          <w:lang w:val="en-US"/>
        </w:rPr>
        <w:tab/>
      </w:r>
      <w:r w:rsidRPr="00BF031D">
        <w:rPr>
          <w:color w:val="242424"/>
          <w:szCs w:val="24"/>
          <w:bdr w:val="none" w:color="auto" w:sz="0" w:space="0" w:frame="1"/>
          <w:shd w:val="clear" w:color="auto" w:fill="FFFFFF"/>
          <w:lang w:val="en-US"/>
        </w:rPr>
        <w:t>Students are eligible to intermit prior to their first thesis submission, as long as they are within either their minimum period of registration, extended period of supervision or continuation period. The eligibility may be restricted by visa and/or scholarship arrangements.</w:t>
      </w:r>
    </w:p>
    <w:p w:rsidRPr="00D9671A" w:rsidR="00EB6A1B" w:rsidRDefault="00EB6A1B" w14:paraId="7596BA74" w14:textId="36597447">
      <w:pPr>
        <w:ind w:left="552" w:right="244" w:hanging="566"/>
      </w:pPr>
      <w:r>
        <w:t>6.</w:t>
      </w:r>
      <w:r w:rsidR="00BF031D">
        <w:t>3</w:t>
      </w:r>
      <w:r>
        <w:t xml:space="preserve"> </w:t>
      </w:r>
      <w:r>
        <w:tab/>
      </w:r>
      <w:r>
        <w:t xml:space="preserve">A candidate may apply to the Divisional Graduate Studies and PG Student Experience Committee for permission to transfer registration to another degree or otherwise to vary the conditions attached to their registration. In each case the application shall be considered by the Divisional Graduate Studies and PG Student Experience Committee and, if granted, the Divisional Graduate Studies and PG Student Experience Committee shall prescribe the period of registration required and any other conditions attached to the registration. If a candidate for the award considers that an application made in accordance with section 6 of these regulations was not properly considered by the Divisional Graduate Studies and PG Student Experience Committee or wishes to present new and relevant evidence, they may appeal under </w:t>
      </w:r>
      <w:r w:rsidR="00752BDA">
        <w:t>Appendix 4 of the Academic Appeals Policy</w:t>
      </w:r>
      <w:r w:rsidR="6C5D6D52">
        <w:t>.</w:t>
      </w:r>
      <w:r w:rsidRPr="6DF93DB3">
        <w:rPr>
          <w:i/>
          <w:iCs/>
        </w:rPr>
        <w:t xml:space="preserve"> </w:t>
      </w:r>
    </w:p>
    <w:p w:rsidRPr="00D9671A" w:rsidR="00EB6A1B" w:rsidP="00EB6A1B" w:rsidRDefault="00EB6A1B" w14:paraId="327BD938" w14:textId="77777777">
      <w:pPr>
        <w:ind w:left="567" w:right="244" w:firstLine="0"/>
        <w:rPr>
          <w:szCs w:val="24"/>
        </w:rPr>
      </w:pPr>
      <w:r w:rsidRPr="00D9671A">
        <w:rPr>
          <w:szCs w:val="24"/>
        </w:rPr>
        <w:t xml:space="preserve"> </w:t>
      </w:r>
    </w:p>
    <w:p w:rsidRPr="00D9671A" w:rsidR="00EB6A1B" w:rsidP="00BF031D" w:rsidRDefault="00EB6A1B" w14:paraId="54491488" w14:textId="77236001">
      <w:pPr>
        <w:pStyle w:val="Heading1"/>
      </w:pPr>
      <w:r w:rsidRPr="00D9671A">
        <w:tab/>
      </w:r>
      <w:bookmarkStart w:name="_Toc86138115" w:id="16"/>
      <w:r w:rsidRPr="00D9671A">
        <w:t>Progression</w:t>
      </w:r>
      <w:bookmarkEnd w:id="16"/>
      <w:r w:rsidRPr="00D9671A">
        <w:t xml:space="preserve"> </w:t>
      </w:r>
    </w:p>
    <w:p w:rsidRPr="00D9671A" w:rsidR="00EB6A1B" w:rsidP="006D2CD5" w:rsidRDefault="00EB6A1B" w14:paraId="12A5816C" w14:textId="588C13E2">
      <w:pPr>
        <w:ind w:left="577" w:right="244" w:firstLine="0"/>
        <w:rPr>
          <w:szCs w:val="24"/>
        </w:rPr>
      </w:pPr>
      <w:r w:rsidRPr="00D9671A">
        <w:rPr>
          <w:szCs w:val="24"/>
        </w:rPr>
        <w:t xml:space="preserve">Prior to the examination, candidates will be subject to formal progress reviews during their period of registration including induction, probation, mid-year (if required), annual and submission reviews. </w:t>
      </w:r>
      <w:hyperlink w:history="1" w:anchor="annexk" r:id="rId14">
        <w:r w:rsidRPr="006D2CD5">
          <w:rPr>
            <w:rStyle w:val="Hyperlink"/>
            <w:szCs w:val="24"/>
          </w:rPr>
          <w:t>Annex K</w:t>
        </w:r>
      </w:hyperlink>
      <w:r>
        <w:rPr>
          <w:i/>
          <w:szCs w:val="24"/>
        </w:rPr>
        <w:t xml:space="preserve"> </w:t>
      </w:r>
      <w:r w:rsidRPr="00D9671A">
        <w:rPr>
          <w:szCs w:val="24"/>
        </w:rPr>
        <w:t xml:space="preserve">of the </w:t>
      </w:r>
      <w:r>
        <w:rPr>
          <w:szCs w:val="24"/>
        </w:rPr>
        <w:t xml:space="preserve">Research </w:t>
      </w:r>
      <w:r w:rsidRPr="00D9671A">
        <w:rPr>
          <w:szCs w:val="24"/>
        </w:rPr>
        <w:t xml:space="preserve">Code of Practice provides details of these review stages. </w:t>
      </w:r>
    </w:p>
    <w:p w:rsidRPr="00D9671A" w:rsidR="00EB6A1B" w:rsidP="00EB6A1B" w:rsidRDefault="00EB6A1B" w14:paraId="7262C1CE" w14:textId="77777777">
      <w:pPr>
        <w:ind w:left="567" w:right="244" w:firstLine="0"/>
        <w:rPr>
          <w:szCs w:val="24"/>
        </w:rPr>
      </w:pPr>
      <w:r w:rsidRPr="00D9671A">
        <w:rPr>
          <w:rFonts w:eastAsia="Times New Roman"/>
          <w:szCs w:val="24"/>
        </w:rPr>
        <w:t xml:space="preserve"> </w:t>
      </w:r>
    </w:p>
    <w:p w:rsidRPr="00D9671A" w:rsidR="00EB6A1B" w:rsidP="00BF031D" w:rsidRDefault="00EB6A1B" w14:paraId="51B1F72B" w14:textId="14EDAE6C">
      <w:pPr>
        <w:pStyle w:val="Heading1"/>
      </w:pPr>
      <w:r w:rsidRPr="00D9671A">
        <w:tab/>
      </w:r>
      <w:bookmarkStart w:name="_Toc86138116" w:id="17"/>
      <w:r w:rsidRPr="00D9671A">
        <w:t>Examination</w:t>
      </w:r>
      <w:bookmarkEnd w:id="17"/>
      <w:r w:rsidRPr="00D9671A">
        <w:t xml:space="preserve"> </w:t>
      </w:r>
    </w:p>
    <w:p w:rsidR="006B6258" w:rsidP="006B6258" w:rsidRDefault="00EB6A1B" w14:paraId="1EF23DE4" w14:textId="1ABE8428">
      <w:pPr>
        <w:pStyle w:val="Heading2"/>
        <w:numPr>
          <w:ilvl w:val="0"/>
          <w:numId w:val="0"/>
        </w:numPr>
        <w:ind w:left="567" w:hanging="567"/>
      </w:pPr>
      <w:bookmarkStart w:name="_Toc86138117" w:id="18"/>
      <w:r w:rsidRPr="006B6258">
        <w:rPr>
          <w:b w:val="0"/>
        </w:rPr>
        <w:t>8.1</w:t>
      </w:r>
      <w:r w:rsidRPr="00D9671A">
        <w:t xml:space="preserve"> </w:t>
      </w:r>
      <w:r w:rsidRPr="00D9671A">
        <w:tab/>
      </w:r>
      <w:r w:rsidR="006B6258">
        <w:t>Number of Examiners</w:t>
      </w:r>
      <w:bookmarkEnd w:id="18"/>
    </w:p>
    <w:p w:rsidRPr="00D9671A" w:rsidR="00EB6A1B" w:rsidP="006B6258" w:rsidRDefault="00EB6A1B" w14:paraId="336405DD" w14:textId="4DF08384">
      <w:pPr>
        <w:ind w:left="552" w:right="244" w:firstLine="0"/>
        <w:rPr>
          <w:szCs w:val="24"/>
        </w:rPr>
      </w:pPr>
      <w:r w:rsidRPr="00D9671A">
        <w:rPr>
          <w:szCs w:val="24"/>
        </w:rPr>
        <w:t xml:space="preserve">Each candidate shall be examined by two or more examiners of whom at least one shall be an external examiner. The examiners may, at their discretion and subject to the agreement of the candidate, invite the candidate's supervisor to attend an oral examination as a silent observer. </w:t>
      </w:r>
    </w:p>
    <w:p w:rsidR="006B6258" w:rsidP="00F16D0F" w:rsidRDefault="00EB6A1B" w14:paraId="029B8947" w14:textId="6424B10E">
      <w:pPr>
        <w:pStyle w:val="Heading2"/>
        <w:numPr>
          <w:ilvl w:val="0"/>
          <w:numId w:val="0"/>
        </w:numPr>
        <w:ind w:left="567" w:hanging="567"/>
      </w:pPr>
      <w:bookmarkStart w:name="_Toc86138118" w:id="19"/>
      <w:r w:rsidRPr="00BF031D">
        <w:rPr>
          <w:b w:val="0"/>
          <w:bCs/>
        </w:rPr>
        <w:t>8.2</w:t>
      </w:r>
      <w:r w:rsidRPr="00D9671A">
        <w:t xml:space="preserve"> </w:t>
      </w:r>
      <w:r w:rsidRPr="00D9671A">
        <w:tab/>
      </w:r>
      <w:r w:rsidR="006B6258">
        <w:t>Presentation of Thesis</w:t>
      </w:r>
      <w:bookmarkEnd w:id="19"/>
    </w:p>
    <w:p w:rsidRPr="00D9671A" w:rsidR="00EB6A1B" w:rsidP="00F16D0F" w:rsidRDefault="00EB6A1B" w14:paraId="1F41AF93" w14:textId="6846E3BC">
      <w:pPr>
        <w:ind w:left="552" w:right="244" w:firstLine="15"/>
        <w:rPr>
          <w:szCs w:val="24"/>
        </w:rPr>
      </w:pPr>
      <w:r w:rsidRPr="00D9671A">
        <w:rPr>
          <w:szCs w:val="24"/>
        </w:rPr>
        <w:t>A candidate must present two copies of the thesis</w:t>
      </w:r>
      <w:r>
        <w:rPr>
          <w:szCs w:val="24"/>
        </w:rPr>
        <w:t xml:space="preserve"> (bound in accordance with the i</w:t>
      </w:r>
      <w:r w:rsidRPr="00D9671A">
        <w:rPr>
          <w:szCs w:val="24"/>
        </w:rPr>
        <w:t xml:space="preserve">nstructions issued to </w:t>
      </w:r>
      <w:r>
        <w:rPr>
          <w:szCs w:val="24"/>
        </w:rPr>
        <w:t>c</w:t>
      </w:r>
      <w:r w:rsidRPr="00D9671A">
        <w:rPr>
          <w:szCs w:val="24"/>
        </w:rPr>
        <w:t xml:space="preserve">andidates) and an electronic copy of the thesis. The composition of the thesis must be wholly the candidate's own work and it must embody the results of the candidate's research during the period of registration. A thesis in a language other than English may be presented only if the appropriate Divisional Committee has so agreed before the start of the period of registration (see </w:t>
      </w:r>
      <w:r w:rsidR="006D2CD5">
        <w:rPr>
          <w:szCs w:val="24"/>
        </w:rPr>
        <w:t xml:space="preserve">Explanatory </w:t>
      </w:r>
      <w:r w:rsidRPr="00D9671A">
        <w:rPr>
          <w:szCs w:val="24"/>
        </w:rPr>
        <w:t xml:space="preserve">Note 11). </w:t>
      </w:r>
    </w:p>
    <w:p w:rsidRPr="006D2CD5" w:rsidR="00EB6A1B" w:rsidP="006D2CD5" w:rsidRDefault="006D2CD5" w14:paraId="35F96E66" w14:textId="04466939">
      <w:pPr>
        <w:ind w:left="851" w:right="244" w:hanging="851"/>
        <w:rPr>
          <w:szCs w:val="24"/>
        </w:rPr>
      </w:pPr>
      <w:r w:rsidRPr="006D2CD5">
        <w:rPr>
          <w:sz w:val="22"/>
          <w:szCs w:val="24"/>
        </w:rPr>
        <w:t>8.2.1</w:t>
      </w:r>
      <w:r>
        <w:rPr>
          <w:szCs w:val="24"/>
        </w:rPr>
        <w:tab/>
      </w:r>
      <w:r w:rsidRPr="006D2CD5" w:rsidR="00EB6A1B">
        <w:rPr>
          <w:szCs w:val="24"/>
        </w:rPr>
        <w:t xml:space="preserve">Where examination is of research comprised in whole or in part by practice as research, the format and composition of the student’s thesis will have been agreed in advance between the student, supervisory team and Divisional Director of Graduate Studies and PG Student Experience or their subject-area nominee. Although practice will be examined under conditions appropriate to the subject, it is essential that students also submit documentation of their practice which can form an accessible and lasting record, this should be included with the bound copy. </w:t>
      </w:r>
    </w:p>
    <w:p w:rsidRPr="00D9671A" w:rsidR="00EB6A1B" w:rsidP="006D2CD5" w:rsidRDefault="006D2CD5" w14:paraId="3D0D0A48" w14:textId="6D34A252">
      <w:pPr>
        <w:ind w:left="851" w:right="244" w:hanging="851"/>
        <w:rPr>
          <w:szCs w:val="24"/>
        </w:rPr>
      </w:pPr>
      <w:r w:rsidRPr="006D2CD5">
        <w:rPr>
          <w:sz w:val="22"/>
          <w:szCs w:val="24"/>
        </w:rPr>
        <w:t>8.2.2</w:t>
      </w:r>
      <w:r>
        <w:rPr>
          <w:szCs w:val="24"/>
        </w:rPr>
        <w:tab/>
      </w:r>
      <w:r w:rsidRPr="00D9671A" w:rsidR="00EB6A1B">
        <w:rPr>
          <w:szCs w:val="24"/>
        </w:rPr>
        <w:t xml:space="preserve">Where a thesis is based in whole or in part on collaborative research, the extent of this collaboration must be clearly indicated in the thesis. </w:t>
      </w:r>
    </w:p>
    <w:p w:rsidRPr="00D9671A" w:rsidR="00EB6A1B" w:rsidP="006D2CD5" w:rsidRDefault="006D2CD5" w14:paraId="38505415" w14:textId="2308BFBE">
      <w:pPr>
        <w:ind w:left="851" w:right="244" w:hanging="851"/>
        <w:rPr>
          <w:szCs w:val="24"/>
        </w:rPr>
      </w:pPr>
      <w:r w:rsidRPr="006D2CD5">
        <w:rPr>
          <w:sz w:val="22"/>
          <w:szCs w:val="24"/>
        </w:rPr>
        <w:t>8.2.3</w:t>
      </w:r>
      <w:r>
        <w:rPr>
          <w:szCs w:val="24"/>
        </w:rPr>
        <w:tab/>
      </w:r>
      <w:r w:rsidRPr="00D9671A" w:rsidR="00EB6A1B">
        <w:rPr>
          <w:szCs w:val="24"/>
        </w:rPr>
        <w:t xml:space="preserve">Any material which the candidate has previously presented and which has been accepted for the award of an academic qualification at this University or elsewhere must be clearly identified in the thesis. Such material will be ignored by the examiners in deciding whether the candidate is worthy of the award of a degree (see </w:t>
      </w:r>
      <w:r>
        <w:rPr>
          <w:szCs w:val="24"/>
        </w:rPr>
        <w:t xml:space="preserve">Explanatory </w:t>
      </w:r>
      <w:r w:rsidRPr="00D9671A" w:rsidR="00EB6A1B">
        <w:rPr>
          <w:szCs w:val="24"/>
        </w:rPr>
        <w:t xml:space="preserve">Note 12). The electronic copy of the thesis may be run through text matching software in order to detect plagiarism. </w:t>
      </w:r>
    </w:p>
    <w:p w:rsidRPr="00D9671A" w:rsidR="00EB6A1B" w:rsidP="00546655" w:rsidRDefault="00EB6A1B" w14:paraId="7CB680FE" w14:textId="77777777">
      <w:pPr>
        <w:pStyle w:val="Heading2"/>
        <w:numPr>
          <w:ilvl w:val="0"/>
          <w:numId w:val="0"/>
        </w:numPr>
        <w:tabs>
          <w:tab w:val="left" w:pos="567"/>
        </w:tabs>
        <w:ind w:left="-4" w:right="244"/>
        <w:rPr>
          <w:szCs w:val="24"/>
        </w:rPr>
      </w:pPr>
      <w:bookmarkStart w:name="_Toc86138119" w:id="20"/>
      <w:r w:rsidRPr="00D9671A">
        <w:rPr>
          <w:b w:val="0"/>
          <w:szCs w:val="24"/>
        </w:rPr>
        <w:t xml:space="preserve">8.3 </w:t>
      </w:r>
      <w:r w:rsidRPr="00D9671A">
        <w:rPr>
          <w:b w:val="0"/>
          <w:szCs w:val="24"/>
        </w:rPr>
        <w:tab/>
      </w:r>
      <w:r w:rsidRPr="00D9671A">
        <w:rPr>
          <w:szCs w:val="24"/>
        </w:rPr>
        <w:t>Oral Examination</w:t>
      </w:r>
      <w:bookmarkEnd w:id="20"/>
      <w:r w:rsidRPr="00D9671A">
        <w:rPr>
          <w:szCs w:val="24"/>
        </w:rPr>
        <w:t xml:space="preserve"> </w:t>
      </w:r>
    </w:p>
    <w:p w:rsidRPr="00D9671A" w:rsidR="00EB6A1B" w:rsidP="00EB6A1B" w:rsidRDefault="00EB6A1B" w14:paraId="007F888A" w14:textId="772B2477">
      <w:pPr>
        <w:ind w:left="853" w:right="244" w:hanging="853"/>
        <w:rPr>
          <w:szCs w:val="24"/>
        </w:rPr>
      </w:pPr>
      <w:r w:rsidRPr="00546655">
        <w:rPr>
          <w:sz w:val="22"/>
          <w:szCs w:val="24"/>
        </w:rPr>
        <w:t xml:space="preserve">8.3.1 </w:t>
      </w:r>
      <w:r w:rsidRPr="00D9671A">
        <w:rPr>
          <w:szCs w:val="24"/>
        </w:rPr>
        <w:tab/>
      </w:r>
      <w:r>
        <w:rPr>
          <w:szCs w:val="24"/>
        </w:rPr>
        <w:t xml:space="preserve">Candidates for </w:t>
      </w:r>
      <w:r w:rsidR="00F16D0F">
        <w:rPr>
          <w:szCs w:val="24"/>
        </w:rPr>
        <w:t xml:space="preserve">a </w:t>
      </w:r>
      <w:r>
        <w:rPr>
          <w:szCs w:val="24"/>
        </w:rPr>
        <w:t>Master</w:t>
      </w:r>
      <w:r w:rsidR="00F16D0F">
        <w:rPr>
          <w:szCs w:val="24"/>
        </w:rPr>
        <w:t>’s</w:t>
      </w:r>
      <w:r>
        <w:rPr>
          <w:szCs w:val="24"/>
        </w:rPr>
        <w:t xml:space="preserve"> by </w:t>
      </w:r>
      <w:r w:rsidR="00F16D0F">
        <w:rPr>
          <w:szCs w:val="24"/>
        </w:rPr>
        <w:t>r</w:t>
      </w:r>
      <w:r w:rsidRPr="00D9671A">
        <w:rPr>
          <w:szCs w:val="24"/>
        </w:rPr>
        <w:t xml:space="preserve">esearch or </w:t>
      </w:r>
      <w:r w:rsidR="00F16D0F">
        <w:rPr>
          <w:szCs w:val="24"/>
        </w:rPr>
        <w:t>t</w:t>
      </w:r>
      <w:r w:rsidRPr="00D9671A">
        <w:rPr>
          <w:szCs w:val="24"/>
        </w:rPr>
        <w:t xml:space="preserve">hesis must attend an oral examination if the examiners so require. </w:t>
      </w:r>
    </w:p>
    <w:p w:rsidRPr="00D9671A" w:rsidR="00EB6A1B" w:rsidP="00EB6A1B" w:rsidRDefault="00EB6A1B" w14:paraId="37A5B7C7" w14:textId="77777777">
      <w:pPr>
        <w:ind w:left="853" w:right="244" w:hanging="853"/>
        <w:rPr>
          <w:szCs w:val="24"/>
        </w:rPr>
      </w:pPr>
      <w:r w:rsidRPr="00546655">
        <w:rPr>
          <w:sz w:val="22"/>
          <w:szCs w:val="24"/>
        </w:rPr>
        <w:t xml:space="preserve">8.3.2 </w:t>
      </w:r>
      <w:r w:rsidRPr="00D9671A">
        <w:rPr>
          <w:szCs w:val="24"/>
        </w:rPr>
        <w:tab/>
      </w:r>
      <w:r w:rsidRPr="00D9671A">
        <w:rPr>
          <w:szCs w:val="24"/>
        </w:rPr>
        <w:t xml:space="preserve">PhD, DClinSci, MClinSci and MD/MSurg candidates must attend an oral examination unless specifically exempted from this requirement by the Divisional Graduate Studies and </w:t>
      </w:r>
      <w:r>
        <w:rPr>
          <w:szCs w:val="24"/>
        </w:rPr>
        <w:t xml:space="preserve">PG </w:t>
      </w:r>
      <w:r w:rsidRPr="00D9671A">
        <w:rPr>
          <w:szCs w:val="24"/>
        </w:rPr>
        <w:t xml:space="preserve">Student Experience Committee concerned. </w:t>
      </w:r>
    </w:p>
    <w:p w:rsidRPr="00D9671A" w:rsidR="00EB6A1B" w:rsidP="00EB6A1B" w:rsidRDefault="00EB6A1B" w14:paraId="6B88161F" w14:textId="77777777">
      <w:pPr>
        <w:ind w:left="852" w:right="244" w:hanging="853"/>
        <w:rPr>
          <w:szCs w:val="24"/>
        </w:rPr>
      </w:pPr>
      <w:r w:rsidRPr="00546655">
        <w:rPr>
          <w:sz w:val="22"/>
          <w:szCs w:val="24"/>
        </w:rPr>
        <w:t xml:space="preserve">8.3.3 </w:t>
      </w:r>
      <w:r w:rsidRPr="00D9671A">
        <w:rPr>
          <w:szCs w:val="24"/>
        </w:rPr>
        <w:tab/>
      </w:r>
      <w:r w:rsidRPr="00D9671A">
        <w:rPr>
          <w:szCs w:val="24"/>
        </w:rPr>
        <w:t xml:space="preserve">Candidates for the Postgraduate Diploma by Research and Training must attend an oral examination if the examiners so require. </w:t>
      </w:r>
    </w:p>
    <w:p w:rsidRPr="00D9671A" w:rsidR="00EB6A1B" w:rsidP="00546655" w:rsidRDefault="00EB6A1B" w14:paraId="5EC59DD8" w14:textId="77777777">
      <w:pPr>
        <w:pStyle w:val="Heading2"/>
        <w:numPr>
          <w:ilvl w:val="0"/>
          <w:numId w:val="0"/>
        </w:numPr>
        <w:tabs>
          <w:tab w:val="left" w:pos="567"/>
          <w:tab w:val="center" w:pos="2942"/>
        </w:tabs>
        <w:ind w:left="-14" w:right="244"/>
        <w:rPr>
          <w:szCs w:val="24"/>
        </w:rPr>
      </w:pPr>
      <w:bookmarkStart w:name="_Toc86138120" w:id="21"/>
      <w:r w:rsidRPr="00D9671A">
        <w:rPr>
          <w:b w:val="0"/>
          <w:szCs w:val="24"/>
        </w:rPr>
        <w:t>8.4</w:t>
      </w:r>
      <w:r w:rsidRPr="00D9671A">
        <w:rPr>
          <w:szCs w:val="24"/>
        </w:rPr>
        <w:t xml:space="preserve"> </w:t>
      </w:r>
      <w:r w:rsidRPr="00D9671A">
        <w:rPr>
          <w:szCs w:val="24"/>
        </w:rPr>
        <w:tab/>
      </w:r>
      <w:r w:rsidRPr="00D9671A">
        <w:rPr>
          <w:szCs w:val="24"/>
        </w:rPr>
        <w:t>Assessment Criteria for Research Degrees</w:t>
      </w:r>
      <w:bookmarkEnd w:id="21"/>
      <w:r w:rsidRPr="00D9671A">
        <w:rPr>
          <w:b w:val="0"/>
          <w:szCs w:val="24"/>
        </w:rPr>
        <w:t xml:space="preserve"> </w:t>
      </w:r>
    </w:p>
    <w:p w:rsidRPr="00D9671A" w:rsidR="00EB6A1B" w:rsidP="00546655" w:rsidRDefault="00EB6A1B" w14:paraId="5E45479A" w14:textId="4F8C5E86">
      <w:pPr>
        <w:pStyle w:val="Heading3"/>
        <w:numPr>
          <w:ilvl w:val="0"/>
          <w:numId w:val="0"/>
        </w:numPr>
        <w:ind w:left="851" w:right="244" w:hanging="851"/>
      </w:pPr>
      <w:bookmarkStart w:name="_Toc86138121" w:id="22"/>
      <w:r w:rsidRPr="00546655">
        <w:rPr>
          <w:b w:val="0"/>
          <w:sz w:val="22"/>
        </w:rPr>
        <w:t>8.4.1</w:t>
      </w:r>
      <w:r w:rsidRPr="00D9671A">
        <w:rPr>
          <w:b w:val="0"/>
        </w:rPr>
        <w:tab/>
      </w:r>
      <w:r w:rsidRPr="00D9671A">
        <w:t>Master’s Degrees by Research and Thesis (Master</w:t>
      </w:r>
      <w:r w:rsidR="003A6CAB">
        <w:t>’s</w:t>
      </w:r>
      <w:r w:rsidRPr="00D9671A">
        <w:t xml:space="preserve"> of Arts, Master</w:t>
      </w:r>
      <w:r w:rsidR="003A6CAB">
        <w:t>’s</w:t>
      </w:r>
      <w:r w:rsidRPr="00D9671A">
        <w:t xml:space="preserve"> of Science, Master</w:t>
      </w:r>
      <w:r w:rsidR="003A6CAB">
        <w:t>’s</w:t>
      </w:r>
      <w:r w:rsidRPr="00D9671A">
        <w:t xml:space="preserve"> of Research, Master</w:t>
      </w:r>
      <w:r w:rsidR="003A6CAB">
        <w:t>’s</w:t>
      </w:r>
      <w:r w:rsidRPr="00D9671A">
        <w:t xml:space="preserve"> of Laws)</w:t>
      </w:r>
      <w:bookmarkEnd w:id="22"/>
      <w:r w:rsidRPr="00D9671A">
        <w:t xml:space="preserve"> </w:t>
      </w:r>
    </w:p>
    <w:p w:rsidRPr="00D9671A" w:rsidR="00EB6A1B" w:rsidP="00546655" w:rsidRDefault="00EB6A1B" w14:paraId="22D8BA83" w14:textId="77777777">
      <w:pPr>
        <w:ind w:left="863" w:right="244" w:hanging="12"/>
        <w:rPr>
          <w:szCs w:val="24"/>
        </w:rPr>
      </w:pPr>
      <w:r w:rsidRPr="00D9671A">
        <w:rPr>
          <w:szCs w:val="24"/>
        </w:rPr>
        <w:t xml:space="preserve">On successful completion of a Master’s degree course candidates will have: </w:t>
      </w:r>
    </w:p>
    <w:p w:rsidRPr="00D9671A" w:rsidR="00EB6A1B" w:rsidP="00546655" w:rsidRDefault="00EB6A1B" w14:paraId="6F77E5B7" w14:textId="77777777">
      <w:pPr>
        <w:numPr>
          <w:ilvl w:val="0"/>
          <w:numId w:val="6"/>
        </w:numPr>
        <w:ind w:left="1278" w:right="244" w:hanging="360"/>
        <w:rPr>
          <w:szCs w:val="24"/>
        </w:rPr>
      </w:pPr>
      <w:r w:rsidRPr="00D9671A">
        <w:rPr>
          <w:szCs w:val="24"/>
        </w:rPr>
        <w:t xml:space="preserve">met the </w:t>
      </w:r>
      <w:r w:rsidRPr="00D9671A">
        <w:rPr>
          <w:i/>
          <w:szCs w:val="24"/>
        </w:rPr>
        <w:t>Framework for Higher Education Qualifications</w:t>
      </w:r>
      <w:r w:rsidRPr="00D9671A">
        <w:rPr>
          <w:szCs w:val="24"/>
        </w:rPr>
        <w:t xml:space="preserve"> (FHEQ) level descriptor for a Master’s degree (outlined below); </w:t>
      </w:r>
    </w:p>
    <w:p w:rsidRPr="00D9671A" w:rsidR="00EB6A1B" w:rsidP="00546655" w:rsidRDefault="00EB6A1B" w14:paraId="65B48B2C" w14:textId="77777777">
      <w:pPr>
        <w:numPr>
          <w:ilvl w:val="0"/>
          <w:numId w:val="6"/>
        </w:numPr>
        <w:ind w:left="1278" w:right="244" w:hanging="360"/>
        <w:rPr>
          <w:szCs w:val="24"/>
        </w:rPr>
      </w:pPr>
      <w:r w:rsidRPr="00D9671A">
        <w:rPr>
          <w:szCs w:val="24"/>
        </w:rPr>
        <w:t xml:space="preserve">met any subject specific assessment criteria outlined in the course specification (if applicable); </w:t>
      </w:r>
    </w:p>
    <w:p w:rsidRPr="00D9671A" w:rsidR="00EB6A1B" w:rsidP="00546655" w:rsidRDefault="00EB6A1B" w14:paraId="5A4C1430" w14:textId="77777777">
      <w:pPr>
        <w:numPr>
          <w:ilvl w:val="0"/>
          <w:numId w:val="6"/>
        </w:numPr>
        <w:ind w:left="1278" w:right="244" w:hanging="360"/>
        <w:rPr>
          <w:szCs w:val="24"/>
        </w:rPr>
      </w:pPr>
      <w:r w:rsidRPr="00D9671A">
        <w:rPr>
          <w:szCs w:val="24"/>
        </w:rPr>
        <w:t xml:space="preserve">shown appropriate ability in the organisation and presentation of their material in the thesis; </w:t>
      </w:r>
    </w:p>
    <w:p w:rsidRPr="00D9671A" w:rsidR="00EB6A1B" w:rsidP="00546655" w:rsidRDefault="00EB6A1B" w14:paraId="33AF6349" w14:textId="77777777">
      <w:pPr>
        <w:numPr>
          <w:ilvl w:val="0"/>
          <w:numId w:val="6"/>
        </w:numPr>
        <w:ind w:left="1278" w:right="244" w:hanging="360"/>
        <w:rPr>
          <w:szCs w:val="24"/>
        </w:rPr>
      </w:pPr>
      <w:r w:rsidRPr="00D9671A">
        <w:rPr>
          <w:szCs w:val="24"/>
        </w:rPr>
        <w:t xml:space="preserve">shown in the thesis ability to conduct an independent study and to understand its relationship to a wider field of knowledge. </w:t>
      </w:r>
    </w:p>
    <w:p w:rsidRPr="00546655" w:rsidR="00EB6A1B" w:rsidP="00546655" w:rsidRDefault="00EB6A1B" w14:paraId="6A80A5EF" w14:textId="77777777">
      <w:pPr>
        <w:ind w:left="848" w:right="244" w:firstLine="3"/>
        <w:rPr>
          <w:szCs w:val="24"/>
        </w:rPr>
      </w:pPr>
      <w:r w:rsidRPr="00546655">
        <w:rPr>
          <w:szCs w:val="24"/>
        </w:rPr>
        <w:t xml:space="preserve">The </w:t>
      </w:r>
      <w:r w:rsidRPr="00546655">
        <w:rPr>
          <w:i/>
          <w:szCs w:val="24"/>
        </w:rPr>
        <w:t>Framework for Higher Education Qualifications (FHEQ) in England, Wales and Northern Ireland</w:t>
      </w:r>
      <w:r w:rsidRPr="00546655">
        <w:rPr>
          <w:szCs w:val="24"/>
        </w:rPr>
        <w:t xml:space="preserve"> states that: </w:t>
      </w:r>
    </w:p>
    <w:p w:rsidRPr="00D9671A" w:rsidR="00EB6A1B" w:rsidP="00546655" w:rsidRDefault="00EB6A1B" w14:paraId="646AA76D" w14:textId="77777777">
      <w:pPr>
        <w:ind w:left="863" w:right="244" w:hanging="12"/>
        <w:rPr>
          <w:szCs w:val="24"/>
        </w:rPr>
      </w:pPr>
      <w:r w:rsidRPr="00D9671A">
        <w:rPr>
          <w:szCs w:val="24"/>
        </w:rPr>
        <w:t xml:space="preserve">Master’s degrees are awarded to students who have demonstrated: </w:t>
      </w:r>
    </w:p>
    <w:p w:rsidRPr="00D9671A" w:rsidR="00EB6A1B" w:rsidP="00853CA1" w:rsidRDefault="00EB6A1B" w14:paraId="6AA5E620" w14:textId="77777777">
      <w:pPr>
        <w:numPr>
          <w:ilvl w:val="0"/>
          <w:numId w:val="7"/>
        </w:numPr>
        <w:ind w:left="1276" w:right="244" w:hanging="425"/>
        <w:rPr>
          <w:szCs w:val="24"/>
        </w:rPr>
      </w:pPr>
      <w:r w:rsidRPr="00D9671A">
        <w:rPr>
          <w:szCs w:val="24"/>
        </w:rPr>
        <w:t xml:space="preserve">a systematic understanding of knowledge, and a critical awareness of current problems and/or new insights, much of which is at, or informed by, the forefront of their academic discipline, field of study, or area of professional practice; </w:t>
      </w:r>
    </w:p>
    <w:p w:rsidRPr="00D9671A" w:rsidR="00EB6A1B" w:rsidP="00853CA1" w:rsidRDefault="00EB6A1B" w14:paraId="797A382E" w14:textId="77777777">
      <w:pPr>
        <w:numPr>
          <w:ilvl w:val="0"/>
          <w:numId w:val="7"/>
        </w:numPr>
        <w:ind w:left="1276" w:right="244" w:hanging="425"/>
        <w:rPr>
          <w:szCs w:val="24"/>
        </w:rPr>
      </w:pPr>
      <w:r w:rsidRPr="00D9671A">
        <w:rPr>
          <w:szCs w:val="24"/>
        </w:rPr>
        <w:t xml:space="preserve">a comprehensive understanding of techniques applicable to their own research or advanced scholarship; </w:t>
      </w:r>
    </w:p>
    <w:p w:rsidRPr="00D9671A" w:rsidR="00EB6A1B" w:rsidP="00853CA1" w:rsidRDefault="00EB6A1B" w14:paraId="60CA45C1" w14:textId="77777777">
      <w:pPr>
        <w:numPr>
          <w:ilvl w:val="0"/>
          <w:numId w:val="7"/>
        </w:numPr>
        <w:ind w:left="1276" w:right="244" w:hanging="425"/>
        <w:rPr>
          <w:szCs w:val="24"/>
        </w:rPr>
      </w:pPr>
      <w:r w:rsidRPr="00D9671A">
        <w:rPr>
          <w:szCs w:val="24"/>
        </w:rPr>
        <w:t xml:space="preserve">originality in the application of knowledge, together with a practical understanding of how established techniques of research and enquiry are used to create and interpret knowledge in the discipline; </w:t>
      </w:r>
    </w:p>
    <w:p w:rsidRPr="00D9671A" w:rsidR="00EB6A1B" w:rsidP="00853CA1" w:rsidRDefault="00EB6A1B" w14:paraId="4AE2DF7E" w14:textId="77777777">
      <w:pPr>
        <w:numPr>
          <w:ilvl w:val="0"/>
          <w:numId w:val="7"/>
        </w:numPr>
        <w:ind w:left="1276" w:right="244" w:hanging="425"/>
        <w:rPr>
          <w:szCs w:val="24"/>
        </w:rPr>
      </w:pPr>
      <w:r w:rsidRPr="00D9671A">
        <w:rPr>
          <w:szCs w:val="24"/>
        </w:rPr>
        <w:t xml:space="preserve">conceptual understanding that enables the student: </w:t>
      </w:r>
    </w:p>
    <w:p w:rsidRPr="00853CA1" w:rsidR="00EB6A1B" w:rsidP="00853CA1" w:rsidRDefault="00EB6A1B" w14:paraId="7CA4D191" w14:textId="77777777">
      <w:pPr>
        <w:pStyle w:val="ListParagraph"/>
        <w:numPr>
          <w:ilvl w:val="0"/>
          <w:numId w:val="19"/>
        </w:numPr>
        <w:spacing w:after="120" w:line="240" w:lineRule="auto"/>
        <w:ind w:left="1843" w:right="244" w:hanging="425"/>
        <w:contextualSpacing w:val="0"/>
        <w:rPr>
          <w:rFonts w:ascii="Arial" w:hAnsi="Arial" w:cs="Arial"/>
          <w:szCs w:val="24"/>
        </w:rPr>
      </w:pPr>
      <w:r w:rsidRPr="00853CA1">
        <w:rPr>
          <w:rFonts w:ascii="Arial" w:hAnsi="Arial" w:cs="Arial"/>
          <w:szCs w:val="24"/>
        </w:rPr>
        <w:t xml:space="preserve">to evaluate critically current research and advanced scholarship in the discipline; and </w:t>
      </w:r>
    </w:p>
    <w:p w:rsidRPr="00853CA1" w:rsidR="00EB6A1B" w:rsidP="00853CA1" w:rsidRDefault="00EB6A1B" w14:paraId="5A089DFC" w14:textId="77777777">
      <w:pPr>
        <w:pStyle w:val="ListParagraph"/>
        <w:numPr>
          <w:ilvl w:val="0"/>
          <w:numId w:val="19"/>
        </w:numPr>
        <w:spacing w:after="120" w:line="240" w:lineRule="auto"/>
        <w:ind w:left="1843" w:right="244" w:hanging="425"/>
        <w:contextualSpacing w:val="0"/>
        <w:rPr>
          <w:rFonts w:ascii="Arial" w:hAnsi="Arial" w:cs="Arial"/>
          <w:szCs w:val="24"/>
        </w:rPr>
      </w:pPr>
      <w:r w:rsidRPr="00853CA1">
        <w:rPr>
          <w:rFonts w:ascii="Arial" w:hAnsi="Arial" w:cs="Arial"/>
          <w:szCs w:val="24"/>
        </w:rPr>
        <w:t xml:space="preserve">to evaluate methodologies and develop critiques of them and, where appropriate, to propose new hypotheses. </w:t>
      </w:r>
    </w:p>
    <w:p w:rsidRPr="00D9671A" w:rsidR="00EB6A1B" w:rsidP="00853CA1" w:rsidRDefault="00EB6A1B" w14:paraId="17A1C58F" w14:textId="77777777">
      <w:pPr>
        <w:ind w:left="1287" w:right="244" w:hanging="436"/>
        <w:rPr>
          <w:szCs w:val="24"/>
        </w:rPr>
      </w:pPr>
      <w:r w:rsidRPr="00D9671A">
        <w:rPr>
          <w:szCs w:val="24"/>
        </w:rPr>
        <w:t xml:space="preserve">Typically, holders of the qualification will be able to: </w:t>
      </w:r>
    </w:p>
    <w:p w:rsidRPr="00D9671A" w:rsidR="00EB6A1B" w:rsidP="00853CA1" w:rsidRDefault="00EB6A1B" w14:paraId="3424BFD7" w14:textId="77777777">
      <w:pPr>
        <w:numPr>
          <w:ilvl w:val="0"/>
          <w:numId w:val="8"/>
        </w:numPr>
        <w:ind w:left="1418" w:right="244" w:hanging="567"/>
        <w:rPr>
          <w:szCs w:val="24"/>
        </w:rPr>
      </w:pPr>
      <w:r w:rsidRPr="00D9671A">
        <w:rPr>
          <w:szCs w:val="24"/>
        </w:rPr>
        <w:t xml:space="preserve">deal with complex issues both systematically and creatively, make sound judgements in the absence of complete data, and communicate their conclusions clearly to specialist and non-specialist audiences; </w:t>
      </w:r>
    </w:p>
    <w:p w:rsidRPr="00D9671A" w:rsidR="00EB6A1B" w:rsidP="00853CA1" w:rsidRDefault="00EB6A1B" w14:paraId="00E05A20" w14:textId="77777777">
      <w:pPr>
        <w:numPr>
          <w:ilvl w:val="0"/>
          <w:numId w:val="8"/>
        </w:numPr>
        <w:ind w:left="1418" w:right="244" w:hanging="567"/>
        <w:rPr>
          <w:szCs w:val="24"/>
        </w:rPr>
      </w:pPr>
      <w:r w:rsidRPr="00D9671A">
        <w:rPr>
          <w:szCs w:val="24"/>
        </w:rPr>
        <w:t xml:space="preserve">demonstrate self-direction and originality in tackling and solving problems, and act autonomously in planning and implementing tasks at a professional or equivalent level; </w:t>
      </w:r>
    </w:p>
    <w:p w:rsidRPr="00D9671A" w:rsidR="00EB6A1B" w:rsidP="00853CA1" w:rsidRDefault="00EB6A1B" w14:paraId="39EE27E3" w14:textId="77777777">
      <w:pPr>
        <w:numPr>
          <w:ilvl w:val="0"/>
          <w:numId w:val="8"/>
        </w:numPr>
        <w:ind w:left="1418" w:right="244" w:hanging="567"/>
        <w:rPr>
          <w:szCs w:val="24"/>
        </w:rPr>
      </w:pPr>
      <w:r w:rsidRPr="00D9671A">
        <w:rPr>
          <w:szCs w:val="24"/>
        </w:rPr>
        <w:t xml:space="preserve">continue to advance their knowledge and understanding, and to develop new skills to a high level; </w:t>
      </w:r>
    </w:p>
    <w:p w:rsidRPr="00D9671A" w:rsidR="00EB6A1B" w:rsidP="00853CA1" w:rsidRDefault="00EB6A1B" w14:paraId="007CF408" w14:textId="77777777">
      <w:pPr>
        <w:ind w:left="1276" w:right="244" w:hanging="425"/>
        <w:rPr>
          <w:szCs w:val="24"/>
        </w:rPr>
      </w:pPr>
      <w:r w:rsidRPr="00D9671A">
        <w:rPr>
          <w:szCs w:val="24"/>
        </w:rPr>
        <w:t xml:space="preserve">and will have: </w:t>
      </w:r>
    </w:p>
    <w:p w:rsidRPr="00D9671A" w:rsidR="00EB6A1B" w:rsidP="00853CA1" w:rsidRDefault="00EB6A1B" w14:paraId="54AA7733" w14:textId="77777777">
      <w:pPr>
        <w:numPr>
          <w:ilvl w:val="0"/>
          <w:numId w:val="8"/>
        </w:numPr>
        <w:ind w:left="1418" w:right="244" w:hanging="567"/>
        <w:jc w:val="both"/>
        <w:rPr>
          <w:szCs w:val="24"/>
        </w:rPr>
      </w:pPr>
      <w:r w:rsidRPr="00D9671A">
        <w:rPr>
          <w:szCs w:val="24"/>
        </w:rPr>
        <w:t xml:space="preserve">the qualities and transferable skills necessary for employment requiring: </w:t>
      </w:r>
    </w:p>
    <w:p w:rsidRPr="00853CA1" w:rsidR="00EB6A1B" w:rsidP="00853CA1" w:rsidRDefault="00EB6A1B" w14:paraId="2AABC462" w14:textId="77777777">
      <w:pPr>
        <w:pStyle w:val="ListParagraph"/>
        <w:numPr>
          <w:ilvl w:val="0"/>
          <w:numId w:val="20"/>
        </w:numPr>
        <w:spacing w:after="120" w:line="240" w:lineRule="auto"/>
        <w:ind w:left="1843" w:right="244" w:hanging="425"/>
        <w:contextualSpacing w:val="0"/>
        <w:rPr>
          <w:rFonts w:ascii="Arial" w:hAnsi="Arial" w:cs="Arial"/>
          <w:szCs w:val="24"/>
        </w:rPr>
      </w:pPr>
      <w:r w:rsidRPr="00853CA1">
        <w:rPr>
          <w:rFonts w:ascii="Arial" w:hAnsi="Arial" w:cs="Arial"/>
          <w:szCs w:val="24"/>
        </w:rPr>
        <w:t xml:space="preserve">the exercise of initiative and personal responsibility; </w:t>
      </w:r>
    </w:p>
    <w:p w:rsidRPr="00853CA1" w:rsidR="00EB6A1B" w:rsidP="00853CA1" w:rsidRDefault="00EB6A1B" w14:paraId="1A99B547" w14:textId="77777777">
      <w:pPr>
        <w:pStyle w:val="ListParagraph"/>
        <w:numPr>
          <w:ilvl w:val="0"/>
          <w:numId w:val="20"/>
        </w:numPr>
        <w:spacing w:after="120" w:line="240" w:lineRule="auto"/>
        <w:ind w:left="1843" w:right="244" w:hanging="425"/>
        <w:contextualSpacing w:val="0"/>
        <w:rPr>
          <w:rFonts w:ascii="Arial" w:hAnsi="Arial" w:cs="Arial"/>
          <w:szCs w:val="24"/>
        </w:rPr>
      </w:pPr>
      <w:r w:rsidRPr="00853CA1">
        <w:rPr>
          <w:rFonts w:ascii="Arial" w:hAnsi="Arial" w:cs="Arial"/>
          <w:szCs w:val="24"/>
        </w:rPr>
        <w:t xml:space="preserve">decision-making in complex and unpredictable situations; and </w:t>
      </w:r>
    </w:p>
    <w:p w:rsidRPr="00853CA1" w:rsidR="00EB6A1B" w:rsidP="00853CA1" w:rsidRDefault="00EB6A1B" w14:paraId="15CC17D2" w14:textId="77777777">
      <w:pPr>
        <w:pStyle w:val="ListParagraph"/>
        <w:numPr>
          <w:ilvl w:val="0"/>
          <w:numId w:val="20"/>
        </w:numPr>
        <w:spacing w:after="120" w:line="240" w:lineRule="auto"/>
        <w:ind w:left="1843" w:right="244" w:hanging="425"/>
        <w:contextualSpacing w:val="0"/>
        <w:rPr>
          <w:rFonts w:ascii="Arial" w:hAnsi="Arial" w:cs="Arial"/>
          <w:szCs w:val="24"/>
        </w:rPr>
      </w:pPr>
      <w:r w:rsidRPr="00853CA1">
        <w:rPr>
          <w:rFonts w:ascii="Arial" w:hAnsi="Arial" w:cs="Arial"/>
          <w:szCs w:val="24"/>
        </w:rPr>
        <w:t xml:space="preserve">the independent learning ability required for continuing professional development. </w:t>
      </w:r>
    </w:p>
    <w:p w:rsidRPr="00D9671A" w:rsidR="00EB6A1B" w:rsidP="00853CA1" w:rsidRDefault="00EB6A1B" w14:paraId="51BAA183" w14:textId="57BE25C6">
      <w:pPr>
        <w:pStyle w:val="Heading3"/>
        <w:numPr>
          <w:ilvl w:val="0"/>
          <w:numId w:val="0"/>
        </w:numPr>
        <w:tabs>
          <w:tab w:val="left" w:pos="851"/>
          <w:tab w:val="center" w:pos="1967"/>
        </w:tabs>
        <w:ind w:right="244"/>
      </w:pPr>
      <w:bookmarkStart w:name="_Toc86138122" w:id="23"/>
      <w:r w:rsidRPr="006C30CB">
        <w:rPr>
          <w:b w:val="0"/>
          <w:sz w:val="22"/>
        </w:rPr>
        <w:t xml:space="preserve">8.4.2 </w:t>
      </w:r>
      <w:r w:rsidRPr="00D9671A">
        <w:rPr>
          <w:b w:val="0"/>
        </w:rPr>
        <w:tab/>
      </w:r>
      <w:r w:rsidRPr="00D9671A">
        <w:t>Master</w:t>
      </w:r>
      <w:r w:rsidR="003A6CAB">
        <w:t>’s</w:t>
      </w:r>
      <w:r w:rsidRPr="00D9671A">
        <w:t xml:space="preserve"> of Philosophy</w:t>
      </w:r>
      <w:bookmarkEnd w:id="23"/>
      <w:r w:rsidRPr="00D9671A">
        <w:rPr>
          <w:i/>
        </w:rPr>
        <w:t xml:space="preserve"> </w:t>
      </w:r>
    </w:p>
    <w:p w:rsidRPr="00D9671A" w:rsidR="00EB6A1B" w:rsidP="00853CA1" w:rsidRDefault="00EB6A1B" w14:paraId="7FD310B4" w14:textId="51A9C4DB">
      <w:pPr>
        <w:ind w:left="863" w:right="244" w:hanging="12"/>
        <w:rPr>
          <w:szCs w:val="24"/>
        </w:rPr>
      </w:pPr>
      <w:r w:rsidRPr="00D9671A">
        <w:rPr>
          <w:szCs w:val="24"/>
        </w:rPr>
        <w:t>On successful completion of a Master</w:t>
      </w:r>
      <w:r w:rsidR="003A6CAB">
        <w:rPr>
          <w:szCs w:val="24"/>
        </w:rPr>
        <w:t>’s</w:t>
      </w:r>
      <w:r w:rsidRPr="00D9671A">
        <w:rPr>
          <w:szCs w:val="24"/>
        </w:rPr>
        <w:t xml:space="preserve"> of Philosophy degree course candidates will have: </w:t>
      </w:r>
    </w:p>
    <w:p w:rsidRPr="00D9671A" w:rsidR="00EB6A1B" w:rsidP="00853CA1" w:rsidRDefault="00EB6A1B" w14:paraId="5F34BBBB" w14:textId="77777777">
      <w:pPr>
        <w:numPr>
          <w:ilvl w:val="0"/>
          <w:numId w:val="9"/>
        </w:numPr>
        <w:ind w:left="1278" w:right="244" w:hanging="425"/>
        <w:rPr>
          <w:szCs w:val="24"/>
        </w:rPr>
      </w:pPr>
      <w:r w:rsidRPr="00D9671A">
        <w:rPr>
          <w:szCs w:val="24"/>
        </w:rPr>
        <w:t xml:space="preserve">met the Framework for Higher Education Qualification (FHEQ) level descriptor for a Master’s degree (outlined below); </w:t>
      </w:r>
    </w:p>
    <w:p w:rsidRPr="00D9671A" w:rsidR="00EB6A1B" w:rsidP="00853CA1" w:rsidRDefault="00EB6A1B" w14:paraId="0512D5F8" w14:textId="77777777">
      <w:pPr>
        <w:numPr>
          <w:ilvl w:val="0"/>
          <w:numId w:val="9"/>
        </w:numPr>
        <w:ind w:left="1278" w:right="244" w:hanging="425"/>
        <w:rPr>
          <w:szCs w:val="24"/>
        </w:rPr>
      </w:pPr>
      <w:r w:rsidRPr="00D9671A">
        <w:rPr>
          <w:szCs w:val="24"/>
        </w:rPr>
        <w:t xml:space="preserve">met any subject specific assessment criteria outlined in the course specification (if applicable); </w:t>
      </w:r>
    </w:p>
    <w:p w:rsidRPr="00D9671A" w:rsidR="00EB6A1B" w:rsidP="00853CA1" w:rsidRDefault="00EB6A1B" w14:paraId="3EA74730" w14:textId="77777777">
      <w:pPr>
        <w:numPr>
          <w:ilvl w:val="0"/>
          <w:numId w:val="9"/>
        </w:numPr>
        <w:ind w:left="1278" w:right="244" w:hanging="425"/>
        <w:rPr>
          <w:szCs w:val="24"/>
        </w:rPr>
      </w:pPr>
      <w:r w:rsidRPr="00D9671A">
        <w:rPr>
          <w:szCs w:val="24"/>
        </w:rPr>
        <w:t xml:space="preserve">shown appropriate ability in the organisation and presentation of their material in the thesis; </w:t>
      </w:r>
    </w:p>
    <w:p w:rsidRPr="00D9671A" w:rsidR="00EB6A1B" w:rsidP="00853CA1" w:rsidRDefault="00EB6A1B" w14:paraId="3262C9D7" w14:textId="77777777">
      <w:pPr>
        <w:numPr>
          <w:ilvl w:val="0"/>
          <w:numId w:val="9"/>
        </w:numPr>
        <w:ind w:left="1278" w:right="244" w:hanging="425"/>
        <w:rPr>
          <w:szCs w:val="24"/>
        </w:rPr>
      </w:pPr>
      <w:r w:rsidRPr="00D9671A">
        <w:rPr>
          <w:szCs w:val="24"/>
        </w:rPr>
        <w:t xml:space="preserve">acquired specialist knowledge in relation to their chosen area of research to a standard sufficient to conduct an original investigation. </w:t>
      </w:r>
    </w:p>
    <w:p w:rsidRPr="00853CA1" w:rsidR="00EB6A1B" w:rsidP="00853CA1" w:rsidRDefault="00EB6A1B" w14:paraId="12E608F0" w14:textId="77777777">
      <w:pPr>
        <w:ind w:left="848" w:right="244" w:firstLine="3"/>
        <w:rPr>
          <w:szCs w:val="24"/>
        </w:rPr>
      </w:pPr>
      <w:r w:rsidRPr="00853CA1">
        <w:rPr>
          <w:szCs w:val="24"/>
        </w:rPr>
        <w:t xml:space="preserve">The </w:t>
      </w:r>
      <w:r w:rsidRPr="00853CA1">
        <w:rPr>
          <w:i/>
          <w:szCs w:val="24"/>
        </w:rPr>
        <w:t>Framework for Higher Education Qualifications (FHEQ) in England, Wales and Northern Ireland</w:t>
      </w:r>
      <w:r w:rsidRPr="00853CA1">
        <w:rPr>
          <w:szCs w:val="24"/>
        </w:rPr>
        <w:t xml:space="preserve"> states that: </w:t>
      </w:r>
    </w:p>
    <w:p w:rsidRPr="00D9671A" w:rsidR="00EB6A1B" w:rsidP="00853CA1" w:rsidRDefault="00EB6A1B" w14:paraId="1DF18BC6" w14:textId="77777777">
      <w:pPr>
        <w:ind w:left="851" w:right="244" w:firstLine="0"/>
        <w:rPr>
          <w:szCs w:val="24"/>
        </w:rPr>
      </w:pPr>
      <w:r w:rsidRPr="00D9671A">
        <w:rPr>
          <w:szCs w:val="24"/>
        </w:rPr>
        <w:t xml:space="preserve">Master’s degrees are awarded to students who have demonstrated: </w:t>
      </w:r>
    </w:p>
    <w:p w:rsidRPr="00D9671A" w:rsidR="00EB6A1B" w:rsidP="00853CA1" w:rsidRDefault="00EB6A1B" w14:paraId="568BE154" w14:textId="77777777">
      <w:pPr>
        <w:numPr>
          <w:ilvl w:val="0"/>
          <w:numId w:val="10"/>
        </w:numPr>
        <w:ind w:left="1278" w:right="244" w:hanging="425"/>
        <w:rPr>
          <w:szCs w:val="24"/>
        </w:rPr>
      </w:pPr>
      <w:r w:rsidRPr="00D9671A">
        <w:rPr>
          <w:szCs w:val="24"/>
        </w:rPr>
        <w:t xml:space="preserve">a systematic understanding of knowledge, and a critical awareness of current problems and/or new insights, much of which is at, or informed by, the forefront of their academic discipline, field of study, or area of professional practice; </w:t>
      </w:r>
    </w:p>
    <w:p w:rsidRPr="00D9671A" w:rsidR="00EB6A1B" w:rsidP="00853CA1" w:rsidRDefault="00EB6A1B" w14:paraId="4F502869" w14:textId="77777777">
      <w:pPr>
        <w:numPr>
          <w:ilvl w:val="0"/>
          <w:numId w:val="10"/>
        </w:numPr>
        <w:ind w:left="1278" w:right="244" w:hanging="425"/>
        <w:rPr>
          <w:szCs w:val="24"/>
        </w:rPr>
      </w:pPr>
      <w:r w:rsidRPr="00D9671A">
        <w:rPr>
          <w:szCs w:val="24"/>
        </w:rPr>
        <w:t xml:space="preserve">a comprehensive understanding of techniques applicable to their own research or advanced scholarship; </w:t>
      </w:r>
    </w:p>
    <w:p w:rsidRPr="00D9671A" w:rsidR="00EB6A1B" w:rsidP="00853CA1" w:rsidRDefault="00EB6A1B" w14:paraId="512B1644" w14:textId="77777777">
      <w:pPr>
        <w:numPr>
          <w:ilvl w:val="0"/>
          <w:numId w:val="10"/>
        </w:numPr>
        <w:ind w:left="1278" w:right="244" w:hanging="425"/>
        <w:rPr>
          <w:szCs w:val="24"/>
        </w:rPr>
      </w:pPr>
      <w:r w:rsidRPr="00D9671A">
        <w:rPr>
          <w:szCs w:val="24"/>
        </w:rPr>
        <w:t xml:space="preserve">originality in the application of knowledge, together with a practical understanding of how established techniques of research and enquiry are used to create and interpret knowledge in the discipline; </w:t>
      </w:r>
    </w:p>
    <w:p w:rsidRPr="00D9671A" w:rsidR="00EB6A1B" w:rsidP="00853CA1" w:rsidRDefault="00EB6A1B" w14:paraId="7D020B89" w14:textId="77777777">
      <w:pPr>
        <w:numPr>
          <w:ilvl w:val="0"/>
          <w:numId w:val="10"/>
        </w:numPr>
        <w:ind w:left="1278" w:right="244" w:hanging="425"/>
        <w:rPr>
          <w:szCs w:val="24"/>
        </w:rPr>
      </w:pPr>
      <w:r w:rsidRPr="00D9671A">
        <w:rPr>
          <w:szCs w:val="24"/>
        </w:rPr>
        <w:t xml:space="preserve">conceptual understanding that enables the student: </w:t>
      </w:r>
    </w:p>
    <w:p w:rsidRPr="00853CA1" w:rsidR="00EB6A1B" w:rsidP="00853CA1" w:rsidRDefault="00EB6A1B" w14:paraId="528188FE" w14:textId="77777777">
      <w:pPr>
        <w:pStyle w:val="ListParagraph"/>
        <w:numPr>
          <w:ilvl w:val="0"/>
          <w:numId w:val="21"/>
        </w:numPr>
        <w:spacing w:after="120" w:line="240" w:lineRule="auto"/>
        <w:ind w:left="1701" w:right="244" w:hanging="425"/>
        <w:contextualSpacing w:val="0"/>
        <w:rPr>
          <w:rFonts w:ascii="Arial" w:hAnsi="Arial" w:cs="Arial"/>
          <w:szCs w:val="24"/>
        </w:rPr>
      </w:pPr>
      <w:r w:rsidRPr="00853CA1">
        <w:rPr>
          <w:rFonts w:ascii="Arial" w:hAnsi="Arial" w:cs="Arial"/>
          <w:szCs w:val="24"/>
        </w:rPr>
        <w:t xml:space="preserve">to evaluate critically current research and advanced scholarship in the discipline; and </w:t>
      </w:r>
    </w:p>
    <w:p w:rsidRPr="00853CA1" w:rsidR="00EB6A1B" w:rsidP="00853CA1" w:rsidRDefault="00EB6A1B" w14:paraId="4E716CC9" w14:textId="77777777">
      <w:pPr>
        <w:pStyle w:val="ListParagraph"/>
        <w:numPr>
          <w:ilvl w:val="0"/>
          <w:numId w:val="21"/>
        </w:numPr>
        <w:spacing w:after="120" w:line="240" w:lineRule="auto"/>
        <w:ind w:left="1701" w:right="244" w:hanging="425"/>
        <w:contextualSpacing w:val="0"/>
        <w:rPr>
          <w:rFonts w:ascii="Arial" w:hAnsi="Arial" w:cs="Arial"/>
          <w:szCs w:val="24"/>
        </w:rPr>
      </w:pPr>
      <w:r w:rsidRPr="00853CA1">
        <w:rPr>
          <w:rFonts w:ascii="Arial" w:hAnsi="Arial" w:cs="Arial"/>
          <w:szCs w:val="24"/>
        </w:rPr>
        <w:t xml:space="preserve">to evaluate methodologies and develop critiques of them and, where appropriate, to propose new hypotheses. Typically, holders of the qualification will be able to: </w:t>
      </w:r>
    </w:p>
    <w:p w:rsidRPr="00D9671A" w:rsidR="00EB6A1B" w:rsidP="00542FCA" w:rsidRDefault="00EB6A1B" w14:paraId="7067462A" w14:textId="77777777">
      <w:pPr>
        <w:numPr>
          <w:ilvl w:val="0"/>
          <w:numId w:val="11"/>
        </w:numPr>
        <w:ind w:left="2127" w:right="244" w:hanging="426"/>
        <w:rPr>
          <w:szCs w:val="24"/>
        </w:rPr>
      </w:pPr>
      <w:r w:rsidRPr="00D9671A">
        <w:rPr>
          <w:szCs w:val="24"/>
        </w:rPr>
        <w:t xml:space="preserve">deal with complex issues both systematically and creatively, make sound judgements in the absence of complete data, and communicate their conclusions clearly to specialist and non-specialist audiences; </w:t>
      </w:r>
    </w:p>
    <w:p w:rsidRPr="00D9671A" w:rsidR="00EB6A1B" w:rsidP="00542FCA" w:rsidRDefault="00EB6A1B" w14:paraId="44FBAFB8" w14:textId="77777777">
      <w:pPr>
        <w:numPr>
          <w:ilvl w:val="0"/>
          <w:numId w:val="11"/>
        </w:numPr>
        <w:ind w:left="2127" w:right="244" w:hanging="426"/>
        <w:rPr>
          <w:szCs w:val="24"/>
        </w:rPr>
      </w:pPr>
      <w:r w:rsidRPr="00D9671A">
        <w:rPr>
          <w:szCs w:val="24"/>
        </w:rPr>
        <w:t xml:space="preserve">demonstrate self-direction and originality in tackling and solving problems, and act autonomously in planning and implementing tasks at a professional or equivalent level; </w:t>
      </w:r>
    </w:p>
    <w:p w:rsidRPr="00D9671A" w:rsidR="00EB6A1B" w:rsidP="00542FCA" w:rsidRDefault="00EB6A1B" w14:paraId="0691066E" w14:textId="77777777">
      <w:pPr>
        <w:numPr>
          <w:ilvl w:val="0"/>
          <w:numId w:val="11"/>
        </w:numPr>
        <w:ind w:left="2127" w:right="244" w:hanging="426"/>
        <w:rPr>
          <w:szCs w:val="24"/>
        </w:rPr>
      </w:pPr>
      <w:r w:rsidRPr="00D9671A">
        <w:rPr>
          <w:szCs w:val="24"/>
        </w:rPr>
        <w:t xml:space="preserve">continue to advance their knowledge and understanding, and to develop new skills to a high level; </w:t>
      </w:r>
    </w:p>
    <w:p w:rsidRPr="00D9671A" w:rsidR="00EB6A1B" w:rsidP="00542FCA" w:rsidRDefault="00EB6A1B" w14:paraId="04B0629C" w14:textId="77777777">
      <w:pPr>
        <w:ind w:left="863" w:right="244" w:hanging="12"/>
        <w:rPr>
          <w:szCs w:val="24"/>
        </w:rPr>
      </w:pPr>
      <w:r w:rsidRPr="00D9671A">
        <w:rPr>
          <w:szCs w:val="24"/>
        </w:rPr>
        <w:t xml:space="preserve">and will have: </w:t>
      </w:r>
    </w:p>
    <w:p w:rsidRPr="00D9671A" w:rsidR="00EB6A1B" w:rsidP="00542FCA" w:rsidRDefault="00EB6A1B" w14:paraId="7DC3BA6F" w14:textId="77777777">
      <w:pPr>
        <w:numPr>
          <w:ilvl w:val="0"/>
          <w:numId w:val="11"/>
        </w:numPr>
        <w:ind w:left="2127" w:right="244" w:hanging="425"/>
        <w:rPr>
          <w:szCs w:val="24"/>
        </w:rPr>
      </w:pPr>
      <w:r w:rsidRPr="00D9671A">
        <w:rPr>
          <w:szCs w:val="24"/>
        </w:rPr>
        <w:t xml:space="preserve">the qualities and transferable skills necessary for employment requiring: </w:t>
      </w:r>
    </w:p>
    <w:p w:rsidRPr="00542FCA" w:rsidR="00EB6A1B" w:rsidP="00542FCA" w:rsidRDefault="00EB6A1B" w14:paraId="58D42444" w14:textId="77777777">
      <w:pPr>
        <w:pStyle w:val="ListParagraph"/>
        <w:numPr>
          <w:ilvl w:val="0"/>
          <w:numId w:val="22"/>
        </w:numPr>
        <w:ind w:left="2552" w:right="244" w:hanging="425"/>
        <w:rPr>
          <w:rFonts w:ascii="Arial" w:hAnsi="Arial" w:cs="Arial"/>
          <w:szCs w:val="24"/>
        </w:rPr>
      </w:pPr>
      <w:r w:rsidRPr="00542FCA">
        <w:rPr>
          <w:rFonts w:ascii="Arial" w:hAnsi="Arial" w:cs="Arial"/>
          <w:szCs w:val="24"/>
        </w:rPr>
        <w:t xml:space="preserve">the exercise of initiative and personal responsibility; </w:t>
      </w:r>
    </w:p>
    <w:p w:rsidRPr="00542FCA" w:rsidR="00EB6A1B" w:rsidP="00542FCA" w:rsidRDefault="00EB6A1B" w14:paraId="5D802CED" w14:textId="77777777">
      <w:pPr>
        <w:pStyle w:val="ListParagraph"/>
        <w:numPr>
          <w:ilvl w:val="0"/>
          <w:numId w:val="22"/>
        </w:numPr>
        <w:ind w:left="2552" w:right="244" w:hanging="425"/>
        <w:rPr>
          <w:rFonts w:ascii="Arial" w:hAnsi="Arial" w:cs="Arial"/>
          <w:szCs w:val="24"/>
        </w:rPr>
      </w:pPr>
      <w:r w:rsidRPr="00542FCA">
        <w:rPr>
          <w:rFonts w:ascii="Arial" w:hAnsi="Arial" w:cs="Arial"/>
          <w:szCs w:val="24"/>
        </w:rPr>
        <w:t xml:space="preserve">decision-making in complex and unpredictable situations; and </w:t>
      </w:r>
    </w:p>
    <w:p w:rsidRPr="00542FCA" w:rsidR="00EB6A1B" w:rsidP="00542FCA" w:rsidRDefault="00EB6A1B" w14:paraId="19487357" w14:textId="77777777">
      <w:pPr>
        <w:pStyle w:val="ListParagraph"/>
        <w:numPr>
          <w:ilvl w:val="0"/>
          <w:numId w:val="22"/>
        </w:numPr>
        <w:ind w:left="2552" w:right="244" w:hanging="425"/>
        <w:rPr>
          <w:rFonts w:ascii="Arial" w:hAnsi="Arial" w:cs="Arial"/>
          <w:szCs w:val="24"/>
        </w:rPr>
      </w:pPr>
      <w:r w:rsidRPr="00542FCA">
        <w:rPr>
          <w:rFonts w:ascii="Arial" w:hAnsi="Arial" w:cs="Arial"/>
          <w:szCs w:val="24"/>
        </w:rPr>
        <w:t xml:space="preserve">the independent learning ability required for continuing professional development. </w:t>
      </w:r>
    </w:p>
    <w:p w:rsidRPr="00D9671A" w:rsidR="00EB6A1B" w:rsidP="00542FCA" w:rsidRDefault="00EB6A1B" w14:paraId="0B7D9205" w14:textId="77777777">
      <w:pPr>
        <w:pStyle w:val="Heading3"/>
        <w:numPr>
          <w:ilvl w:val="0"/>
          <w:numId w:val="0"/>
        </w:numPr>
        <w:tabs>
          <w:tab w:val="left" w:pos="851"/>
          <w:tab w:val="center" w:pos="3493"/>
        </w:tabs>
        <w:ind w:right="244"/>
      </w:pPr>
      <w:bookmarkStart w:name="_Toc86138123" w:id="24"/>
      <w:r w:rsidRPr="006C30CB">
        <w:rPr>
          <w:b w:val="0"/>
          <w:sz w:val="22"/>
        </w:rPr>
        <w:t xml:space="preserve">8.4.3 </w:t>
      </w:r>
      <w:r w:rsidRPr="00D9671A">
        <w:rPr>
          <w:b w:val="0"/>
        </w:rPr>
        <w:tab/>
      </w:r>
      <w:r w:rsidRPr="00D9671A">
        <w:t>Doctor of Philosophy or Doctor of Clinical Science</w:t>
      </w:r>
      <w:bookmarkEnd w:id="24"/>
      <w:r w:rsidRPr="00D9671A">
        <w:t xml:space="preserve"> </w:t>
      </w:r>
    </w:p>
    <w:p w:rsidRPr="00D9671A" w:rsidR="00EB6A1B" w:rsidP="00542FCA" w:rsidRDefault="00EB6A1B" w14:paraId="6B57933E" w14:textId="77777777">
      <w:pPr>
        <w:ind w:left="863" w:right="244" w:hanging="12"/>
        <w:rPr>
          <w:szCs w:val="24"/>
        </w:rPr>
      </w:pPr>
      <w:r w:rsidRPr="00D9671A">
        <w:rPr>
          <w:szCs w:val="24"/>
        </w:rPr>
        <w:t xml:space="preserve">On successful completion of a PhD or DClinSci course candidates will have: </w:t>
      </w:r>
    </w:p>
    <w:p w:rsidRPr="00D9671A" w:rsidR="00EB6A1B" w:rsidP="00542FCA" w:rsidRDefault="00EB6A1B" w14:paraId="19B8B207" w14:textId="77777777">
      <w:pPr>
        <w:numPr>
          <w:ilvl w:val="0"/>
          <w:numId w:val="12"/>
        </w:numPr>
        <w:ind w:left="1278" w:right="244" w:hanging="425"/>
        <w:rPr>
          <w:szCs w:val="24"/>
        </w:rPr>
      </w:pPr>
      <w:r w:rsidRPr="00D9671A">
        <w:rPr>
          <w:szCs w:val="24"/>
        </w:rPr>
        <w:t xml:space="preserve">met the Framework for Higher Education Qualification (FHEQ) level descriptor for a doctorate degree (outlined below); </w:t>
      </w:r>
    </w:p>
    <w:p w:rsidRPr="00D9671A" w:rsidR="00EB6A1B" w:rsidP="00542FCA" w:rsidRDefault="00EB6A1B" w14:paraId="5D927DCC" w14:textId="77777777">
      <w:pPr>
        <w:numPr>
          <w:ilvl w:val="0"/>
          <w:numId w:val="12"/>
        </w:numPr>
        <w:ind w:left="1278" w:right="244" w:hanging="425"/>
        <w:rPr>
          <w:szCs w:val="24"/>
        </w:rPr>
      </w:pPr>
      <w:r w:rsidRPr="00D9671A">
        <w:rPr>
          <w:szCs w:val="24"/>
        </w:rPr>
        <w:t xml:space="preserve">met any subject specific assessment criteria outlined in the course specification (if applicable); </w:t>
      </w:r>
    </w:p>
    <w:p w:rsidRPr="00D9671A" w:rsidR="00EB6A1B" w:rsidP="00542FCA" w:rsidRDefault="00EB6A1B" w14:paraId="57F0F158" w14:textId="77777777">
      <w:pPr>
        <w:numPr>
          <w:ilvl w:val="0"/>
          <w:numId w:val="12"/>
        </w:numPr>
        <w:ind w:left="1278" w:right="244" w:hanging="425"/>
        <w:rPr>
          <w:szCs w:val="24"/>
        </w:rPr>
      </w:pPr>
      <w:r w:rsidRPr="00D9671A">
        <w:rPr>
          <w:szCs w:val="24"/>
        </w:rPr>
        <w:t xml:space="preserve">shown appropriate ability in the organisation and presentation of their material in the thesis. </w:t>
      </w:r>
    </w:p>
    <w:p w:rsidRPr="00542FCA" w:rsidR="00EB6A1B" w:rsidP="00542FCA" w:rsidRDefault="00EB6A1B" w14:paraId="5167AEEF" w14:textId="77777777">
      <w:pPr>
        <w:ind w:left="848" w:right="244" w:firstLine="3"/>
        <w:rPr>
          <w:szCs w:val="24"/>
        </w:rPr>
      </w:pPr>
      <w:r w:rsidRPr="00542FCA">
        <w:rPr>
          <w:szCs w:val="24"/>
        </w:rPr>
        <w:t xml:space="preserve">The </w:t>
      </w:r>
      <w:r w:rsidRPr="00542FCA">
        <w:rPr>
          <w:i/>
          <w:szCs w:val="24"/>
        </w:rPr>
        <w:t>Framework for Higher Education Qualifications (FHEQ) in England, Wales and Northern Ireland</w:t>
      </w:r>
      <w:r w:rsidRPr="00542FCA">
        <w:rPr>
          <w:szCs w:val="24"/>
        </w:rPr>
        <w:t xml:space="preserve"> states that: </w:t>
      </w:r>
    </w:p>
    <w:p w:rsidRPr="00D9671A" w:rsidR="00EB6A1B" w:rsidP="00542FCA" w:rsidRDefault="00EB6A1B" w14:paraId="11AEEB3B" w14:textId="77777777">
      <w:pPr>
        <w:ind w:left="863" w:right="244" w:hanging="12"/>
        <w:rPr>
          <w:szCs w:val="24"/>
        </w:rPr>
      </w:pPr>
      <w:r w:rsidRPr="00D9671A">
        <w:rPr>
          <w:szCs w:val="24"/>
        </w:rPr>
        <w:t xml:space="preserve">Doctorates are awarded to students who have demonstrated: </w:t>
      </w:r>
    </w:p>
    <w:p w:rsidRPr="00D9671A" w:rsidR="00EB6A1B" w:rsidP="00542FCA" w:rsidRDefault="00EB6A1B" w14:paraId="7E82F931" w14:textId="77777777">
      <w:pPr>
        <w:numPr>
          <w:ilvl w:val="0"/>
          <w:numId w:val="13"/>
        </w:numPr>
        <w:ind w:right="244" w:hanging="516"/>
        <w:rPr>
          <w:szCs w:val="24"/>
        </w:rPr>
      </w:pPr>
      <w:r w:rsidRPr="00D9671A">
        <w:rPr>
          <w:szCs w:val="24"/>
        </w:rPr>
        <w:t xml:space="preserve">the creation and interpretation of new knowledge, through original research or other advanced scholarship, of a quality to satisfy peer review, extend the forefront of the discipline, and merit publication; </w:t>
      </w:r>
    </w:p>
    <w:p w:rsidRPr="00D9671A" w:rsidR="00EB6A1B" w:rsidP="00542FCA" w:rsidRDefault="00EB6A1B" w14:paraId="019EC6F0" w14:textId="77777777">
      <w:pPr>
        <w:numPr>
          <w:ilvl w:val="0"/>
          <w:numId w:val="13"/>
        </w:numPr>
        <w:ind w:right="244" w:hanging="516"/>
        <w:rPr>
          <w:szCs w:val="24"/>
        </w:rPr>
      </w:pPr>
      <w:r w:rsidRPr="00D9671A">
        <w:rPr>
          <w:szCs w:val="24"/>
        </w:rPr>
        <w:t xml:space="preserve">a systematic acquisition and understanding of a substantial body of knowledge which is at the forefront of an academic discipline or area of professional practice; </w:t>
      </w:r>
    </w:p>
    <w:p w:rsidRPr="00D9671A" w:rsidR="00EB6A1B" w:rsidP="00542FCA" w:rsidRDefault="00EB6A1B" w14:paraId="43429BA9" w14:textId="77777777">
      <w:pPr>
        <w:numPr>
          <w:ilvl w:val="0"/>
          <w:numId w:val="13"/>
        </w:numPr>
        <w:ind w:right="244" w:hanging="516"/>
        <w:rPr>
          <w:szCs w:val="24"/>
        </w:rPr>
      </w:pPr>
      <w:r w:rsidRPr="00D9671A">
        <w:rPr>
          <w:szCs w:val="24"/>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Pr="00D9671A" w:rsidR="00EB6A1B" w:rsidP="00542FCA" w:rsidRDefault="00EB6A1B" w14:paraId="6D5A7E41" w14:textId="77777777">
      <w:pPr>
        <w:numPr>
          <w:ilvl w:val="0"/>
          <w:numId w:val="13"/>
        </w:numPr>
        <w:ind w:right="244" w:hanging="516"/>
        <w:rPr>
          <w:szCs w:val="24"/>
        </w:rPr>
      </w:pPr>
      <w:r w:rsidRPr="00D9671A">
        <w:rPr>
          <w:szCs w:val="24"/>
        </w:rPr>
        <w:t xml:space="preserve">a detailed understanding of applicable techniques for research and advanced academic enquiry. </w:t>
      </w:r>
    </w:p>
    <w:p w:rsidRPr="00D9671A" w:rsidR="00EB6A1B" w:rsidP="00542FCA" w:rsidRDefault="00EB6A1B" w14:paraId="43AA8371" w14:textId="77777777">
      <w:pPr>
        <w:ind w:left="863" w:right="244" w:hanging="12"/>
        <w:rPr>
          <w:szCs w:val="24"/>
        </w:rPr>
      </w:pPr>
      <w:r w:rsidRPr="00D9671A">
        <w:rPr>
          <w:szCs w:val="24"/>
        </w:rPr>
        <w:t xml:space="preserve">Typically, holders of the qualification will be able to: </w:t>
      </w:r>
    </w:p>
    <w:p w:rsidRPr="00D9671A" w:rsidR="00EB6A1B" w:rsidP="00542FCA" w:rsidRDefault="00EB6A1B" w14:paraId="7F815B64" w14:textId="77777777">
      <w:pPr>
        <w:numPr>
          <w:ilvl w:val="0"/>
          <w:numId w:val="14"/>
        </w:numPr>
        <w:ind w:left="1420" w:right="244" w:hanging="567"/>
        <w:rPr>
          <w:szCs w:val="24"/>
        </w:rPr>
      </w:pPr>
      <w:r w:rsidRPr="00D9671A">
        <w:rPr>
          <w:szCs w:val="24"/>
        </w:rPr>
        <w:t xml:space="preserve">make informed judgements on complex issues in specialist fields, often in the absence of complete data, and be able to communicate their ideas and conclusions clearly and effectively to specialist and non-specialist audiences; </w:t>
      </w:r>
    </w:p>
    <w:p w:rsidRPr="00D9671A" w:rsidR="00EB6A1B" w:rsidP="00542FCA" w:rsidRDefault="00EB6A1B" w14:paraId="209C0743" w14:textId="77777777">
      <w:pPr>
        <w:numPr>
          <w:ilvl w:val="0"/>
          <w:numId w:val="14"/>
        </w:numPr>
        <w:ind w:left="1420" w:right="244" w:hanging="567"/>
        <w:rPr>
          <w:szCs w:val="24"/>
        </w:rPr>
      </w:pPr>
      <w:r w:rsidRPr="00D9671A">
        <w:rPr>
          <w:szCs w:val="24"/>
        </w:rPr>
        <w:t xml:space="preserve">continue to undertake pure and/or applied research and development at an advanced level, contributing substantially to the development of new techniques, ideas, or approaches; </w:t>
      </w:r>
    </w:p>
    <w:p w:rsidRPr="00D9671A" w:rsidR="00EB6A1B" w:rsidP="00542FCA" w:rsidRDefault="00EB6A1B" w14:paraId="1CCF599A" w14:textId="77777777">
      <w:pPr>
        <w:ind w:left="863" w:right="244" w:hanging="12"/>
        <w:rPr>
          <w:szCs w:val="24"/>
        </w:rPr>
      </w:pPr>
      <w:r w:rsidRPr="00D9671A">
        <w:rPr>
          <w:szCs w:val="24"/>
        </w:rPr>
        <w:t xml:space="preserve">and will have: </w:t>
      </w:r>
    </w:p>
    <w:p w:rsidRPr="00D9671A" w:rsidR="00EB6A1B" w:rsidP="00542FCA" w:rsidRDefault="00EB6A1B" w14:paraId="59AD2EA1" w14:textId="77777777">
      <w:pPr>
        <w:numPr>
          <w:ilvl w:val="0"/>
          <w:numId w:val="14"/>
        </w:numPr>
        <w:ind w:left="1420" w:right="244" w:hanging="567"/>
        <w:rPr>
          <w:szCs w:val="24"/>
        </w:rPr>
      </w:pPr>
      <w:r w:rsidRPr="00D9671A">
        <w:rPr>
          <w:szCs w:val="24"/>
        </w:rPr>
        <w:t xml:space="preserve">the qualities and transferable skills necessary for employment requiring the exercise of personal responsibility and largely </w:t>
      </w:r>
      <w:r w:rsidRPr="00D9671A">
        <w:rPr>
          <w:szCs w:val="24"/>
        </w:rPr>
        <w:t xml:space="preserve">autonomous initiative in complex and unpredictable situations, in professional or equivalent environments. </w:t>
      </w:r>
    </w:p>
    <w:p w:rsidRPr="00D9671A" w:rsidR="00EB6A1B" w:rsidP="00542FCA" w:rsidRDefault="00EB6A1B" w14:paraId="63E2AD7A" w14:textId="59BBC36C">
      <w:pPr>
        <w:pStyle w:val="Heading3"/>
        <w:numPr>
          <w:ilvl w:val="0"/>
          <w:numId w:val="0"/>
        </w:numPr>
        <w:tabs>
          <w:tab w:val="left" w:pos="851"/>
          <w:tab w:val="center" w:pos="2951"/>
        </w:tabs>
        <w:ind w:right="244"/>
      </w:pPr>
      <w:bookmarkStart w:name="_Toc86138124" w:id="25"/>
      <w:r w:rsidRPr="006C30CB">
        <w:rPr>
          <w:b w:val="0"/>
          <w:sz w:val="22"/>
        </w:rPr>
        <w:t xml:space="preserve">8.4.4 </w:t>
      </w:r>
      <w:r w:rsidRPr="00D9671A">
        <w:rPr>
          <w:b w:val="0"/>
        </w:rPr>
        <w:tab/>
      </w:r>
      <w:r w:rsidRPr="00D9671A">
        <w:t>Doctor of Medicine or Master</w:t>
      </w:r>
      <w:r w:rsidR="00172DC1">
        <w:t>’s</w:t>
      </w:r>
      <w:r w:rsidRPr="00D9671A">
        <w:t xml:space="preserve"> of Surgery</w:t>
      </w:r>
      <w:bookmarkEnd w:id="25"/>
      <w:r w:rsidRPr="00D9671A">
        <w:t xml:space="preserve"> </w:t>
      </w:r>
    </w:p>
    <w:p w:rsidRPr="00D9671A" w:rsidR="00EB6A1B" w:rsidP="006C30CB" w:rsidRDefault="00EB6A1B" w14:paraId="0A261D1B" w14:textId="057392C2">
      <w:pPr>
        <w:ind w:left="863" w:right="244" w:hanging="12"/>
        <w:rPr>
          <w:szCs w:val="24"/>
        </w:rPr>
      </w:pPr>
      <w:r w:rsidRPr="00D9671A">
        <w:rPr>
          <w:szCs w:val="24"/>
        </w:rPr>
        <w:t>In order to be eligible for the award of the Doctor of Medicine or Master</w:t>
      </w:r>
      <w:r w:rsidR="00172DC1">
        <w:rPr>
          <w:szCs w:val="24"/>
        </w:rPr>
        <w:t>’s</w:t>
      </w:r>
      <w:r w:rsidRPr="00D9671A">
        <w:rPr>
          <w:szCs w:val="24"/>
        </w:rPr>
        <w:t xml:space="preserve"> of Surgery the thesis should be an original contribution to knowledge or understanding in the field under investigation and should demonstrate the candidate's ability to test ideas, whether </w:t>
      </w:r>
      <w:r>
        <w:rPr>
          <w:szCs w:val="24"/>
        </w:rPr>
        <w:t xml:space="preserve">their </w:t>
      </w:r>
      <w:r w:rsidRPr="00D9671A">
        <w:rPr>
          <w:szCs w:val="24"/>
        </w:rPr>
        <w:t xml:space="preserve">own or those of others, and to understand the relationship of the theme of the investigation to a wider field of knowledge. It should be of such scholarly merit as would on that ground justify its publication either as submitted or in an abridged form. The candidate is also required to show appropriate ability in the organisation and presentation of </w:t>
      </w:r>
      <w:r>
        <w:rPr>
          <w:szCs w:val="24"/>
        </w:rPr>
        <w:t xml:space="preserve">their </w:t>
      </w:r>
      <w:r w:rsidRPr="00D9671A">
        <w:rPr>
          <w:szCs w:val="24"/>
        </w:rPr>
        <w:t xml:space="preserve">material in the thesis (see </w:t>
      </w:r>
      <w:r w:rsidR="006C30CB">
        <w:rPr>
          <w:szCs w:val="24"/>
        </w:rPr>
        <w:t xml:space="preserve">Explanatory </w:t>
      </w:r>
      <w:r w:rsidRPr="00D9671A">
        <w:rPr>
          <w:szCs w:val="24"/>
        </w:rPr>
        <w:t xml:space="preserve">Note 6). </w:t>
      </w:r>
    </w:p>
    <w:p w:rsidRPr="00D9671A" w:rsidR="00EB6A1B" w:rsidP="006C30CB" w:rsidRDefault="00EB6A1B" w14:paraId="73374AFB" w14:textId="77777777">
      <w:pPr>
        <w:pStyle w:val="Heading3"/>
        <w:numPr>
          <w:ilvl w:val="0"/>
          <w:numId w:val="0"/>
        </w:numPr>
        <w:tabs>
          <w:tab w:val="left" w:pos="851"/>
          <w:tab w:val="center" w:pos="3396"/>
        </w:tabs>
        <w:ind w:right="244"/>
      </w:pPr>
      <w:bookmarkStart w:name="_Toc86138125" w:id="26"/>
      <w:r w:rsidRPr="006C30CB">
        <w:rPr>
          <w:b w:val="0"/>
          <w:sz w:val="22"/>
        </w:rPr>
        <w:t xml:space="preserve">8.4.5 </w:t>
      </w:r>
      <w:r w:rsidRPr="00D9671A">
        <w:rPr>
          <w:b w:val="0"/>
        </w:rPr>
        <w:tab/>
      </w:r>
      <w:r w:rsidRPr="00D9671A">
        <w:t>Postgraduate Diploma by Research and Training</w:t>
      </w:r>
      <w:bookmarkEnd w:id="26"/>
      <w:r w:rsidRPr="00D9671A">
        <w:t xml:space="preserve"> </w:t>
      </w:r>
    </w:p>
    <w:p w:rsidRPr="00D9671A" w:rsidR="00EB6A1B" w:rsidP="006C30CB" w:rsidRDefault="00EB6A1B" w14:paraId="2B44658A" w14:textId="638BA1F5">
      <w:pPr>
        <w:ind w:left="863" w:right="244" w:firstLine="0"/>
        <w:rPr>
          <w:szCs w:val="24"/>
        </w:rPr>
      </w:pPr>
      <w:r w:rsidRPr="00D9671A">
        <w:rPr>
          <w:szCs w:val="24"/>
        </w:rPr>
        <w:t>In order to be eligible for the award of the Postgraduate Diploma by Research and Training a candidate is required to show in the dissertation ability to conduct a programme of research and to show that</w:t>
      </w:r>
      <w:r>
        <w:rPr>
          <w:szCs w:val="24"/>
        </w:rPr>
        <w:t xml:space="preserve"> they understand</w:t>
      </w:r>
      <w:r w:rsidRPr="00D9671A">
        <w:rPr>
          <w:szCs w:val="24"/>
        </w:rPr>
        <w:t xml:space="preserve"> the relationship of this programme of research to a wider field of knowledge. A candidate is also required to show appropriate ability in the organisation and presentation of </w:t>
      </w:r>
      <w:r>
        <w:rPr>
          <w:szCs w:val="24"/>
        </w:rPr>
        <w:t xml:space="preserve">their </w:t>
      </w:r>
      <w:r w:rsidRPr="00D9671A">
        <w:rPr>
          <w:szCs w:val="24"/>
        </w:rPr>
        <w:t xml:space="preserve">material in the thesis (see </w:t>
      </w:r>
      <w:r w:rsidR="006C30CB">
        <w:rPr>
          <w:szCs w:val="24"/>
        </w:rPr>
        <w:t>Explanatory</w:t>
      </w:r>
      <w:r w:rsidRPr="00D9671A" w:rsidR="006C30CB">
        <w:rPr>
          <w:szCs w:val="24"/>
        </w:rPr>
        <w:t xml:space="preserve"> </w:t>
      </w:r>
      <w:r w:rsidRPr="00D9671A">
        <w:rPr>
          <w:szCs w:val="24"/>
        </w:rPr>
        <w:t>Note 6).</w:t>
      </w:r>
      <w:r w:rsidRPr="00D9671A">
        <w:rPr>
          <w:b/>
          <w:szCs w:val="24"/>
        </w:rPr>
        <w:t xml:space="preserve"> </w:t>
      </w:r>
    </w:p>
    <w:p w:rsidRPr="00D9671A" w:rsidR="00EB6A1B" w:rsidP="006C30CB" w:rsidRDefault="00EB6A1B" w14:paraId="79F81767" w14:textId="77777777">
      <w:pPr>
        <w:pStyle w:val="Heading2"/>
        <w:numPr>
          <w:ilvl w:val="0"/>
          <w:numId w:val="0"/>
        </w:numPr>
        <w:tabs>
          <w:tab w:val="left" w:pos="567"/>
          <w:tab w:val="center" w:pos="2702"/>
        </w:tabs>
        <w:ind w:left="-14" w:right="244"/>
        <w:rPr>
          <w:szCs w:val="24"/>
        </w:rPr>
      </w:pPr>
      <w:bookmarkStart w:name="_Toc86138126" w:id="27"/>
      <w:r w:rsidRPr="00D9671A">
        <w:rPr>
          <w:b w:val="0"/>
          <w:szCs w:val="24"/>
        </w:rPr>
        <w:t xml:space="preserve">8.5 </w:t>
      </w:r>
      <w:r w:rsidRPr="00D9671A">
        <w:rPr>
          <w:b w:val="0"/>
          <w:szCs w:val="24"/>
        </w:rPr>
        <w:tab/>
      </w:r>
      <w:r w:rsidRPr="00D9671A">
        <w:rPr>
          <w:szCs w:val="24"/>
        </w:rPr>
        <w:t>Presentation of a Thesis for Examination</w:t>
      </w:r>
      <w:bookmarkEnd w:id="27"/>
      <w:r w:rsidRPr="00D9671A">
        <w:rPr>
          <w:b w:val="0"/>
          <w:szCs w:val="24"/>
        </w:rPr>
        <w:t xml:space="preserve"> </w:t>
      </w:r>
    </w:p>
    <w:p w:rsidR="00EB6A1B" w:rsidP="00EB6A1B" w:rsidRDefault="00EB6A1B" w14:paraId="3DA6B411" w14:textId="77777777">
      <w:pPr>
        <w:ind w:left="853" w:right="244" w:hanging="853"/>
        <w:rPr>
          <w:szCs w:val="24"/>
        </w:rPr>
      </w:pPr>
      <w:r w:rsidRPr="006C30CB">
        <w:rPr>
          <w:sz w:val="22"/>
          <w:szCs w:val="24"/>
        </w:rPr>
        <w:t xml:space="preserve">8.5.1 </w:t>
      </w:r>
      <w:r w:rsidRPr="00D9671A">
        <w:rPr>
          <w:szCs w:val="24"/>
        </w:rPr>
        <w:tab/>
      </w:r>
      <w:r w:rsidRPr="00D9671A">
        <w:rPr>
          <w:szCs w:val="24"/>
        </w:rPr>
        <w:t>A candidate may not present a thesis for examination earlier than three months before the end of the minimum period of registration prescribed. A candidate shall remain eligible to present a thesis for a further period after completion of the maximum period of registration provided that during this period</w:t>
      </w:r>
      <w:r>
        <w:rPr>
          <w:szCs w:val="24"/>
        </w:rPr>
        <w:t xml:space="preserve"> they pay</w:t>
      </w:r>
      <w:r w:rsidRPr="00D9671A">
        <w:rPr>
          <w:szCs w:val="24"/>
        </w:rPr>
        <w:t xml:space="preserve"> such annual fees as may be prescribed and submits such reports on progress as may be required by the Divisional Graduate Studies and </w:t>
      </w:r>
      <w:r>
        <w:rPr>
          <w:szCs w:val="24"/>
        </w:rPr>
        <w:t xml:space="preserve">PG </w:t>
      </w:r>
      <w:r w:rsidRPr="00D9671A">
        <w:rPr>
          <w:szCs w:val="24"/>
        </w:rPr>
        <w:t>Student Experience Committee. This period should not normally extend beyond twelve months. A full-time candidate for a research degree must have submitted</w:t>
      </w:r>
      <w:r>
        <w:rPr>
          <w:szCs w:val="24"/>
        </w:rPr>
        <w:t xml:space="preserve"> their </w:t>
      </w:r>
      <w:r w:rsidRPr="00D9671A">
        <w:rPr>
          <w:szCs w:val="24"/>
        </w:rPr>
        <w:t xml:space="preserve">thesis for examination within five and a half years of </w:t>
      </w:r>
      <w:r>
        <w:rPr>
          <w:szCs w:val="24"/>
        </w:rPr>
        <w:t xml:space="preserve">their </w:t>
      </w:r>
      <w:r w:rsidRPr="00D9671A">
        <w:rPr>
          <w:szCs w:val="24"/>
        </w:rPr>
        <w:t xml:space="preserve">initial registration at the University to remain eligible for the award. A part-time candidate for a research degree must have submitted their thesis for examination within eight and a half years after their initial registration at the University to remain eligible for the award. </w:t>
      </w:r>
    </w:p>
    <w:p w:rsidRPr="00382774" w:rsidR="00EB6A1B" w:rsidP="00EB6A1B" w:rsidRDefault="00EB6A1B" w14:paraId="3F56CE83" w14:textId="77777777">
      <w:pPr>
        <w:ind w:left="1134" w:right="244" w:hanging="1134"/>
        <w:rPr>
          <w:szCs w:val="24"/>
        </w:rPr>
      </w:pPr>
      <w:r w:rsidRPr="006C30CB">
        <w:rPr>
          <w:sz w:val="22"/>
          <w:szCs w:val="24"/>
        </w:rPr>
        <w:t>8.5.1.1</w:t>
      </w:r>
      <w:r w:rsidRPr="00382774">
        <w:rPr>
          <w:szCs w:val="24"/>
        </w:rPr>
        <w:tab/>
      </w:r>
      <w:r w:rsidRPr="00382774">
        <w:rPr>
          <w:szCs w:val="24"/>
        </w:rPr>
        <w:t>The maximum time</w:t>
      </w:r>
      <w:r>
        <w:rPr>
          <w:szCs w:val="24"/>
        </w:rPr>
        <w:t xml:space="preserve"> period</w:t>
      </w:r>
      <w:r w:rsidRPr="00382774">
        <w:rPr>
          <w:szCs w:val="24"/>
        </w:rPr>
        <w:t xml:space="preserve"> for submission of a thesis (i.e. five and a half years full-time, eight and half years part-time) is irrespective of any intermissions or extensions that a candidate may apply for. If a </w:t>
      </w:r>
      <w:r w:rsidRPr="00382774">
        <w:rPr>
          <w:szCs w:val="24"/>
        </w:rPr>
        <w:t>candidate</w:t>
      </w:r>
      <w:r>
        <w:rPr>
          <w:szCs w:val="24"/>
        </w:rPr>
        <w:t>’s intermission</w:t>
      </w:r>
      <w:r w:rsidRPr="00382774">
        <w:rPr>
          <w:szCs w:val="24"/>
        </w:rPr>
        <w:t xml:space="preserve"> arrangements mean that submission of their thesis will be after the maximum </w:t>
      </w:r>
      <w:r>
        <w:rPr>
          <w:szCs w:val="24"/>
        </w:rPr>
        <w:t xml:space="preserve">time </w:t>
      </w:r>
      <w:r w:rsidRPr="00382774">
        <w:rPr>
          <w:szCs w:val="24"/>
        </w:rPr>
        <w:t xml:space="preserve">period they must apply for an extension to allow for this. Such an extension will need to </w:t>
      </w:r>
      <w:r w:rsidRPr="00382774">
        <w:rPr>
          <w:rFonts w:eastAsia="Times New Roman"/>
          <w:color w:val="201F1E"/>
          <w:szCs w:val="24"/>
          <w:bdr w:val="none" w:color="auto" w:sz="0" w:space="0" w:frame="1"/>
        </w:rPr>
        <w:t>be approved by the Dean of the Graduate and Researcher College, to confirm that the further extens</w:t>
      </w:r>
      <w:r>
        <w:rPr>
          <w:rFonts w:eastAsia="Times New Roman"/>
          <w:color w:val="201F1E"/>
          <w:szCs w:val="24"/>
          <w:bdr w:val="none" w:color="auto" w:sz="0" w:space="0" w:frame="1"/>
        </w:rPr>
        <w:t>ion is for appropriate reasons.</w:t>
      </w:r>
    </w:p>
    <w:p w:rsidRPr="00D9671A" w:rsidR="00EB6A1B" w:rsidP="00EB6A1B" w:rsidRDefault="00EB6A1B" w14:paraId="003D455F" w14:textId="77777777">
      <w:pPr>
        <w:ind w:left="853" w:right="244" w:hanging="853"/>
        <w:rPr>
          <w:szCs w:val="24"/>
        </w:rPr>
      </w:pPr>
      <w:r w:rsidRPr="006C30CB">
        <w:rPr>
          <w:sz w:val="22"/>
          <w:szCs w:val="24"/>
        </w:rPr>
        <w:t xml:space="preserve">8.5.2 </w:t>
      </w:r>
      <w:r w:rsidRPr="00D9671A">
        <w:rPr>
          <w:szCs w:val="24"/>
        </w:rPr>
        <w:tab/>
      </w:r>
      <w:r w:rsidRPr="00D9671A">
        <w:rPr>
          <w:szCs w:val="24"/>
        </w:rPr>
        <w:t xml:space="preserve">Where candidates for the award of MPhil or PhD or MD or MSurg choose to submit a thesis comprised exclusively of published papers or materials submitted for publication during the period of registration, this work should form a coherent description of a unified body of research. In such cases the candidate will be required to provide a statement indicating the context of the research, its main aims and a discussion of the main results or conclusions. </w:t>
      </w:r>
    </w:p>
    <w:p w:rsidRPr="00D9671A" w:rsidR="00EB6A1B" w:rsidP="006C30CB" w:rsidRDefault="00EB6A1B" w14:paraId="499AEF74" w14:textId="77777777">
      <w:pPr>
        <w:pStyle w:val="Heading2"/>
        <w:numPr>
          <w:ilvl w:val="0"/>
          <w:numId w:val="0"/>
        </w:numPr>
        <w:tabs>
          <w:tab w:val="left" w:pos="567"/>
          <w:tab w:val="center" w:pos="2170"/>
        </w:tabs>
        <w:ind w:left="-14" w:right="244"/>
        <w:rPr>
          <w:szCs w:val="24"/>
        </w:rPr>
      </w:pPr>
      <w:bookmarkStart w:name="_Toc86138127" w:id="28"/>
      <w:r w:rsidRPr="00D9671A">
        <w:rPr>
          <w:b w:val="0"/>
          <w:szCs w:val="24"/>
        </w:rPr>
        <w:t xml:space="preserve">8.6 </w:t>
      </w:r>
      <w:r w:rsidRPr="00D9671A">
        <w:rPr>
          <w:b w:val="0"/>
          <w:szCs w:val="24"/>
        </w:rPr>
        <w:tab/>
      </w:r>
      <w:r w:rsidRPr="00D9671A">
        <w:rPr>
          <w:szCs w:val="24"/>
        </w:rPr>
        <w:t>Examiners’ Recommendations</w:t>
      </w:r>
      <w:bookmarkEnd w:id="28"/>
      <w:r w:rsidRPr="00D9671A">
        <w:rPr>
          <w:b w:val="0"/>
          <w:szCs w:val="24"/>
        </w:rPr>
        <w:t xml:space="preserve"> </w:t>
      </w:r>
    </w:p>
    <w:p w:rsidRPr="00D9671A" w:rsidR="00EB6A1B" w:rsidP="006C30CB" w:rsidRDefault="00EB6A1B" w14:paraId="57E119D8" w14:textId="39090774">
      <w:pPr>
        <w:ind w:left="577" w:right="244" w:firstLine="0"/>
        <w:rPr>
          <w:szCs w:val="24"/>
        </w:rPr>
      </w:pPr>
      <w:r w:rsidRPr="00D9671A">
        <w:rPr>
          <w:szCs w:val="24"/>
        </w:rPr>
        <w:t xml:space="preserve">After examining the thesis presented by a candidate and considering the results of any oral or written examination which they have conducted the examiners, at their discretion, may recommend to the Divisional Graduate Studies and </w:t>
      </w:r>
      <w:r>
        <w:rPr>
          <w:szCs w:val="24"/>
        </w:rPr>
        <w:t xml:space="preserve">PG </w:t>
      </w:r>
      <w:r w:rsidRPr="00D9671A">
        <w:rPr>
          <w:szCs w:val="24"/>
        </w:rPr>
        <w:t>Student Experience Committee</w:t>
      </w:r>
      <w:r w:rsidR="006C30CB">
        <w:rPr>
          <w:szCs w:val="24"/>
        </w:rPr>
        <w:t xml:space="preserve"> that</w:t>
      </w:r>
      <w:r w:rsidRPr="00D9671A">
        <w:rPr>
          <w:szCs w:val="24"/>
        </w:rPr>
        <w:t xml:space="preserve">: </w:t>
      </w:r>
    </w:p>
    <w:p w:rsidRPr="00D9671A" w:rsidR="00EB6A1B" w:rsidP="00EB6A1B" w:rsidRDefault="00EB6A1B" w14:paraId="71A9607D" w14:textId="767235D2">
      <w:pPr>
        <w:tabs>
          <w:tab w:val="left" w:pos="851"/>
          <w:tab w:val="center" w:pos="4436"/>
        </w:tabs>
        <w:ind w:left="0" w:right="244" w:firstLine="0"/>
        <w:rPr>
          <w:szCs w:val="24"/>
        </w:rPr>
      </w:pPr>
      <w:r w:rsidRPr="006C30CB">
        <w:rPr>
          <w:sz w:val="22"/>
          <w:szCs w:val="24"/>
        </w:rPr>
        <w:t xml:space="preserve">8.6.1 </w:t>
      </w:r>
      <w:r w:rsidRPr="00D9671A">
        <w:rPr>
          <w:szCs w:val="24"/>
        </w:rPr>
        <w:tab/>
      </w:r>
      <w:r w:rsidR="006C30CB">
        <w:rPr>
          <w:szCs w:val="24"/>
        </w:rPr>
        <w:t>T</w:t>
      </w:r>
      <w:r w:rsidRPr="00D9671A">
        <w:rPr>
          <w:szCs w:val="24"/>
        </w:rPr>
        <w:t xml:space="preserve">he degree/diploma for which the candidate is registered be awarded; </w:t>
      </w:r>
    </w:p>
    <w:p w:rsidR="006C30CB" w:rsidP="00EB6A1B" w:rsidRDefault="00EB6A1B" w14:paraId="2E95B87D" w14:textId="77777777">
      <w:pPr>
        <w:ind w:left="853" w:right="244" w:hanging="853"/>
        <w:rPr>
          <w:szCs w:val="24"/>
        </w:rPr>
      </w:pPr>
      <w:r w:rsidRPr="006C30CB">
        <w:rPr>
          <w:sz w:val="22"/>
          <w:szCs w:val="24"/>
        </w:rPr>
        <w:t xml:space="preserve">8.6.2 </w:t>
      </w:r>
      <w:r w:rsidRPr="00D9671A">
        <w:rPr>
          <w:szCs w:val="24"/>
        </w:rPr>
        <w:tab/>
      </w:r>
      <w:r w:rsidR="006C30CB">
        <w:rPr>
          <w:szCs w:val="24"/>
        </w:rPr>
        <w:t>T</w:t>
      </w:r>
      <w:r w:rsidRPr="00D9671A">
        <w:rPr>
          <w:szCs w:val="24"/>
        </w:rPr>
        <w:t>he degree/diploma be awarded subject to certain minor corrections to the thesis being carried out to the satisfaction of the Internal Examiner within three months of the official notification to the candidate of the recommendation of the examiners</w:t>
      </w:r>
      <w:r w:rsidR="006C30CB">
        <w:rPr>
          <w:szCs w:val="24"/>
        </w:rPr>
        <w:t>.</w:t>
      </w:r>
    </w:p>
    <w:p w:rsidRPr="006C30CB" w:rsidR="00EB6A1B" w:rsidP="006C30CB" w:rsidRDefault="006C30CB" w14:paraId="09E78044" w14:textId="59A705F3">
      <w:pPr>
        <w:ind w:left="1134" w:right="244" w:hanging="1134"/>
        <w:rPr>
          <w:szCs w:val="24"/>
        </w:rPr>
      </w:pPr>
      <w:r w:rsidRPr="006C30CB">
        <w:rPr>
          <w:sz w:val="22"/>
          <w:szCs w:val="24"/>
        </w:rPr>
        <w:t>8.6.2.1</w:t>
      </w:r>
      <w:r>
        <w:rPr>
          <w:szCs w:val="24"/>
        </w:rPr>
        <w:tab/>
      </w:r>
      <w:r w:rsidRPr="006C30CB" w:rsidR="00EB6A1B">
        <w:rPr>
          <w:szCs w:val="24"/>
        </w:rPr>
        <w:t>Note</w:t>
      </w:r>
      <w:r w:rsidRPr="00D9671A" w:rsidR="00EB6A1B">
        <w:rPr>
          <w:szCs w:val="24"/>
        </w:rPr>
        <w:t>:</w:t>
      </w:r>
      <w:r w:rsidRPr="006C30CB" w:rsidR="00EB6A1B">
        <w:rPr>
          <w:szCs w:val="24"/>
        </w:rPr>
        <w:t xml:space="preserve"> In cases where the examiners make the above recommendation, minor corrections include the following: spelling/typing errors, textual errors; reordering of material; correction of literature citations (possibly inclusion of a few additional citations); correction of figures, tables and diagrams (possibly inclusion of one or two additional figures/tables/</w:t>
      </w:r>
      <w:r w:rsidR="00FB4773">
        <w:rPr>
          <w:szCs w:val="24"/>
        </w:rPr>
        <w:t xml:space="preserve"> </w:t>
      </w:r>
      <w:r w:rsidRPr="006C30CB" w:rsidR="00EB6A1B">
        <w:rPr>
          <w:szCs w:val="24"/>
        </w:rPr>
        <w:t xml:space="preserve">diagrams); additional sections for clarification or qualification. If a substantial amount of new material is needed, examiners should not use this recommendation. </w:t>
      </w:r>
    </w:p>
    <w:p w:rsidR="00FB4773" w:rsidP="00EB6A1B" w:rsidRDefault="00EB6A1B" w14:paraId="58B15CFC" w14:textId="77777777">
      <w:pPr>
        <w:ind w:left="852" w:right="244" w:hanging="852"/>
        <w:rPr>
          <w:szCs w:val="24"/>
        </w:rPr>
      </w:pPr>
      <w:r w:rsidRPr="00FB4773">
        <w:rPr>
          <w:sz w:val="22"/>
          <w:szCs w:val="24"/>
        </w:rPr>
        <w:t xml:space="preserve">8.6.3 </w:t>
      </w:r>
      <w:r w:rsidRPr="00D9671A">
        <w:rPr>
          <w:szCs w:val="24"/>
        </w:rPr>
        <w:tab/>
      </w:r>
      <w:r w:rsidR="00FB4773">
        <w:rPr>
          <w:szCs w:val="24"/>
        </w:rPr>
        <w:t>T</w:t>
      </w:r>
      <w:r w:rsidRPr="00D9671A">
        <w:rPr>
          <w:szCs w:val="24"/>
        </w:rPr>
        <w:t>he degree/diploma be awarded subject to revisions to the thesis being carried out to the satisfaction of the Internal and External Examiner within six months of the official notification to the candidate of the recommendation of the examiners</w:t>
      </w:r>
      <w:r w:rsidR="00FB4773">
        <w:rPr>
          <w:szCs w:val="24"/>
        </w:rPr>
        <w:t>.</w:t>
      </w:r>
    </w:p>
    <w:p w:rsidRPr="00FB4773" w:rsidR="00EB6A1B" w:rsidP="00FB4773" w:rsidRDefault="00FB4773" w14:paraId="11307710" w14:textId="30CB7CEA">
      <w:pPr>
        <w:ind w:left="1134" w:right="244" w:hanging="1134"/>
        <w:rPr>
          <w:szCs w:val="24"/>
        </w:rPr>
      </w:pPr>
      <w:r>
        <w:rPr>
          <w:sz w:val="22"/>
          <w:szCs w:val="24"/>
        </w:rPr>
        <w:t>8.6.3.1</w:t>
      </w:r>
      <w:r>
        <w:rPr>
          <w:sz w:val="22"/>
          <w:szCs w:val="24"/>
        </w:rPr>
        <w:tab/>
      </w:r>
      <w:r w:rsidRPr="00FB4773" w:rsidR="00EB6A1B">
        <w:rPr>
          <w:szCs w:val="24"/>
        </w:rPr>
        <w:t>Note</w:t>
      </w:r>
      <w:r w:rsidRPr="00D9671A" w:rsidR="00EB6A1B">
        <w:rPr>
          <w:i/>
          <w:szCs w:val="24"/>
        </w:rPr>
        <w:t xml:space="preserve">: </w:t>
      </w:r>
      <w:r w:rsidRPr="00FB4773" w:rsidR="00EB6A1B">
        <w:rPr>
          <w:szCs w:val="24"/>
        </w:rPr>
        <w:t xml:space="preserve">In cases where the examiners make the above recommendation, revisions will normally take the form of more extensive revisions than that implied by a decision of pass with minor corrections. This decision will not require any significant extension of the original research to be undertaken by the candidate, if this is deemed necessary, examiners </w:t>
      </w:r>
      <w:r w:rsidRPr="00FB4773" w:rsidR="00EB6A1B">
        <w:rPr>
          <w:szCs w:val="24"/>
        </w:rPr>
        <w:t xml:space="preserve">should recommend a resubmission. The examiners must be agreed that the candidate will be able to achieve the amendments within no more than six months from notification. </w:t>
      </w:r>
    </w:p>
    <w:p w:rsidR="00FB4773" w:rsidP="00EB6A1B" w:rsidRDefault="00EB6A1B" w14:paraId="452F6296" w14:textId="77777777">
      <w:pPr>
        <w:ind w:left="851" w:right="244" w:hanging="851"/>
        <w:rPr>
          <w:szCs w:val="24"/>
        </w:rPr>
      </w:pPr>
      <w:r w:rsidRPr="00FB4773">
        <w:rPr>
          <w:sz w:val="22"/>
          <w:szCs w:val="24"/>
        </w:rPr>
        <w:t xml:space="preserve">8.6.4 </w:t>
      </w:r>
      <w:r w:rsidRPr="00D9671A">
        <w:rPr>
          <w:szCs w:val="24"/>
        </w:rPr>
        <w:tab/>
      </w:r>
      <w:r w:rsidR="00FB4773">
        <w:rPr>
          <w:szCs w:val="24"/>
        </w:rPr>
        <w:t>T</w:t>
      </w:r>
      <w:r w:rsidRPr="00D9671A">
        <w:rPr>
          <w:szCs w:val="24"/>
        </w:rPr>
        <w:t xml:space="preserve">he degree/diploma be not awarded at present but that the candidate be permitted to resubmit the thesis in a revised form not later (except in cases of illness or other good cause) than twelve months after the decision to allow resubmission has been made by the Divisional Graduate Studies and </w:t>
      </w:r>
      <w:r>
        <w:rPr>
          <w:szCs w:val="24"/>
        </w:rPr>
        <w:t xml:space="preserve">PG </w:t>
      </w:r>
      <w:r w:rsidRPr="00D9671A">
        <w:rPr>
          <w:szCs w:val="24"/>
        </w:rPr>
        <w:t>Student Experience Committee. If at least one of the examiners so wishes, they may require the candidate to undergo an oral or written examination or both</w:t>
      </w:r>
      <w:r w:rsidR="00FB4773">
        <w:rPr>
          <w:szCs w:val="24"/>
        </w:rPr>
        <w:t>.</w:t>
      </w:r>
    </w:p>
    <w:p w:rsidRPr="00FB4773" w:rsidR="00EB6A1B" w:rsidP="00FB4773" w:rsidRDefault="00FB4773" w14:paraId="0B5469CC" w14:textId="2B02ED4D">
      <w:pPr>
        <w:ind w:left="1134" w:right="244" w:hanging="1134"/>
        <w:rPr>
          <w:szCs w:val="24"/>
        </w:rPr>
      </w:pPr>
      <w:r>
        <w:rPr>
          <w:sz w:val="22"/>
          <w:szCs w:val="24"/>
        </w:rPr>
        <w:t>8.6.4.1</w:t>
      </w:r>
      <w:r>
        <w:rPr>
          <w:sz w:val="22"/>
          <w:szCs w:val="24"/>
        </w:rPr>
        <w:tab/>
      </w:r>
      <w:r w:rsidRPr="00FB4773" w:rsidR="00EB6A1B">
        <w:rPr>
          <w:szCs w:val="24"/>
        </w:rPr>
        <w:t>Note:</w:t>
      </w:r>
      <w:r w:rsidRPr="00D9671A" w:rsidR="00EB6A1B">
        <w:rPr>
          <w:szCs w:val="24"/>
        </w:rPr>
        <w:t xml:space="preserve"> </w:t>
      </w:r>
      <w:r w:rsidRPr="00FB4773" w:rsidR="00EB6A1B">
        <w:rPr>
          <w:szCs w:val="24"/>
        </w:rPr>
        <w:t xml:space="preserve">a candidate should only be permitted one opportunity to resubmit except in exceptional circumstances where mitigating circumstances may justify a second resubmission. </w:t>
      </w:r>
    </w:p>
    <w:p w:rsidRPr="00D9671A" w:rsidR="00EB6A1B" w:rsidP="00EB6A1B" w:rsidRDefault="00EB6A1B" w14:paraId="406B6770" w14:textId="0799FDE1">
      <w:pPr>
        <w:ind w:left="853" w:right="244" w:hanging="853"/>
        <w:rPr>
          <w:szCs w:val="24"/>
        </w:rPr>
      </w:pPr>
      <w:r w:rsidRPr="00FB4773">
        <w:rPr>
          <w:sz w:val="22"/>
          <w:szCs w:val="24"/>
        </w:rPr>
        <w:t xml:space="preserve">8.6.5 </w:t>
      </w:r>
      <w:r w:rsidRPr="00D9671A">
        <w:rPr>
          <w:szCs w:val="24"/>
        </w:rPr>
        <w:tab/>
      </w:r>
      <w:r w:rsidR="0066002C">
        <w:rPr>
          <w:szCs w:val="24"/>
        </w:rPr>
        <w:t>T</w:t>
      </w:r>
      <w:r w:rsidRPr="00D9671A">
        <w:rPr>
          <w:szCs w:val="24"/>
        </w:rPr>
        <w:t xml:space="preserve">he degree/diploma be not awarded at present but that the candidate be permitted to take a further oral or written examination or both, on one further occasion, normally not later than six months after the decision to allow this has been made by the Divisional Graduate Studies and </w:t>
      </w:r>
      <w:r>
        <w:rPr>
          <w:szCs w:val="24"/>
        </w:rPr>
        <w:t xml:space="preserve">PG </w:t>
      </w:r>
      <w:r w:rsidRPr="00D9671A">
        <w:rPr>
          <w:szCs w:val="24"/>
        </w:rPr>
        <w:t xml:space="preserve">Student Experience Committee. </w:t>
      </w:r>
    </w:p>
    <w:p w:rsidRPr="00FB4773" w:rsidR="00EB6A1B" w:rsidP="00FB4773" w:rsidRDefault="00FB4773" w14:paraId="736C1398" w14:textId="1BAA4636">
      <w:pPr>
        <w:ind w:left="1134" w:right="244" w:hanging="1133"/>
        <w:rPr>
          <w:szCs w:val="24"/>
        </w:rPr>
      </w:pPr>
      <w:r w:rsidRPr="00FB4773">
        <w:rPr>
          <w:sz w:val="22"/>
          <w:szCs w:val="24"/>
        </w:rPr>
        <w:t>8.6.5.1</w:t>
      </w:r>
      <w:r>
        <w:rPr>
          <w:szCs w:val="24"/>
        </w:rPr>
        <w:tab/>
      </w:r>
      <w:r w:rsidRPr="00FB4773" w:rsidR="00EB6A1B">
        <w:rPr>
          <w:szCs w:val="24"/>
        </w:rPr>
        <w:t xml:space="preserve">Note: This recommendation may only be made in cases where the candidate submits a thesis judged satisfactory for the award by the examiners but fails to satisfy the examiners in the written or oral examination or both. </w:t>
      </w:r>
    </w:p>
    <w:p w:rsidRPr="00D9671A" w:rsidR="00EB6A1B" w:rsidP="00EB6A1B" w:rsidRDefault="00EB6A1B" w14:paraId="14389B3E" w14:textId="01DE5E6E">
      <w:pPr>
        <w:tabs>
          <w:tab w:val="left" w:pos="851"/>
          <w:tab w:val="center" w:pos="3995"/>
        </w:tabs>
        <w:ind w:left="0" w:right="244" w:firstLine="0"/>
        <w:rPr>
          <w:szCs w:val="24"/>
        </w:rPr>
      </w:pPr>
      <w:r w:rsidRPr="0066002C">
        <w:rPr>
          <w:sz w:val="22"/>
          <w:szCs w:val="24"/>
        </w:rPr>
        <w:t xml:space="preserve">8.6.6 </w:t>
      </w:r>
      <w:r w:rsidRPr="00D9671A">
        <w:rPr>
          <w:szCs w:val="24"/>
        </w:rPr>
        <w:tab/>
      </w:r>
      <w:r w:rsidRPr="00D9671A">
        <w:rPr>
          <w:szCs w:val="24"/>
        </w:rPr>
        <w:t>in the case of candidates for the degree of Master</w:t>
      </w:r>
      <w:r w:rsidR="00172DC1">
        <w:rPr>
          <w:szCs w:val="24"/>
        </w:rPr>
        <w:t>’s</w:t>
      </w:r>
      <w:r w:rsidRPr="00D9671A">
        <w:rPr>
          <w:szCs w:val="24"/>
        </w:rPr>
        <w:t xml:space="preserve"> of Philosophy: </w:t>
      </w:r>
    </w:p>
    <w:p w:rsidRPr="00AD68C5" w:rsidR="00EB6A1B" w:rsidP="00EB6A1B" w:rsidRDefault="00EB6A1B" w14:paraId="5AA85816" w14:textId="4C867F7D">
      <w:pPr>
        <w:tabs>
          <w:tab w:val="left" w:pos="1418"/>
        </w:tabs>
        <w:ind w:left="1134" w:right="244" w:hanging="1134"/>
        <w:rPr>
          <w:szCs w:val="24"/>
        </w:rPr>
      </w:pPr>
      <w:r w:rsidRPr="0066002C">
        <w:rPr>
          <w:sz w:val="22"/>
          <w:szCs w:val="24"/>
        </w:rPr>
        <w:t xml:space="preserve">8.6.6.1 </w:t>
      </w:r>
      <w:r w:rsidRPr="00D9671A">
        <w:rPr>
          <w:szCs w:val="24"/>
        </w:rPr>
        <w:tab/>
      </w:r>
      <w:r w:rsidRPr="00D9671A">
        <w:rPr>
          <w:szCs w:val="24"/>
        </w:rPr>
        <w:t xml:space="preserve">in the humanities and social sciences subject areas: that the candidate be permitted to resubmit the thesis without alteration and without further </w:t>
      </w:r>
      <w:r w:rsidRPr="00AD68C5">
        <w:rPr>
          <w:szCs w:val="24"/>
        </w:rPr>
        <w:t>scrutiny for the award of the degree of Master</w:t>
      </w:r>
      <w:r w:rsidR="00172DC1">
        <w:rPr>
          <w:szCs w:val="24"/>
        </w:rPr>
        <w:t>’s</w:t>
      </w:r>
      <w:r w:rsidRPr="00AD68C5">
        <w:rPr>
          <w:szCs w:val="24"/>
        </w:rPr>
        <w:t xml:space="preserve"> of Arts; </w:t>
      </w:r>
    </w:p>
    <w:p w:rsidRPr="00D9671A" w:rsidR="00EB6A1B" w:rsidP="00EB6A1B" w:rsidRDefault="00EB6A1B" w14:paraId="07483789" w14:textId="1FE355B8">
      <w:pPr>
        <w:tabs>
          <w:tab w:val="left" w:pos="1418"/>
        </w:tabs>
        <w:ind w:left="1134" w:right="244" w:hanging="1134"/>
        <w:rPr>
          <w:szCs w:val="24"/>
        </w:rPr>
      </w:pPr>
      <w:r w:rsidRPr="0066002C">
        <w:rPr>
          <w:sz w:val="22"/>
          <w:szCs w:val="24"/>
        </w:rPr>
        <w:t xml:space="preserve">8.6.6.2 </w:t>
      </w:r>
      <w:r w:rsidRPr="00D9671A">
        <w:rPr>
          <w:szCs w:val="24"/>
        </w:rPr>
        <w:tab/>
      </w:r>
      <w:r w:rsidRPr="00D9671A">
        <w:rPr>
          <w:szCs w:val="24"/>
        </w:rPr>
        <w:t>in the sciences and social sciences subject areas: that the candidate be permitted to resubmit the thesis without alteration and without further scrutiny for the award of the degree of Master</w:t>
      </w:r>
      <w:r w:rsidR="00172DC1">
        <w:rPr>
          <w:szCs w:val="24"/>
        </w:rPr>
        <w:t>’s</w:t>
      </w:r>
      <w:r w:rsidRPr="00D9671A">
        <w:rPr>
          <w:szCs w:val="24"/>
        </w:rPr>
        <w:t xml:space="preserve"> of Science. </w:t>
      </w:r>
    </w:p>
    <w:p w:rsidRPr="00D9671A" w:rsidR="00EB6A1B" w:rsidP="00EB6A1B" w:rsidRDefault="00EB6A1B" w14:paraId="788739B0" w14:textId="070344FA">
      <w:pPr>
        <w:ind w:left="853" w:right="244" w:hanging="853"/>
        <w:rPr>
          <w:szCs w:val="24"/>
        </w:rPr>
      </w:pPr>
      <w:r w:rsidRPr="0066002C">
        <w:rPr>
          <w:sz w:val="22"/>
          <w:szCs w:val="24"/>
        </w:rPr>
        <w:t xml:space="preserve">8.6.7 </w:t>
      </w:r>
      <w:r w:rsidRPr="00D9671A">
        <w:rPr>
          <w:szCs w:val="24"/>
        </w:rPr>
        <w:tab/>
      </w:r>
      <w:r w:rsidRPr="00D9671A">
        <w:rPr>
          <w:szCs w:val="24"/>
        </w:rPr>
        <w:t>In the case of candidates for the degree of Master</w:t>
      </w:r>
      <w:r w:rsidR="00172DC1">
        <w:rPr>
          <w:szCs w:val="24"/>
        </w:rPr>
        <w:t>’s</w:t>
      </w:r>
      <w:r w:rsidRPr="00D9671A">
        <w:rPr>
          <w:szCs w:val="24"/>
        </w:rPr>
        <w:t xml:space="preserve"> by Research and Thesis that the degree be not awarded but that the candidate be awarded a </w:t>
      </w:r>
      <w:r w:rsidR="00172DC1">
        <w:rPr>
          <w:szCs w:val="24"/>
        </w:rPr>
        <w:t>p</w:t>
      </w:r>
      <w:r w:rsidRPr="00D9671A">
        <w:rPr>
          <w:szCs w:val="24"/>
        </w:rPr>
        <w:t xml:space="preserve">ostgraduate </w:t>
      </w:r>
      <w:r w:rsidR="00172DC1">
        <w:rPr>
          <w:szCs w:val="24"/>
        </w:rPr>
        <w:t>d</w:t>
      </w:r>
      <w:r w:rsidRPr="00D9671A">
        <w:rPr>
          <w:szCs w:val="24"/>
        </w:rPr>
        <w:t xml:space="preserve">iploma. </w:t>
      </w:r>
    </w:p>
    <w:p w:rsidRPr="0066002C" w:rsidR="00EB6A1B" w:rsidP="0066002C" w:rsidRDefault="0066002C" w14:paraId="76BD1A9B" w14:textId="758B9ABB">
      <w:pPr>
        <w:ind w:left="1134" w:right="244" w:hanging="1133"/>
        <w:rPr>
          <w:szCs w:val="24"/>
        </w:rPr>
      </w:pPr>
      <w:r>
        <w:rPr>
          <w:sz w:val="22"/>
          <w:szCs w:val="24"/>
        </w:rPr>
        <w:t>8.6.7.1</w:t>
      </w:r>
      <w:r>
        <w:rPr>
          <w:sz w:val="22"/>
          <w:szCs w:val="24"/>
        </w:rPr>
        <w:tab/>
      </w:r>
      <w:r w:rsidRPr="0066002C" w:rsidR="00EB6A1B">
        <w:rPr>
          <w:szCs w:val="24"/>
        </w:rPr>
        <w:t>Note: Examiners may so recommend in the case of a candidate who has not shown the necessary ability to conduct an independent study but who has otherwise satisfied the requirements for the degree of Master</w:t>
      </w:r>
      <w:r w:rsidR="00172DC1">
        <w:rPr>
          <w:szCs w:val="24"/>
        </w:rPr>
        <w:t>’s</w:t>
      </w:r>
      <w:r w:rsidRPr="0066002C" w:rsidR="00EB6A1B">
        <w:rPr>
          <w:szCs w:val="24"/>
        </w:rPr>
        <w:t xml:space="preserve"> as set out in section 8.2 of these regulations. </w:t>
      </w:r>
    </w:p>
    <w:p w:rsidRPr="00D9671A" w:rsidR="00EB6A1B" w:rsidP="00EB6A1B" w:rsidRDefault="00EB6A1B" w14:paraId="4FB2AE4F" w14:textId="77777777">
      <w:pPr>
        <w:ind w:left="853" w:right="244" w:hanging="853"/>
        <w:rPr>
          <w:szCs w:val="24"/>
        </w:rPr>
      </w:pPr>
      <w:r w:rsidRPr="0066002C">
        <w:rPr>
          <w:sz w:val="22"/>
          <w:szCs w:val="24"/>
        </w:rPr>
        <w:t xml:space="preserve">8.6.8 </w:t>
      </w:r>
      <w:r w:rsidRPr="00D9671A">
        <w:rPr>
          <w:szCs w:val="24"/>
        </w:rPr>
        <w:tab/>
      </w:r>
      <w:r w:rsidRPr="00D9671A">
        <w:rPr>
          <w:szCs w:val="24"/>
        </w:rPr>
        <w:t xml:space="preserve">In case of candidates for the degree of Doctor of Philosophy or Doctor of Clinical Science: </w:t>
      </w:r>
    </w:p>
    <w:p w:rsidRPr="00D9671A" w:rsidR="00EB6A1B" w:rsidP="00EB6A1B" w:rsidRDefault="00EB6A1B" w14:paraId="14D5EC3C" w14:textId="575971F1">
      <w:pPr>
        <w:ind w:left="1134" w:right="244" w:hanging="1134"/>
        <w:rPr>
          <w:szCs w:val="24"/>
        </w:rPr>
      </w:pPr>
      <w:r w:rsidRPr="0066002C">
        <w:rPr>
          <w:sz w:val="22"/>
          <w:szCs w:val="24"/>
        </w:rPr>
        <w:t xml:space="preserve">8.6.8.1 </w:t>
      </w:r>
      <w:r w:rsidRPr="00D9671A">
        <w:rPr>
          <w:szCs w:val="24"/>
        </w:rPr>
        <w:tab/>
      </w:r>
      <w:r w:rsidRPr="00D9671A">
        <w:rPr>
          <w:szCs w:val="24"/>
        </w:rPr>
        <w:t>that the degree of PhD or DClinSci be not awarded but that the candidate be permitted formally to resubmit the thesis without alteration and without further scrutiny for the award of Master</w:t>
      </w:r>
      <w:r w:rsidR="00172DC1">
        <w:rPr>
          <w:szCs w:val="24"/>
        </w:rPr>
        <w:t>’s</w:t>
      </w:r>
      <w:r w:rsidRPr="00D9671A">
        <w:rPr>
          <w:szCs w:val="24"/>
        </w:rPr>
        <w:t xml:space="preserve"> of Philosophy or MClinSci; </w:t>
      </w:r>
    </w:p>
    <w:p w:rsidRPr="00D9671A" w:rsidR="00EB6A1B" w:rsidP="00EB6A1B" w:rsidRDefault="00EB6A1B" w14:paraId="6DD483F9" w14:textId="364EE233">
      <w:pPr>
        <w:ind w:left="1134" w:right="244" w:hanging="1134"/>
        <w:rPr>
          <w:szCs w:val="24"/>
        </w:rPr>
      </w:pPr>
      <w:r w:rsidRPr="0066002C">
        <w:rPr>
          <w:sz w:val="22"/>
          <w:szCs w:val="24"/>
        </w:rPr>
        <w:t xml:space="preserve">8.6.8.2 </w:t>
      </w:r>
      <w:r w:rsidRPr="00D9671A">
        <w:rPr>
          <w:szCs w:val="24"/>
        </w:rPr>
        <w:tab/>
      </w:r>
      <w:r w:rsidRPr="00D9671A">
        <w:rPr>
          <w:szCs w:val="24"/>
        </w:rPr>
        <w:t>that the degree of PhD or DClinSci be not awarded but that the candidate be permitted to resubmit the thesis for the award of the degree of Master</w:t>
      </w:r>
      <w:r w:rsidR="00172DC1">
        <w:rPr>
          <w:szCs w:val="24"/>
        </w:rPr>
        <w:t>’s</w:t>
      </w:r>
      <w:r w:rsidRPr="00D9671A">
        <w:rPr>
          <w:szCs w:val="24"/>
        </w:rPr>
        <w:t xml:space="preserve"> of Philosophy or MClinSci subject to certain minor corrections being carried out to the satisfaction of the internal examiner within three months of the official notification to the candidate of the recommendation of the examiners; </w:t>
      </w:r>
    </w:p>
    <w:p w:rsidRPr="00D9671A" w:rsidR="00EB6A1B" w:rsidP="00EB6A1B" w:rsidRDefault="00EB6A1B" w14:paraId="0CD7E0EB" w14:textId="466614FF">
      <w:pPr>
        <w:tabs>
          <w:tab w:val="left" w:pos="851"/>
          <w:tab w:val="center" w:pos="2412"/>
        </w:tabs>
        <w:ind w:left="0" w:right="244" w:firstLine="0"/>
        <w:rPr>
          <w:szCs w:val="24"/>
        </w:rPr>
      </w:pPr>
      <w:r w:rsidRPr="0066002C">
        <w:rPr>
          <w:sz w:val="22"/>
          <w:szCs w:val="24"/>
        </w:rPr>
        <w:t xml:space="preserve">8.6.9 </w:t>
      </w:r>
      <w:r w:rsidRPr="00D9671A">
        <w:rPr>
          <w:szCs w:val="24"/>
        </w:rPr>
        <w:tab/>
      </w:r>
      <w:r w:rsidR="0066002C">
        <w:rPr>
          <w:szCs w:val="24"/>
        </w:rPr>
        <w:t>T</w:t>
      </w:r>
      <w:r w:rsidRPr="00D9671A">
        <w:rPr>
          <w:szCs w:val="24"/>
        </w:rPr>
        <w:t xml:space="preserve">he degree be not awarded. </w:t>
      </w:r>
    </w:p>
    <w:p w:rsidRPr="00D9671A" w:rsidR="00EB6A1B" w:rsidP="00EB6A1B" w:rsidRDefault="00EB6A1B" w14:paraId="50DC5BC8" w14:textId="77777777">
      <w:pPr>
        <w:ind w:left="553" w:right="244" w:hanging="567"/>
        <w:rPr>
          <w:szCs w:val="24"/>
        </w:rPr>
      </w:pPr>
      <w:r w:rsidRPr="00D9671A">
        <w:rPr>
          <w:szCs w:val="24"/>
        </w:rPr>
        <w:t xml:space="preserve">8.7 </w:t>
      </w:r>
      <w:r w:rsidRPr="00D9671A">
        <w:rPr>
          <w:szCs w:val="24"/>
        </w:rPr>
        <w:tab/>
      </w:r>
      <w:r w:rsidRPr="00D9671A">
        <w:rPr>
          <w:szCs w:val="24"/>
        </w:rPr>
        <w:t xml:space="preserve">The Divisional Graduate Studies and </w:t>
      </w:r>
      <w:r>
        <w:rPr>
          <w:szCs w:val="24"/>
        </w:rPr>
        <w:t xml:space="preserve">PG </w:t>
      </w:r>
      <w:r w:rsidRPr="00D9671A">
        <w:rPr>
          <w:szCs w:val="24"/>
        </w:rPr>
        <w:t xml:space="preserve">Student Experience Committee, after considering the examiners' reports, may if there is doubt or disagreement between the examiners, recommend to the Senate the appointment of one or more additional examiners. </w:t>
      </w:r>
    </w:p>
    <w:p w:rsidR="00EB6A1B" w:rsidP="00EB6A1B" w:rsidRDefault="00EB6A1B" w14:paraId="30B9DB47" w14:textId="5655DA9B">
      <w:pPr>
        <w:ind w:left="552" w:right="244" w:hanging="566"/>
        <w:rPr>
          <w:szCs w:val="24"/>
        </w:rPr>
      </w:pPr>
      <w:r w:rsidRPr="00D9671A">
        <w:rPr>
          <w:szCs w:val="24"/>
        </w:rPr>
        <w:t xml:space="preserve">8.8 </w:t>
      </w:r>
      <w:r w:rsidRPr="00D9671A">
        <w:rPr>
          <w:szCs w:val="24"/>
        </w:rPr>
        <w:tab/>
      </w:r>
      <w:r w:rsidRPr="00D9671A">
        <w:rPr>
          <w:szCs w:val="24"/>
        </w:rPr>
        <w:t xml:space="preserve">The University Senate has agreed that, when examining an initial submission (i.e. where the candidate has not previously been examined and asked to revise and resubmit the thesis), examiners should, except in exceptional circumstances, recommend as per one of </w:t>
      </w:r>
      <w:r>
        <w:rPr>
          <w:szCs w:val="24"/>
        </w:rPr>
        <w:t xml:space="preserve">sections </w:t>
      </w:r>
      <w:r w:rsidRPr="00D9671A">
        <w:rPr>
          <w:szCs w:val="24"/>
        </w:rPr>
        <w:t xml:space="preserve">8.6.1 – 8.6.5 above, i.e. that the candidate should be awarded the research degree or should be offered a further opportunity to meet the requirements for award of the research degree. However, examiners may, if they wish, recommend that the candidate be permitted to choose between 8.6.4 and 8.6.6 or between 8.6.4 and 8.6.8.2 above, i.e. between revising and resubmitting for the research degree or accepting the award of MPhil/MClinSci (with or without minor corrections). </w:t>
      </w:r>
    </w:p>
    <w:p w:rsidRPr="00D9671A" w:rsidR="00113FA4" w:rsidP="00BF031D" w:rsidRDefault="007005AD" w14:paraId="36B04BC5" w14:textId="13FD521C">
      <w:pPr>
        <w:ind w:left="851" w:right="244" w:hanging="865"/>
        <w:rPr>
          <w:szCs w:val="24"/>
        </w:rPr>
      </w:pPr>
      <w:r w:rsidRPr="00BF031D">
        <w:rPr>
          <w:sz w:val="22"/>
        </w:rPr>
        <w:t>8.8.1</w:t>
      </w:r>
      <w:r>
        <w:rPr>
          <w:szCs w:val="24"/>
        </w:rPr>
        <w:tab/>
      </w:r>
      <w:r w:rsidR="00113FA4">
        <w:rPr>
          <w:szCs w:val="24"/>
        </w:rPr>
        <w:t xml:space="preserve">In respect of 8.8 above, the initial submission should be found by the examiners to be at a standard of the award of MPhil/MClinSci as a minimum. </w:t>
      </w:r>
      <w:r>
        <w:rPr>
          <w:szCs w:val="24"/>
        </w:rPr>
        <w:t xml:space="preserve">Where the submission is not considered to reach the minimum standard the examiners may make recommendations for thesis corrections. </w:t>
      </w:r>
    </w:p>
    <w:p w:rsidRPr="00D9671A" w:rsidR="00EB6A1B" w:rsidP="00EB6A1B" w:rsidRDefault="00EB6A1B" w14:paraId="651E018A" w14:textId="2DD1FC49">
      <w:pPr>
        <w:ind w:left="553" w:right="244" w:hanging="567"/>
        <w:rPr>
          <w:szCs w:val="24"/>
        </w:rPr>
      </w:pPr>
      <w:r w:rsidRPr="00D9671A">
        <w:rPr>
          <w:szCs w:val="24"/>
        </w:rPr>
        <w:t xml:space="preserve">8.9 </w:t>
      </w:r>
      <w:r w:rsidRPr="00D9671A">
        <w:rPr>
          <w:szCs w:val="24"/>
        </w:rPr>
        <w:tab/>
      </w:r>
      <w:r w:rsidRPr="00D9671A">
        <w:rPr>
          <w:szCs w:val="24"/>
        </w:rPr>
        <w:t xml:space="preserve">Where it has been recommended by the examiners that a research candidate should make thesis corrections, as set out above, and both examiners have subsequently agreed that those corrections have not been completed to a satisfactory level, the examiners, at their discretion, may recommend to the Divisional Graduate Studies and </w:t>
      </w:r>
      <w:r>
        <w:rPr>
          <w:szCs w:val="24"/>
        </w:rPr>
        <w:t xml:space="preserve">PG </w:t>
      </w:r>
      <w:r w:rsidRPr="00D9671A">
        <w:rPr>
          <w:szCs w:val="24"/>
        </w:rPr>
        <w:t>Student Experience Committee</w:t>
      </w:r>
      <w:r w:rsidR="00113FA4">
        <w:rPr>
          <w:szCs w:val="24"/>
        </w:rPr>
        <w:t>:</w:t>
      </w:r>
    </w:p>
    <w:p w:rsidRPr="00D9671A" w:rsidR="00EB6A1B" w:rsidP="00EB6A1B" w:rsidRDefault="00EB6A1B" w14:paraId="4B2E07AA" w14:textId="77777777">
      <w:pPr>
        <w:tabs>
          <w:tab w:val="left" w:pos="851"/>
        </w:tabs>
        <w:ind w:left="851" w:right="244" w:hanging="851"/>
        <w:rPr>
          <w:szCs w:val="24"/>
        </w:rPr>
      </w:pPr>
      <w:r w:rsidRPr="001F7AC9">
        <w:rPr>
          <w:sz w:val="22"/>
          <w:szCs w:val="24"/>
        </w:rPr>
        <w:t xml:space="preserve">8.9.1 </w:t>
      </w:r>
      <w:r w:rsidRPr="00D9671A">
        <w:rPr>
          <w:szCs w:val="24"/>
        </w:rPr>
        <w:tab/>
      </w:r>
      <w:r w:rsidRPr="00D9671A">
        <w:rPr>
          <w:szCs w:val="24"/>
        </w:rPr>
        <w:t xml:space="preserve">the award of the lower degree; or </w:t>
      </w:r>
    </w:p>
    <w:p w:rsidR="00113FA4" w:rsidP="00EB6A1B" w:rsidRDefault="00EB6A1B" w14:paraId="2FFE1E15" w14:textId="77777777">
      <w:pPr>
        <w:ind w:left="851" w:right="244" w:hanging="851"/>
        <w:rPr>
          <w:szCs w:val="24"/>
        </w:rPr>
      </w:pPr>
      <w:r w:rsidRPr="001F7AC9">
        <w:rPr>
          <w:sz w:val="22"/>
          <w:szCs w:val="24"/>
        </w:rPr>
        <w:t xml:space="preserve">8.9.2 </w:t>
      </w:r>
      <w:r w:rsidRPr="00D9671A">
        <w:rPr>
          <w:szCs w:val="24"/>
        </w:rPr>
        <w:tab/>
      </w:r>
      <w:r w:rsidRPr="00D9671A">
        <w:rPr>
          <w:szCs w:val="24"/>
        </w:rPr>
        <w:t xml:space="preserve">that the candidate be permitted a further three months to complete the corrections and resubmit the thesis. If, after resubmission, the examiners </w:t>
      </w:r>
      <w:r w:rsidRPr="00D9671A">
        <w:rPr>
          <w:szCs w:val="24"/>
        </w:rPr>
        <w:t>find that the corrections are still unsatisfactory no further opportunity will be granted and the lower degree will be awarded</w:t>
      </w:r>
      <w:r w:rsidR="00113FA4">
        <w:rPr>
          <w:szCs w:val="24"/>
        </w:rPr>
        <w:t>; or</w:t>
      </w:r>
    </w:p>
    <w:p w:rsidRPr="00D9671A" w:rsidR="00EB6A1B" w:rsidP="00EB6A1B" w:rsidRDefault="00113FA4" w14:paraId="3FE8DA40" w14:textId="2EE94617">
      <w:pPr>
        <w:ind w:left="851" w:right="244" w:hanging="851"/>
        <w:rPr>
          <w:szCs w:val="24"/>
        </w:rPr>
      </w:pPr>
      <w:r w:rsidRPr="00BF031D">
        <w:rPr>
          <w:sz w:val="22"/>
        </w:rPr>
        <w:t>8.9.3</w:t>
      </w:r>
      <w:r>
        <w:rPr>
          <w:szCs w:val="24"/>
        </w:rPr>
        <w:tab/>
      </w:r>
      <w:r>
        <w:rPr>
          <w:szCs w:val="24"/>
        </w:rPr>
        <w:t>T</w:t>
      </w:r>
      <w:r w:rsidRPr="00D9671A">
        <w:rPr>
          <w:szCs w:val="24"/>
        </w:rPr>
        <w:t>he degree be not awarded</w:t>
      </w:r>
      <w:r>
        <w:rPr>
          <w:szCs w:val="24"/>
        </w:rPr>
        <w:t>.</w:t>
      </w:r>
    </w:p>
    <w:p w:rsidRPr="00D9671A" w:rsidR="00EB6A1B" w:rsidP="00EB6A1B" w:rsidRDefault="00EB6A1B" w14:paraId="6309ACC1" w14:textId="77777777">
      <w:pPr>
        <w:ind w:left="567" w:right="244" w:hanging="567"/>
        <w:rPr>
          <w:rFonts w:eastAsia="Times New Roman"/>
          <w:color w:val="auto"/>
          <w:szCs w:val="24"/>
        </w:rPr>
      </w:pPr>
      <w:r w:rsidRPr="00D9671A">
        <w:rPr>
          <w:szCs w:val="24"/>
        </w:rPr>
        <w:t xml:space="preserve">8.10 </w:t>
      </w:r>
      <w:r w:rsidRPr="00D9671A">
        <w:rPr>
          <w:szCs w:val="24"/>
        </w:rPr>
        <w:tab/>
      </w:r>
      <w:r w:rsidRPr="00D9671A">
        <w:rPr>
          <w:rFonts w:eastAsia="Times New Roman"/>
          <w:color w:val="auto"/>
          <w:szCs w:val="24"/>
        </w:rPr>
        <w:t xml:space="preserve">Examiners’ recommendations for the award of qualifications as per 8.6. – 8.9 must be approved by the Graduate Studies and </w:t>
      </w:r>
      <w:r>
        <w:rPr>
          <w:rFonts w:eastAsia="Times New Roman"/>
          <w:color w:val="auto"/>
          <w:szCs w:val="24"/>
        </w:rPr>
        <w:t xml:space="preserve">PG </w:t>
      </w:r>
      <w:r w:rsidRPr="00D9671A">
        <w:rPr>
          <w:rFonts w:eastAsia="Times New Roman"/>
          <w:color w:val="auto"/>
          <w:szCs w:val="24"/>
        </w:rPr>
        <w:t xml:space="preserve">Student Experience Committee of the Division and by the Senate or by persons authorised by the Graduate Studies and </w:t>
      </w:r>
      <w:r>
        <w:rPr>
          <w:rFonts w:eastAsia="Times New Roman"/>
          <w:color w:val="auto"/>
          <w:szCs w:val="24"/>
        </w:rPr>
        <w:t xml:space="preserve">PG </w:t>
      </w:r>
      <w:r w:rsidRPr="00D9671A">
        <w:rPr>
          <w:rFonts w:eastAsia="Times New Roman"/>
          <w:color w:val="auto"/>
          <w:szCs w:val="24"/>
        </w:rPr>
        <w:t>Student Experience Committee and the Senate to act on their behalf.</w:t>
      </w:r>
    </w:p>
    <w:p w:rsidRPr="00D9671A" w:rsidR="00EB6A1B" w:rsidP="00EB6A1B" w:rsidRDefault="00EB6A1B" w14:paraId="05354A59" w14:textId="77777777">
      <w:pPr>
        <w:ind w:right="244"/>
        <w:rPr>
          <w:szCs w:val="24"/>
        </w:rPr>
      </w:pPr>
    </w:p>
    <w:p w:rsidRPr="00D9671A" w:rsidR="00EB6A1B" w:rsidP="00BF031D" w:rsidRDefault="00EB6A1B" w14:paraId="6871F0D3" w14:textId="5811E03E">
      <w:pPr>
        <w:pStyle w:val="Heading1"/>
      </w:pPr>
      <w:bookmarkStart w:name="_Toc86138128" w:id="29"/>
      <w:r w:rsidRPr="00D9671A">
        <w:t>Appeals</w:t>
      </w:r>
      <w:bookmarkEnd w:id="29"/>
      <w:r w:rsidRPr="00D9671A">
        <w:t xml:space="preserve"> </w:t>
      </w:r>
    </w:p>
    <w:p w:rsidRPr="00EE79BE" w:rsidR="00EB6A1B" w:rsidP="00EB6A1B" w:rsidRDefault="00EB6A1B" w14:paraId="7630CD34" w14:textId="32803100">
      <w:pPr>
        <w:ind w:left="552" w:right="244" w:hanging="566"/>
      </w:pPr>
      <w:r>
        <w:t xml:space="preserve">9.1 </w:t>
      </w:r>
      <w:r>
        <w:tab/>
      </w:r>
      <w:r>
        <w:t xml:space="preserve">A research candidate may appeal </w:t>
      </w:r>
      <w:r w:rsidR="00F16697">
        <w:t>under the Academic Appeal</w:t>
      </w:r>
      <w:r w:rsidR="006F767F">
        <w:t xml:space="preserve">s Policy </w:t>
      </w:r>
      <w:r>
        <w:t xml:space="preserve"> </w:t>
      </w:r>
    </w:p>
    <w:p w:rsidRPr="00D9671A" w:rsidR="00EB6A1B" w:rsidP="00EB6A1B" w:rsidRDefault="00EB6A1B" w14:paraId="493D3C13" w14:textId="77777777">
      <w:pPr>
        <w:tabs>
          <w:tab w:val="left" w:pos="851"/>
          <w:tab w:val="right" w:pos="9033"/>
        </w:tabs>
        <w:ind w:left="851" w:right="244" w:hanging="851"/>
        <w:rPr>
          <w:szCs w:val="24"/>
        </w:rPr>
      </w:pPr>
      <w:r w:rsidRPr="00EE79BE">
        <w:rPr>
          <w:sz w:val="22"/>
          <w:szCs w:val="24"/>
        </w:rPr>
        <w:t xml:space="preserve">9.1.1 </w:t>
      </w:r>
      <w:r w:rsidRPr="00D9671A">
        <w:rPr>
          <w:szCs w:val="24"/>
        </w:rPr>
        <w:tab/>
      </w:r>
      <w:r w:rsidRPr="00D9671A">
        <w:rPr>
          <w:szCs w:val="24"/>
        </w:rPr>
        <w:t xml:space="preserve">against the recommendation of the examiners as set out in one of </w:t>
      </w:r>
      <w:r>
        <w:rPr>
          <w:szCs w:val="24"/>
        </w:rPr>
        <w:t xml:space="preserve">sections </w:t>
      </w:r>
      <w:r w:rsidRPr="00D9671A">
        <w:rPr>
          <w:szCs w:val="24"/>
        </w:rPr>
        <w:t xml:space="preserve">8.6.2 – 8.6.9 above; </w:t>
      </w:r>
    </w:p>
    <w:p w:rsidRPr="00D9671A" w:rsidR="00EB6A1B" w:rsidP="00EB6A1B" w:rsidRDefault="00EB6A1B" w14:paraId="4D368C3A" w14:textId="424EDA61">
      <w:pPr>
        <w:ind w:left="852" w:right="244" w:hanging="852"/>
        <w:rPr>
          <w:szCs w:val="24"/>
        </w:rPr>
      </w:pPr>
      <w:r w:rsidRPr="00EE79BE">
        <w:rPr>
          <w:sz w:val="22"/>
          <w:szCs w:val="24"/>
        </w:rPr>
        <w:t xml:space="preserve">9.1.2 </w:t>
      </w:r>
      <w:r w:rsidRPr="00D9671A">
        <w:rPr>
          <w:szCs w:val="24"/>
        </w:rPr>
        <w:tab/>
      </w:r>
      <w:r w:rsidRPr="00D9671A">
        <w:rPr>
          <w:szCs w:val="24"/>
        </w:rPr>
        <w:t>against a recommendation made (i) by a review panel that a research candidate should not be upgraded from the degree of Master</w:t>
      </w:r>
      <w:r w:rsidR="00172DC1">
        <w:rPr>
          <w:szCs w:val="24"/>
        </w:rPr>
        <w:t>’s</w:t>
      </w:r>
      <w:r w:rsidRPr="00D9671A">
        <w:rPr>
          <w:szCs w:val="24"/>
        </w:rPr>
        <w:t xml:space="preserve"> by Research and Thesis to the degree of Doctor of Philosophy; (ii) by a review panel that a research candidate should be transferred to another degree or withdraw from the University in the event of unsatisfactory progress or (iii) at submission review that a research candidate, previously upgraded to the degree of Doctor of Philosophy, should submit for the degree of Master</w:t>
      </w:r>
      <w:r w:rsidR="00172DC1">
        <w:rPr>
          <w:szCs w:val="24"/>
        </w:rPr>
        <w:t>’s</w:t>
      </w:r>
      <w:r w:rsidRPr="00D9671A">
        <w:rPr>
          <w:szCs w:val="24"/>
        </w:rPr>
        <w:t xml:space="preserve"> of Philosophy; </w:t>
      </w:r>
    </w:p>
    <w:p w:rsidRPr="00D9671A" w:rsidR="00EB6A1B" w:rsidP="00EB6A1B" w:rsidRDefault="00EB6A1B" w14:paraId="40AE796B" w14:textId="77777777">
      <w:pPr>
        <w:ind w:left="852" w:right="244" w:hanging="852"/>
        <w:rPr>
          <w:szCs w:val="24"/>
        </w:rPr>
      </w:pPr>
      <w:r w:rsidRPr="00EE79BE">
        <w:rPr>
          <w:sz w:val="22"/>
          <w:szCs w:val="24"/>
        </w:rPr>
        <w:t xml:space="preserve">9.1.3 </w:t>
      </w:r>
      <w:r w:rsidRPr="00D9671A">
        <w:rPr>
          <w:szCs w:val="24"/>
        </w:rPr>
        <w:tab/>
      </w:r>
      <w:r w:rsidRPr="00D9671A">
        <w:rPr>
          <w:szCs w:val="24"/>
        </w:rPr>
        <w:t xml:space="preserve">against the decision to deny a research candidate permission to (i) interrupt the prescribed period of registration for a stated length of time in cases of illness or other good cause or (ii) transfer registration to another degree or otherwise vary the conditions to </w:t>
      </w:r>
      <w:r>
        <w:rPr>
          <w:szCs w:val="24"/>
        </w:rPr>
        <w:t xml:space="preserve">their </w:t>
      </w:r>
      <w:r w:rsidRPr="00D9671A">
        <w:rPr>
          <w:szCs w:val="24"/>
        </w:rPr>
        <w:t xml:space="preserve">registration or (iii) to have </w:t>
      </w:r>
      <w:r>
        <w:rPr>
          <w:szCs w:val="24"/>
        </w:rPr>
        <w:t xml:space="preserve">their </w:t>
      </w:r>
      <w:r w:rsidRPr="00D9671A">
        <w:rPr>
          <w:szCs w:val="24"/>
        </w:rPr>
        <w:t xml:space="preserve">period of registration extended for a stated period; </w:t>
      </w:r>
    </w:p>
    <w:p w:rsidRPr="00D9671A" w:rsidR="00EB6A1B" w:rsidP="00EB6A1B" w:rsidRDefault="00EB6A1B" w14:paraId="0074CA61" w14:textId="77777777">
      <w:pPr>
        <w:ind w:left="852" w:right="244" w:hanging="852"/>
        <w:rPr>
          <w:szCs w:val="24"/>
        </w:rPr>
      </w:pPr>
      <w:r w:rsidRPr="00EE79BE">
        <w:rPr>
          <w:sz w:val="22"/>
          <w:szCs w:val="24"/>
        </w:rPr>
        <w:t xml:space="preserve">9.1.4 </w:t>
      </w:r>
      <w:r w:rsidRPr="00D9671A">
        <w:rPr>
          <w:szCs w:val="24"/>
        </w:rPr>
        <w:tab/>
      </w:r>
      <w:r w:rsidRPr="00D9671A">
        <w:rPr>
          <w:szCs w:val="24"/>
        </w:rPr>
        <w:t>against the recommendation that a research candidates’ registration be terminated in the event of unsatisfactory progress (</w:t>
      </w:r>
      <w:r w:rsidRPr="00EE79BE">
        <w:rPr>
          <w:szCs w:val="24"/>
        </w:rPr>
        <w:t>see</w:t>
      </w:r>
      <w:r w:rsidRPr="00D9671A">
        <w:rPr>
          <w:i/>
          <w:szCs w:val="24"/>
        </w:rPr>
        <w:t xml:space="preserve"> </w:t>
      </w:r>
      <w:r>
        <w:rPr>
          <w:szCs w:val="24"/>
        </w:rPr>
        <w:t>Section</w:t>
      </w:r>
      <w:r w:rsidRPr="00E16F78">
        <w:rPr>
          <w:szCs w:val="24"/>
        </w:rPr>
        <w:t xml:space="preserve"> 12 of these Regulations</w:t>
      </w:r>
      <w:r w:rsidRPr="00D9671A">
        <w:rPr>
          <w:szCs w:val="24"/>
        </w:rPr>
        <w:t xml:space="preserve">); </w:t>
      </w:r>
    </w:p>
    <w:p w:rsidRPr="00D9671A" w:rsidR="00EB6A1B" w:rsidP="00EB6A1B" w:rsidRDefault="00EB6A1B" w14:paraId="1B8489D0" w14:textId="77777777">
      <w:pPr>
        <w:ind w:left="852" w:right="244" w:hanging="852"/>
        <w:rPr>
          <w:szCs w:val="24"/>
        </w:rPr>
      </w:pPr>
      <w:r w:rsidRPr="00EE79BE">
        <w:rPr>
          <w:sz w:val="22"/>
          <w:szCs w:val="24"/>
        </w:rPr>
        <w:t xml:space="preserve">9.1.5 </w:t>
      </w:r>
      <w:r w:rsidRPr="00D9671A">
        <w:rPr>
          <w:szCs w:val="24"/>
        </w:rPr>
        <w:tab/>
      </w:r>
      <w:r w:rsidRPr="00D9671A">
        <w:rPr>
          <w:szCs w:val="24"/>
        </w:rPr>
        <w:t xml:space="preserve">against the decision that a student is no longer eligible to submit a thesis for examination, as set out in </w:t>
      </w:r>
      <w:r>
        <w:rPr>
          <w:szCs w:val="24"/>
        </w:rPr>
        <w:t>section</w:t>
      </w:r>
      <w:r w:rsidRPr="00D9671A">
        <w:rPr>
          <w:szCs w:val="24"/>
        </w:rPr>
        <w:t xml:space="preserve"> 8.5 of these Regulations; </w:t>
      </w:r>
    </w:p>
    <w:p w:rsidRPr="00D9671A" w:rsidR="00EB6A1B" w:rsidP="00EB6A1B" w:rsidRDefault="00EB6A1B" w14:paraId="46A7A83C" w14:textId="77777777">
      <w:pPr>
        <w:ind w:left="852" w:right="244" w:hanging="852"/>
        <w:rPr>
          <w:szCs w:val="24"/>
        </w:rPr>
      </w:pPr>
      <w:r w:rsidRPr="00EE79BE">
        <w:rPr>
          <w:sz w:val="22"/>
          <w:szCs w:val="24"/>
        </w:rPr>
        <w:t xml:space="preserve">9.1.6 </w:t>
      </w:r>
      <w:r w:rsidRPr="00D9671A">
        <w:rPr>
          <w:szCs w:val="24"/>
        </w:rPr>
        <w:tab/>
      </w:r>
      <w:r w:rsidRPr="00D9671A">
        <w:rPr>
          <w:szCs w:val="24"/>
        </w:rPr>
        <w:t xml:space="preserve">against a penalty imposed by a Divisional Academic Misconduct Committee or Chair under Regulation V3 of the General Regulations. </w:t>
      </w:r>
    </w:p>
    <w:p w:rsidRPr="00D9671A" w:rsidR="00EB6A1B" w:rsidP="00EB6A1B" w:rsidRDefault="00EB6A1B" w14:paraId="28EDE991" w14:textId="294BE3F2">
      <w:pPr>
        <w:ind w:left="552" w:right="244" w:hanging="566"/>
      </w:pPr>
      <w:r>
        <w:t xml:space="preserve">9.2 </w:t>
      </w:r>
      <w:r>
        <w:tab/>
      </w:r>
      <w:r>
        <w:t xml:space="preserve">Such an appeal must be made in accordance with </w:t>
      </w:r>
      <w:r w:rsidR="008E4E74">
        <w:t xml:space="preserve">Academic Appeals Policy no later than 28 </w:t>
      </w:r>
      <w:r w:rsidR="00C42E9D">
        <w:t>calendar days</w:t>
      </w:r>
      <w:r>
        <w:t xml:space="preserve"> after the date of the notification to the candidate of the recommended result or decision. </w:t>
      </w:r>
    </w:p>
    <w:p w:rsidRPr="00D9671A" w:rsidR="00EB6A1B" w:rsidP="00EB6A1B" w:rsidRDefault="00EB6A1B" w14:paraId="4A2620B7" w14:textId="5F749593">
      <w:pPr>
        <w:tabs>
          <w:tab w:val="left" w:pos="567"/>
          <w:tab w:val="center" w:pos="4419"/>
        </w:tabs>
        <w:ind w:left="567" w:right="244" w:hanging="581"/>
      </w:pPr>
      <w:r>
        <w:t>9.</w:t>
      </w:r>
      <w:r w:rsidR="5D32E45F">
        <w:t>2</w:t>
      </w:r>
      <w:r>
        <w:t xml:space="preserve"> </w:t>
      </w:r>
      <w:r>
        <w:tab/>
      </w:r>
      <w:r>
        <w:t xml:space="preserve">The grounds for such an appeal may include allegations of any of the following: </w:t>
      </w:r>
    </w:p>
    <w:p w:rsidRPr="00D9671A" w:rsidR="00EB6A1B" w:rsidP="00EB6A1B" w:rsidRDefault="00EB6A1B" w14:paraId="33C1D96F" w14:textId="169B205E">
      <w:pPr>
        <w:ind w:left="852" w:right="244" w:hanging="852"/>
      </w:pPr>
      <w:r w:rsidRPr="606AE536">
        <w:rPr>
          <w:sz w:val="22"/>
        </w:rPr>
        <w:t>9.</w:t>
      </w:r>
      <w:r w:rsidRPr="606AE536" w:rsidR="44EF36A1">
        <w:rPr>
          <w:sz w:val="22"/>
        </w:rPr>
        <w:t>2</w:t>
      </w:r>
      <w:r w:rsidRPr="606AE536">
        <w:rPr>
          <w:sz w:val="22"/>
        </w:rPr>
        <w:t xml:space="preserve">.1 </w:t>
      </w:r>
      <w:r>
        <w:tab/>
      </w:r>
      <w:r>
        <w:t xml:space="preserve">That there are extenuating circumstances affecting the student's performance of which the relevant examiners or staff members were not, for good reason, aware when their decision was taken. </w:t>
      </w:r>
    </w:p>
    <w:p w:rsidRPr="00D9671A" w:rsidR="00EB6A1B" w:rsidP="00EB6A1B" w:rsidRDefault="00EB6A1B" w14:paraId="2EBF3FB5" w14:textId="58356235">
      <w:pPr>
        <w:ind w:left="852" w:right="244" w:hanging="852"/>
      </w:pPr>
      <w:r w:rsidRPr="606AE536">
        <w:rPr>
          <w:sz w:val="22"/>
        </w:rPr>
        <w:t>9.</w:t>
      </w:r>
      <w:r w:rsidRPr="606AE536" w:rsidR="07D3D6E6">
        <w:rPr>
          <w:sz w:val="22"/>
        </w:rPr>
        <w:t>2</w:t>
      </w:r>
      <w:r w:rsidRPr="606AE536">
        <w:rPr>
          <w:sz w:val="22"/>
        </w:rPr>
        <w:t xml:space="preserve">.2 </w:t>
      </w:r>
      <w:r>
        <w:tab/>
      </w:r>
      <w:r>
        <w:t xml:space="preserve">That there was administrative, procedural or clerical error in the conduct of the procedure of such a nature as to cause reasonable doubt as to whether the same decision would have been reached had this not occurred. </w:t>
      </w:r>
    </w:p>
    <w:p w:rsidRPr="00D9671A" w:rsidR="00EB6A1B" w:rsidP="00EB6A1B" w:rsidRDefault="00EB6A1B" w14:paraId="79FBC80F" w14:textId="13055D9A">
      <w:pPr>
        <w:ind w:left="852" w:right="244" w:hanging="852"/>
      </w:pPr>
      <w:r w:rsidRPr="606AE536">
        <w:rPr>
          <w:sz w:val="22"/>
        </w:rPr>
        <w:t>9.</w:t>
      </w:r>
      <w:r w:rsidRPr="606AE536" w:rsidR="0E634023">
        <w:rPr>
          <w:sz w:val="22"/>
        </w:rPr>
        <w:t>2</w:t>
      </w:r>
      <w:r w:rsidRPr="606AE536">
        <w:rPr>
          <w:sz w:val="22"/>
        </w:rPr>
        <w:t xml:space="preserve">.3 </w:t>
      </w:r>
      <w:r>
        <w:tab/>
      </w:r>
      <w:r>
        <w:t xml:space="preserve">That there is evidence of prejudice or of bias or of inadequate assessment on the part of one or more of the examiners or staff members concerned. </w:t>
      </w:r>
    </w:p>
    <w:p w:rsidRPr="00D9671A" w:rsidR="00EB6A1B" w:rsidP="00EB6A1B" w:rsidRDefault="00EB6A1B" w14:paraId="4B36E853" w14:textId="4FE4A853">
      <w:pPr>
        <w:tabs>
          <w:tab w:val="left" w:pos="567"/>
          <w:tab w:val="center" w:pos="2420"/>
        </w:tabs>
        <w:ind w:left="-14" w:right="244" w:firstLine="0"/>
      </w:pPr>
      <w:r>
        <w:t>9.</w:t>
      </w:r>
      <w:r w:rsidR="257DA5DE">
        <w:t>3</w:t>
      </w:r>
      <w:r>
        <w:t xml:space="preserve"> </w:t>
      </w:r>
      <w:r>
        <w:tab/>
      </w:r>
      <w:r>
        <w:tab/>
      </w:r>
      <w:r>
        <w:t xml:space="preserve">A research candidate may not appeal: </w:t>
      </w:r>
    </w:p>
    <w:p w:rsidRPr="00D9671A" w:rsidR="00EB6A1B" w:rsidP="00EB6A1B" w:rsidRDefault="00EB6A1B" w14:paraId="147BA22E" w14:textId="121A47A8">
      <w:pPr>
        <w:tabs>
          <w:tab w:val="left" w:pos="851"/>
          <w:tab w:val="center" w:pos="2412"/>
        </w:tabs>
        <w:ind w:left="0" w:right="244" w:firstLine="0"/>
      </w:pPr>
      <w:r w:rsidRPr="606AE536">
        <w:rPr>
          <w:sz w:val="22"/>
        </w:rPr>
        <w:t>9.</w:t>
      </w:r>
      <w:r w:rsidRPr="606AE536" w:rsidR="7087EF41">
        <w:rPr>
          <w:sz w:val="22"/>
        </w:rPr>
        <w:t>3</w:t>
      </w:r>
      <w:r w:rsidRPr="606AE536">
        <w:rPr>
          <w:sz w:val="22"/>
        </w:rPr>
        <w:t xml:space="preserve">.1 </w:t>
      </w:r>
      <w:r>
        <w:tab/>
      </w:r>
      <w:r>
        <w:t xml:space="preserve">against academic judgement; or </w:t>
      </w:r>
    </w:p>
    <w:p w:rsidRPr="00D9671A" w:rsidR="00EB6A1B" w:rsidP="00EB6A1B" w:rsidRDefault="00EB6A1B" w14:paraId="66097302" w14:textId="153BA0CC">
      <w:pPr>
        <w:ind w:left="852" w:right="244" w:hanging="852"/>
      </w:pPr>
      <w:r w:rsidRPr="606AE536">
        <w:rPr>
          <w:sz w:val="22"/>
        </w:rPr>
        <w:t>9.</w:t>
      </w:r>
      <w:r w:rsidRPr="606AE536" w:rsidR="37B02066">
        <w:rPr>
          <w:sz w:val="22"/>
        </w:rPr>
        <w:t>3</w:t>
      </w:r>
      <w:r w:rsidRPr="606AE536">
        <w:rPr>
          <w:sz w:val="22"/>
        </w:rPr>
        <w:t xml:space="preserve">.2 </w:t>
      </w:r>
      <w:r>
        <w:tab/>
      </w:r>
      <w:r>
        <w:t xml:space="preserve">on the grounds of poor or inadequate research supervision. Such a matter would be the subject of an academic complaint, which should have been raised and resolved at the earliest opportunity through the complaints procedure. </w:t>
      </w:r>
    </w:p>
    <w:p w:rsidR="48C8035F" w:rsidP="606AE536" w:rsidRDefault="48C8035F" w14:paraId="30210DCC" w14:textId="2B43E2C3">
      <w:pPr>
        <w:ind w:left="852" w:right="244" w:hanging="852"/>
      </w:pPr>
      <w:r>
        <w:t>9.4</w:t>
      </w:r>
      <w:r>
        <w:tab/>
      </w:r>
      <w:r>
        <w:t xml:space="preserve">The appeal must be made in accordance with </w:t>
      </w:r>
      <w:r w:rsidR="00487E2A">
        <w:t>Academic Appeals Policy</w:t>
      </w:r>
      <w:r w:rsidRPr="606AE536">
        <w:rPr>
          <w:color w:val="000000" w:themeColor="text1"/>
          <w:szCs w:val="24"/>
        </w:rPr>
        <w:t>.</w:t>
      </w:r>
    </w:p>
    <w:p w:rsidRPr="00D9671A" w:rsidR="00EB6A1B" w:rsidP="00EB6A1B" w:rsidRDefault="00EB6A1B" w14:paraId="138E0BB1" w14:textId="77777777">
      <w:pPr>
        <w:ind w:left="853" w:right="244" w:firstLine="0"/>
        <w:rPr>
          <w:szCs w:val="24"/>
        </w:rPr>
      </w:pPr>
      <w:r w:rsidRPr="00D9671A">
        <w:rPr>
          <w:szCs w:val="24"/>
        </w:rPr>
        <w:t xml:space="preserve"> </w:t>
      </w:r>
    </w:p>
    <w:p w:rsidRPr="00D9671A" w:rsidR="00EB6A1B" w:rsidP="00BF031D" w:rsidRDefault="00EB6A1B" w14:paraId="4B63315C" w14:textId="4530C480">
      <w:pPr>
        <w:pStyle w:val="Heading1"/>
      </w:pPr>
      <w:r w:rsidRPr="00D9671A">
        <w:tab/>
      </w:r>
      <w:bookmarkStart w:name="_Toc86138129" w:id="30"/>
      <w:r w:rsidRPr="00D9671A">
        <w:t>Academic Complaints</w:t>
      </w:r>
      <w:bookmarkEnd w:id="30"/>
      <w:r w:rsidRPr="00D9671A">
        <w:t xml:space="preserve"> </w:t>
      </w:r>
    </w:p>
    <w:p w:rsidRPr="00D9671A" w:rsidR="00EB6A1B" w:rsidP="00EE79BE" w:rsidRDefault="00EB6A1B" w14:paraId="376968C5" w14:textId="1DF05394">
      <w:pPr>
        <w:ind w:left="577" w:right="244" w:firstLine="0"/>
        <w:rPr>
          <w:szCs w:val="24"/>
        </w:rPr>
      </w:pPr>
      <w:r w:rsidRPr="00D9671A">
        <w:rPr>
          <w:szCs w:val="24"/>
        </w:rPr>
        <w:t>Academic complaints about research courses of study should be raised in the first</w:t>
      </w:r>
      <w:r w:rsidR="00EE79BE">
        <w:rPr>
          <w:szCs w:val="24"/>
        </w:rPr>
        <w:t xml:space="preserve"> instance with the Divisional </w:t>
      </w:r>
      <w:r w:rsidRPr="00D9671A">
        <w:rPr>
          <w:szCs w:val="24"/>
        </w:rPr>
        <w:t xml:space="preserve">Director of Graduate Studies (or their subject-area nominee) with a view to resolving any problems at the earliest possible opportunity. The academic complaints procedure is set out in the University of Kent </w:t>
      </w:r>
      <w:hyperlink w:history="1" r:id="rId15">
        <w:r w:rsidRPr="00EE79BE">
          <w:rPr>
            <w:rStyle w:val="Hyperlink"/>
            <w:szCs w:val="24"/>
          </w:rPr>
          <w:t>Complaints Procedure for Students</w:t>
        </w:r>
      </w:hyperlink>
      <w:r w:rsidRPr="00D9671A">
        <w:rPr>
          <w:i/>
          <w:szCs w:val="24"/>
        </w:rPr>
        <w:t>.</w:t>
      </w:r>
      <w:r w:rsidRPr="00D9671A">
        <w:rPr>
          <w:szCs w:val="24"/>
        </w:rPr>
        <w:t xml:space="preserve"> </w:t>
      </w:r>
    </w:p>
    <w:p w:rsidRPr="00D9671A" w:rsidR="00EB6A1B" w:rsidP="00EB6A1B" w:rsidRDefault="00EB6A1B" w14:paraId="61E518F1" w14:textId="77777777">
      <w:pPr>
        <w:ind w:left="1" w:right="244" w:firstLine="0"/>
        <w:rPr>
          <w:szCs w:val="24"/>
        </w:rPr>
      </w:pPr>
      <w:r w:rsidRPr="00D9671A">
        <w:rPr>
          <w:rFonts w:eastAsia="Times New Roman"/>
          <w:szCs w:val="24"/>
        </w:rPr>
        <w:t xml:space="preserve"> </w:t>
      </w:r>
    </w:p>
    <w:p w:rsidRPr="00D9671A" w:rsidR="00EB6A1B" w:rsidP="00BF031D" w:rsidRDefault="00EB6A1B" w14:paraId="2CFACB6A" w14:textId="44FF29E0">
      <w:pPr>
        <w:pStyle w:val="Heading1"/>
      </w:pPr>
      <w:bookmarkStart w:name="_Toc86138130" w:id="31"/>
      <w:r w:rsidRPr="00D9671A">
        <w:t>Fees</w:t>
      </w:r>
      <w:bookmarkEnd w:id="31"/>
      <w:r w:rsidRPr="00D9671A">
        <w:t xml:space="preserve"> </w:t>
      </w:r>
    </w:p>
    <w:p w:rsidRPr="00D9671A" w:rsidR="00EB6A1B" w:rsidP="00EB6A1B" w:rsidRDefault="00EB6A1B" w14:paraId="2C5A70A2" w14:textId="77777777">
      <w:pPr>
        <w:ind w:left="567" w:right="244" w:hanging="581"/>
        <w:rPr>
          <w:szCs w:val="24"/>
        </w:rPr>
      </w:pPr>
      <w:r w:rsidRPr="00D9671A">
        <w:rPr>
          <w:szCs w:val="24"/>
        </w:rPr>
        <w:t xml:space="preserve">11.1 </w:t>
      </w:r>
      <w:r w:rsidRPr="00D9671A">
        <w:rPr>
          <w:szCs w:val="24"/>
        </w:rPr>
        <w:tab/>
      </w:r>
      <w:r w:rsidRPr="00D9671A">
        <w:rPr>
          <w:szCs w:val="24"/>
        </w:rPr>
        <w:t xml:space="preserve">The fee for the first examination of a candidate is included in the annual tuition fees. </w:t>
      </w:r>
    </w:p>
    <w:p w:rsidRPr="00D9671A" w:rsidR="00EB6A1B" w:rsidP="00EB6A1B" w:rsidRDefault="00EB6A1B" w14:paraId="249FC980" w14:textId="77777777">
      <w:pPr>
        <w:ind w:left="552" w:right="244" w:hanging="566"/>
        <w:rPr>
          <w:szCs w:val="24"/>
        </w:rPr>
      </w:pPr>
      <w:r w:rsidRPr="00D9671A">
        <w:rPr>
          <w:szCs w:val="24"/>
        </w:rPr>
        <w:t xml:space="preserve">11.2 </w:t>
      </w:r>
      <w:r w:rsidRPr="00D9671A">
        <w:rPr>
          <w:szCs w:val="24"/>
        </w:rPr>
        <w:tab/>
      </w:r>
      <w:r w:rsidRPr="00D9671A">
        <w:rPr>
          <w:szCs w:val="24"/>
        </w:rPr>
        <w:t xml:space="preserve">A candidate who repeats a written or oral examination in whole or in part or resubmits a thesis must pay the fee prescribed in the schedule approved by the Council and in force for the time being. </w:t>
      </w:r>
    </w:p>
    <w:p w:rsidRPr="00D9671A" w:rsidR="00EB6A1B" w:rsidP="00EB6A1B" w:rsidRDefault="00EB6A1B" w14:paraId="2101F464" w14:textId="77777777">
      <w:pPr>
        <w:ind w:left="552" w:right="244" w:hanging="566"/>
        <w:rPr>
          <w:szCs w:val="24"/>
        </w:rPr>
      </w:pPr>
      <w:r w:rsidRPr="00D9671A">
        <w:rPr>
          <w:szCs w:val="24"/>
        </w:rPr>
        <w:t xml:space="preserve">11.3 </w:t>
      </w:r>
      <w:r w:rsidRPr="00D9671A">
        <w:rPr>
          <w:szCs w:val="24"/>
        </w:rPr>
        <w:tab/>
      </w:r>
      <w:r w:rsidRPr="00D9671A">
        <w:rPr>
          <w:szCs w:val="24"/>
        </w:rPr>
        <w:t xml:space="preserve">A candidate who has not presented a thesis by the end of the period of registration must, in order to remain eligible to present it for examination, pay the annual fee prescribed in the schedule approved by the Council and in force for the time being. </w:t>
      </w:r>
    </w:p>
    <w:p w:rsidR="001C7B8C" w:rsidP="001C7B8C" w:rsidRDefault="00EB6A1B" w14:paraId="4A8B77AC" w14:textId="77777777">
      <w:pPr>
        <w:ind w:left="552" w:right="244" w:hanging="566"/>
        <w:rPr>
          <w:szCs w:val="24"/>
        </w:rPr>
      </w:pPr>
      <w:r w:rsidRPr="00D9671A">
        <w:rPr>
          <w:szCs w:val="24"/>
        </w:rPr>
        <w:t xml:space="preserve">11.4 </w:t>
      </w:r>
      <w:r w:rsidRPr="00D9671A">
        <w:rPr>
          <w:szCs w:val="24"/>
        </w:rPr>
        <w:tab/>
      </w:r>
      <w:r w:rsidRPr="00D9671A">
        <w:rPr>
          <w:szCs w:val="24"/>
        </w:rPr>
        <w:t>The Finance Committee on the recommendation of the Divisional Graduate Studies and</w:t>
      </w:r>
      <w:r>
        <w:rPr>
          <w:szCs w:val="24"/>
        </w:rPr>
        <w:t xml:space="preserve"> PG</w:t>
      </w:r>
      <w:r w:rsidRPr="00D9671A">
        <w:rPr>
          <w:szCs w:val="24"/>
        </w:rPr>
        <w:t xml:space="preserve"> Student Experience Committee may waive or reduce the payment of these fees in special circumstances. </w:t>
      </w:r>
    </w:p>
    <w:p w:rsidRPr="001C7B8C" w:rsidR="001C7B8C" w:rsidP="001C7B8C" w:rsidRDefault="001C7B8C" w14:paraId="3ED28420" w14:textId="38D60057">
      <w:pPr>
        <w:ind w:left="552" w:right="244" w:hanging="566"/>
      </w:pPr>
      <w:r w:rsidRPr="6DF93DB3">
        <w:rPr>
          <w:bdr w:val="none" w:color="auto" w:sz="0" w:space="0" w:frame="1"/>
          <w:shd w:val="clear" w:color="auto" w:fill="FFFFFF"/>
        </w:rPr>
        <w:t>11.5</w:t>
      </w:r>
      <w:r w:rsidRPr="001C7B8C">
        <w:rPr>
          <w:iCs/>
          <w:bdr w:val="none" w:color="auto" w:sz="0" w:space="0" w:frame="1"/>
          <w:shd w:val="clear" w:color="auto" w:fill="FFFFFF"/>
        </w:rPr>
        <w:tab/>
      </w:r>
      <w:r w:rsidRPr="6DF93DB3">
        <w:rPr>
          <w:bdr w:val="none" w:color="auto" w:sz="0" w:space="0" w:frame="1"/>
          <w:shd w:val="clear" w:color="auto" w:fill="FFFFFF"/>
        </w:rPr>
        <w:t>Theses submitted by candidates who have a tuition debt to the University will not be sent for examination until the debt has been paid or the Director of Finance is satisfied that adequate arrangements have been made with regard to payment.</w:t>
      </w:r>
    </w:p>
    <w:p w:rsidRPr="00D9671A" w:rsidR="00EB6A1B" w:rsidP="00EB6A1B" w:rsidRDefault="00EB6A1B" w14:paraId="799B8397" w14:textId="77777777">
      <w:pPr>
        <w:ind w:left="567" w:right="244" w:firstLine="0"/>
        <w:rPr>
          <w:szCs w:val="24"/>
        </w:rPr>
      </w:pPr>
      <w:r w:rsidRPr="00D9671A">
        <w:rPr>
          <w:szCs w:val="24"/>
        </w:rPr>
        <w:t xml:space="preserve"> </w:t>
      </w:r>
    </w:p>
    <w:p w:rsidRPr="00D9671A" w:rsidR="00EB6A1B" w:rsidP="00BF031D" w:rsidRDefault="00EB6A1B" w14:paraId="5E1422C7" w14:textId="2BD7E601">
      <w:pPr>
        <w:pStyle w:val="Heading1"/>
      </w:pPr>
      <w:r w:rsidRPr="00D9671A">
        <w:tab/>
      </w:r>
      <w:bookmarkStart w:name="_Toc86138131" w:id="32"/>
      <w:r w:rsidRPr="00D9671A">
        <w:t>Termination of Registration</w:t>
      </w:r>
      <w:bookmarkEnd w:id="32"/>
      <w:r w:rsidRPr="00D9671A">
        <w:t xml:space="preserve"> </w:t>
      </w:r>
    </w:p>
    <w:p w:rsidRPr="00D9671A" w:rsidR="00EB6A1B" w:rsidP="00EB6A1B" w:rsidRDefault="00EB6A1B" w14:paraId="45870DED" w14:textId="7ADA5824">
      <w:pPr>
        <w:ind w:left="552" w:right="244" w:hanging="566"/>
      </w:pPr>
      <w:r>
        <w:t xml:space="preserve">12.1 </w:t>
      </w:r>
      <w:r>
        <w:tab/>
      </w:r>
      <w:r>
        <w:t xml:space="preserve">In the event of unsatisfactory progress or attendance during the period of registration the Divisional Graduate Studies and PG Student Experience Committee concerned may terminate a candidate's registration for the degree having first given the candidate the opportunity to appeal the recommendation under </w:t>
      </w:r>
      <w:r w:rsidR="0075011A">
        <w:t>Appendix 4 of the Academic Appeals Policy</w:t>
      </w:r>
      <w:r>
        <w:t xml:space="preserve">. If the Division decides to terminate the candidate's registration, it may either: </w:t>
      </w:r>
    </w:p>
    <w:p w:rsidRPr="00D9671A" w:rsidR="00EB6A1B" w:rsidP="00EB6A1B" w:rsidRDefault="00EB6A1B" w14:paraId="692E0A92" w14:textId="77777777">
      <w:pPr>
        <w:tabs>
          <w:tab w:val="left" w:pos="851"/>
          <w:tab w:val="center" w:pos="3427"/>
        </w:tabs>
        <w:ind w:left="851" w:right="244" w:hanging="851"/>
        <w:rPr>
          <w:szCs w:val="24"/>
        </w:rPr>
      </w:pPr>
      <w:r w:rsidRPr="0091033B">
        <w:rPr>
          <w:sz w:val="22"/>
          <w:szCs w:val="24"/>
        </w:rPr>
        <w:t xml:space="preserve">12.1.1 </w:t>
      </w:r>
      <w:r w:rsidRPr="00D9671A">
        <w:rPr>
          <w:szCs w:val="24"/>
        </w:rPr>
        <w:tab/>
      </w:r>
      <w:r w:rsidRPr="00D9671A">
        <w:rPr>
          <w:szCs w:val="24"/>
        </w:rPr>
        <w:t xml:space="preserve">require them to withdraw from the University; or </w:t>
      </w:r>
    </w:p>
    <w:p w:rsidRPr="00D9671A" w:rsidR="00EB6A1B" w:rsidP="00EB6A1B" w:rsidRDefault="00EB6A1B" w14:paraId="26587C33" w14:textId="6B7E8441">
      <w:pPr>
        <w:tabs>
          <w:tab w:val="left" w:pos="851"/>
        </w:tabs>
        <w:ind w:left="851" w:right="244" w:hanging="851"/>
        <w:rPr>
          <w:szCs w:val="24"/>
        </w:rPr>
      </w:pPr>
      <w:r w:rsidRPr="0091033B">
        <w:rPr>
          <w:sz w:val="22"/>
          <w:szCs w:val="24"/>
        </w:rPr>
        <w:t xml:space="preserve">12.1.2 </w:t>
      </w:r>
      <w:r w:rsidRPr="00D9671A">
        <w:rPr>
          <w:szCs w:val="24"/>
        </w:rPr>
        <w:tab/>
      </w:r>
      <w:r w:rsidRPr="00D9671A">
        <w:rPr>
          <w:szCs w:val="24"/>
        </w:rPr>
        <w:t>in the case of a candidate for the degree of Master</w:t>
      </w:r>
      <w:r w:rsidR="00172DC1">
        <w:rPr>
          <w:szCs w:val="24"/>
        </w:rPr>
        <w:t>’s</w:t>
      </w:r>
      <w:r w:rsidRPr="00D9671A">
        <w:rPr>
          <w:szCs w:val="24"/>
        </w:rPr>
        <w:t xml:space="preserve"> or PhD, offer them registration as a candidate for another degree or postgraduate diploma. </w:t>
      </w:r>
    </w:p>
    <w:p w:rsidRPr="00D9671A" w:rsidR="00EB6A1B" w:rsidP="00EB6A1B" w:rsidRDefault="00EB6A1B" w14:paraId="2BA17F5A" w14:textId="77777777">
      <w:pPr>
        <w:ind w:left="552" w:right="244" w:hanging="566"/>
        <w:rPr>
          <w:szCs w:val="24"/>
        </w:rPr>
      </w:pPr>
      <w:r w:rsidRPr="00D9671A">
        <w:rPr>
          <w:szCs w:val="24"/>
        </w:rPr>
        <w:t xml:space="preserve">12.2 </w:t>
      </w:r>
      <w:r w:rsidRPr="00D9671A">
        <w:rPr>
          <w:szCs w:val="24"/>
        </w:rPr>
        <w:tab/>
      </w:r>
      <w:r w:rsidRPr="00D9671A">
        <w:rPr>
          <w:szCs w:val="24"/>
        </w:rPr>
        <w:t xml:space="preserve">Any student whose registration is terminated under the provisions of </w:t>
      </w:r>
      <w:r>
        <w:rPr>
          <w:szCs w:val="24"/>
        </w:rPr>
        <w:t>section</w:t>
      </w:r>
      <w:r w:rsidRPr="00D9671A">
        <w:rPr>
          <w:szCs w:val="24"/>
        </w:rPr>
        <w:t xml:space="preserve"> 12.1 will be issued with a</w:t>
      </w:r>
      <w:r w:rsidRPr="00D9671A">
        <w:rPr>
          <w:rFonts w:eastAsia="Times New Roman"/>
          <w:szCs w:val="24"/>
        </w:rPr>
        <w:t xml:space="preserve"> Completion of Procedures letter</w:t>
      </w:r>
      <w:r w:rsidRPr="00D9671A">
        <w:rPr>
          <w:rStyle w:val="FootnoteReference"/>
          <w:rFonts w:eastAsia="Times New Roman"/>
          <w:szCs w:val="24"/>
        </w:rPr>
        <w:footnoteReference w:id="2"/>
      </w:r>
      <w:r w:rsidRPr="00D9671A">
        <w:rPr>
          <w:rFonts w:eastAsia="Times New Roman"/>
          <w:szCs w:val="24"/>
        </w:rPr>
        <w:t xml:space="preserve"> that will allow the student to take their case to the Office of the Independent Adjudicator (OIA)</w:t>
      </w:r>
      <w:r w:rsidRPr="00D9671A">
        <w:rPr>
          <w:rStyle w:val="FootnoteReference"/>
          <w:rFonts w:eastAsia="Times New Roman"/>
          <w:szCs w:val="24"/>
        </w:rPr>
        <w:footnoteReference w:id="3"/>
      </w:r>
      <w:r w:rsidRPr="00D9671A">
        <w:rPr>
          <w:rFonts w:eastAsia="Times New Roman"/>
          <w:szCs w:val="24"/>
        </w:rPr>
        <w:t>.</w:t>
      </w:r>
      <w:r w:rsidRPr="00D9671A">
        <w:rPr>
          <w:szCs w:val="24"/>
        </w:rPr>
        <w:t xml:space="preserve"> </w:t>
      </w:r>
    </w:p>
    <w:p w:rsidRPr="00D9671A" w:rsidR="00EB6A1B" w:rsidP="00EB6A1B" w:rsidRDefault="00EB6A1B" w14:paraId="6D9F7CD4" w14:textId="77777777">
      <w:pPr>
        <w:ind w:left="567" w:right="244" w:firstLine="0"/>
        <w:rPr>
          <w:szCs w:val="24"/>
        </w:rPr>
      </w:pPr>
      <w:r w:rsidRPr="00D9671A">
        <w:rPr>
          <w:szCs w:val="24"/>
        </w:rPr>
        <w:t xml:space="preserve"> </w:t>
      </w:r>
    </w:p>
    <w:p w:rsidRPr="00D9671A" w:rsidR="00EB6A1B" w:rsidP="00BF031D" w:rsidRDefault="00EB6A1B" w14:paraId="1A84C8C1" w14:textId="1B78E3D5">
      <w:pPr>
        <w:pStyle w:val="Heading1"/>
      </w:pPr>
      <w:r w:rsidRPr="00D9671A">
        <w:tab/>
      </w:r>
      <w:bookmarkStart w:name="_Toc86138132" w:id="33"/>
      <w:r w:rsidRPr="00D9671A">
        <w:t>Procedure and Delegation of Powers</w:t>
      </w:r>
      <w:bookmarkEnd w:id="33"/>
      <w:r w:rsidRPr="00D9671A">
        <w:t xml:space="preserve"> </w:t>
      </w:r>
    </w:p>
    <w:p w:rsidRPr="00D9671A" w:rsidR="00EB6A1B" w:rsidP="00EB6A1B" w:rsidRDefault="00EB6A1B" w14:paraId="731651C7" w14:textId="77777777">
      <w:pPr>
        <w:ind w:left="552" w:right="244" w:hanging="566"/>
        <w:rPr>
          <w:szCs w:val="24"/>
        </w:rPr>
      </w:pPr>
      <w:r w:rsidRPr="00D9671A">
        <w:rPr>
          <w:szCs w:val="24"/>
        </w:rPr>
        <w:t xml:space="preserve">13.1 </w:t>
      </w:r>
      <w:r w:rsidRPr="00D9671A">
        <w:rPr>
          <w:szCs w:val="24"/>
        </w:rPr>
        <w:tab/>
      </w:r>
      <w:r w:rsidRPr="00D9671A">
        <w:rPr>
          <w:szCs w:val="24"/>
        </w:rPr>
        <w:t xml:space="preserve">The operation of these regulations shall be governed by a Standing Order of the Senate, a copy of which may be inspected in the office of the Secretary to the Board for Research and Enterprise. </w:t>
      </w:r>
    </w:p>
    <w:p w:rsidRPr="00D9671A" w:rsidR="00EB6A1B" w:rsidP="00EB6A1B" w:rsidRDefault="00EB6A1B" w14:paraId="3A4C2BF1" w14:textId="77777777">
      <w:pPr>
        <w:ind w:left="552" w:right="244" w:hanging="566"/>
        <w:rPr>
          <w:szCs w:val="24"/>
        </w:rPr>
      </w:pPr>
      <w:r w:rsidRPr="00D9671A">
        <w:rPr>
          <w:szCs w:val="24"/>
        </w:rPr>
        <w:t xml:space="preserve">13.2 </w:t>
      </w:r>
      <w:r w:rsidRPr="00D9671A">
        <w:rPr>
          <w:szCs w:val="24"/>
        </w:rPr>
        <w:tab/>
      </w:r>
      <w:r w:rsidRPr="00D9671A">
        <w:rPr>
          <w:szCs w:val="24"/>
        </w:rPr>
        <w:t xml:space="preserve">The Senate, the Boards of the Divisions and Committees of those bodies charged with responsibilities under these regulations may delegate such of their powers as they may from time to time determine. </w:t>
      </w:r>
    </w:p>
    <w:p w:rsidRPr="00D9671A" w:rsidR="00EB6A1B" w:rsidP="00EB6A1B" w:rsidRDefault="00EB6A1B" w14:paraId="173E7EB7" w14:textId="77777777">
      <w:pPr>
        <w:ind w:left="567" w:right="244" w:firstLine="0"/>
        <w:rPr>
          <w:szCs w:val="24"/>
        </w:rPr>
      </w:pPr>
      <w:r w:rsidRPr="00D9671A">
        <w:rPr>
          <w:szCs w:val="24"/>
        </w:rPr>
        <w:t xml:space="preserve"> </w:t>
      </w:r>
    </w:p>
    <w:p w:rsidRPr="00D9671A" w:rsidR="00EB6A1B" w:rsidP="00BF031D" w:rsidRDefault="00EB6A1B" w14:paraId="538FF4DE" w14:textId="2523D196">
      <w:pPr>
        <w:pStyle w:val="Heading1"/>
      </w:pPr>
      <w:bookmarkStart w:name="_Toc86138133" w:id="34"/>
      <w:r w:rsidRPr="00D9671A">
        <w:t>Powers of Dispensation</w:t>
      </w:r>
      <w:bookmarkEnd w:id="34"/>
      <w:r w:rsidRPr="00D9671A">
        <w:t xml:space="preserve"> </w:t>
      </w:r>
    </w:p>
    <w:p w:rsidRPr="00D9671A" w:rsidR="00EB6A1B" w:rsidP="008840A7" w:rsidRDefault="00EB6A1B" w14:paraId="54B1BFF0" w14:textId="77777777">
      <w:pPr>
        <w:ind w:left="577" w:right="244" w:firstLine="0"/>
        <w:rPr>
          <w:szCs w:val="24"/>
        </w:rPr>
      </w:pPr>
      <w:r w:rsidRPr="00D9671A">
        <w:rPr>
          <w:szCs w:val="24"/>
        </w:rPr>
        <w:t xml:space="preserve">On the recommendation of the Dean of the Graduate and Researcher College the Senate may in special circumstances and subject to the Statutes and Ordinances dispense a candidate from any of these regulations. </w:t>
      </w:r>
    </w:p>
    <w:p w:rsidRPr="00D9671A" w:rsidR="00EB6A1B" w:rsidP="00EB6A1B" w:rsidRDefault="00EB6A1B" w14:paraId="421D4B7B" w14:textId="77777777">
      <w:pPr>
        <w:ind w:left="0" w:right="244" w:firstLine="0"/>
        <w:rPr>
          <w:szCs w:val="24"/>
        </w:rPr>
      </w:pPr>
      <w:r w:rsidRPr="00D9671A">
        <w:rPr>
          <w:b/>
          <w:szCs w:val="24"/>
        </w:rPr>
        <w:t xml:space="preserve"> </w:t>
      </w:r>
    </w:p>
    <w:p w:rsidRPr="00D9671A" w:rsidR="00EB6A1B" w:rsidP="00BF031D" w:rsidRDefault="008840A7" w14:paraId="78E579BC" w14:textId="55ADFE9F">
      <w:pPr>
        <w:pStyle w:val="Heading1"/>
      </w:pPr>
      <w:bookmarkStart w:name="_Toc86138134" w:id="35"/>
      <w:r w:rsidRPr="00D9671A">
        <w:t>Explanatory Notes</w:t>
      </w:r>
      <w:bookmarkEnd w:id="35"/>
      <w:r w:rsidRPr="00D9671A">
        <w:t xml:space="preserve"> </w:t>
      </w:r>
    </w:p>
    <w:p w:rsidRPr="008840A7" w:rsidR="00EB6A1B" w:rsidP="008840A7" w:rsidRDefault="00EB6A1B" w14:paraId="167C0926" w14:textId="39766003">
      <w:pPr>
        <w:ind w:left="567" w:right="244" w:firstLine="0"/>
        <w:rPr>
          <w:szCs w:val="24"/>
        </w:rPr>
      </w:pPr>
      <w:r w:rsidRPr="008840A7">
        <w:rPr>
          <w:szCs w:val="24"/>
        </w:rPr>
        <w:t>These notes are provided for the guidance of candidates and do not form a part of the Regulations</w:t>
      </w:r>
      <w:r w:rsidR="008840A7">
        <w:rPr>
          <w:szCs w:val="24"/>
        </w:rPr>
        <w:t>.</w:t>
      </w:r>
      <w:r w:rsidRPr="008840A7">
        <w:rPr>
          <w:szCs w:val="24"/>
        </w:rPr>
        <w:t xml:space="preserve"> </w:t>
      </w:r>
    </w:p>
    <w:p w:rsidRPr="00D9671A" w:rsidR="00EB6A1B" w:rsidP="008840A7" w:rsidRDefault="00EB6A1B" w14:paraId="2F77C75B" w14:textId="77777777">
      <w:pPr>
        <w:numPr>
          <w:ilvl w:val="0"/>
          <w:numId w:val="15"/>
        </w:numPr>
        <w:ind w:left="993" w:right="244" w:hanging="426"/>
        <w:rPr>
          <w:szCs w:val="24"/>
        </w:rPr>
      </w:pPr>
      <w:r w:rsidRPr="00D9671A">
        <w:rPr>
          <w:szCs w:val="24"/>
        </w:rPr>
        <w:t xml:space="preserve">The standard of academic attainment normally expected of an applicant for registration as a candidate for research degrees is that of a first class or good second class honours degree of a British University in an appropriate subject. Holders of other qualifications will be considered individually. </w:t>
      </w:r>
    </w:p>
    <w:p w:rsidRPr="00D9671A" w:rsidR="00EB6A1B" w:rsidP="008840A7" w:rsidRDefault="00EB6A1B" w14:paraId="2127ABA7" w14:textId="47D56627">
      <w:pPr>
        <w:numPr>
          <w:ilvl w:val="0"/>
          <w:numId w:val="15"/>
        </w:numPr>
        <w:ind w:left="993" w:right="244" w:hanging="426"/>
        <w:rPr>
          <w:szCs w:val="24"/>
        </w:rPr>
      </w:pPr>
      <w:r w:rsidRPr="00D9671A">
        <w:rPr>
          <w:szCs w:val="24"/>
        </w:rPr>
        <w:t>Although it is in no way essential, applicants may find it convenient to consult a potential supervisor in the University informally before submitting an application for registration. Enquiries on this matter may be addressed to the Director of Graduate Studies</w:t>
      </w:r>
      <w:r w:rsidR="008840A7">
        <w:rPr>
          <w:szCs w:val="24"/>
        </w:rPr>
        <w:t xml:space="preserve"> of the appropriate Division. </w:t>
      </w:r>
    </w:p>
    <w:p w:rsidRPr="00D9671A" w:rsidR="00EB6A1B" w:rsidP="001C392D" w:rsidRDefault="00EB6A1B" w14:paraId="09F0E4FC" w14:textId="77777777">
      <w:pPr>
        <w:numPr>
          <w:ilvl w:val="0"/>
          <w:numId w:val="15"/>
        </w:numPr>
        <w:ind w:left="993" w:right="244" w:hanging="426"/>
        <w:rPr>
          <w:szCs w:val="24"/>
        </w:rPr>
      </w:pPr>
      <w:r w:rsidRPr="00D9671A">
        <w:rPr>
          <w:szCs w:val="24"/>
        </w:rPr>
        <w:t xml:space="preserve">The Senate has agreed that students registered for a higher degree by full-time study are permitted, with the consent of their supervisor, to undertake teaching approved by the appropriate Divisional Graduate Studies and </w:t>
      </w:r>
      <w:r>
        <w:rPr>
          <w:szCs w:val="24"/>
        </w:rPr>
        <w:t xml:space="preserve">PG </w:t>
      </w:r>
      <w:r w:rsidRPr="00D9671A">
        <w:rPr>
          <w:szCs w:val="24"/>
        </w:rPr>
        <w:t xml:space="preserve">Student Experience Committee up to a maximum (including preparation and marking) of sixty hours in any one term. </w:t>
      </w:r>
    </w:p>
    <w:p w:rsidRPr="00D9671A" w:rsidR="00EB6A1B" w:rsidP="001C392D" w:rsidRDefault="00EB6A1B" w14:paraId="798D5DAD" w14:textId="77777777">
      <w:pPr>
        <w:numPr>
          <w:ilvl w:val="0"/>
          <w:numId w:val="15"/>
        </w:numPr>
        <w:ind w:left="993" w:right="244" w:hanging="426"/>
        <w:rPr>
          <w:szCs w:val="24"/>
        </w:rPr>
      </w:pPr>
      <w:r w:rsidRPr="00D9671A">
        <w:rPr>
          <w:szCs w:val="24"/>
        </w:rPr>
        <w:t xml:space="preserve">The provision for the remission of not more than one year of study is intended to apply in the case of candidates who have significant experience of advanced work in their intended field of study before the start of the period of registration. A request for a reduction in the period of registration can only be submitted at the start of the PhD based on previous experience. </w:t>
      </w:r>
    </w:p>
    <w:p w:rsidRPr="00D9671A" w:rsidR="00EB6A1B" w:rsidP="001C392D" w:rsidRDefault="00EB6A1B" w14:paraId="3F4FB6A6" w14:textId="77777777">
      <w:pPr>
        <w:numPr>
          <w:ilvl w:val="0"/>
          <w:numId w:val="15"/>
        </w:numPr>
        <w:ind w:left="993" w:right="244" w:hanging="426"/>
        <w:rPr>
          <w:szCs w:val="24"/>
        </w:rPr>
      </w:pPr>
      <w:r w:rsidRPr="00D9671A">
        <w:rPr>
          <w:szCs w:val="24"/>
        </w:rPr>
        <w:t xml:space="preserve">In cases where a candidate is accepted for registration as a full-time student at an institution recognised by the Senate for this purpose under the terms of </w:t>
      </w:r>
      <w:r>
        <w:rPr>
          <w:szCs w:val="24"/>
        </w:rPr>
        <w:t>section</w:t>
      </w:r>
      <w:r w:rsidRPr="00D9671A">
        <w:rPr>
          <w:szCs w:val="24"/>
        </w:rPr>
        <w:t xml:space="preserve"> 5.1.2, the appropriate Divisional Graduate Studies and</w:t>
      </w:r>
      <w:r>
        <w:rPr>
          <w:szCs w:val="24"/>
        </w:rPr>
        <w:t xml:space="preserve"> PG</w:t>
      </w:r>
      <w:r w:rsidRPr="00D9671A">
        <w:rPr>
          <w:szCs w:val="24"/>
        </w:rPr>
        <w:t xml:space="preserve"> Student Experience Committee must be satisfied that: </w:t>
      </w:r>
    </w:p>
    <w:p w:rsidRPr="00D9671A" w:rsidR="00EB6A1B" w:rsidP="001D6F85" w:rsidRDefault="00EB6A1B" w14:paraId="701EE16F" w14:textId="3F7D00BD">
      <w:pPr>
        <w:numPr>
          <w:ilvl w:val="1"/>
          <w:numId w:val="15"/>
        </w:numPr>
        <w:ind w:left="1276" w:right="244" w:hanging="709"/>
        <w:rPr>
          <w:szCs w:val="24"/>
        </w:rPr>
      </w:pPr>
      <w:r w:rsidRPr="00D9671A">
        <w:rPr>
          <w:szCs w:val="24"/>
        </w:rPr>
        <w:t xml:space="preserve">all the conditions set out in </w:t>
      </w:r>
      <w:r w:rsidR="00B41E66">
        <w:rPr>
          <w:szCs w:val="24"/>
        </w:rPr>
        <w:t>s</w:t>
      </w:r>
      <w:r w:rsidRPr="00D9671A">
        <w:rPr>
          <w:szCs w:val="24"/>
        </w:rPr>
        <w:t>ection</w:t>
      </w:r>
      <w:r w:rsidR="00B41E66">
        <w:rPr>
          <w:szCs w:val="24"/>
        </w:rPr>
        <w:t>s</w:t>
      </w:r>
      <w:r w:rsidRPr="00D9671A">
        <w:rPr>
          <w:szCs w:val="24"/>
        </w:rPr>
        <w:t xml:space="preserve"> </w:t>
      </w:r>
      <w:r w:rsidRPr="00D9671A">
        <w:rPr>
          <w:rFonts w:eastAsia="Times New Roman"/>
          <w:szCs w:val="24"/>
        </w:rPr>
        <w:t>2</w:t>
      </w:r>
      <w:r w:rsidRPr="00D9671A">
        <w:rPr>
          <w:szCs w:val="24"/>
        </w:rPr>
        <w:t xml:space="preserve"> and 3 of the regulations can be fulfilled; </w:t>
      </w:r>
    </w:p>
    <w:p w:rsidRPr="00D9671A" w:rsidR="00EB6A1B" w:rsidP="001D6F85" w:rsidRDefault="00EB6A1B" w14:paraId="6BBB4513" w14:textId="77777777">
      <w:pPr>
        <w:numPr>
          <w:ilvl w:val="1"/>
          <w:numId w:val="15"/>
        </w:numPr>
        <w:ind w:left="1276" w:right="244" w:hanging="709"/>
        <w:rPr>
          <w:szCs w:val="24"/>
        </w:rPr>
      </w:pPr>
      <w:r w:rsidRPr="00D9671A">
        <w:rPr>
          <w:szCs w:val="24"/>
        </w:rPr>
        <w:t xml:space="preserve">after appropriate consultation with the institution concerned, satisfactory arrangements can be made for the supervision of the </w:t>
      </w:r>
      <w:r w:rsidRPr="00D9671A">
        <w:rPr>
          <w:szCs w:val="24"/>
        </w:rPr>
        <w:t xml:space="preserve">student and, where appropriate, the appointment of a member of staff of the institution to act as the internal supervisor; </w:t>
      </w:r>
    </w:p>
    <w:p w:rsidRPr="00D9671A" w:rsidR="00EB6A1B" w:rsidP="001D6F85" w:rsidRDefault="00EB6A1B" w14:paraId="0A55DD85" w14:textId="77777777">
      <w:pPr>
        <w:numPr>
          <w:ilvl w:val="1"/>
          <w:numId w:val="15"/>
        </w:numPr>
        <w:ind w:left="1276" w:right="244" w:hanging="709"/>
        <w:rPr>
          <w:szCs w:val="24"/>
        </w:rPr>
      </w:pPr>
      <w:r w:rsidRPr="00D9671A">
        <w:rPr>
          <w:szCs w:val="24"/>
        </w:rPr>
        <w:t xml:space="preserve">no undue restriction will be imposed in the publication of all or any part of the results of the student's research, subject to the normal safeguards concerning patent rights and copyright; </w:t>
      </w:r>
    </w:p>
    <w:p w:rsidRPr="00D9671A" w:rsidR="00EB6A1B" w:rsidP="001D6F85" w:rsidRDefault="00EB6A1B" w14:paraId="1B1FF549" w14:textId="77777777">
      <w:pPr>
        <w:numPr>
          <w:ilvl w:val="1"/>
          <w:numId w:val="15"/>
        </w:numPr>
        <w:ind w:left="1276" w:right="244" w:hanging="709"/>
        <w:rPr>
          <w:szCs w:val="24"/>
        </w:rPr>
      </w:pPr>
      <w:r w:rsidRPr="00D9671A">
        <w:rPr>
          <w:szCs w:val="24"/>
        </w:rPr>
        <w:t xml:space="preserve">the student will be able to attend the University as frequently as the Board deems appropriate. </w:t>
      </w:r>
    </w:p>
    <w:p w:rsidRPr="00D9671A" w:rsidR="00EB6A1B" w:rsidP="00B41E66" w:rsidRDefault="00EB6A1B" w14:paraId="3411AD50" w14:textId="77777777">
      <w:pPr>
        <w:tabs>
          <w:tab w:val="center" w:pos="567"/>
        </w:tabs>
        <w:ind w:left="567" w:right="244" w:firstLine="0"/>
        <w:rPr>
          <w:szCs w:val="24"/>
        </w:rPr>
      </w:pPr>
      <w:r w:rsidRPr="00D9671A">
        <w:rPr>
          <w:szCs w:val="24"/>
        </w:rPr>
        <w:t xml:space="preserve">6 </w:t>
      </w:r>
      <w:r w:rsidRPr="00D9671A">
        <w:rPr>
          <w:szCs w:val="24"/>
        </w:rPr>
        <w:tab/>
      </w:r>
      <w:r w:rsidRPr="00D9671A">
        <w:rPr>
          <w:szCs w:val="24"/>
        </w:rPr>
        <w:t xml:space="preserve"> </w:t>
      </w:r>
    </w:p>
    <w:p w:rsidRPr="00D9671A" w:rsidR="00EB6A1B" w:rsidP="00B41E66" w:rsidRDefault="00EB6A1B" w14:paraId="2532ADF5" w14:textId="77777777">
      <w:pPr>
        <w:numPr>
          <w:ilvl w:val="1"/>
          <w:numId w:val="16"/>
        </w:numPr>
        <w:ind w:left="1276" w:right="244" w:hanging="709"/>
        <w:rPr>
          <w:szCs w:val="24"/>
        </w:rPr>
      </w:pPr>
      <w:r w:rsidRPr="00D9671A">
        <w:rPr>
          <w:szCs w:val="24"/>
        </w:rPr>
        <w:t xml:space="preserve">Candidates should note that conciseness of presentation is an essential part of the "appropriate ability in the organisation and presentation" of their material which they are required to demonstrate in accordance with Regulation 8.2. Candidates should not, therefore, regard the maximum length specified as a target length. </w:t>
      </w:r>
    </w:p>
    <w:p w:rsidRPr="00D9671A" w:rsidR="00EB6A1B" w:rsidP="00B41E66" w:rsidRDefault="00EB6A1B" w14:paraId="244845F4" w14:textId="0868F4D2">
      <w:pPr>
        <w:numPr>
          <w:ilvl w:val="1"/>
          <w:numId w:val="16"/>
        </w:numPr>
        <w:ind w:left="1276" w:right="244" w:hanging="709"/>
        <w:rPr>
          <w:szCs w:val="24"/>
        </w:rPr>
      </w:pPr>
      <w:r w:rsidRPr="00D9671A">
        <w:rPr>
          <w:szCs w:val="24"/>
        </w:rPr>
        <w:t xml:space="preserve">The maximum length permitted for a thesis for each degree and subject will be published in the </w:t>
      </w:r>
      <w:hyperlink w:history="1" r:id="rId16">
        <w:r w:rsidRPr="00B41E66">
          <w:rPr>
            <w:rStyle w:val="Hyperlink"/>
            <w:szCs w:val="24"/>
          </w:rPr>
          <w:t>Instructions for Candidates for Examination for Research Degrees</w:t>
        </w:r>
      </w:hyperlink>
      <w:r w:rsidRPr="00D9671A">
        <w:rPr>
          <w:szCs w:val="24"/>
        </w:rPr>
        <w:t xml:space="preserve">. </w:t>
      </w:r>
    </w:p>
    <w:p w:rsidRPr="00D9671A" w:rsidR="00EB6A1B" w:rsidP="00B41E66" w:rsidRDefault="00EB6A1B" w14:paraId="03B07317" w14:textId="77777777">
      <w:pPr>
        <w:numPr>
          <w:ilvl w:val="1"/>
          <w:numId w:val="16"/>
        </w:numPr>
        <w:ind w:left="1276" w:right="244" w:hanging="709"/>
        <w:rPr>
          <w:szCs w:val="24"/>
        </w:rPr>
      </w:pPr>
      <w:r w:rsidRPr="00D9671A">
        <w:rPr>
          <w:szCs w:val="24"/>
        </w:rPr>
        <w:t xml:space="preserve">Unless approval has been obtained from the appropriate Divisional Graduate Studies and </w:t>
      </w:r>
      <w:r>
        <w:rPr>
          <w:szCs w:val="24"/>
        </w:rPr>
        <w:t xml:space="preserve">PG </w:t>
      </w:r>
      <w:r w:rsidRPr="00D9671A">
        <w:rPr>
          <w:szCs w:val="24"/>
        </w:rPr>
        <w:t xml:space="preserve">Student Experience Committee, the length of a thesis must not be greater than the specified maximum. </w:t>
      </w:r>
    </w:p>
    <w:p w:rsidRPr="00D9671A" w:rsidR="00EB6A1B" w:rsidP="00B41E66" w:rsidRDefault="00EB6A1B" w14:paraId="233BFDD8" w14:textId="77777777">
      <w:pPr>
        <w:numPr>
          <w:ilvl w:val="1"/>
          <w:numId w:val="16"/>
        </w:numPr>
        <w:ind w:left="1276" w:right="244" w:hanging="709"/>
        <w:rPr>
          <w:szCs w:val="24"/>
        </w:rPr>
      </w:pPr>
      <w:r w:rsidRPr="00D9671A">
        <w:rPr>
          <w:szCs w:val="24"/>
        </w:rPr>
        <w:t xml:space="preserve">Examiners are entitled to refuse to examine a thesis where the maximum length specified has been exceeded without permission. </w:t>
      </w:r>
    </w:p>
    <w:p w:rsidRPr="00D9671A" w:rsidR="00EB6A1B" w:rsidP="00B41E66" w:rsidRDefault="00EB6A1B" w14:paraId="4F85FBB1" w14:textId="77777777">
      <w:pPr>
        <w:numPr>
          <w:ilvl w:val="1"/>
          <w:numId w:val="16"/>
        </w:numPr>
        <w:ind w:left="1276" w:right="244" w:hanging="709"/>
        <w:rPr>
          <w:szCs w:val="24"/>
        </w:rPr>
      </w:pPr>
      <w:r w:rsidRPr="00D9671A">
        <w:rPr>
          <w:szCs w:val="24"/>
        </w:rPr>
        <w:t xml:space="preserve">Candidates are strongly advised to discuss the expected length of their thesis with their supervisor before making detailed arrangements for submission. </w:t>
      </w:r>
    </w:p>
    <w:p w:rsidRPr="00D9671A" w:rsidR="00EB6A1B" w:rsidP="00B21E7B" w:rsidRDefault="00EB6A1B" w14:paraId="6215A64A" w14:textId="77777777">
      <w:pPr>
        <w:numPr>
          <w:ilvl w:val="0"/>
          <w:numId w:val="17"/>
        </w:numPr>
        <w:ind w:left="993" w:right="244" w:hanging="426"/>
        <w:rPr>
          <w:szCs w:val="24"/>
        </w:rPr>
      </w:pPr>
      <w:r w:rsidRPr="00D9671A">
        <w:rPr>
          <w:szCs w:val="24"/>
        </w:rPr>
        <w:t xml:space="preserve">Candidates are required to give two months’ notice of their intention to submit a thesis for examination. While the University will endeavour to meet the convenience of candidates in the matter of the timing of oral or written examinations, it cannot guarantee to do so. Candidates who plan to leave the country at the end of their period of registration are particularly advised to give the maximum possible notice of their wishes. </w:t>
      </w:r>
    </w:p>
    <w:p w:rsidRPr="00D9671A" w:rsidR="00EB6A1B" w:rsidP="00B21E7B" w:rsidRDefault="00EB6A1B" w14:paraId="739961C9" w14:textId="77777777">
      <w:pPr>
        <w:numPr>
          <w:ilvl w:val="0"/>
          <w:numId w:val="17"/>
        </w:numPr>
        <w:ind w:left="993" w:right="244" w:hanging="426"/>
        <w:rPr>
          <w:szCs w:val="24"/>
        </w:rPr>
      </w:pPr>
      <w:r w:rsidRPr="00D9671A">
        <w:rPr>
          <w:szCs w:val="24"/>
        </w:rPr>
        <w:t xml:space="preserve">If a candidate, in cases of illness or grave and exceptional misfortune, is unable to comply with the requirements of Regulation 6.2, they may seek an extension in the time permitted for the submission of a thesis in accordance with </w:t>
      </w:r>
      <w:r>
        <w:rPr>
          <w:szCs w:val="24"/>
        </w:rPr>
        <w:t>section</w:t>
      </w:r>
      <w:r w:rsidRPr="00D9671A">
        <w:rPr>
          <w:szCs w:val="24"/>
        </w:rPr>
        <w:t xml:space="preserve"> 8.5 of the regulations. </w:t>
      </w:r>
    </w:p>
    <w:p w:rsidRPr="00D9671A" w:rsidR="00EB6A1B" w:rsidP="00B21E7B" w:rsidRDefault="00EB6A1B" w14:paraId="5E49545A" w14:textId="77777777">
      <w:pPr>
        <w:numPr>
          <w:ilvl w:val="0"/>
          <w:numId w:val="17"/>
        </w:numPr>
        <w:ind w:left="993" w:right="244" w:hanging="426"/>
        <w:rPr>
          <w:szCs w:val="24"/>
        </w:rPr>
      </w:pPr>
      <w:r w:rsidRPr="00D9671A">
        <w:rPr>
          <w:szCs w:val="24"/>
        </w:rPr>
        <w:t xml:space="preserve">This will normally not be more than one year. </w:t>
      </w:r>
    </w:p>
    <w:p w:rsidRPr="00D9671A" w:rsidR="00EB6A1B" w:rsidP="00B21E7B" w:rsidRDefault="00EB6A1B" w14:paraId="3E35F61C" w14:textId="593E22C6">
      <w:pPr>
        <w:numPr>
          <w:ilvl w:val="0"/>
          <w:numId w:val="17"/>
        </w:numPr>
        <w:ind w:left="993" w:right="244" w:hanging="426"/>
        <w:rPr>
          <w:szCs w:val="24"/>
        </w:rPr>
      </w:pPr>
      <w:r w:rsidRPr="00D9671A">
        <w:rPr>
          <w:szCs w:val="24"/>
        </w:rPr>
        <w:t xml:space="preserve">If a candidate submits an appeal under the terms of </w:t>
      </w:r>
      <w:r>
        <w:rPr>
          <w:szCs w:val="24"/>
        </w:rPr>
        <w:t>section</w:t>
      </w:r>
      <w:r w:rsidRPr="00D9671A">
        <w:rPr>
          <w:szCs w:val="24"/>
        </w:rPr>
        <w:t xml:space="preserve"> 9 or requests a review of </w:t>
      </w:r>
      <w:r>
        <w:rPr>
          <w:szCs w:val="24"/>
        </w:rPr>
        <w:t xml:space="preserve">their </w:t>
      </w:r>
      <w:r w:rsidRPr="00D9671A">
        <w:rPr>
          <w:szCs w:val="24"/>
        </w:rPr>
        <w:t xml:space="preserve">case under the terms of </w:t>
      </w:r>
      <w:r w:rsidR="00B21E7B">
        <w:rPr>
          <w:szCs w:val="24"/>
        </w:rPr>
        <w:t>s</w:t>
      </w:r>
      <w:r w:rsidRPr="00D9671A">
        <w:rPr>
          <w:szCs w:val="24"/>
        </w:rPr>
        <w:t xml:space="preserve">ection 12 of the regulations, a </w:t>
      </w:r>
      <w:r w:rsidRPr="00D9671A">
        <w:rPr>
          <w:szCs w:val="24"/>
        </w:rPr>
        <w:t xml:space="preserve">final decision may be delayed until the term following the submission of the request. </w:t>
      </w:r>
    </w:p>
    <w:p w:rsidRPr="00D9671A" w:rsidR="00EB6A1B" w:rsidP="00B21E7B" w:rsidRDefault="00EB6A1B" w14:paraId="372F5BDA" w14:textId="77777777">
      <w:pPr>
        <w:numPr>
          <w:ilvl w:val="0"/>
          <w:numId w:val="17"/>
        </w:numPr>
        <w:ind w:left="993" w:right="244" w:hanging="426"/>
        <w:rPr>
          <w:szCs w:val="24"/>
        </w:rPr>
      </w:pPr>
      <w:r w:rsidRPr="00D9671A">
        <w:rPr>
          <w:szCs w:val="24"/>
        </w:rPr>
        <w:t xml:space="preserve">Permission to submit a thesis in a language other than English will be granted only if the appropriate Divisional Graduate Studies and </w:t>
      </w:r>
      <w:r>
        <w:rPr>
          <w:szCs w:val="24"/>
        </w:rPr>
        <w:t xml:space="preserve">PG </w:t>
      </w:r>
      <w:r w:rsidRPr="00D9671A">
        <w:rPr>
          <w:szCs w:val="24"/>
        </w:rPr>
        <w:t>Student Experience Committee is satisfied that, by virtue of the subject, the intellectual quality of the thesis would thereby be enhanced and that a qualified supervisor and appropriate examiners can be appointed. The appropriate Divisional Graduate Studies and</w:t>
      </w:r>
      <w:r>
        <w:rPr>
          <w:szCs w:val="24"/>
        </w:rPr>
        <w:t xml:space="preserve"> PG</w:t>
      </w:r>
      <w:r w:rsidRPr="00D9671A">
        <w:rPr>
          <w:szCs w:val="24"/>
        </w:rPr>
        <w:t xml:space="preserve"> Student Experience Committee, in considering whether such permission should be granted, will take no account of whether the native language of the candidate is English or a language other than English. </w:t>
      </w:r>
    </w:p>
    <w:p w:rsidRPr="00D9671A" w:rsidR="00EB6A1B" w:rsidP="00B21E7B" w:rsidRDefault="00EB6A1B" w14:paraId="2EE37F35" w14:textId="77777777">
      <w:pPr>
        <w:numPr>
          <w:ilvl w:val="0"/>
          <w:numId w:val="17"/>
        </w:numPr>
        <w:ind w:left="993" w:right="244" w:hanging="426"/>
        <w:rPr>
          <w:szCs w:val="24"/>
        </w:rPr>
      </w:pPr>
      <w:r w:rsidRPr="00D9671A">
        <w:rPr>
          <w:szCs w:val="24"/>
        </w:rPr>
        <w:t xml:space="preserve">Candidates are advised that they may, if they wish, submit for publication material which is to be included in their thesis before submission of the thesis. </w:t>
      </w:r>
    </w:p>
    <w:p w:rsidRPr="00D9671A" w:rsidR="00EB6A1B" w:rsidP="00EB6A1B" w:rsidRDefault="00EB6A1B" w14:paraId="6893D2E4" w14:textId="77777777">
      <w:pPr>
        <w:ind w:left="1" w:right="244" w:firstLine="0"/>
        <w:rPr>
          <w:szCs w:val="24"/>
        </w:rPr>
      </w:pPr>
      <w:r w:rsidRPr="00D9671A">
        <w:rPr>
          <w:b/>
          <w:szCs w:val="24"/>
        </w:rPr>
        <w:t xml:space="preserve"> </w:t>
      </w:r>
    </w:p>
    <w:p w:rsidRPr="00D9671A" w:rsidR="00EB6A1B" w:rsidP="00EB6A1B" w:rsidRDefault="00EB6A1B" w14:paraId="0A0E6F57" w14:textId="77777777">
      <w:pPr>
        <w:ind w:left="1" w:right="244" w:firstLine="0"/>
        <w:rPr>
          <w:szCs w:val="24"/>
        </w:rPr>
      </w:pPr>
      <w:r w:rsidRPr="00D9671A">
        <w:rPr>
          <w:b/>
          <w:szCs w:val="24"/>
        </w:rPr>
        <w:t xml:space="preserve"> </w:t>
      </w:r>
      <w:r w:rsidRPr="00D9671A">
        <w:rPr>
          <w:b/>
          <w:szCs w:val="24"/>
        </w:rPr>
        <w:tab/>
      </w:r>
      <w:r w:rsidRPr="00D9671A">
        <w:rPr>
          <w:b/>
          <w:szCs w:val="24"/>
        </w:rPr>
        <w:t xml:space="preserve"> </w:t>
      </w:r>
      <w:r w:rsidRPr="00D9671A">
        <w:rPr>
          <w:szCs w:val="24"/>
        </w:rPr>
        <w:br w:type="page"/>
      </w:r>
    </w:p>
    <w:p w:rsidRPr="00D9671A" w:rsidR="00EB6A1B" w:rsidP="00BF031D" w:rsidRDefault="00EB6A1B" w14:paraId="66D20F68" w14:textId="77777777">
      <w:pPr>
        <w:pStyle w:val="Heading1"/>
      </w:pPr>
      <w:bookmarkStart w:name="_Toc86138135" w:id="36"/>
      <w:r w:rsidRPr="00D9671A">
        <w:t>Appendix 1</w:t>
      </w:r>
      <w:bookmarkEnd w:id="36"/>
      <w:r w:rsidRPr="00D9671A">
        <w:t xml:space="preserve"> </w:t>
      </w:r>
    </w:p>
    <w:p w:rsidRPr="00D9671A" w:rsidR="00EB6A1B" w:rsidP="00B21E7B" w:rsidRDefault="00EB6A1B" w14:paraId="23A5E877" w14:textId="618B0A9F">
      <w:pPr>
        <w:ind w:left="993" w:right="244" w:hanging="426"/>
        <w:rPr>
          <w:szCs w:val="24"/>
        </w:rPr>
      </w:pPr>
      <w:r w:rsidRPr="00D9671A">
        <w:rPr>
          <w:szCs w:val="24"/>
        </w:rPr>
        <w:t xml:space="preserve">1 </w:t>
      </w:r>
      <w:r w:rsidRPr="00D9671A">
        <w:rPr>
          <w:szCs w:val="24"/>
        </w:rPr>
        <w:tab/>
      </w:r>
      <w:r w:rsidRPr="00D9671A">
        <w:rPr>
          <w:szCs w:val="24"/>
        </w:rPr>
        <w:t>Candidates on New Route PhD courses shall be subject to the</w:t>
      </w:r>
      <w:r w:rsidR="00B21E7B">
        <w:rPr>
          <w:szCs w:val="24"/>
        </w:rPr>
        <w:t>se</w:t>
      </w:r>
      <w:r w:rsidRPr="00D9671A">
        <w:rPr>
          <w:szCs w:val="24"/>
        </w:rPr>
        <w:t xml:space="preserve"> </w:t>
      </w:r>
      <w:r w:rsidRPr="00D9671A">
        <w:rPr>
          <w:i/>
          <w:szCs w:val="24"/>
        </w:rPr>
        <w:t>Regulations for Research Courses</w:t>
      </w:r>
      <w:r w:rsidRPr="00D9671A">
        <w:rPr>
          <w:szCs w:val="24"/>
        </w:rPr>
        <w:t xml:space="preserve">, except insofar as they are amended or qualified below. </w:t>
      </w:r>
    </w:p>
    <w:p w:rsidRPr="00D9671A" w:rsidR="00EB6A1B" w:rsidP="0077370A" w:rsidRDefault="00EB6A1B" w14:paraId="2ED3F559" w14:textId="77777777">
      <w:pPr>
        <w:ind w:left="993" w:hanging="426"/>
      </w:pPr>
      <w:r w:rsidRPr="00D9671A">
        <w:t xml:space="preserve">2 </w:t>
      </w:r>
      <w:r w:rsidRPr="00D9671A">
        <w:tab/>
      </w:r>
      <w:r w:rsidRPr="0077370A">
        <w:rPr>
          <w:b/>
        </w:rPr>
        <w:t>Course Structure</w:t>
      </w:r>
      <w:r w:rsidRPr="00D9671A">
        <w:t xml:space="preserve"> </w:t>
      </w:r>
    </w:p>
    <w:p w:rsidRPr="00D9671A" w:rsidR="00EB6A1B" w:rsidP="00B83310" w:rsidRDefault="00EB6A1B" w14:paraId="14782230" w14:textId="77777777">
      <w:pPr>
        <w:ind w:left="1134" w:right="244" w:hanging="566"/>
        <w:rPr>
          <w:szCs w:val="24"/>
        </w:rPr>
      </w:pPr>
      <w:r w:rsidRPr="00D9671A">
        <w:rPr>
          <w:szCs w:val="24"/>
        </w:rPr>
        <w:t xml:space="preserve">2.1 </w:t>
      </w:r>
      <w:r w:rsidRPr="00D9671A">
        <w:rPr>
          <w:szCs w:val="24"/>
        </w:rPr>
        <w:tab/>
      </w:r>
      <w:r w:rsidRPr="00D9671A">
        <w:rPr>
          <w:szCs w:val="24"/>
        </w:rPr>
        <w:t xml:space="preserve">The first two years of the course will comprise taught modules in research and professional skills training and subject-specific modules and a research element in each year. </w:t>
      </w:r>
    </w:p>
    <w:p w:rsidRPr="00D9671A" w:rsidR="00EB6A1B" w:rsidP="00B83310" w:rsidRDefault="00EB6A1B" w14:paraId="5FC45085" w14:textId="77777777">
      <w:pPr>
        <w:ind w:left="1134" w:right="244" w:hanging="566"/>
        <w:rPr>
          <w:szCs w:val="24"/>
        </w:rPr>
      </w:pPr>
      <w:r w:rsidRPr="00D9671A">
        <w:rPr>
          <w:szCs w:val="24"/>
        </w:rPr>
        <w:t xml:space="preserve">2.2 </w:t>
      </w:r>
      <w:r w:rsidRPr="00D9671A">
        <w:rPr>
          <w:szCs w:val="24"/>
        </w:rPr>
        <w:tab/>
      </w:r>
      <w:r w:rsidRPr="00D9671A">
        <w:rPr>
          <w:szCs w:val="24"/>
        </w:rPr>
        <w:t xml:space="preserve">Years three and four will be devoted to the research project and production of the thesis although candidates will be expected to participate in careers related modules. Years three and four may also include modules that will complement the student’s specific research topic to be directed at the discretion of the supervisor and doctoral committee. </w:t>
      </w:r>
    </w:p>
    <w:p w:rsidRPr="00D9671A" w:rsidR="00EB6A1B" w:rsidP="0077370A" w:rsidRDefault="00EB6A1B" w14:paraId="0951EA4B" w14:textId="77777777">
      <w:pPr>
        <w:ind w:left="993" w:hanging="426"/>
      </w:pPr>
      <w:r w:rsidRPr="00D9671A">
        <w:t xml:space="preserve">3 </w:t>
      </w:r>
      <w:r w:rsidRPr="00D9671A">
        <w:tab/>
      </w:r>
      <w:r w:rsidRPr="0077370A">
        <w:rPr>
          <w:b/>
        </w:rPr>
        <w:t xml:space="preserve">Progression </w:t>
      </w:r>
    </w:p>
    <w:p w:rsidRPr="00D9671A" w:rsidR="00EB6A1B" w:rsidP="00B83310" w:rsidRDefault="00EB6A1B" w14:paraId="2695E8E8" w14:textId="77777777">
      <w:pPr>
        <w:ind w:left="1134" w:right="244" w:hanging="566"/>
        <w:rPr>
          <w:szCs w:val="24"/>
        </w:rPr>
      </w:pPr>
      <w:r w:rsidRPr="00D9671A">
        <w:rPr>
          <w:szCs w:val="24"/>
        </w:rPr>
        <w:t xml:space="preserve">3.1 </w:t>
      </w:r>
      <w:r w:rsidRPr="00D9671A">
        <w:rPr>
          <w:szCs w:val="24"/>
        </w:rPr>
        <w:tab/>
      </w:r>
      <w:r w:rsidRPr="00D9671A">
        <w:rPr>
          <w:szCs w:val="24"/>
        </w:rPr>
        <w:t xml:space="preserve">Students will be assessed annually and will be required to successfully complete each year of study (180 credits) before they may progress to the next year. </w:t>
      </w:r>
    </w:p>
    <w:p w:rsidRPr="00D9671A" w:rsidR="00EB6A1B" w:rsidP="00B83310" w:rsidRDefault="00EB6A1B" w14:paraId="6014E5D2" w14:textId="77777777">
      <w:pPr>
        <w:ind w:left="1134" w:right="244" w:hanging="566"/>
        <w:rPr>
          <w:szCs w:val="24"/>
        </w:rPr>
      </w:pPr>
      <w:r w:rsidRPr="00D9671A">
        <w:rPr>
          <w:szCs w:val="24"/>
        </w:rPr>
        <w:t xml:space="preserve">3.2 </w:t>
      </w:r>
      <w:r w:rsidRPr="00D9671A">
        <w:rPr>
          <w:szCs w:val="24"/>
        </w:rPr>
        <w:tab/>
      </w:r>
      <w:r w:rsidRPr="00D9671A">
        <w:rPr>
          <w:szCs w:val="24"/>
        </w:rPr>
        <w:t xml:space="preserve">The supervisor will oversee this process and recommend (or otherwise) that the student be permitted to proceed. Candidates must successfully complete years one and two (360 credits) before they can be confirmed as PhD candidates. </w:t>
      </w:r>
    </w:p>
    <w:p w:rsidRPr="00D9671A" w:rsidR="00EB6A1B" w:rsidP="00B83310" w:rsidRDefault="00EB6A1B" w14:paraId="1CC18574" w14:textId="1D52805B">
      <w:pPr>
        <w:ind w:left="1134" w:right="244" w:hanging="566"/>
        <w:rPr>
          <w:szCs w:val="24"/>
        </w:rPr>
      </w:pPr>
      <w:r w:rsidRPr="00D9671A">
        <w:rPr>
          <w:szCs w:val="24"/>
        </w:rPr>
        <w:t xml:space="preserve">3.3 </w:t>
      </w:r>
      <w:r w:rsidRPr="00D9671A">
        <w:rPr>
          <w:szCs w:val="24"/>
        </w:rPr>
        <w:tab/>
      </w:r>
      <w:r w:rsidRPr="00D9671A">
        <w:rPr>
          <w:szCs w:val="24"/>
        </w:rPr>
        <w:t xml:space="preserve">Subject to approval of the relevant course specifications, candidates may exit from the course at different stages and may be eligible for the award of a </w:t>
      </w:r>
      <w:r w:rsidR="00172DC1">
        <w:rPr>
          <w:szCs w:val="24"/>
        </w:rPr>
        <w:t>p</w:t>
      </w:r>
      <w:r w:rsidRPr="00D9671A">
        <w:rPr>
          <w:szCs w:val="24"/>
        </w:rPr>
        <w:t xml:space="preserve">ostgraduate </w:t>
      </w:r>
      <w:r w:rsidR="00172DC1">
        <w:rPr>
          <w:szCs w:val="24"/>
        </w:rPr>
        <w:t>c</w:t>
      </w:r>
      <w:r w:rsidRPr="00D9671A">
        <w:rPr>
          <w:szCs w:val="24"/>
        </w:rPr>
        <w:t xml:space="preserve">ertificate (minimum 60 credits), </w:t>
      </w:r>
      <w:r w:rsidR="00172DC1">
        <w:rPr>
          <w:szCs w:val="24"/>
        </w:rPr>
        <w:t>p</w:t>
      </w:r>
      <w:r w:rsidRPr="00D9671A">
        <w:rPr>
          <w:szCs w:val="24"/>
        </w:rPr>
        <w:t xml:space="preserve">ostgraduate </w:t>
      </w:r>
      <w:r w:rsidR="00172DC1">
        <w:rPr>
          <w:szCs w:val="24"/>
        </w:rPr>
        <w:t>d</w:t>
      </w:r>
      <w:r w:rsidRPr="00D9671A">
        <w:rPr>
          <w:szCs w:val="24"/>
        </w:rPr>
        <w:t xml:space="preserve">iploma (minimum 120 credits) or a Master’s degree (minimum 180 credits), depending on the satisfactory completion of appropriate modules during the period of their registration that satisfy rubrics set out in course specifications. </w:t>
      </w:r>
    </w:p>
    <w:p w:rsidRPr="00D9671A" w:rsidR="00EB6A1B" w:rsidP="0077370A" w:rsidRDefault="00EB6A1B" w14:paraId="472976A7" w14:textId="77777777">
      <w:pPr>
        <w:ind w:left="1134" w:hanging="567"/>
      </w:pPr>
      <w:r w:rsidRPr="00D9671A">
        <w:t xml:space="preserve">4 </w:t>
      </w:r>
      <w:r w:rsidRPr="00D9671A">
        <w:tab/>
      </w:r>
      <w:r w:rsidRPr="0077370A">
        <w:rPr>
          <w:b/>
        </w:rPr>
        <w:t xml:space="preserve">Assessment </w:t>
      </w:r>
    </w:p>
    <w:p w:rsidRPr="00D9671A" w:rsidR="00EB6A1B" w:rsidP="00B83310" w:rsidRDefault="00EB6A1B" w14:paraId="1CB9B166" w14:textId="77777777">
      <w:pPr>
        <w:ind w:left="1134" w:right="244" w:hanging="566"/>
        <w:rPr>
          <w:szCs w:val="24"/>
        </w:rPr>
      </w:pPr>
      <w:r w:rsidRPr="00D9671A">
        <w:rPr>
          <w:szCs w:val="24"/>
        </w:rPr>
        <w:t xml:space="preserve">4.1 </w:t>
      </w:r>
      <w:r w:rsidRPr="00D9671A">
        <w:rPr>
          <w:szCs w:val="24"/>
        </w:rPr>
        <w:tab/>
      </w:r>
      <w:r w:rsidRPr="00D9671A">
        <w:rPr>
          <w:szCs w:val="24"/>
        </w:rPr>
        <w:t xml:space="preserve">Modules are assessed either by coursework, essays, presentations, examinations, a portfolio or a combination of any such methods. Students will be marked on each module and will be required to satisfactorily pass all modules in order to proceed with the course. In certain circumstances student who fail a module may be permitted either to re-sit the assessment or to re-take the module. </w:t>
      </w:r>
    </w:p>
    <w:p w:rsidRPr="00D9671A" w:rsidR="00EB6A1B" w:rsidP="00B83310" w:rsidRDefault="00EB6A1B" w14:paraId="1AD74988" w14:textId="52E43E36">
      <w:pPr>
        <w:ind w:left="1134" w:right="244" w:hanging="566"/>
        <w:rPr>
          <w:szCs w:val="24"/>
        </w:rPr>
      </w:pPr>
      <w:r w:rsidRPr="00D9671A">
        <w:rPr>
          <w:szCs w:val="24"/>
        </w:rPr>
        <w:t xml:space="preserve">4.2 </w:t>
      </w:r>
      <w:r w:rsidRPr="00D9671A">
        <w:rPr>
          <w:szCs w:val="24"/>
        </w:rPr>
        <w:tab/>
      </w:r>
      <w:r w:rsidRPr="00D9671A">
        <w:rPr>
          <w:szCs w:val="24"/>
        </w:rPr>
        <w:t>Students will be assessed on the basis of a thesis that is produced following the rules and procedures laid down in the</w:t>
      </w:r>
      <w:r>
        <w:rPr>
          <w:szCs w:val="24"/>
        </w:rPr>
        <w:t>se Regulations</w:t>
      </w:r>
      <w:r w:rsidRPr="00D9671A">
        <w:rPr>
          <w:szCs w:val="24"/>
        </w:rPr>
        <w:t xml:space="preserve"> and </w:t>
      </w:r>
      <w:r w:rsidRPr="00D9671A">
        <w:rPr>
          <w:szCs w:val="24"/>
        </w:rPr>
        <w:t xml:space="preserve">the </w:t>
      </w:r>
      <w:hyperlink w:history="1" r:id="rId17">
        <w:r w:rsidRPr="00B83310">
          <w:rPr>
            <w:rStyle w:val="Hyperlink"/>
            <w:szCs w:val="24"/>
          </w:rPr>
          <w:t>Instructions to Candidates for Examination of Research Degrees (including the Postgraduate Diploma for Research and Training)</w:t>
        </w:r>
      </w:hyperlink>
      <w:r w:rsidRPr="00D9671A">
        <w:rPr>
          <w:szCs w:val="24"/>
        </w:rPr>
        <w:t>, and is of a length that is in accordance with section 5.2 of</w:t>
      </w:r>
      <w:r w:rsidR="00B83310">
        <w:rPr>
          <w:szCs w:val="24"/>
        </w:rPr>
        <w:t xml:space="preserve"> those instructions</w:t>
      </w:r>
      <w:r w:rsidRPr="00D9671A">
        <w:rPr>
          <w:i/>
          <w:szCs w:val="24"/>
        </w:rPr>
        <w:t xml:space="preserve">. </w:t>
      </w:r>
    </w:p>
    <w:p w:rsidRPr="00A33598" w:rsidR="00EB6A1B" w:rsidP="00A33598" w:rsidRDefault="00EB6A1B" w14:paraId="6B06C06E" w14:textId="77777777"/>
    <w:sectPr w:rsidRPr="00A33598" w:rsidR="00EB6A1B" w:rsidSect="002750C2">
      <w:headerReference w:type="even" r:id="rId18"/>
      <w:headerReference w:type="default" r:id="rId19"/>
      <w:footerReference w:type="even" r:id="rId20"/>
      <w:footerReference w:type="default" r:id="rId21"/>
      <w:headerReference w:type="first" r:id="rId22"/>
      <w:footerReference w:type="first" r:id="rId2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4AF" w:rsidP="002750C2" w:rsidRDefault="000E14AF" w14:paraId="5F0C6CAC" w14:textId="77777777">
      <w:pPr>
        <w:spacing w:after="0"/>
      </w:pPr>
      <w:r>
        <w:separator/>
      </w:r>
    </w:p>
  </w:endnote>
  <w:endnote w:type="continuationSeparator" w:id="0">
    <w:p w:rsidR="000E14AF" w:rsidP="002750C2" w:rsidRDefault="000E14AF" w14:paraId="1535C421" w14:textId="77777777">
      <w:pPr>
        <w:spacing w:after="0"/>
      </w:pPr>
      <w:r>
        <w:continuationSeparator/>
      </w:r>
    </w:p>
  </w:endnote>
  <w:endnote w:type="continuationNotice" w:id="1">
    <w:p w:rsidR="000E14AF" w:rsidRDefault="000E14AF" w14:paraId="238EC04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A05" w:rsidRDefault="00AC7A05" w14:paraId="1A35AE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61FE5B1A">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002FA1" w:rsidP="002F7E36" w:rsidRDefault="00002FA1" w14:paraId="26582B73" w14:textId="39D2B250">
    <w:pPr>
      <w:pStyle w:val="Header"/>
      <w:rPr>
        <w:rFonts w:ascii="Segoe UI" w:hAnsi="Segoe UI" w:cs="Segoe UI"/>
        <w:sz w:val="18"/>
        <w:szCs w:val="18"/>
      </w:rPr>
    </w:pPr>
    <w:r>
      <w:rPr>
        <w:rStyle w:val="eop"/>
        <w:sz w:val="20"/>
        <w:szCs w:val="20"/>
      </w:rPr>
      <w:t xml:space="preserve">Applies to: </w:t>
    </w:r>
    <w:r w:rsidR="00AC7A05">
      <w:rPr>
        <w:rStyle w:val="eop"/>
        <w:sz w:val="20"/>
        <w:szCs w:val="20"/>
      </w:rPr>
      <w:t>2023/24</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6FC0B108" w:rsidRDefault="002750C2" w14:paraId="3EC4BB1E" w14:textId="573C594E">
    <w:pPr>
      <w:pStyle w:val="paragraph"/>
      <w:spacing w:before="0" w:beforeAutospacing="off" w:after="0" w:afterAutospacing="off"/>
      <w:textAlignment w:val="baseline"/>
      <w:rPr>
        <w:rStyle w:val="normaltextrun"/>
        <w:rFonts w:ascii="Arial" w:hAnsi="Arial" w:cs="Arial"/>
        <w:sz w:val="20"/>
        <w:szCs w:val="20"/>
      </w:rPr>
    </w:pPr>
    <w:r w:rsidRPr="6FC0B108" w:rsidR="6FC0B108">
      <w:rPr>
        <w:rStyle w:val="normaltextrun"/>
        <w:rFonts w:ascii="Arial" w:hAnsi="Arial" w:cs="Arial"/>
        <w:sz w:val="20"/>
        <w:szCs w:val="20"/>
      </w:rPr>
      <w:t xml:space="preserve">Last Revised: </w:t>
    </w:r>
    <w:r w:rsidRPr="6FC0B108" w:rsidR="6FC0B108">
      <w:rPr>
        <w:rStyle w:val="normaltextrun"/>
        <w:rFonts w:ascii="Arial" w:hAnsi="Arial" w:cs="Arial"/>
        <w:sz w:val="20"/>
        <w:szCs w:val="20"/>
      </w:rPr>
      <w:t>November 2023</w:t>
    </w:r>
  </w:p>
  <w:p w:rsidR="002750C2" w:rsidP="002F7E36" w:rsidRDefault="002750C2" w14:paraId="1C4B4125" w14:textId="65D3A3F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AC7A05">
      <w:rPr>
        <w:rStyle w:val="normaltextrun"/>
        <w:rFonts w:ascii="Arial" w:hAnsi="Arial" w:cs="Arial"/>
        <w:sz w:val="20"/>
        <w:szCs w:val="20"/>
      </w:rPr>
      <w:t>4</w:t>
    </w:r>
  </w:p>
  <w:p w:rsidR="005F4147" w:rsidP="003A0781" w:rsidRDefault="002750C2" w14:paraId="0E0EFAB7" w14:textId="663E4FE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1C7B8C">
      <w:rPr>
        <w:rStyle w:val="PageNumber"/>
        <w:noProof/>
        <w:sz w:val="20"/>
      </w:rPr>
      <w:t>23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1C7B8C">
      <w:rPr>
        <w:rStyle w:val="PageNumber"/>
        <w:noProof/>
        <w:sz w:val="20"/>
      </w:rPr>
      <w:t>24</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A05" w:rsidRDefault="00AC7A05" w14:paraId="3EE069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4AF" w:rsidP="002750C2" w:rsidRDefault="000E14AF" w14:paraId="333296B2" w14:textId="77777777">
      <w:pPr>
        <w:spacing w:after="0"/>
      </w:pPr>
      <w:r>
        <w:separator/>
      </w:r>
    </w:p>
  </w:footnote>
  <w:footnote w:type="continuationSeparator" w:id="0">
    <w:p w:rsidR="000E14AF" w:rsidP="002750C2" w:rsidRDefault="000E14AF" w14:paraId="482834E4" w14:textId="77777777">
      <w:pPr>
        <w:spacing w:after="0"/>
      </w:pPr>
      <w:r>
        <w:continuationSeparator/>
      </w:r>
    </w:p>
  </w:footnote>
  <w:footnote w:type="continuationNotice" w:id="1">
    <w:p w:rsidR="000E14AF" w:rsidRDefault="000E14AF" w14:paraId="15E1EFA7" w14:textId="77777777">
      <w:pPr>
        <w:spacing w:after="0"/>
      </w:pPr>
    </w:p>
  </w:footnote>
  <w:footnote w:id="2">
    <w:p w:rsidRPr="00EB35A8" w:rsidR="00EB6A1B" w:rsidP="008840A7" w:rsidRDefault="00EB6A1B" w14:paraId="5DAD0EBA" w14:textId="5E8FF4E9">
      <w:pPr>
        <w:pStyle w:val="FootnoteText"/>
        <w:spacing w:before="60" w:after="60"/>
        <w:ind w:right="244"/>
        <w:rPr>
          <w:rFonts w:ascii="Arial" w:hAnsi="Arial" w:cs="Arial"/>
          <w:sz w:val="22"/>
        </w:rPr>
      </w:pPr>
      <w:r w:rsidRPr="00EB35A8">
        <w:rPr>
          <w:rStyle w:val="FootnoteReference"/>
          <w:rFonts w:ascii="Arial" w:hAnsi="Arial" w:cs="Arial"/>
          <w:sz w:val="22"/>
        </w:rPr>
        <w:footnoteRef/>
      </w:r>
      <w:r w:rsidRPr="00EB35A8">
        <w:rPr>
          <w:rFonts w:ascii="Arial" w:hAnsi="Arial" w:cs="Arial"/>
          <w:sz w:val="22"/>
        </w:rPr>
        <w:t xml:space="preserve"> A Completion of Procedures Letter is a letter which a provider sends to a student when they have reached the end of the provider’s internal processes, whenever there is no further av</w:t>
      </w:r>
      <w:r w:rsidR="008840A7">
        <w:rPr>
          <w:rFonts w:ascii="Arial" w:hAnsi="Arial" w:cs="Arial"/>
          <w:sz w:val="22"/>
        </w:rPr>
        <w:t>enue for the student internally.</w:t>
      </w:r>
    </w:p>
  </w:footnote>
  <w:footnote w:id="3">
    <w:p w:rsidRPr="00EB35A8" w:rsidR="00EB6A1B" w:rsidP="008840A7" w:rsidRDefault="00EB6A1B" w14:paraId="531AE7E9" w14:textId="76FAA6EC">
      <w:pPr>
        <w:pStyle w:val="FootnoteText"/>
        <w:spacing w:before="60" w:after="60"/>
        <w:ind w:right="244"/>
        <w:rPr>
          <w:rFonts w:ascii="Arial" w:hAnsi="Arial" w:cs="Arial"/>
        </w:rPr>
      </w:pPr>
      <w:r w:rsidRPr="00EB35A8">
        <w:rPr>
          <w:rStyle w:val="FootnoteReference"/>
          <w:rFonts w:ascii="Arial" w:hAnsi="Arial" w:cs="Arial"/>
          <w:sz w:val="22"/>
        </w:rPr>
        <w:footnoteRef/>
      </w:r>
      <w:r w:rsidRPr="00EB35A8">
        <w:rPr>
          <w:rFonts w:ascii="Arial" w:hAnsi="Arial" w:cs="Arial"/>
          <w:sz w:val="22"/>
        </w:rPr>
        <w:t xml:space="preserve"> The </w:t>
      </w:r>
      <w:hyperlink w:history="1" r:id="rId1">
        <w:r w:rsidRPr="008840A7">
          <w:rPr>
            <w:rStyle w:val="Hyperlink"/>
            <w:rFonts w:ascii="Arial" w:hAnsi="Arial" w:cs="Arial"/>
            <w:sz w:val="22"/>
          </w:rPr>
          <w:t>OIA</w:t>
        </w:r>
      </w:hyperlink>
      <w:r w:rsidRPr="00EB35A8">
        <w:rPr>
          <w:rFonts w:ascii="Arial" w:hAnsi="Arial" w:cs="Arial"/>
          <w:sz w:val="22"/>
        </w:rPr>
        <w:t xml:space="preserve"> is an independent body set up to review student complaints about higher education providers in England and Wales.</w:t>
      </w:r>
      <w:r>
        <w:rPr>
          <w:rFonts w:ascii="Arial" w:hAnsi="Arial" w:cs="Arial"/>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A05" w:rsidRDefault="00AC7A05" w14:paraId="390065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8B0482" w14:paraId="09E2B212" w14:textId="65824F00">
    <w:pPr>
      <w:pStyle w:val="Header"/>
      <w:jc w:val="right"/>
    </w:pPr>
    <w:r>
      <w:rPr>
        <w:noProof/>
      </w:rPr>
      <w:drawing>
        <wp:anchor distT="0" distB="0" distL="114300" distR="114300" simplePos="0" relativeHeight="251658240" behindDoc="0" locked="0" layoutInCell="1" allowOverlap="1" wp14:anchorId="531DAEA1" wp14:editId="3C1E4E02">
          <wp:simplePos x="0" y="0"/>
          <wp:positionH relativeFrom="column">
            <wp:posOffset>-910590</wp:posOffset>
          </wp:positionH>
          <wp:positionV relativeFrom="paragraph">
            <wp:posOffset>-449580</wp:posOffset>
          </wp:positionV>
          <wp:extent cx="7560000" cy="1118004"/>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004"/>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2FD5F60C">
    <w:pPr>
      <w:pStyle w:val="Header"/>
      <w:ind w:right="284"/>
      <w:jc w:val="center"/>
      <w:rPr>
        <w:b/>
      </w:rPr>
    </w:pPr>
    <w:r>
      <w:rPr>
        <w:b/>
      </w:rPr>
      <w:t>Academic Regulations</w:t>
    </w:r>
    <w:r w:rsidR="004C1DD0">
      <w:rPr>
        <w:b/>
      </w:rPr>
      <w:t>: Research</w:t>
    </w:r>
    <w:r w:rsidR="00B2035C">
      <w:rPr>
        <w:b/>
      </w:rPr>
      <w:t xml:space="preserve"> Courses of Study</w:t>
    </w:r>
  </w:p>
  <w:p w:rsidR="005F4147" w:rsidP="00746ED1" w:rsidRDefault="005F4147" w14:paraId="3C2000A0" w14:textId="77777777">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A05" w:rsidRDefault="00AC7A05" w14:paraId="5BA096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E21"/>
    <w:multiLevelType w:val="multilevel"/>
    <w:tmpl w:val="F1586872"/>
    <w:lvl w:ilvl="0">
      <w:start w:val="1"/>
      <w:numFmt w:val="decimal"/>
      <w:lvlText w:val="%1"/>
      <w:lvlJc w:val="left"/>
      <w:pPr>
        <w:ind w:left="566"/>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4B25A71"/>
    <w:multiLevelType w:val="hybridMultilevel"/>
    <w:tmpl w:val="6BAAB682"/>
    <w:lvl w:ilvl="0" w:tplc="31807CA4">
      <w:start w:val="1"/>
      <w:numFmt w:val="lowerRoman"/>
      <w:lvlText w:val="%1)"/>
      <w:lvlJc w:val="left"/>
      <w:pPr>
        <w:ind w:left="1455"/>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9B128806">
      <w:start w:val="1"/>
      <w:numFmt w:val="lowerLetter"/>
      <w:lvlText w:val="%2"/>
      <w:lvlJc w:val="left"/>
      <w:pPr>
        <w:ind w:left="199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CBD07FA0">
      <w:start w:val="1"/>
      <w:numFmt w:val="lowerRoman"/>
      <w:lvlText w:val="%3"/>
      <w:lvlJc w:val="left"/>
      <w:pPr>
        <w:ind w:left="27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976228C4">
      <w:start w:val="1"/>
      <w:numFmt w:val="decimal"/>
      <w:lvlText w:val="%4"/>
      <w:lvlJc w:val="left"/>
      <w:pPr>
        <w:ind w:left="343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EE83E98">
      <w:start w:val="1"/>
      <w:numFmt w:val="lowerLetter"/>
      <w:lvlText w:val="%5"/>
      <w:lvlJc w:val="left"/>
      <w:pPr>
        <w:ind w:left="415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CC2C622">
      <w:start w:val="1"/>
      <w:numFmt w:val="lowerRoman"/>
      <w:lvlText w:val="%6"/>
      <w:lvlJc w:val="left"/>
      <w:pPr>
        <w:ind w:left="487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45A1940">
      <w:start w:val="1"/>
      <w:numFmt w:val="decimal"/>
      <w:lvlText w:val="%7"/>
      <w:lvlJc w:val="left"/>
      <w:pPr>
        <w:ind w:left="559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B86108A">
      <w:start w:val="1"/>
      <w:numFmt w:val="lowerLetter"/>
      <w:lvlText w:val="%8"/>
      <w:lvlJc w:val="left"/>
      <w:pPr>
        <w:ind w:left="63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5F266E0">
      <w:start w:val="1"/>
      <w:numFmt w:val="lowerRoman"/>
      <w:lvlText w:val="%9"/>
      <w:lvlJc w:val="left"/>
      <w:pPr>
        <w:ind w:left="703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94E1408"/>
    <w:multiLevelType w:val="hybridMultilevel"/>
    <w:tmpl w:val="B8205494"/>
    <w:lvl w:ilvl="0" w:tplc="09042EB2">
      <w:start w:val="1"/>
      <w:numFmt w:val="lowerLetter"/>
      <w:lvlText w:val="%1)"/>
      <w:lvlJc w:val="left"/>
      <w:pPr>
        <w:ind w:left="1419"/>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2ABE398C">
      <w:start w:val="1"/>
      <w:numFmt w:val="lowerLetter"/>
      <w:lvlText w:val="%2"/>
      <w:lvlJc w:val="left"/>
      <w:pPr>
        <w:ind w:left="193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064BC46">
      <w:start w:val="1"/>
      <w:numFmt w:val="lowerRoman"/>
      <w:lvlText w:val="%3"/>
      <w:lvlJc w:val="left"/>
      <w:pPr>
        <w:ind w:left="265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4A421FB2">
      <w:start w:val="1"/>
      <w:numFmt w:val="decimal"/>
      <w:lvlText w:val="%4"/>
      <w:lvlJc w:val="left"/>
      <w:pPr>
        <w:ind w:left="337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C102BD4">
      <w:start w:val="1"/>
      <w:numFmt w:val="lowerLetter"/>
      <w:lvlText w:val="%5"/>
      <w:lvlJc w:val="left"/>
      <w:pPr>
        <w:ind w:left="40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AF037B0">
      <w:start w:val="1"/>
      <w:numFmt w:val="lowerRoman"/>
      <w:lvlText w:val="%6"/>
      <w:lvlJc w:val="left"/>
      <w:pPr>
        <w:ind w:left="481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4266BA6">
      <w:start w:val="1"/>
      <w:numFmt w:val="decimal"/>
      <w:lvlText w:val="%7"/>
      <w:lvlJc w:val="left"/>
      <w:pPr>
        <w:ind w:left="553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732FDCA">
      <w:start w:val="1"/>
      <w:numFmt w:val="lowerLetter"/>
      <w:lvlText w:val="%8"/>
      <w:lvlJc w:val="left"/>
      <w:pPr>
        <w:ind w:left="625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6C6E7FA">
      <w:start w:val="1"/>
      <w:numFmt w:val="lowerRoman"/>
      <w:lvlText w:val="%9"/>
      <w:lvlJc w:val="left"/>
      <w:pPr>
        <w:ind w:left="697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0EA514C6"/>
    <w:multiLevelType w:val="hybridMultilevel"/>
    <w:tmpl w:val="531CEE80"/>
    <w:lvl w:ilvl="0" w:tplc="25CEC08E">
      <w:start w:val="1"/>
      <w:numFmt w:val="lowerRoman"/>
      <w:lvlText w:val="%1)"/>
      <w:lvlJc w:val="left"/>
      <w:pPr>
        <w:ind w:left="12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FE6AC1C">
      <w:start w:val="1"/>
      <w:numFmt w:val="lowerLetter"/>
      <w:lvlText w:val="%2"/>
      <w:lvlJc w:val="left"/>
      <w:pPr>
        <w:ind w:left="18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09C449C">
      <w:start w:val="1"/>
      <w:numFmt w:val="lowerRoman"/>
      <w:lvlText w:val="%3"/>
      <w:lvlJc w:val="left"/>
      <w:pPr>
        <w:ind w:left="261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9320D16">
      <w:start w:val="1"/>
      <w:numFmt w:val="decimal"/>
      <w:lvlText w:val="%4"/>
      <w:lvlJc w:val="left"/>
      <w:pPr>
        <w:ind w:left="333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B5CCD8E">
      <w:start w:val="1"/>
      <w:numFmt w:val="lowerLetter"/>
      <w:lvlText w:val="%5"/>
      <w:lvlJc w:val="left"/>
      <w:pPr>
        <w:ind w:left="405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5D086340">
      <w:start w:val="1"/>
      <w:numFmt w:val="lowerRoman"/>
      <w:lvlText w:val="%6"/>
      <w:lvlJc w:val="left"/>
      <w:pPr>
        <w:ind w:left="47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18143C72">
      <w:start w:val="1"/>
      <w:numFmt w:val="decimal"/>
      <w:lvlText w:val="%7"/>
      <w:lvlJc w:val="left"/>
      <w:pPr>
        <w:ind w:left="54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4E283FC">
      <w:start w:val="1"/>
      <w:numFmt w:val="lowerLetter"/>
      <w:lvlText w:val="%8"/>
      <w:lvlJc w:val="left"/>
      <w:pPr>
        <w:ind w:left="621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9DE7BE6">
      <w:start w:val="1"/>
      <w:numFmt w:val="lowerRoman"/>
      <w:lvlText w:val="%9"/>
      <w:lvlJc w:val="left"/>
      <w:pPr>
        <w:ind w:left="693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AD224A7"/>
    <w:multiLevelType w:val="hybridMultilevel"/>
    <w:tmpl w:val="A614E698"/>
    <w:lvl w:ilvl="0" w:tplc="DC8EB02E">
      <w:start w:val="1"/>
      <w:numFmt w:val="lowerRoman"/>
      <w:lvlText w:val="%1)"/>
      <w:lvlJc w:val="left"/>
      <w:pPr>
        <w:ind w:left="1277"/>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A94076E4">
      <w:start w:val="1"/>
      <w:numFmt w:val="lowerLetter"/>
      <w:lvlText w:val="%2"/>
      <w:lvlJc w:val="left"/>
      <w:pPr>
        <w:ind w:left="17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4E27ABA">
      <w:start w:val="1"/>
      <w:numFmt w:val="lowerRoman"/>
      <w:lvlText w:val="%3"/>
      <w:lvlJc w:val="left"/>
      <w:pPr>
        <w:ind w:left="25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BF54890C">
      <w:start w:val="1"/>
      <w:numFmt w:val="decimal"/>
      <w:lvlText w:val="%4"/>
      <w:lvlJc w:val="left"/>
      <w:pPr>
        <w:ind w:left="323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5707CD0">
      <w:start w:val="1"/>
      <w:numFmt w:val="lowerLetter"/>
      <w:lvlText w:val="%5"/>
      <w:lvlJc w:val="left"/>
      <w:pPr>
        <w:ind w:left="395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FD4399E">
      <w:start w:val="1"/>
      <w:numFmt w:val="lowerRoman"/>
      <w:lvlText w:val="%6"/>
      <w:lvlJc w:val="left"/>
      <w:pPr>
        <w:ind w:left="467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F5FC7574">
      <w:start w:val="1"/>
      <w:numFmt w:val="decimal"/>
      <w:lvlText w:val="%7"/>
      <w:lvlJc w:val="left"/>
      <w:pPr>
        <w:ind w:left="53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01055CA">
      <w:start w:val="1"/>
      <w:numFmt w:val="lowerLetter"/>
      <w:lvlText w:val="%8"/>
      <w:lvlJc w:val="left"/>
      <w:pPr>
        <w:ind w:left="61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82ACB7C">
      <w:start w:val="1"/>
      <w:numFmt w:val="lowerRoman"/>
      <w:lvlText w:val="%9"/>
      <w:lvlJc w:val="left"/>
      <w:pPr>
        <w:ind w:left="683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1BFD7CA0"/>
    <w:multiLevelType w:val="hybridMultilevel"/>
    <w:tmpl w:val="A2B0D5C0"/>
    <w:lvl w:ilvl="0" w:tplc="A002E57E">
      <w:start w:val="7"/>
      <w:numFmt w:val="decimal"/>
      <w:lvlText w:val="%1"/>
      <w:lvlJc w:val="left"/>
      <w:pPr>
        <w:ind w:left="566"/>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1818A51E">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EF61E70">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3C0DC04">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CA42846">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6DE4419A">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90048FC">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646FFE4">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65A87460">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1C4951EF"/>
    <w:multiLevelType w:val="hybridMultilevel"/>
    <w:tmpl w:val="04FEE090"/>
    <w:lvl w:ilvl="0" w:tplc="95B6D95C">
      <w:start w:val="1"/>
      <w:numFmt w:val="bullet"/>
      <w:lvlText w:val="•"/>
      <w:lvlJc w:val="left"/>
      <w:pPr>
        <w:ind w:left="12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56A42E">
      <w:start w:val="1"/>
      <w:numFmt w:val="bullet"/>
      <w:lvlText w:val="o"/>
      <w:lvlJc w:val="left"/>
      <w:pPr>
        <w:ind w:left="193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40A487C">
      <w:start w:val="1"/>
      <w:numFmt w:val="bullet"/>
      <w:lvlText w:val="▪"/>
      <w:lvlJc w:val="left"/>
      <w:pPr>
        <w:ind w:left="265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C4CE5D4">
      <w:start w:val="1"/>
      <w:numFmt w:val="bullet"/>
      <w:lvlText w:val="•"/>
      <w:lvlJc w:val="left"/>
      <w:pPr>
        <w:ind w:left="337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1781968">
      <w:start w:val="1"/>
      <w:numFmt w:val="bullet"/>
      <w:lvlText w:val="o"/>
      <w:lvlJc w:val="left"/>
      <w:pPr>
        <w:ind w:left="409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D542F7A">
      <w:start w:val="1"/>
      <w:numFmt w:val="bullet"/>
      <w:lvlText w:val="▪"/>
      <w:lvlJc w:val="left"/>
      <w:pPr>
        <w:ind w:left="481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32EDBC6">
      <w:start w:val="1"/>
      <w:numFmt w:val="bullet"/>
      <w:lvlText w:val="•"/>
      <w:lvlJc w:val="left"/>
      <w:pPr>
        <w:ind w:left="553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038476A">
      <w:start w:val="1"/>
      <w:numFmt w:val="bullet"/>
      <w:lvlText w:val="o"/>
      <w:lvlJc w:val="left"/>
      <w:pPr>
        <w:ind w:left="625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17E962E">
      <w:start w:val="1"/>
      <w:numFmt w:val="bullet"/>
      <w:lvlText w:val="▪"/>
      <w:lvlJc w:val="left"/>
      <w:pPr>
        <w:ind w:left="697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A3BED"/>
    <w:multiLevelType w:val="hybridMultilevel"/>
    <w:tmpl w:val="EE328626"/>
    <w:lvl w:ilvl="0" w:tplc="F7227C24">
      <w:start w:val="1"/>
      <w:numFmt w:val="lowerRoman"/>
      <w:lvlText w:val="%1)"/>
      <w:lvlJc w:val="left"/>
      <w:pPr>
        <w:ind w:left="1277"/>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8E527372">
      <w:start w:val="1"/>
      <w:numFmt w:val="bullet"/>
      <w:lvlText w:val="•"/>
      <w:lvlJc w:val="left"/>
      <w:pPr>
        <w:ind w:left="13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6C9E65D8">
      <w:start w:val="1"/>
      <w:numFmt w:val="bullet"/>
      <w:lvlText w:val="▪"/>
      <w:lvlJc w:val="left"/>
      <w:pPr>
        <w:ind w:left="22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F282796">
      <w:start w:val="1"/>
      <w:numFmt w:val="bullet"/>
      <w:lvlText w:val="•"/>
      <w:lvlJc w:val="left"/>
      <w:pPr>
        <w:ind w:left="29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BBED2F6">
      <w:start w:val="1"/>
      <w:numFmt w:val="bullet"/>
      <w:lvlText w:val="o"/>
      <w:lvlJc w:val="left"/>
      <w:pPr>
        <w:ind w:left="365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BB727856">
      <w:start w:val="1"/>
      <w:numFmt w:val="bullet"/>
      <w:lvlText w:val="▪"/>
      <w:lvlJc w:val="left"/>
      <w:pPr>
        <w:ind w:left="437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E8EA1082">
      <w:start w:val="1"/>
      <w:numFmt w:val="bullet"/>
      <w:lvlText w:val="•"/>
      <w:lvlJc w:val="left"/>
      <w:pPr>
        <w:ind w:left="50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9FEA6E0">
      <w:start w:val="1"/>
      <w:numFmt w:val="bullet"/>
      <w:lvlText w:val="o"/>
      <w:lvlJc w:val="left"/>
      <w:pPr>
        <w:ind w:left="58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67B85CA6">
      <w:start w:val="1"/>
      <w:numFmt w:val="bullet"/>
      <w:lvlText w:val="▪"/>
      <w:lvlJc w:val="left"/>
      <w:pPr>
        <w:ind w:left="653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2EAB11F7"/>
    <w:multiLevelType w:val="hybridMultilevel"/>
    <w:tmpl w:val="BE321B2A"/>
    <w:lvl w:ilvl="0" w:tplc="08090001">
      <w:start w:val="1"/>
      <w:numFmt w:val="bullet"/>
      <w:lvlText w:val=""/>
      <w:lvlJc w:val="left"/>
      <w:pPr>
        <w:ind w:left="2563" w:hanging="360"/>
      </w:pPr>
      <w:rPr>
        <w:rFonts w:hint="default" w:ascii="Symbol" w:hAnsi="Symbol"/>
      </w:rPr>
    </w:lvl>
    <w:lvl w:ilvl="1" w:tplc="08090003" w:tentative="1">
      <w:start w:val="1"/>
      <w:numFmt w:val="bullet"/>
      <w:lvlText w:val="o"/>
      <w:lvlJc w:val="left"/>
      <w:pPr>
        <w:ind w:left="3283" w:hanging="360"/>
      </w:pPr>
      <w:rPr>
        <w:rFonts w:hint="default" w:ascii="Courier New" w:hAnsi="Courier New" w:cs="Courier New"/>
      </w:rPr>
    </w:lvl>
    <w:lvl w:ilvl="2" w:tplc="08090005" w:tentative="1">
      <w:start w:val="1"/>
      <w:numFmt w:val="bullet"/>
      <w:lvlText w:val=""/>
      <w:lvlJc w:val="left"/>
      <w:pPr>
        <w:ind w:left="4003" w:hanging="360"/>
      </w:pPr>
      <w:rPr>
        <w:rFonts w:hint="default" w:ascii="Wingdings" w:hAnsi="Wingdings"/>
      </w:rPr>
    </w:lvl>
    <w:lvl w:ilvl="3" w:tplc="08090001" w:tentative="1">
      <w:start w:val="1"/>
      <w:numFmt w:val="bullet"/>
      <w:lvlText w:val=""/>
      <w:lvlJc w:val="left"/>
      <w:pPr>
        <w:ind w:left="4723" w:hanging="360"/>
      </w:pPr>
      <w:rPr>
        <w:rFonts w:hint="default" w:ascii="Symbol" w:hAnsi="Symbol"/>
      </w:rPr>
    </w:lvl>
    <w:lvl w:ilvl="4" w:tplc="08090003" w:tentative="1">
      <w:start w:val="1"/>
      <w:numFmt w:val="bullet"/>
      <w:lvlText w:val="o"/>
      <w:lvlJc w:val="left"/>
      <w:pPr>
        <w:ind w:left="5443" w:hanging="360"/>
      </w:pPr>
      <w:rPr>
        <w:rFonts w:hint="default" w:ascii="Courier New" w:hAnsi="Courier New" w:cs="Courier New"/>
      </w:rPr>
    </w:lvl>
    <w:lvl w:ilvl="5" w:tplc="08090005" w:tentative="1">
      <w:start w:val="1"/>
      <w:numFmt w:val="bullet"/>
      <w:lvlText w:val=""/>
      <w:lvlJc w:val="left"/>
      <w:pPr>
        <w:ind w:left="6163" w:hanging="360"/>
      </w:pPr>
      <w:rPr>
        <w:rFonts w:hint="default" w:ascii="Wingdings" w:hAnsi="Wingdings"/>
      </w:rPr>
    </w:lvl>
    <w:lvl w:ilvl="6" w:tplc="08090001" w:tentative="1">
      <w:start w:val="1"/>
      <w:numFmt w:val="bullet"/>
      <w:lvlText w:val=""/>
      <w:lvlJc w:val="left"/>
      <w:pPr>
        <w:ind w:left="6883" w:hanging="360"/>
      </w:pPr>
      <w:rPr>
        <w:rFonts w:hint="default" w:ascii="Symbol" w:hAnsi="Symbol"/>
      </w:rPr>
    </w:lvl>
    <w:lvl w:ilvl="7" w:tplc="08090003" w:tentative="1">
      <w:start w:val="1"/>
      <w:numFmt w:val="bullet"/>
      <w:lvlText w:val="o"/>
      <w:lvlJc w:val="left"/>
      <w:pPr>
        <w:ind w:left="7603" w:hanging="360"/>
      </w:pPr>
      <w:rPr>
        <w:rFonts w:hint="default" w:ascii="Courier New" w:hAnsi="Courier New" w:cs="Courier New"/>
      </w:rPr>
    </w:lvl>
    <w:lvl w:ilvl="8" w:tplc="08090005" w:tentative="1">
      <w:start w:val="1"/>
      <w:numFmt w:val="bullet"/>
      <w:lvlText w:val=""/>
      <w:lvlJc w:val="left"/>
      <w:pPr>
        <w:ind w:left="8323" w:hanging="360"/>
      </w:pPr>
      <w:rPr>
        <w:rFonts w:hint="default" w:ascii="Wingdings" w:hAnsi="Wingdings"/>
      </w:rPr>
    </w:lvl>
  </w:abstractNum>
  <w:abstractNum w:abstractNumId="10" w15:restartNumberingAfterBreak="0">
    <w:nsid w:val="3F5C5C9C"/>
    <w:multiLevelType w:val="hybridMultilevel"/>
    <w:tmpl w:val="2C0E91AC"/>
    <w:lvl w:ilvl="0" w:tplc="08090001">
      <w:start w:val="1"/>
      <w:numFmt w:val="bullet"/>
      <w:lvlText w:val=""/>
      <w:lvlJc w:val="left"/>
      <w:pPr>
        <w:ind w:left="2847" w:hanging="360"/>
      </w:pPr>
      <w:rPr>
        <w:rFonts w:hint="default" w:ascii="Symbol" w:hAnsi="Symbol"/>
      </w:rPr>
    </w:lvl>
    <w:lvl w:ilvl="1" w:tplc="08090003" w:tentative="1">
      <w:start w:val="1"/>
      <w:numFmt w:val="bullet"/>
      <w:lvlText w:val="o"/>
      <w:lvlJc w:val="left"/>
      <w:pPr>
        <w:ind w:left="3567" w:hanging="360"/>
      </w:pPr>
      <w:rPr>
        <w:rFonts w:hint="default" w:ascii="Courier New" w:hAnsi="Courier New" w:cs="Courier New"/>
      </w:rPr>
    </w:lvl>
    <w:lvl w:ilvl="2" w:tplc="08090005" w:tentative="1">
      <w:start w:val="1"/>
      <w:numFmt w:val="bullet"/>
      <w:lvlText w:val=""/>
      <w:lvlJc w:val="left"/>
      <w:pPr>
        <w:ind w:left="4287" w:hanging="360"/>
      </w:pPr>
      <w:rPr>
        <w:rFonts w:hint="default" w:ascii="Wingdings" w:hAnsi="Wingdings"/>
      </w:rPr>
    </w:lvl>
    <w:lvl w:ilvl="3" w:tplc="08090001" w:tentative="1">
      <w:start w:val="1"/>
      <w:numFmt w:val="bullet"/>
      <w:lvlText w:val=""/>
      <w:lvlJc w:val="left"/>
      <w:pPr>
        <w:ind w:left="5007" w:hanging="360"/>
      </w:pPr>
      <w:rPr>
        <w:rFonts w:hint="default" w:ascii="Symbol" w:hAnsi="Symbol"/>
      </w:rPr>
    </w:lvl>
    <w:lvl w:ilvl="4" w:tplc="08090003" w:tentative="1">
      <w:start w:val="1"/>
      <w:numFmt w:val="bullet"/>
      <w:lvlText w:val="o"/>
      <w:lvlJc w:val="left"/>
      <w:pPr>
        <w:ind w:left="5727" w:hanging="360"/>
      </w:pPr>
      <w:rPr>
        <w:rFonts w:hint="default" w:ascii="Courier New" w:hAnsi="Courier New" w:cs="Courier New"/>
      </w:rPr>
    </w:lvl>
    <w:lvl w:ilvl="5" w:tplc="08090005" w:tentative="1">
      <w:start w:val="1"/>
      <w:numFmt w:val="bullet"/>
      <w:lvlText w:val=""/>
      <w:lvlJc w:val="left"/>
      <w:pPr>
        <w:ind w:left="6447" w:hanging="360"/>
      </w:pPr>
      <w:rPr>
        <w:rFonts w:hint="default" w:ascii="Wingdings" w:hAnsi="Wingdings"/>
      </w:rPr>
    </w:lvl>
    <w:lvl w:ilvl="6" w:tplc="08090001" w:tentative="1">
      <w:start w:val="1"/>
      <w:numFmt w:val="bullet"/>
      <w:lvlText w:val=""/>
      <w:lvlJc w:val="left"/>
      <w:pPr>
        <w:ind w:left="7167" w:hanging="360"/>
      </w:pPr>
      <w:rPr>
        <w:rFonts w:hint="default" w:ascii="Symbol" w:hAnsi="Symbol"/>
      </w:rPr>
    </w:lvl>
    <w:lvl w:ilvl="7" w:tplc="08090003" w:tentative="1">
      <w:start w:val="1"/>
      <w:numFmt w:val="bullet"/>
      <w:lvlText w:val="o"/>
      <w:lvlJc w:val="left"/>
      <w:pPr>
        <w:ind w:left="7887" w:hanging="360"/>
      </w:pPr>
      <w:rPr>
        <w:rFonts w:hint="default" w:ascii="Courier New" w:hAnsi="Courier New" w:cs="Courier New"/>
      </w:rPr>
    </w:lvl>
    <w:lvl w:ilvl="8" w:tplc="08090005" w:tentative="1">
      <w:start w:val="1"/>
      <w:numFmt w:val="bullet"/>
      <w:lvlText w:val=""/>
      <w:lvlJc w:val="left"/>
      <w:pPr>
        <w:ind w:left="8607" w:hanging="360"/>
      </w:pPr>
      <w:rPr>
        <w:rFonts w:hint="default" w:ascii="Wingdings" w:hAnsi="Wingdings"/>
      </w:rPr>
    </w:lvl>
  </w:abstractNum>
  <w:abstractNum w:abstractNumId="11"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B1D3A"/>
    <w:multiLevelType w:val="multilevel"/>
    <w:tmpl w:val="103ACA68"/>
    <w:lvl w:ilvl="0">
      <w:start w:val="6"/>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1"/>
      <w:numFmt w:val="decimal"/>
      <w:lvlRestart w:val="0"/>
      <w:lvlText w:val="%1.%2"/>
      <w:lvlJc w:val="left"/>
      <w:pPr>
        <w:ind w:left="1286"/>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4B6234DB"/>
    <w:multiLevelType w:val="multilevel"/>
    <w:tmpl w:val="6BEC967A"/>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4D12015E"/>
    <w:multiLevelType w:val="hybridMultilevel"/>
    <w:tmpl w:val="974CC440"/>
    <w:lvl w:ilvl="0" w:tplc="5CA49B64">
      <w:start w:val="1"/>
      <w:numFmt w:val="lowerRoman"/>
      <w:lvlText w:val="%1)"/>
      <w:lvlJc w:val="left"/>
      <w:pPr>
        <w:ind w:left="1277"/>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C74ADFCC">
      <w:start w:val="1"/>
      <w:numFmt w:val="lowerLetter"/>
      <w:lvlText w:val="%2"/>
      <w:lvlJc w:val="left"/>
      <w:pPr>
        <w:ind w:left="17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A5AF5CA">
      <w:start w:val="1"/>
      <w:numFmt w:val="lowerRoman"/>
      <w:lvlText w:val="%3"/>
      <w:lvlJc w:val="left"/>
      <w:pPr>
        <w:ind w:left="25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EFAC5A0E">
      <w:start w:val="1"/>
      <w:numFmt w:val="decimal"/>
      <w:lvlText w:val="%4"/>
      <w:lvlJc w:val="left"/>
      <w:pPr>
        <w:ind w:left="323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B445C26">
      <w:start w:val="1"/>
      <w:numFmt w:val="lowerLetter"/>
      <w:lvlText w:val="%5"/>
      <w:lvlJc w:val="left"/>
      <w:pPr>
        <w:ind w:left="395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D86BDC2">
      <w:start w:val="1"/>
      <w:numFmt w:val="lowerRoman"/>
      <w:lvlText w:val="%6"/>
      <w:lvlJc w:val="left"/>
      <w:pPr>
        <w:ind w:left="467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5EE4CC26">
      <w:start w:val="1"/>
      <w:numFmt w:val="decimal"/>
      <w:lvlText w:val="%7"/>
      <w:lvlJc w:val="left"/>
      <w:pPr>
        <w:ind w:left="53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B320B7C">
      <w:start w:val="1"/>
      <w:numFmt w:val="lowerLetter"/>
      <w:lvlText w:val="%8"/>
      <w:lvlJc w:val="left"/>
      <w:pPr>
        <w:ind w:left="61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2A4709A">
      <w:start w:val="1"/>
      <w:numFmt w:val="lowerRoman"/>
      <w:lvlText w:val="%9"/>
      <w:lvlJc w:val="left"/>
      <w:pPr>
        <w:ind w:left="683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51237ACE"/>
    <w:multiLevelType w:val="hybridMultilevel"/>
    <w:tmpl w:val="0FFA5590"/>
    <w:lvl w:ilvl="0" w:tplc="08090001">
      <w:start w:val="1"/>
      <w:numFmt w:val="bullet"/>
      <w:lvlText w:val=""/>
      <w:lvlJc w:val="left"/>
      <w:pPr>
        <w:ind w:left="1997" w:hanging="360"/>
      </w:pPr>
      <w:rPr>
        <w:rFonts w:hint="default" w:ascii="Symbol" w:hAnsi="Symbol"/>
      </w:rPr>
    </w:lvl>
    <w:lvl w:ilvl="1" w:tplc="08090003" w:tentative="1">
      <w:start w:val="1"/>
      <w:numFmt w:val="bullet"/>
      <w:lvlText w:val="o"/>
      <w:lvlJc w:val="left"/>
      <w:pPr>
        <w:ind w:left="2717" w:hanging="360"/>
      </w:pPr>
      <w:rPr>
        <w:rFonts w:hint="default" w:ascii="Courier New" w:hAnsi="Courier New" w:cs="Courier New"/>
      </w:rPr>
    </w:lvl>
    <w:lvl w:ilvl="2" w:tplc="08090005" w:tentative="1">
      <w:start w:val="1"/>
      <w:numFmt w:val="bullet"/>
      <w:lvlText w:val=""/>
      <w:lvlJc w:val="left"/>
      <w:pPr>
        <w:ind w:left="3437" w:hanging="360"/>
      </w:pPr>
      <w:rPr>
        <w:rFonts w:hint="default" w:ascii="Wingdings" w:hAnsi="Wingdings"/>
      </w:rPr>
    </w:lvl>
    <w:lvl w:ilvl="3" w:tplc="08090001" w:tentative="1">
      <w:start w:val="1"/>
      <w:numFmt w:val="bullet"/>
      <w:lvlText w:val=""/>
      <w:lvlJc w:val="left"/>
      <w:pPr>
        <w:ind w:left="4157" w:hanging="360"/>
      </w:pPr>
      <w:rPr>
        <w:rFonts w:hint="default" w:ascii="Symbol" w:hAnsi="Symbol"/>
      </w:rPr>
    </w:lvl>
    <w:lvl w:ilvl="4" w:tplc="08090003" w:tentative="1">
      <w:start w:val="1"/>
      <w:numFmt w:val="bullet"/>
      <w:lvlText w:val="o"/>
      <w:lvlJc w:val="left"/>
      <w:pPr>
        <w:ind w:left="4877" w:hanging="360"/>
      </w:pPr>
      <w:rPr>
        <w:rFonts w:hint="default" w:ascii="Courier New" w:hAnsi="Courier New" w:cs="Courier New"/>
      </w:rPr>
    </w:lvl>
    <w:lvl w:ilvl="5" w:tplc="08090005" w:tentative="1">
      <w:start w:val="1"/>
      <w:numFmt w:val="bullet"/>
      <w:lvlText w:val=""/>
      <w:lvlJc w:val="left"/>
      <w:pPr>
        <w:ind w:left="5597" w:hanging="360"/>
      </w:pPr>
      <w:rPr>
        <w:rFonts w:hint="default" w:ascii="Wingdings" w:hAnsi="Wingdings"/>
      </w:rPr>
    </w:lvl>
    <w:lvl w:ilvl="6" w:tplc="08090001" w:tentative="1">
      <w:start w:val="1"/>
      <w:numFmt w:val="bullet"/>
      <w:lvlText w:val=""/>
      <w:lvlJc w:val="left"/>
      <w:pPr>
        <w:ind w:left="6317" w:hanging="360"/>
      </w:pPr>
      <w:rPr>
        <w:rFonts w:hint="default" w:ascii="Symbol" w:hAnsi="Symbol"/>
      </w:rPr>
    </w:lvl>
    <w:lvl w:ilvl="7" w:tplc="08090003" w:tentative="1">
      <w:start w:val="1"/>
      <w:numFmt w:val="bullet"/>
      <w:lvlText w:val="o"/>
      <w:lvlJc w:val="left"/>
      <w:pPr>
        <w:ind w:left="7037" w:hanging="360"/>
      </w:pPr>
      <w:rPr>
        <w:rFonts w:hint="default" w:ascii="Courier New" w:hAnsi="Courier New" w:cs="Courier New"/>
      </w:rPr>
    </w:lvl>
    <w:lvl w:ilvl="8" w:tplc="08090005" w:tentative="1">
      <w:start w:val="1"/>
      <w:numFmt w:val="bullet"/>
      <w:lvlText w:val=""/>
      <w:lvlJc w:val="left"/>
      <w:pPr>
        <w:ind w:left="7757" w:hanging="360"/>
      </w:pPr>
      <w:rPr>
        <w:rFonts w:hint="default" w:ascii="Wingdings" w:hAnsi="Wingdings"/>
      </w:rPr>
    </w:lvl>
  </w:abstractNum>
  <w:abstractNum w:abstractNumId="16" w15:restartNumberingAfterBreak="0">
    <w:nsid w:val="568A34CC"/>
    <w:multiLevelType w:val="hybridMultilevel"/>
    <w:tmpl w:val="7BAE342C"/>
    <w:lvl w:ilvl="0" w:tplc="05143028">
      <w:start w:val="1"/>
      <w:numFmt w:val="lowerRoman"/>
      <w:lvlText w:val="%1)"/>
      <w:lvlJc w:val="left"/>
      <w:pPr>
        <w:ind w:left="13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B8C198E">
      <w:start w:val="1"/>
      <w:numFmt w:val="bullet"/>
      <w:lvlText w:val="•"/>
      <w:lvlJc w:val="left"/>
      <w:pPr>
        <w:ind w:left="15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F3EDCB8">
      <w:start w:val="1"/>
      <w:numFmt w:val="bullet"/>
      <w:lvlText w:val="▪"/>
      <w:lvlJc w:val="left"/>
      <w:pPr>
        <w:ind w:left="22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E327E3A">
      <w:start w:val="1"/>
      <w:numFmt w:val="bullet"/>
      <w:lvlText w:val="•"/>
      <w:lvlJc w:val="left"/>
      <w:pPr>
        <w:ind w:left="29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A84CDB2">
      <w:start w:val="1"/>
      <w:numFmt w:val="bullet"/>
      <w:lvlText w:val="o"/>
      <w:lvlJc w:val="left"/>
      <w:pPr>
        <w:ind w:left="365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9F0F90E">
      <w:start w:val="1"/>
      <w:numFmt w:val="bullet"/>
      <w:lvlText w:val="▪"/>
      <w:lvlJc w:val="left"/>
      <w:pPr>
        <w:ind w:left="437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D0CA910">
      <w:start w:val="1"/>
      <w:numFmt w:val="bullet"/>
      <w:lvlText w:val="•"/>
      <w:lvlJc w:val="left"/>
      <w:pPr>
        <w:ind w:left="50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55A49DA">
      <w:start w:val="1"/>
      <w:numFmt w:val="bullet"/>
      <w:lvlText w:val="o"/>
      <w:lvlJc w:val="left"/>
      <w:pPr>
        <w:ind w:left="58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6A01B62">
      <w:start w:val="1"/>
      <w:numFmt w:val="bullet"/>
      <w:lvlText w:val="▪"/>
      <w:lvlJc w:val="left"/>
      <w:pPr>
        <w:ind w:left="653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57AE6559"/>
    <w:multiLevelType w:val="hybridMultilevel"/>
    <w:tmpl w:val="022227A4"/>
    <w:lvl w:ilvl="0" w:tplc="AE429D2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7E24509"/>
    <w:multiLevelType w:val="hybridMultilevel"/>
    <w:tmpl w:val="7228F90E"/>
    <w:lvl w:ilvl="0" w:tplc="08090001">
      <w:start w:val="1"/>
      <w:numFmt w:val="bullet"/>
      <w:lvlText w:val=""/>
      <w:lvlJc w:val="left"/>
      <w:pPr>
        <w:ind w:left="1996" w:hanging="360"/>
      </w:pPr>
      <w:rPr>
        <w:rFonts w:hint="default" w:ascii="Symbol" w:hAnsi="Symbol"/>
      </w:rPr>
    </w:lvl>
    <w:lvl w:ilvl="1" w:tplc="08090003" w:tentative="1">
      <w:start w:val="1"/>
      <w:numFmt w:val="bullet"/>
      <w:lvlText w:val="o"/>
      <w:lvlJc w:val="left"/>
      <w:pPr>
        <w:ind w:left="2716" w:hanging="360"/>
      </w:pPr>
      <w:rPr>
        <w:rFonts w:hint="default" w:ascii="Courier New" w:hAnsi="Courier New" w:cs="Courier New"/>
      </w:rPr>
    </w:lvl>
    <w:lvl w:ilvl="2" w:tplc="08090005" w:tentative="1">
      <w:start w:val="1"/>
      <w:numFmt w:val="bullet"/>
      <w:lvlText w:val=""/>
      <w:lvlJc w:val="left"/>
      <w:pPr>
        <w:ind w:left="3436" w:hanging="360"/>
      </w:pPr>
      <w:rPr>
        <w:rFonts w:hint="default" w:ascii="Wingdings" w:hAnsi="Wingdings"/>
      </w:rPr>
    </w:lvl>
    <w:lvl w:ilvl="3" w:tplc="08090001" w:tentative="1">
      <w:start w:val="1"/>
      <w:numFmt w:val="bullet"/>
      <w:lvlText w:val=""/>
      <w:lvlJc w:val="left"/>
      <w:pPr>
        <w:ind w:left="4156" w:hanging="360"/>
      </w:pPr>
      <w:rPr>
        <w:rFonts w:hint="default" w:ascii="Symbol" w:hAnsi="Symbol"/>
      </w:rPr>
    </w:lvl>
    <w:lvl w:ilvl="4" w:tplc="08090003" w:tentative="1">
      <w:start w:val="1"/>
      <w:numFmt w:val="bullet"/>
      <w:lvlText w:val="o"/>
      <w:lvlJc w:val="left"/>
      <w:pPr>
        <w:ind w:left="4876" w:hanging="360"/>
      </w:pPr>
      <w:rPr>
        <w:rFonts w:hint="default" w:ascii="Courier New" w:hAnsi="Courier New" w:cs="Courier New"/>
      </w:rPr>
    </w:lvl>
    <w:lvl w:ilvl="5" w:tplc="08090005" w:tentative="1">
      <w:start w:val="1"/>
      <w:numFmt w:val="bullet"/>
      <w:lvlText w:val=""/>
      <w:lvlJc w:val="left"/>
      <w:pPr>
        <w:ind w:left="5596" w:hanging="360"/>
      </w:pPr>
      <w:rPr>
        <w:rFonts w:hint="default" w:ascii="Wingdings" w:hAnsi="Wingdings"/>
      </w:rPr>
    </w:lvl>
    <w:lvl w:ilvl="6" w:tplc="08090001" w:tentative="1">
      <w:start w:val="1"/>
      <w:numFmt w:val="bullet"/>
      <w:lvlText w:val=""/>
      <w:lvlJc w:val="left"/>
      <w:pPr>
        <w:ind w:left="6316" w:hanging="360"/>
      </w:pPr>
      <w:rPr>
        <w:rFonts w:hint="default" w:ascii="Symbol" w:hAnsi="Symbol"/>
      </w:rPr>
    </w:lvl>
    <w:lvl w:ilvl="7" w:tplc="08090003" w:tentative="1">
      <w:start w:val="1"/>
      <w:numFmt w:val="bullet"/>
      <w:lvlText w:val="o"/>
      <w:lvlJc w:val="left"/>
      <w:pPr>
        <w:ind w:left="7036" w:hanging="360"/>
      </w:pPr>
      <w:rPr>
        <w:rFonts w:hint="default" w:ascii="Courier New" w:hAnsi="Courier New" w:cs="Courier New"/>
      </w:rPr>
    </w:lvl>
    <w:lvl w:ilvl="8" w:tplc="08090005" w:tentative="1">
      <w:start w:val="1"/>
      <w:numFmt w:val="bullet"/>
      <w:lvlText w:val=""/>
      <w:lvlJc w:val="left"/>
      <w:pPr>
        <w:ind w:left="7756" w:hanging="360"/>
      </w:pPr>
      <w:rPr>
        <w:rFonts w:hint="default" w:ascii="Wingdings" w:hAnsi="Wingdings"/>
      </w:rPr>
    </w:lvl>
  </w:abstractNum>
  <w:abstractNum w:abstractNumId="19" w15:restartNumberingAfterBreak="0">
    <w:nsid w:val="63835A54"/>
    <w:multiLevelType w:val="hybridMultilevel"/>
    <w:tmpl w:val="F13296E8"/>
    <w:lvl w:ilvl="0" w:tplc="BD54EE88">
      <w:start w:val="1"/>
      <w:numFmt w:val="lowerLetter"/>
      <w:lvlText w:val="%1)"/>
      <w:lvlJc w:val="left"/>
      <w:pPr>
        <w:ind w:left="1277"/>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A00EA0D6">
      <w:start w:val="1"/>
      <w:numFmt w:val="bullet"/>
      <w:lvlText w:val="•"/>
      <w:lvlJc w:val="left"/>
      <w:pPr>
        <w:ind w:left="15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E3CEFEEE">
      <w:start w:val="1"/>
      <w:numFmt w:val="bullet"/>
      <w:lvlText w:val="▪"/>
      <w:lvlJc w:val="left"/>
      <w:pPr>
        <w:ind w:left="22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7F6CC6CE">
      <w:start w:val="1"/>
      <w:numFmt w:val="bullet"/>
      <w:lvlText w:val="•"/>
      <w:lvlJc w:val="left"/>
      <w:pPr>
        <w:ind w:left="29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8326D52">
      <w:start w:val="1"/>
      <w:numFmt w:val="bullet"/>
      <w:lvlText w:val="o"/>
      <w:lvlJc w:val="left"/>
      <w:pPr>
        <w:ind w:left="365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47DE7422">
      <w:start w:val="1"/>
      <w:numFmt w:val="bullet"/>
      <w:lvlText w:val="▪"/>
      <w:lvlJc w:val="left"/>
      <w:pPr>
        <w:ind w:left="437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1D0F8E4">
      <w:start w:val="1"/>
      <w:numFmt w:val="bullet"/>
      <w:lvlText w:val="•"/>
      <w:lvlJc w:val="left"/>
      <w:pPr>
        <w:ind w:left="50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5260688">
      <w:start w:val="1"/>
      <w:numFmt w:val="bullet"/>
      <w:lvlText w:val="o"/>
      <w:lvlJc w:val="left"/>
      <w:pPr>
        <w:ind w:left="58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CB76163A">
      <w:start w:val="1"/>
      <w:numFmt w:val="bullet"/>
      <w:lvlText w:val="▪"/>
      <w:lvlJc w:val="left"/>
      <w:pPr>
        <w:ind w:left="653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6B5C73A8"/>
    <w:multiLevelType w:val="hybridMultilevel"/>
    <w:tmpl w:val="22DEEB8A"/>
    <w:lvl w:ilvl="0" w:tplc="C7464210">
      <w:start w:val="1"/>
      <w:numFmt w:val="lowerLetter"/>
      <w:lvlText w:val="%1)"/>
      <w:lvlJc w:val="left"/>
      <w:pPr>
        <w:ind w:left="1277"/>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92265098">
      <w:start w:val="1"/>
      <w:numFmt w:val="bullet"/>
      <w:lvlText w:val="•"/>
      <w:lvlJc w:val="left"/>
      <w:pPr>
        <w:ind w:left="1561"/>
      </w:pPr>
      <w:rPr>
        <w:rFonts w:ascii="Arial" w:hAnsi="Arial" w:eastAsia="Arial" w:cs="Arial"/>
        <w:b w:val="0"/>
        <w:i w:val="0"/>
        <w:strike w:val="0"/>
        <w:dstrike w:val="0"/>
        <w:color w:val="000000"/>
        <w:sz w:val="24"/>
        <w:szCs w:val="20"/>
        <w:u w:val="none" w:color="000000"/>
        <w:bdr w:val="none" w:color="auto" w:sz="0" w:space="0"/>
        <w:shd w:val="clear" w:color="auto" w:fill="auto"/>
        <w:vertAlign w:val="baseline"/>
      </w:rPr>
    </w:lvl>
    <w:lvl w:ilvl="2" w:tplc="420C4122">
      <w:start w:val="1"/>
      <w:numFmt w:val="bullet"/>
      <w:lvlText w:val="▪"/>
      <w:lvlJc w:val="left"/>
      <w:pPr>
        <w:ind w:left="22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0B426798">
      <w:start w:val="1"/>
      <w:numFmt w:val="bullet"/>
      <w:lvlText w:val="•"/>
      <w:lvlJc w:val="left"/>
      <w:pPr>
        <w:ind w:left="29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A606F2E">
      <w:start w:val="1"/>
      <w:numFmt w:val="bullet"/>
      <w:lvlText w:val="o"/>
      <w:lvlJc w:val="left"/>
      <w:pPr>
        <w:ind w:left="365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9050D19C">
      <w:start w:val="1"/>
      <w:numFmt w:val="bullet"/>
      <w:lvlText w:val="▪"/>
      <w:lvlJc w:val="left"/>
      <w:pPr>
        <w:ind w:left="437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D8605362">
      <w:start w:val="1"/>
      <w:numFmt w:val="bullet"/>
      <w:lvlText w:val="•"/>
      <w:lvlJc w:val="left"/>
      <w:pPr>
        <w:ind w:left="50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71A2D742">
      <w:start w:val="1"/>
      <w:numFmt w:val="bullet"/>
      <w:lvlText w:val="o"/>
      <w:lvlJc w:val="left"/>
      <w:pPr>
        <w:ind w:left="581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943AEE32">
      <w:start w:val="1"/>
      <w:numFmt w:val="bullet"/>
      <w:lvlText w:val="▪"/>
      <w:lvlJc w:val="left"/>
      <w:pPr>
        <w:ind w:left="6535"/>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1" w15:restartNumberingAfterBreak="0">
    <w:nsid w:val="734607FB"/>
    <w:multiLevelType w:val="hybridMultilevel"/>
    <w:tmpl w:val="785AAB14"/>
    <w:lvl w:ilvl="0" w:tplc="D1206C8A">
      <w:start w:val="1"/>
      <w:numFmt w:val="bullet"/>
      <w:lvlText w:val="•"/>
      <w:lvlJc w:val="left"/>
      <w:pPr>
        <w:ind w:left="994"/>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173A8702">
      <w:start w:val="1"/>
      <w:numFmt w:val="bullet"/>
      <w:lvlText w:val="o"/>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304452">
      <w:start w:val="1"/>
      <w:numFmt w:val="bullet"/>
      <w:lvlText w:val="▪"/>
      <w:lvlJc w:val="left"/>
      <w:pPr>
        <w:ind w:left="23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A12BBE8">
      <w:start w:val="1"/>
      <w:numFmt w:val="bullet"/>
      <w:lvlText w:val="•"/>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D00656A">
      <w:start w:val="1"/>
      <w:numFmt w:val="bullet"/>
      <w:lvlText w:val="o"/>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44CCEEA">
      <w:start w:val="1"/>
      <w:numFmt w:val="bullet"/>
      <w:lvlText w:val="▪"/>
      <w:lvlJc w:val="left"/>
      <w:pPr>
        <w:ind w:left="45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0CA2E3A">
      <w:start w:val="1"/>
      <w:numFmt w:val="bullet"/>
      <w:lvlText w:val="•"/>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FF04EA0">
      <w:start w:val="1"/>
      <w:numFmt w:val="bullet"/>
      <w:lvlText w:val="o"/>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BBED724">
      <w:start w:val="1"/>
      <w:numFmt w:val="bullet"/>
      <w:lvlText w:val="▪"/>
      <w:lvlJc w:val="left"/>
      <w:pPr>
        <w:ind w:left="66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16cid:durableId="378019884">
    <w:abstractNumId w:val="13"/>
  </w:num>
  <w:num w:numId="2" w16cid:durableId="341511335">
    <w:abstractNumId w:val="11"/>
  </w:num>
  <w:num w:numId="3" w16cid:durableId="1309823126">
    <w:abstractNumId w:val="7"/>
  </w:num>
  <w:num w:numId="4" w16cid:durableId="1570144222">
    <w:abstractNumId w:val="6"/>
  </w:num>
  <w:num w:numId="5" w16cid:durableId="616910469">
    <w:abstractNumId w:val="21"/>
  </w:num>
  <w:num w:numId="6" w16cid:durableId="1020355465">
    <w:abstractNumId w:val="3"/>
  </w:num>
  <w:num w:numId="7" w16cid:durableId="1600063531">
    <w:abstractNumId w:val="16"/>
  </w:num>
  <w:num w:numId="8" w16cid:durableId="410083861">
    <w:abstractNumId w:val="20"/>
  </w:num>
  <w:num w:numId="9" w16cid:durableId="72093068">
    <w:abstractNumId w:val="14"/>
  </w:num>
  <w:num w:numId="10" w16cid:durableId="2028217069">
    <w:abstractNumId w:val="8"/>
  </w:num>
  <w:num w:numId="11" w16cid:durableId="1687244837">
    <w:abstractNumId w:val="19"/>
  </w:num>
  <w:num w:numId="12" w16cid:durableId="1748961443">
    <w:abstractNumId w:val="4"/>
  </w:num>
  <w:num w:numId="13" w16cid:durableId="1279407456">
    <w:abstractNumId w:val="1"/>
  </w:num>
  <w:num w:numId="14" w16cid:durableId="321659630">
    <w:abstractNumId w:val="2"/>
  </w:num>
  <w:num w:numId="15" w16cid:durableId="241530834">
    <w:abstractNumId w:val="0"/>
  </w:num>
  <w:num w:numId="16" w16cid:durableId="768622519">
    <w:abstractNumId w:val="12"/>
  </w:num>
  <w:num w:numId="17" w16cid:durableId="1319769358">
    <w:abstractNumId w:val="5"/>
  </w:num>
  <w:num w:numId="18" w16cid:durableId="1373767308">
    <w:abstractNumId w:val="17"/>
  </w:num>
  <w:num w:numId="19" w16cid:durableId="1537236030">
    <w:abstractNumId w:val="15"/>
  </w:num>
  <w:num w:numId="20" w16cid:durableId="2124568027">
    <w:abstractNumId w:val="9"/>
  </w:num>
  <w:num w:numId="21" w16cid:durableId="272908952">
    <w:abstractNumId w:val="18"/>
  </w:num>
  <w:num w:numId="22" w16cid:durableId="1871601978">
    <w:abstractNumId w:val="1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02FA1"/>
    <w:rsid w:val="000047D3"/>
    <w:rsid w:val="0003627F"/>
    <w:rsid w:val="00097900"/>
    <w:rsid w:val="000D64FC"/>
    <w:rsid w:val="000E14AF"/>
    <w:rsid w:val="000E2BA0"/>
    <w:rsid w:val="00113FA4"/>
    <w:rsid w:val="00142DB0"/>
    <w:rsid w:val="00146B68"/>
    <w:rsid w:val="00172DC1"/>
    <w:rsid w:val="001B00C4"/>
    <w:rsid w:val="001B423F"/>
    <w:rsid w:val="001C392D"/>
    <w:rsid w:val="001C7B8C"/>
    <w:rsid w:val="001D6F85"/>
    <w:rsid w:val="001F7AC9"/>
    <w:rsid w:val="00217E83"/>
    <w:rsid w:val="002750C2"/>
    <w:rsid w:val="002E2660"/>
    <w:rsid w:val="002F203F"/>
    <w:rsid w:val="002F7E36"/>
    <w:rsid w:val="00336D5C"/>
    <w:rsid w:val="00372FF6"/>
    <w:rsid w:val="003906A1"/>
    <w:rsid w:val="003A0781"/>
    <w:rsid w:val="003A6CAB"/>
    <w:rsid w:val="003A70DC"/>
    <w:rsid w:val="003B4573"/>
    <w:rsid w:val="0040609F"/>
    <w:rsid w:val="004234E6"/>
    <w:rsid w:val="00464109"/>
    <w:rsid w:val="00487E2A"/>
    <w:rsid w:val="004C1DD0"/>
    <w:rsid w:val="004C35A7"/>
    <w:rsid w:val="004E1600"/>
    <w:rsid w:val="00516BB0"/>
    <w:rsid w:val="00542FCA"/>
    <w:rsid w:val="00546655"/>
    <w:rsid w:val="00577A60"/>
    <w:rsid w:val="005F4147"/>
    <w:rsid w:val="00630BBB"/>
    <w:rsid w:val="0066002C"/>
    <w:rsid w:val="0067653E"/>
    <w:rsid w:val="006B6258"/>
    <w:rsid w:val="006C30CB"/>
    <w:rsid w:val="006D0DDE"/>
    <w:rsid w:val="006D2CD5"/>
    <w:rsid w:val="006F3896"/>
    <w:rsid w:val="006F60A4"/>
    <w:rsid w:val="006F767F"/>
    <w:rsid w:val="007005AD"/>
    <w:rsid w:val="00746ED1"/>
    <w:rsid w:val="0075011A"/>
    <w:rsid w:val="00752BDA"/>
    <w:rsid w:val="0077370A"/>
    <w:rsid w:val="0081199F"/>
    <w:rsid w:val="008236E5"/>
    <w:rsid w:val="00836FBB"/>
    <w:rsid w:val="00853CA1"/>
    <w:rsid w:val="008840A7"/>
    <w:rsid w:val="00896E15"/>
    <w:rsid w:val="008B0482"/>
    <w:rsid w:val="008E4E74"/>
    <w:rsid w:val="0091033B"/>
    <w:rsid w:val="00922C93"/>
    <w:rsid w:val="009452CA"/>
    <w:rsid w:val="00A33598"/>
    <w:rsid w:val="00AC2ED7"/>
    <w:rsid w:val="00AC759D"/>
    <w:rsid w:val="00AC7A05"/>
    <w:rsid w:val="00AF3DA9"/>
    <w:rsid w:val="00B1150F"/>
    <w:rsid w:val="00B2035C"/>
    <w:rsid w:val="00B21E7B"/>
    <w:rsid w:val="00B41E66"/>
    <w:rsid w:val="00B83310"/>
    <w:rsid w:val="00B85666"/>
    <w:rsid w:val="00BB0060"/>
    <w:rsid w:val="00BC5F4D"/>
    <w:rsid w:val="00BF031D"/>
    <w:rsid w:val="00C42E9D"/>
    <w:rsid w:val="00C91705"/>
    <w:rsid w:val="00CA6F52"/>
    <w:rsid w:val="00CB1A3C"/>
    <w:rsid w:val="00CD7568"/>
    <w:rsid w:val="00CE4E2F"/>
    <w:rsid w:val="00CE4E62"/>
    <w:rsid w:val="00CE5BC6"/>
    <w:rsid w:val="00D94D80"/>
    <w:rsid w:val="00DC7EB2"/>
    <w:rsid w:val="00E645AE"/>
    <w:rsid w:val="00E70E9F"/>
    <w:rsid w:val="00EB6A1B"/>
    <w:rsid w:val="00ED0751"/>
    <w:rsid w:val="00EE7692"/>
    <w:rsid w:val="00EE79BE"/>
    <w:rsid w:val="00EF322F"/>
    <w:rsid w:val="00F16697"/>
    <w:rsid w:val="00F16D0F"/>
    <w:rsid w:val="00F44F78"/>
    <w:rsid w:val="00FB4773"/>
    <w:rsid w:val="07D3D6E6"/>
    <w:rsid w:val="0E634023"/>
    <w:rsid w:val="0F6A4D43"/>
    <w:rsid w:val="1C2FA7EE"/>
    <w:rsid w:val="257DA5DE"/>
    <w:rsid w:val="26579BBF"/>
    <w:rsid w:val="2B40CDEE"/>
    <w:rsid w:val="35C17189"/>
    <w:rsid w:val="37B02066"/>
    <w:rsid w:val="39AEFAEB"/>
    <w:rsid w:val="44EF36A1"/>
    <w:rsid w:val="48C8035F"/>
    <w:rsid w:val="5D32E45F"/>
    <w:rsid w:val="606AE536"/>
    <w:rsid w:val="6C5D6D52"/>
    <w:rsid w:val="6DF93DB3"/>
    <w:rsid w:val="6FC0B108"/>
    <w:rsid w:val="7087E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A0209431-0120-487F-A64F-615E38669E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BF031D"/>
    <w:pPr>
      <w:keepNext/>
      <w:keepLines/>
      <w:numPr>
        <w:numId w:val="1"/>
      </w:numPr>
      <w:tabs>
        <w:tab w:val="left" w:pos="567"/>
        <w:tab w:val="center" w:pos="1165"/>
      </w:tabs>
      <w:ind w:left="-14" w:right="244"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E645AE"/>
    <w:pPr>
      <w:keepNext/>
      <w:keepLines/>
      <w:numPr>
        <w:numId w:val="3"/>
      </w:numPr>
      <w:ind w:left="714" w:hanging="357"/>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F031D"/>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E645A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142DB0"/>
    <w:pPr>
      <w:tabs>
        <w:tab w:val="right" w:leader="dot" w:pos="9016"/>
      </w:tabs>
      <w:spacing w:after="100"/>
      <w:ind w:left="993" w:hanging="993"/>
    </w:pPr>
  </w:style>
  <w:style w:type="paragraph" w:styleId="TOC3">
    <w:name w:val="toc 3"/>
    <w:basedOn w:val="Normal"/>
    <w:next w:val="Normal"/>
    <w:autoRedefine/>
    <w:uiPriority w:val="39"/>
    <w:unhideWhenUsed/>
    <w:rsid w:val="00113FA4"/>
    <w:pPr>
      <w:tabs>
        <w:tab w:val="left" w:pos="1320"/>
        <w:tab w:val="right" w:leader="dot" w:pos="9016"/>
      </w:tabs>
      <w:spacing w:after="100"/>
      <w:ind w:left="851" w:hanging="851"/>
    </w:pPr>
  </w:style>
  <w:style w:type="table" w:styleId="TableGrid1" w:customStyle="1">
    <w:name w:val="Table Grid1"/>
    <w:rsid w:val="00EB6A1B"/>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1" w:customStyle="1">
    <w:name w:val="Unresolved Mention1"/>
    <w:basedOn w:val="DefaultParagraphFont"/>
    <w:uiPriority w:val="99"/>
    <w:semiHidden/>
    <w:unhideWhenUsed/>
    <w:rsid w:val="00AC2ED7"/>
    <w:rPr>
      <w:color w:val="605E5C"/>
      <w:shd w:val="clear" w:color="auto" w:fill="E1DFDD"/>
    </w:rPr>
  </w:style>
  <w:style w:type="paragraph" w:styleId="BalloonText">
    <w:name w:val="Balloon Text"/>
    <w:basedOn w:val="Normal"/>
    <w:link w:val="BalloonTextChar"/>
    <w:uiPriority w:val="99"/>
    <w:semiHidden/>
    <w:unhideWhenUsed/>
    <w:rsid w:val="001C7B8C"/>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B8C"/>
    <w:rPr>
      <w:rFonts w:ascii="Segoe UI" w:hAnsi="Segoe UI" w:eastAsia="Arial" w:cs="Segoe UI"/>
      <w:color w:val="000000"/>
      <w:sz w:val="18"/>
      <w:szCs w:val="18"/>
      <w:lang w:eastAsia="en-GB"/>
    </w:rPr>
  </w:style>
  <w:style w:type="paragraph" w:styleId="Revision">
    <w:name w:val="Revision"/>
    <w:hidden/>
    <w:uiPriority w:val="99"/>
    <w:semiHidden/>
    <w:rsid w:val="00113FA4"/>
    <w:pPr>
      <w:spacing w:after="0" w:line="240" w:lineRule="auto"/>
    </w:pPr>
    <w:rPr>
      <w:rFonts w:ascii="Arial" w:hAnsi="Arial" w:eastAsia="Arial" w:cs="Arial"/>
      <w:color w:val="000000"/>
      <w:sz w:val="24"/>
      <w:lang w:eastAsia="en-GB"/>
    </w:rPr>
  </w:style>
  <w:style w:type="character" w:styleId="UnresolvedMention">
    <w:name w:val="Unresolved Mention"/>
    <w:basedOn w:val="DefaultParagraphFont"/>
    <w:uiPriority w:val="99"/>
    <w:semiHidden/>
    <w:unhideWhenUsed/>
    <w:rsid w:val="001B4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documents/regulations-research/procedures-for-approval-split-research-degree-candidature.docx"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kent.ac.uk/education/documents/regulations-research/procedures-for-approval-external-research-degree-candidature.docx" TargetMode="External" Id="rId12" /><Relationship Type="http://schemas.openxmlformats.org/officeDocument/2006/relationships/hyperlink" Target="https://www.kent.ac.uk/teaching/documents/quality-assurance/regulations/research/pgdipresc.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kent.ac.uk/education/documents/policies-procedures-examination-guidance/examination-guide-pgr-students.docx"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kent.ac.uk/guides/student-complaints"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research-courses" TargetMode="External" Id="rId14" /><Relationship Type="http://schemas.openxmlformats.org/officeDocument/2006/relationships/header" Target="header3.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ww.oiah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SharedWithUsers xmlns="1fdcc210-6ef1-468c-b14e-f77be65fdea8">
      <UserInfo>
        <DisplayName>Rebecca Ewing</DisplayName>
        <AccountId>30</AccountId>
        <AccountType/>
      </UserInfo>
    </SharedWithUsers>
  </documentManagement>
</p:properties>
</file>

<file path=customXml/itemProps1.xml><?xml version="1.0" encoding="utf-8"?>
<ds:datastoreItem xmlns:ds="http://schemas.openxmlformats.org/officeDocument/2006/customXml" ds:itemID="{8D03BC44-0BC9-974D-ABFE-5CF4356C4C77}">
  <ds:schemaRefs>
    <ds:schemaRef ds:uri="http://schemas.openxmlformats.org/officeDocument/2006/bibliography"/>
  </ds:schemaRefs>
</ds:datastoreItem>
</file>

<file path=customXml/itemProps2.xml><?xml version="1.0" encoding="utf-8"?>
<ds:datastoreItem xmlns:ds="http://schemas.openxmlformats.org/officeDocument/2006/customXml" ds:itemID="{29228224-2F2A-4808-A3A8-9EC00FA26F4C}"/>
</file>

<file path=customXml/itemProps3.xml><?xml version="1.0" encoding="utf-8"?>
<ds:datastoreItem xmlns:ds="http://schemas.openxmlformats.org/officeDocument/2006/customXml" ds:itemID="{DD321273-A47B-4501-B9A5-6A2D4DA3D346}">
  <ds:schemaRefs>
    <ds:schemaRef ds:uri="http://schemas.microsoft.com/sharepoint/v3/contenttype/forms"/>
  </ds:schemaRefs>
</ds:datastoreItem>
</file>

<file path=customXml/itemProps4.xml><?xml version="1.0" encoding="utf-8"?>
<ds:datastoreItem xmlns:ds="http://schemas.openxmlformats.org/officeDocument/2006/customXml" ds:itemID="{E4DC73B0-AFF7-4C80-9B40-31F534602D3C}">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5</cp:revision>
  <dcterms:created xsi:type="dcterms:W3CDTF">2023-11-09T16:22:00Z</dcterms:created>
  <dcterms:modified xsi:type="dcterms:W3CDTF">2023-11-10T09:03:46Z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