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2E78" w:rsidR="006E2E78" w:rsidP="006E2E78" w:rsidRDefault="006E2E78" w14:paraId="4B60A22C" w14:textId="5B0A8CC2">
      <w:pPr>
        <w:pStyle w:val="Title"/>
        <w:ind w:right="95"/>
      </w:pPr>
      <w:r>
        <w:t xml:space="preserve">Guidance on Oral Examination Conducted </w:t>
      </w:r>
      <w:r w:rsidR="00753370">
        <w:t xml:space="preserve">via </w:t>
      </w:r>
      <w:r>
        <w:t>Video Link</w:t>
      </w:r>
    </w:p>
    <w:p w:rsidR="00DC7EB2" w:rsidP="006E2E78" w:rsidRDefault="00DC7EB2" w14:paraId="242CC118" w14:textId="11612F05">
      <w:pPr>
        <w:ind w:right="95"/>
      </w:pPr>
    </w:p>
    <w:p w:rsidR="006E2E78" w:rsidP="006E2E78" w:rsidRDefault="006E2E78" w14:paraId="58558CA9" w14:textId="77777777">
      <w:pPr>
        <w:ind w:right="95"/>
      </w:pPr>
    </w:p>
    <w:p w:rsidR="00DC7EB2" w:rsidP="006E2E78" w:rsidRDefault="00DC7EB2" w14:paraId="63F8696B" w14:textId="77777777">
      <w:pPr>
        <w:pStyle w:val="Subtitle"/>
        <w:ind w:right="95"/>
      </w:pPr>
      <w:r>
        <w:t xml:space="preserve">Contents </w:t>
      </w:r>
    </w:p>
    <w:p w:rsidR="008B29E3" w:rsidP="00EC706D" w:rsidRDefault="00DC7EB2" w14:paraId="1AB6A8B8" w14:textId="69E4EB43">
      <w:pPr>
        <w:pStyle w:val="TOC1"/>
        <w:rPr>
          <w:rFonts w:asciiTheme="minorHAnsi" w:hAnsiTheme="minorHAnsi" w:eastAsiaTheme="minorEastAsia" w:cstheme="minorBidi"/>
          <w:noProof/>
          <w:color w:val="auto"/>
          <w:sz w:val="22"/>
        </w:rPr>
      </w:pPr>
      <w:r>
        <w:fldChar w:fldCharType="begin"/>
      </w:r>
      <w:r>
        <w:instrText xml:space="preserve"> TOC \o "1-3" \h \z \u </w:instrText>
      </w:r>
      <w:r>
        <w:fldChar w:fldCharType="separate"/>
      </w:r>
      <w:hyperlink w:history="1" w:anchor="_Toc90372829">
        <w:r w:rsidRPr="004903BC" w:rsidR="008B29E3">
          <w:rPr>
            <w:rStyle w:val="Hyperlink"/>
            <w:bCs/>
            <w:noProof/>
            <w:u w:color="000000"/>
          </w:rPr>
          <w:t>1.</w:t>
        </w:r>
        <w:r w:rsidR="008B29E3">
          <w:rPr>
            <w:rFonts w:asciiTheme="minorHAnsi" w:hAnsiTheme="minorHAnsi" w:eastAsiaTheme="minorEastAsia" w:cstheme="minorBidi"/>
            <w:noProof/>
            <w:color w:val="auto"/>
            <w:sz w:val="22"/>
          </w:rPr>
          <w:tab/>
        </w:r>
        <w:r w:rsidRPr="004903BC" w:rsidR="008B29E3">
          <w:rPr>
            <w:rStyle w:val="Hyperlink"/>
            <w:noProof/>
          </w:rPr>
          <w:t>Introduction</w:t>
        </w:r>
        <w:r w:rsidR="008B29E3">
          <w:rPr>
            <w:noProof/>
            <w:webHidden/>
          </w:rPr>
          <w:tab/>
        </w:r>
        <w:r w:rsidR="008B29E3">
          <w:rPr>
            <w:noProof/>
            <w:webHidden/>
          </w:rPr>
          <w:fldChar w:fldCharType="begin"/>
        </w:r>
        <w:r w:rsidR="008B29E3">
          <w:rPr>
            <w:noProof/>
            <w:webHidden/>
          </w:rPr>
          <w:instrText xml:space="preserve"> PAGEREF _Toc90372829 \h </w:instrText>
        </w:r>
        <w:r w:rsidR="008B29E3">
          <w:rPr>
            <w:noProof/>
            <w:webHidden/>
          </w:rPr>
        </w:r>
        <w:r w:rsidR="008B29E3">
          <w:rPr>
            <w:noProof/>
            <w:webHidden/>
          </w:rPr>
          <w:fldChar w:fldCharType="separate"/>
        </w:r>
        <w:r w:rsidR="00D25D3F">
          <w:rPr>
            <w:noProof/>
            <w:webHidden/>
          </w:rPr>
          <w:t>2</w:t>
        </w:r>
        <w:r w:rsidR="008B29E3">
          <w:rPr>
            <w:noProof/>
            <w:webHidden/>
          </w:rPr>
          <w:fldChar w:fldCharType="end"/>
        </w:r>
      </w:hyperlink>
    </w:p>
    <w:p w:rsidR="008B29E3" w:rsidP="00EC706D" w:rsidRDefault="00F771C4" w14:paraId="6C734F11" w14:textId="47B858B7">
      <w:pPr>
        <w:pStyle w:val="TOC1"/>
        <w:rPr>
          <w:rFonts w:asciiTheme="minorHAnsi" w:hAnsiTheme="minorHAnsi" w:eastAsiaTheme="minorEastAsia" w:cstheme="minorBidi"/>
          <w:noProof/>
          <w:color w:val="auto"/>
          <w:sz w:val="22"/>
        </w:rPr>
      </w:pPr>
      <w:hyperlink w:history="1" w:anchor="_Toc90372830">
        <w:r w:rsidRPr="004903BC" w:rsidR="008B29E3">
          <w:rPr>
            <w:rStyle w:val="Hyperlink"/>
            <w:bCs/>
            <w:noProof/>
            <w:u w:color="000000"/>
          </w:rPr>
          <w:t>2.</w:t>
        </w:r>
        <w:r w:rsidR="008B29E3">
          <w:rPr>
            <w:rFonts w:asciiTheme="minorHAnsi" w:hAnsiTheme="minorHAnsi" w:eastAsiaTheme="minorEastAsia" w:cstheme="minorBidi"/>
            <w:noProof/>
            <w:color w:val="auto"/>
            <w:sz w:val="22"/>
          </w:rPr>
          <w:tab/>
        </w:r>
        <w:r w:rsidRPr="004903BC" w:rsidR="008B29E3">
          <w:rPr>
            <w:rStyle w:val="Hyperlink"/>
            <w:noProof/>
          </w:rPr>
          <w:t>Requests for Oral Examination to be Conducted by Video Link</w:t>
        </w:r>
        <w:r w:rsidR="008B29E3">
          <w:rPr>
            <w:noProof/>
            <w:webHidden/>
          </w:rPr>
          <w:tab/>
        </w:r>
        <w:r w:rsidR="008B29E3">
          <w:rPr>
            <w:noProof/>
            <w:webHidden/>
          </w:rPr>
          <w:fldChar w:fldCharType="begin"/>
        </w:r>
        <w:r w:rsidR="008B29E3">
          <w:rPr>
            <w:noProof/>
            <w:webHidden/>
          </w:rPr>
          <w:instrText xml:space="preserve"> PAGEREF _Toc90372830 \h </w:instrText>
        </w:r>
        <w:r w:rsidR="008B29E3">
          <w:rPr>
            <w:noProof/>
            <w:webHidden/>
          </w:rPr>
        </w:r>
        <w:r w:rsidR="008B29E3">
          <w:rPr>
            <w:noProof/>
            <w:webHidden/>
          </w:rPr>
          <w:fldChar w:fldCharType="separate"/>
        </w:r>
        <w:r w:rsidR="00D25D3F">
          <w:rPr>
            <w:noProof/>
            <w:webHidden/>
          </w:rPr>
          <w:t>2</w:t>
        </w:r>
        <w:r w:rsidR="008B29E3">
          <w:rPr>
            <w:noProof/>
            <w:webHidden/>
          </w:rPr>
          <w:fldChar w:fldCharType="end"/>
        </w:r>
      </w:hyperlink>
    </w:p>
    <w:p w:rsidR="008B29E3" w:rsidP="00EC706D" w:rsidRDefault="00F771C4" w14:paraId="1EAD302C" w14:textId="6D228407">
      <w:pPr>
        <w:pStyle w:val="TOC1"/>
        <w:rPr>
          <w:rFonts w:asciiTheme="minorHAnsi" w:hAnsiTheme="minorHAnsi" w:eastAsiaTheme="minorEastAsia" w:cstheme="minorBidi"/>
          <w:noProof/>
          <w:color w:val="auto"/>
          <w:sz w:val="22"/>
        </w:rPr>
      </w:pPr>
      <w:hyperlink w:history="1" w:anchor="_Toc90372831">
        <w:r w:rsidRPr="004903BC" w:rsidR="008B29E3">
          <w:rPr>
            <w:rStyle w:val="Hyperlink"/>
            <w:bCs/>
            <w:noProof/>
            <w:u w:color="000000"/>
          </w:rPr>
          <w:t>3.</w:t>
        </w:r>
        <w:r w:rsidR="008B29E3">
          <w:rPr>
            <w:rFonts w:asciiTheme="minorHAnsi" w:hAnsiTheme="minorHAnsi" w:eastAsiaTheme="minorEastAsia" w:cstheme="minorBidi"/>
            <w:noProof/>
            <w:color w:val="auto"/>
            <w:sz w:val="22"/>
          </w:rPr>
          <w:tab/>
        </w:r>
        <w:r w:rsidRPr="004903BC" w:rsidR="008B29E3">
          <w:rPr>
            <w:rStyle w:val="Hyperlink"/>
            <w:noProof/>
          </w:rPr>
          <w:t>Requirements</w:t>
        </w:r>
        <w:r w:rsidR="008B29E3">
          <w:rPr>
            <w:noProof/>
            <w:webHidden/>
          </w:rPr>
          <w:tab/>
        </w:r>
        <w:r w:rsidR="008B29E3">
          <w:rPr>
            <w:noProof/>
            <w:webHidden/>
          </w:rPr>
          <w:fldChar w:fldCharType="begin"/>
        </w:r>
        <w:r w:rsidR="008B29E3">
          <w:rPr>
            <w:noProof/>
            <w:webHidden/>
          </w:rPr>
          <w:instrText xml:space="preserve"> PAGEREF _Toc90372831 \h </w:instrText>
        </w:r>
        <w:r w:rsidR="008B29E3">
          <w:rPr>
            <w:noProof/>
            <w:webHidden/>
          </w:rPr>
        </w:r>
        <w:r w:rsidR="008B29E3">
          <w:rPr>
            <w:noProof/>
            <w:webHidden/>
          </w:rPr>
          <w:fldChar w:fldCharType="separate"/>
        </w:r>
        <w:r w:rsidR="00D25D3F">
          <w:rPr>
            <w:noProof/>
            <w:webHidden/>
          </w:rPr>
          <w:t>2</w:t>
        </w:r>
        <w:r w:rsidR="008B29E3">
          <w:rPr>
            <w:noProof/>
            <w:webHidden/>
          </w:rPr>
          <w:fldChar w:fldCharType="end"/>
        </w:r>
      </w:hyperlink>
    </w:p>
    <w:p w:rsidR="008B29E3" w:rsidP="00EC706D" w:rsidRDefault="00F771C4" w14:paraId="751DB829" w14:textId="3CC27C88">
      <w:pPr>
        <w:pStyle w:val="TOC1"/>
        <w:rPr>
          <w:rFonts w:asciiTheme="minorHAnsi" w:hAnsiTheme="minorHAnsi" w:eastAsiaTheme="minorEastAsia" w:cstheme="minorBidi"/>
          <w:noProof/>
          <w:color w:val="auto"/>
          <w:sz w:val="22"/>
        </w:rPr>
      </w:pPr>
      <w:hyperlink w:history="1" w:anchor="_Toc90372832">
        <w:r w:rsidRPr="004903BC" w:rsidR="008B29E3">
          <w:rPr>
            <w:rStyle w:val="Hyperlink"/>
            <w:bCs/>
            <w:noProof/>
            <w:u w:color="000000"/>
          </w:rPr>
          <w:t>4.</w:t>
        </w:r>
        <w:r w:rsidR="008B29E3">
          <w:rPr>
            <w:rFonts w:asciiTheme="minorHAnsi" w:hAnsiTheme="minorHAnsi" w:eastAsiaTheme="minorEastAsia" w:cstheme="minorBidi"/>
            <w:noProof/>
            <w:color w:val="auto"/>
            <w:sz w:val="22"/>
          </w:rPr>
          <w:tab/>
        </w:r>
        <w:r w:rsidRPr="004903BC" w:rsidR="008B29E3">
          <w:rPr>
            <w:rStyle w:val="Hyperlink"/>
            <w:noProof/>
          </w:rPr>
          <w:t>Appeals</w:t>
        </w:r>
        <w:r w:rsidR="008B29E3">
          <w:rPr>
            <w:noProof/>
            <w:webHidden/>
          </w:rPr>
          <w:tab/>
        </w:r>
        <w:r w:rsidR="008B29E3">
          <w:rPr>
            <w:noProof/>
            <w:webHidden/>
          </w:rPr>
          <w:fldChar w:fldCharType="begin"/>
        </w:r>
        <w:r w:rsidR="008B29E3">
          <w:rPr>
            <w:noProof/>
            <w:webHidden/>
          </w:rPr>
          <w:instrText xml:space="preserve"> PAGEREF _Toc90372832 \h </w:instrText>
        </w:r>
        <w:r w:rsidR="008B29E3">
          <w:rPr>
            <w:noProof/>
            <w:webHidden/>
          </w:rPr>
        </w:r>
        <w:r w:rsidR="008B29E3">
          <w:rPr>
            <w:noProof/>
            <w:webHidden/>
          </w:rPr>
          <w:fldChar w:fldCharType="separate"/>
        </w:r>
        <w:r w:rsidR="00D25D3F">
          <w:rPr>
            <w:noProof/>
            <w:webHidden/>
          </w:rPr>
          <w:t>3</w:t>
        </w:r>
        <w:r w:rsidR="008B29E3">
          <w:rPr>
            <w:noProof/>
            <w:webHidden/>
          </w:rPr>
          <w:fldChar w:fldCharType="end"/>
        </w:r>
      </w:hyperlink>
    </w:p>
    <w:p w:rsidR="008B29E3" w:rsidP="00EC706D" w:rsidRDefault="008B29E3" w14:paraId="102EF53C" w14:textId="3EC6D940">
      <w:pPr>
        <w:pStyle w:val="TOC1"/>
        <w:rPr>
          <w:rFonts w:asciiTheme="minorHAnsi" w:hAnsiTheme="minorHAnsi" w:eastAsiaTheme="minorEastAsia" w:cstheme="minorBidi"/>
          <w:noProof/>
          <w:color w:val="auto"/>
          <w:sz w:val="22"/>
        </w:rPr>
      </w:pPr>
    </w:p>
    <w:p w:rsidR="00DC7EB2" w:rsidP="008B29E3" w:rsidRDefault="00DC7EB2" w14:paraId="3397D4B3" w14:textId="6D4F6A87">
      <w:pPr>
        <w:ind w:left="567" w:right="95" w:hanging="567"/>
      </w:pPr>
      <w:r>
        <w:fldChar w:fldCharType="end"/>
      </w:r>
    </w:p>
    <w:p w:rsidR="00DC7EB2" w:rsidP="006E2E78" w:rsidRDefault="00DC7EB2" w14:paraId="62C7B8F5" w14:textId="77777777">
      <w:pPr>
        <w:ind w:right="95"/>
      </w:pPr>
    </w:p>
    <w:p w:rsidR="00DC7EB2" w:rsidP="006E2E78" w:rsidRDefault="00DC7EB2" w14:paraId="230F785B" w14:textId="3063B0E4">
      <w:pPr>
        <w:spacing w:after="160" w:line="259" w:lineRule="auto"/>
        <w:ind w:left="0" w:right="95" w:firstLine="0"/>
      </w:pPr>
      <w:r>
        <w:br w:type="page"/>
      </w:r>
    </w:p>
    <w:p w:rsidR="006E2E78" w:rsidP="006E2E78" w:rsidRDefault="006E2E78" w14:paraId="7356018B" w14:textId="734D32EA">
      <w:pPr>
        <w:pStyle w:val="Heading1"/>
        <w:ind w:right="95"/>
      </w:pPr>
      <w:bookmarkStart w:name="_Toc90372829" w:id="0"/>
      <w:r>
        <w:lastRenderedPageBreak/>
        <w:t>Introduction</w:t>
      </w:r>
      <w:bookmarkEnd w:id="0"/>
    </w:p>
    <w:p w:rsidR="006E2E78" w:rsidP="006E2E78" w:rsidRDefault="000605E5" w14:paraId="2AADD72C" w14:textId="2CB03B15">
      <w:pPr>
        <w:ind w:left="567" w:right="95" w:firstLine="0"/>
      </w:pPr>
      <w:r w:rsidRPr="000605E5">
        <w:t xml:space="preserve">PhD vivas can be conducted either online or in person. This is to be discussed with the student at the Submission Review and any preference noted within the Notice of Submission of Thesis form. </w:t>
      </w:r>
    </w:p>
    <w:p w:rsidR="006E2E78" w:rsidP="006E2E78" w:rsidRDefault="006E2E78" w14:paraId="40506E06" w14:textId="799AE1C2">
      <w:pPr>
        <w:ind w:left="567" w:right="95" w:firstLine="0"/>
      </w:pPr>
    </w:p>
    <w:p w:rsidR="006E2E78" w:rsidP="006E2E78" w:rsidRDefault="008A7CE4" w14:paraId="45D3CC28" w14:textId="7FD77116">
      <w:pPr>
        <w:pStyle w:val="Heading1"/>
        <w:ind w:right="95"/>
      </w:pPr>
      <w:r>
        <w:t>Agreeing on the conduct of the oral examination</w:t>
      </w:r>
    </w:p>
    <w:p w:rsidR="00EF1341" w:rsidP="006E2E78" w:rsidRDefault="00DE4795" w14:paraId="780E5531" w14:textId="77777777">
      <w:pPr>
        <w:ind w:left="567" w:right="95" w:firstLine="0"/>
      </w:pPr>
      <w:r w:rsidRPr="000605E5">
        <w:t>Agreement from the external examiner as to the method to be used must be obtained during the appointment process. Factors such as the location of the external examiner (</w:t>
      </w:r>
      <w:proofErr w:type="spellStart"/>
      <w:r w:rsidRPr="000605E5">
        <w:t>eg</w:t>
      </w:r>
      <w:proofErr w:type="spellEnd"/>
      <w:r w:rsidRPr="000605E5">
        <w:t xml:space="preserve"> if overseas) should be considered when deciding on the preference for online or in person, as this could have practical and cost implications. If there is any difference in preferences, the final decision rests with the Supervisory Chair.</w:t>
      </w:r>
      <w:r>
        <w:t xml:space="preserve"> </w:t>
      </w:r>
    </w:p>
    <w:p w:rsidR="006E2E78" w:rsidP="006E2E78" w:rsidRDefault="00005366" w14:paraId="6A246C9A" w14:textId="513E2C77">
      <w:pPr>
        <w:ind w:left="567" w:right="95" w:firstLine="0"/>
      </w:pPr>
      <w:r>
        <w:t>In the case of an examination via video link, a</w:t>
      </w:r>
      <w:r w:rsidR="006E2E78">
        <w:t>ll parties are required to acknowledge that (despite advance confidence) there is the possibility that the technology will fail and the examination be declared void. The candidate</w:t>
      </w:r>
      <w:r w:rsidR="00037086">
        <w:t>,</w:t>
      </w:r>
      <w:r w:rsidR="006E2E78">
        <w:t xml:space="preserve"> in particular</w:t>
      </w:r>
      <w:r w:rsidR="00037086">
        <w:t>,</w:t>
      </w:r>
      <w:r w:rsidR="006E2E78">
        <w:t> must be advised of this risk.</w:t>
      </w:r>
    </w:p>
    <w:p w:rsidR="00037086" w:rsidP="00037086" w:rsidRDefault="00037086" w14:paraId="4BCF0457" w14:textId="77777777"/>
    <w:p w:rsidR="00037086" w:rsidP="00037086" w:rsidRDefault="00037086" w14:paraId="14681EFF" w14:textId="6FF6E48A">
      <w:pPr>
        <w:pStyle w:val="Heading1"/>
      </w:pPr>
      <w:bookmarkStart w:name="_Toc90372831" w:id="1"/>
      <w:r>
        <w:t>Requirements</w:t>
      </w:r>
      <w:bookmarkEnd w:id="1"/>
    </w:p>
    <w:p w:rsidR="006E2E78" w:rsidP="00037086" w:rsidRDefault="006E2E78" w14:paraId="126743F0" w14:textId="62362310">
      <w:pPr>
        <w:ind w:left="567" w:firstLine="0"/>
      </w:pPr>
      <w:r>
        <w:t>When an oral examination for a research degree is to be conducted by video link, the following points must be observed:</w:t>
      </w:r>
    </w:p>
    <w:p w:rsidR="006E2E78" w:rsidP="00037086" w:rsidRDefault="006E2E78" w14:paraId="1EA6088F" w14:textId="5D74F5BF">
      <w:pPr>
        <w:ind w:hanging="295"/>
      </w:pPr>
      <w:r>
        <w:t xml:space="preserve">a. </w:t>
      </w:r>
      <w:r w:rsidR="00037086">
        <w:tab/>
      </w:r>
      <w:r>
        <w:t xml:space="preserve">The technology used must accommodate the anticipated needs of the examination and be tested in advance by the Video Conferencing Officer in </w:t>
      </w:r>
      <w:r w:rsidRPr="00037086">
        <w:rPr>
          <w:szCs w:val="24"/>
        </w:rPr>
        <w:t>IS User Support Services, email:</w:t>
      </w:r>
      <w:hyperlink w:history="1" r:id="rId11">
        <w:r w:rsidRPr="00037086">
          <w:rPr>
            <w:rStyle w:val="Hyperlink"/>
            <w:color w:val="1F4F82"/>
            <w:szCs w:val="24"/>
          </w:rPr>
          <w:t>Vconf@kent.ac.uk</w:t>
        </w:r>
      </w:hyperlink>
      <w:r w:rsidRPr="00037086">
        <w:rPr>
          <w:szCs w:val="24"/>
        </w:rPr>
        <w:t>. The</w:t>
      </w:r>
      <w:r>
        <w:t xml:space="preserve"> bandwidth availability and quality of the equipment intended for use (and particularly that to be used by the remote party) must be taken into account when agreeing and arranging the oral examination by video link. The Video Conferencing Officer should be provided with at least two weeks’ notice of the oral examination.</w:t>
      </w:r>
    </w:p>
    <w:p w:rsidR="006E2E78" w:rsidP="00037086" w:rsidRDefault="006E2E78" w14:paraId="62A31C88" w14:textId="1AB5F115">
      <w:pPr>
        <w:ind w:hanging="295"/>
      </w:pPr>
      <w:r>
        <w:t xml:space="preserve">b. </w:t>
      </w:r>
      <w:r w:rsidR="008B29E3">
        <w:tab/>
      </w:r>
      <w:r>
        <w:t>The video conferencing facilities should be available for sufficient time for the examination to take place. The video conferencing suite should be booked for at least three hours. If there is doubt about the length of time required, every effort should be made to ensure that possible overrunning can be accommodated.</w:t>
      </w:r>
    </w:p>
    <w:p w:rsidR="006E2E78" w:rsidP="00037086" w:rsidRDefault="006E2E78" w14:paraId="268A6B4B" w14:textId="34AF9982">
      <w:pPr>
        <w:ind w:hanging="295"/>
      </w:pPr>
      <w:r>
        <w:t xml:space="preserve">c. </w:t>
      </w:r>
      <w:r w:rsidR="008B29E3">
        <w:tab/>
      </w:r>
      <w:r>
        <w:t>Time should be allowed in advance of the examination for all parties to undertake a short training session and become familiar with the use of the technology.</w:t>
      </w:r>
    </w:p>
    <w:p w:rsidR="006E2E78" w:rsidP="00037086" w:rsidRDefault="006E2E78" w14:paraId="2742E694" w14:textId="75A86B5A">
      <w:pPr>
        <w:ind w:hanging="295"/>
      </w:pPr>
      <w:r>
        <w:lastRenderedPageBreak/>
        <w:t xml:space="preserve">d. </w:t>
      </w:r>
      <w:r w:rsidR="008B29E3">
        <w:tab/>
      </w:r>
      <w:r>
        <w:t xml:space="preserve">When the candidate is in the external location, the examination must be chaired by an approved independent person (e.g. a British Council representative or academic staff member) who can assure the integrity of the examination and will be authorised to terminate the examination should </w:t>
      </w:r>
      <w:r w:rsidR="008B29E3">
        <w:t xml:space="preserve">they </w:t>
      </w:r>
      <w:r>
        <w:t xml:space="preserve">feel that the proceedings are disadvantaging the </w:t>
      </w:r>
      <w:r w:rsidR="008B29E3">
        <w:t>candidate</w:t>
      </w:r>
      <w:r>
        <w:t xml:space="preserve"> (in comparison to an oral examination conducted under the standard procedures).</w:t>
      </w:r>
    </w:p>
    <w:p w:rsidR="006E2E78" w:rsidP="008B29E3" w:rsidRDefault="006E2E78" w14:paraId="4C94766F" w14:textId="7B702374">
      <w:pPr>
        <w:ind w:hanging="295"/>
      </w:pPr>
      <w:r>
        <w:t xml:space="preserve">e. </w:t>
      </w:r>
      <w:r w:rsidR="008B29E3">
        <w:tab/>
      </w:r>
      <w:r>
        <w:t>There should be an appropriate number of breaks during the examination for both the candidate and examiners.</w:t>
      </w:r>
    </w:p>
    <w:p w:rsidR="008B29E3" w:rsidP="008B29E3" w:rsidRDefault="008B29E3" w14:paraId="180D19B8" w14:textId="2F7EECCC">
      <w:pPr>
        <w:ind w:hanging="295"/>
      </w:pPr>
    </w:p>
    <w:p w:rsidR="008B29E3" w:rsidP="008B29E3" w:rsidRDefault="008B29E3" w14:paraId="334F0914" w14:textId="59127DE6">
      <w:pPr>
        <w:pStyle w:val="Heading1"/>
      </w:pPr>
      <w:bookmarkStart w:name="_Toc90372832" w:id="2"/>
      <w:r>
        <w:t>Appeals</w:t>
      </w:r>
      <w:bookmarkEnd w:id="2"/>
    </w:p>
    <w:p w:rsidR="006E2E78" w:rsidP="008B29E3" w:rsidRDefault="006E2E78" w14:paraId="769062C7" w14:textId="1A2FAB12">
      <w:pPr>
        <w:ind w:left="567" w:firstLine="0"/>
      </w:pPr>
      <w:r>
        <w:t xml:space="preserve">Appeals will be conducted under the </w:t>
      </w:r>
      <w:hyperlink w:history="1" w:anchor="academic-appeals" r:id="rId12">
        <w:r w:rsidRPr="0050128F" w:rsidR="0050128F">
          <w:rPr>
            <w:rStyle w:val="Hyperlink"/>
          </w:rPr>
          <w:t>Academic Appeals Policy.</w:t>
        </w:r>
      </w:hyperlink>
    </w:p>
    <w:p w:rsidR="008B29E3" w:rsidP="008B29E3" w:rsidRDefault="008B29E3" w14:paraId="01C0AD54" w14:textId="7DD774BB">
      <w:pPr>
        <w:ind w:left="567" w:firstLine="0"/>
      </w:pPr>
    </w:p>
    <w:p w:rsidR="006E2E78" w:rsidP="008B29E3" w:rsidRDefault="006E2E78" w14:paraId="20B3EB5B" w14:textId="77777777">
      <w:r>
        <w:t> </w:t>
      </w:r>
    </w:p>
    <w:sectPr w:rsidR="006E2E78" w:rsidSect="002750C2">
      <w:headerReference w:type="default" r:id="rId13"/>
      <w:footerReference w:type="default" r:id="rId14"/>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361C" w:rsidP="002750C2" w:rsidRDefault="006A361C" w14:paraId="32630212" w14:textId="77777777">
      <w:pPr>
        <w:spacing w:after="0"/>
      </w:pPr>
      <w:r>
        <w:separator/>
      </w:r>
    </w:p>
  </w:endnote>
  <w:endnote w:type="continuationSeparator" w:id="0">
    <w:p w:rsidR="006A361C" w:rsidP="002750C2" w:rsidRDefault="006A361C" w14:paraId="64276FC3"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407B0524" w14:textId="55347B43">
    <w:pPr>
      <w:pStyle w:val="Header"/>
      <w:rPr>
        <w:noProof/>
        <w:sz w:val="20"/>
      </w:rPr>
    </w:pPr>
  </w:p>
  <w:p w:rsidR="002F7E36" w:rsidP="00E53C8A" w:rsidRDefault="002750C2" w14:paraId="534CA78D" w14:textId="29C52AB2">
    <w:pPr>
      <w:pStyle w:val="Header"/>
      <w:rPr>
        <w:rStyle w:val="eop"/>
        <w:sz w:val="20"/>
        <w:szCs w:val="20"/>
      </w:rPr>
    </w:pPr>
    <w:r>
      <w:rPr>
        <w:rStyle w:val="normaltextrun"/>
        <w:sz w:val="20"/>
        <w:szCs w:val="20"/>
      </w:rPr>
      <w:t>Author: QACO</w:t>
    </w:r>
    <w:r>
      <w:rPr>
        <w:rStyle w:val="eop"/>
        <w:sz w:val="20"/>
        <w:szCs w:val="20"/>
      </w:rPr>
      <w:t> </w:t>
    </w:r>
  </w:p>
  <w:p w:rsidR="009C46F5" w:rsidP="00E53C8A" w:rsidRDefault="009C46F5" w14:paraId="51CBF0D5" w14:textId="093BA179">
    <w:pPr>
      <w:pStyle w:val="Header"/>
      <w:rPr>
        <w:rStyle w:val="eop"/>
        <w:sz w:val="20"/>
        <w:szCs w:val="20"/>
      </w:rPr>
    </w:pPr>
    <w:r>
      <w:rPr>
        <w:rStyle w:val="eop"/>
        <w:sz w:val="20"/>
        <w:szCs w:val="20"/>
      </w:rPr>
      <w:t>Applies to 202</w:t>
    </w:r>
    <w:r w:rsidR="00D25D3F">
      <w:rPr>
        <w:rStyle w:val="eop"/>
        <w:sz w:val="20"/>
        <w:szCs w:val="20"/>
      </w:rPr>
      <w:t>2</w:t>
    </w:r>
    <w:r>
      <w:rPr>
        <w:rStyle w:val="eop"/>
        <w:sz w:val="20"/>
        <w:szCs w:val="20"/>
      </w:rPr>
      <w:t>/2</w:t>
    </w:r>
    <w:r w:rsidR="00D25D3F">
      <w:rPr>
        <w:rStyle w:val="eop"/>
        <w:sz w:val="20"/>
        <w:szCs w:val="20"/>
      </w:rPr>
      <w:t>3</w:t>
    </w:r>
  </w:p>
  <w:p w:rsidRPr="00E53C8A" w:rsidR="00D25D3F" w:rsidP="00E53C8A" w:rsidRDefault="00D25D3F" w14:paraId="44CCA007" w14:textId="581AE80D">
    <w:pPr>
      <w:pStyle w:val="Header"/>
      <w:rPr>
        <w:rFonts w:ascii="Segoe UI" w:hAnsi="Segoe UI" w:cs="Segoe UI"/>
        <w:sz w:val="18"/>
        <w:szCs w:val="18"/>
      </w:rPr>
    </w:pPr>
    <w:r>
      <w:rPr>
        <w:rStyle w:val="eop"/>
        <w:sz w:val="20"/>
        <w:szCs w:val="20"/>
      </w:rPr>
      <w:t xml:space="preserve">Approved by Senate: </w:t>
    </w:r>
    <w:r w:rsidR="00F771C4">
      <w:rPr>
        <w:rStyle w:val="eop"/>
        <w:sz w:val="20"/>
        <w:szCs w:val="20"/>
      </w:rPr>
      <w:t>July</w:t>
    </w:r>
    <w:r>
      <w:rPr>
        <w:rStyle w:val="eop"/>
        <w:sz w:val="20"/>
        <w:szCs w:val="20"/>
      </w:rPr>
      <w:t xml:space="preserve"> 202</w:t>
    </w:r>
    <w:r w:rsidR="005C31C6">
      <w:rPr>
        <w:rStyle w:val="eop"/>
        <w:sz w:val="20"/>
        <w:szCs w:val="20"/>
      </w:rPr>
      <w:t>3</w:t>
    </w:r>
  </w:p>
  <w:p w:rsidRPr="002E0DA9" w:rsidR="002750C2" w:rsidP="40D43FE6" w:rsidRDefault="002750C2" w14:paraId="3EC4BB1E" w14:textId="70B63416">
    <w:pPr>
      <w:pStyle w:val="paragraph"/>
      <w:spacing w:before="0" w:beforeAutospacing="off" w:after="0" w:afterAutospacing="off"/>
      <w:textAlignment w:val="baseline"/>
      <w:rPr>
        <w:rStyle w:val="normaltextrun"/>
        <w:rFonts w:ascii="Arial" w:hAnsi="Arial" w:cs="Arial"/>
        <w:sz w:val="20"/>
        <w:szCs w:val="20"/>
      </w:rPr>
    </w:pPr>
    <w:r w:rsidRPr="40D43FE6" w:rsidR="40D43FE6">
      <w:rPr>
        <w:rStyle w:val="normaltextrun"/>
        <w:rFonts w:ascii="Arial" w:hAnsi="Arial" w:cs="Arial"/>
        <w:sz w:val="20"/>
        <w:szCs w:val="20"/>
      </w:rPr>
      <w:t>L</w:t>
    </w:r>
    <w:r w:rsidRPr="40D43FE6" w:rsidR="40D43FE6">
      <w:rPr>
        <w:rStyle w:val="normaltextrun"/>
        <w:rFonts w:ascii="Arial" w:hAnsi="Arial" w:cs="Arial"/>
        <w:sz w:val="20"/>
        <w:szCs w:val="20"/>
      </w:rPr>
      <w:t xml:space="preserve">ast Revised: </w:t>
    </w:r>
    <w:r w:rsidRPr="40D43FE6" w:rsidR="40D43FE6">
      <w:rPr>
        <w:rStyle w:val="normaltextrun"/>
        <w:rFonts w:ascii="Arial" w:hAnsi="Arial" w:cs="Arial"/>
        <w:sz w:val="20"/>
        <w:szCs w:val="20"/>
      </w:rPr>
      <w:t>November 2023</w:t>
    </w:r>
  </w:p>
  <w:p w:rsidR="002750C2" w:rsidP="40D43FE6" w:rsidRDefault="009F6B10" w14:paraId="1C4B4125" w14:textId="64628986">
    <w:pPr>
      <w:pStyle w:val="paragraph"/>
      <w:spacing w:before="0" w:beforeAutospacing="off" w:after="0" w:afterAutospacing="off"/>
      <w:textAlignment w:val="baseline"/>
      <w:rPr>
        <w:rFonts w:ascii="Segoe UI" w:hAnsi="Segoe UI" w:cs="Segoe UI"/>
        <w:sz w:val="18"/>
        <w:szCs w:val="18"/>
        <w:lang w:val="en-US"/>
      </w:rPr>
    </w:pPr>
    <w:r w:rsidRPr="40D43FE6" w:rsidR="40D43FE6">
      <w:rPr>
        <w:rStyle w:val="normaltextrun"/>
        <w:rFonts w:ascii="Arial" w:hAnsi="Arial" w:cs="Arial"/>
        <w:sz w:val="20"/>
        <w:szCs w:val="20"/>
      </w:rPr>
      <w:t>Next review: September</w:t>
    </w:r>
    <w:r w:rsidRPr="40D43FE6" w:rsidR="40D43FE6">
      <w:rPr>
        <w:rStyle w:val="normaltextrun"/>
        <w:rFonts w:ascii="Arial" w:hAnsi="Arial" w:cs="Arial"/>
        <w:sz w:val="20"/>
        <w:szCs w:val="20"/>
      </w:rPr>
      <w:t xml:space="preserve"> </w:t>
    </w:r>
    <w:r w:rsidRPr="40D43FE6" w:rsidR="40D43FE6">
      <w:rPr>
        <w:rStyle w:val="normaltextrun"/>
        <w:rFonts w:ascii="Arial" w:hAnsi="Arial" w:cs="Arial"/>
        <w:sz w:val="20"/>
        <w:szCs w:val="20"/>
      </w:rPr>
      <w:t>202</w:t>
    </w:r>
    <w:r w:rsidRPr="40D43FE6" w:rsidR="40D43FE6">
      <w:rPr>
        <w:rStyle w:val="normaltextrun"/>
        <w:rFonts w:ascii="Arial" w:hAnsi="Arial" w:cs="Arial"/>
        <w:sz w:val="20"/>
        <w:szCs w:val="20"/>
      </w:rPr>
      <w:t>4</w:t>
    </w:r>
  </w:p>
  <w:p w:rsidR="005F4147" w:rsidP="003A0781" w:rsidRDefault="002750C2" w14:paraId="0E0EFAB7" w14:textId="4CEBDED9">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8B29E3">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8B29E3">
      <w:rPr>
        <w:rStyle w:val="PageNumber"/>
        <w:noProof/>
        <w:sz w:val="20"/>
      </w:rPr>
      <w:t>3</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361C" w:rsidP="002750C2" w:rsidRDefault="006A361C" w14:paraId="09031E3C" w14:textId="77777777">
      <w:pPr>
        <w:spacing w:after="0"/>
      </w:pPr>
      <w:r>
        <w:separator/>
      </w:r>
    </w:p>
  </w:footnote>
  <w:footnote w:type="continuationSeparator" w:id="0">
    <w:p w:rsidR="006A361C" w:rsidP="002750C2" w:rsidRDefault="006A361C" w14:paraId="6CF3E8CE"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D25D3F" w14:paraId="09E2B212" w14:textId="719DF657">
    <w:pPr>
      <w:pStyle w:val="Header"/>
      <w:jc w:val="right"/>
    </w:pPr>
    <w:r>
      <w:rPr>
        <w:noProof/>
      </w:rPr>
      <w:drawing>
        <wp:anchor distT="0" distB="0" distL="114300" distR="114300" simplePos="0" relativeHeight="251658240" behindDoc="0" locked="0" layoutInCell="1" allowOverlap="1" wp14:anchorId="540064E2" wp14:editId="2AC80B61">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002750C2" w:rsidP="002750C2" w:rsidRDefault="00E53C8A" w14:paraId="58D60633" w14:textId="400388D6">
    <w:pPr>
      <w:pStyle w:val="Header"/>
      <w:ind w:right="284"/>
      <w:jc w:val="center"/>
      <w:rPr>
        <w:b/>
      </w:rPr>
    </w:pPr>
    <w:r>
      <w:rPr>
        <w:b/>
      </w:rPr>
      <w:t>Quality Assurance and Compliance</w:t>
    </w:r>
  </w:p>
  <w:p w:rsidRPr="002750C2" w:rsidR="00E53C8A" w:rsidP="002750C2" w:rsidRDefault="00E53C8A" w14:paraId="62A55288" w14:textId="37FB9C72">
    <w:pPr>
      <w:pStyle w:val="Header"/>
      <w:ind w:right="284"/>
      <w:jc w:val="center"/>
      <w:rPr>
        <w:b/>
      </w:rPr>
    </w:pPr>
    <w:r>
      <w:rPr>
        <w:b/>
      </w:rPr>
      <w:t>Guidance, Policies and Procedures</w:t>
    </w:r>
  </w:p>
  <w:p w:rsidR="005F4147" w:rsidP="00746ED1" w:rsidRDefault="005F4147" w14:paraId="3C2000A0" w14:textId="77777777">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A24"/>
    <w:multiLevelType w:val="hybridMultilevel"/>
    <w:tmpl w:val="71CAAD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0F0EBE"/>
    <w:multiLevelType w:val="multilevel"/>
    <w:tmpl w:val="6AD6EACA"/>
    <w:lvl w:ilvl="0">
      <w:start w:val="5"/>
      <w:numFmt w:val="decimal"/>
      <w:lvlText w:val="%1"/>
      <w:lvlJc w:val="left"/>
      <w:pPr>
        <w:ind w:left="480" w:hanging="480"/>
      </w:pPr>
      <w:rPr>
        <w:rFonts w:hint="default"/>
        <w:u w:val="single"/>
      </w:rPr>
    </w:lvl>
    <w:lvl w:ilvl="1">
      <w:start w:val="6"/>
      <w:numFmt w:val="decimal"/>
      <w:lvlText w:val="%1.%2"/>
      <w:lvlJc w:val="left"/>
      <w:pPr>
        <w:ind w:left="480" w:hanging="48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0AE945DF"/>
    <w:multiLevelType w:val="hybridMultilevel"/>
    <w:tmpl w:val="9DF06DFA"/>
    <w:lvl w:ilvl="0" w:tplc="5D0850FC">
      <w:start w:val="1"/>
      <w:numFmt w:val="bullet"/>
      <w:lvlText w:val=""/>
      <w:lvlJc w:val="left"/>
      <w:pPr>
        <w:tabs>
          <w:tab w:val="num" w:pos="1069"/>
        </w:tabs>
        <w:ind w:left="1069" w:hanging="360"/>
      </w:pPr>
      <w:rPr>
        <w:rFonts w:hint="default" w:ascii="Symbol" w:hAnsi="Symbol"/>
        <w:color w:val="auto"/>
      </w:rPr>
    </w:lvl>
    <w:lvl w:ilvl="1" w:tplc="08090003">
      <w:start w:val="1"/>
      <w:numFmt w:val="bullet"/>
      <w:lvlText w:val="o"/>
      <w:lvlJc w:val="left"/>
      <w:pPr>
        <w:ind w:left="1789" w:hanging="360"/>
      </w:pPr>
      <w:rPr>
        <w:rFonts w:hint="default" w:ascii="Courier New" w:hAnsi="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rPr>
    </w:lvl>
    <w:lvl w:ilvl="8" w:tplc="08090005" w:tentative="1">
      <w:start w:val="1"/>
      <w:numFmt w:val="bullet"/>
      <w:lvlText w:val=""/>
      <w:lvlJc w:val="left"/>
      <w:pPr>
        <w:ind w:left="6829" w:hanging="360"/>
      </w:pPr>
      <w:rPr>
        <w:rFonts w:hint="default" w:ascii="Wingdings" w:hAnsi="Wingdings"/>
      </w:rPr>
    </w:lvl>
  </w:abstractNum>
  <w:abstractNum w:abstractNumId="3" w15:restartNumberingAfterBreak="0">
    <w:nsid w:val="0D1F1F6B"/>
    <w:multiLevelType w:val="hybridMultilevel"/>
    <w:tmpl w:val="F7F88CA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4" w15:restartNumberingAfterBreak="0">
    <w:nsid w:val="17747C91"/>
    <w:multiLevelType w:val="hybridMultilevel"/>
    <w:tmpl w:val="C2A4B030"/>
    <w:lvl w:ilvl="0" w:tplc="0809000F">
      <w:start w:val="1"/>
      <w:numFmt w:val="decimal"/>
      <w:lvlText w:val="%1."/>
      <w:lvlJc w:val="left"/>
      <w:pPr>
        <w:tabs>
          <w:tab w:val="num" w:pos="1287"/>
        </w:tabs>
        <w:ind w:left="1287" w:hanging="360"/>
      </w:p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5" w15:restartNumberingAfterBreak="0">
    <w:nsid w:val="177518EA"/>
    <w:multiLevelType w:val="hybridMultilevel"/>
    <w:tmpl w:val="E8E2C4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B037BCF"/>
    <w:multiLevelType w:val="hybridMultilevel"/>
    <w:tmpl w:val="2A86AD48"/>
    <w:lvl w:ilvl="0" w:tplc="2408C0B4">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E1E10E7"/>
    <w:multiLevelType w:val="hybridMultilevel"/>
    <w:tmpl w:val="4E18801A"/>
    <w:lvl w:ilvl="0" w:tplc="A0D0C1D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EA13BE"/>
    <w:multiLevelType w:val="hybridMultilevel"/>
    <w:tmpl w:val="31D2CD2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8C70E14"/>
    <w:multiLevelType w:val="hybridMultilevel"/>
    <w:tmpl w:val="6D2473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CB257B7"/>
    <w:multiLevelType w:val="hybridMultilevel"/>
    <w:tmpl w:val="AAC268D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00C6E5F"/>
    <w:multiLevelType w:val="hybridMultilevel"/>
    <w:tmpl w:val="E2E872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01D7D1A"/>
    <w:multiLevelType w:val="hybridMultilevel"/>
    <w:tmpl w:val="2580F6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1431099"/>
    <w:multiLevelType w:val="hybridMultilevel"/>
    <w:tmpl w:val="F01288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315414A9"/>
    <w:multiLevelType w:val="hybridMultilevel"/>
    <w:tmpl w:val="80DE3E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2B463EC"/>
    <w:multiLevelType w:val="hybridMultilevel"/>
    <w:tmpl w:val="64CAF14E"/>
    <w:lvl w:ilvl="0" w:tplc="5D0850FC">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44216B6"/>
    <w:multiLevelType w:val="hybridMultilevel"/>
    <w:tmpl w:val="D57208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6CB45ED"/>
    <w:multiLevelType w:val="hybridMultilevel"/>
    <w:tmpl w:val="951027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D2F6B1B"/>
    <w:multiLevelType w:val="hybridMultilevel"/>
    <w:tmpl w:val="618CD7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F7E0C25"/>
    <w:multiLevelType w:val="hybridMultilevel"/>
    <w:tmpl w:val="0CC0A5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F863482"/>
    <w:multiLevelType w:val="hybridMultilevel"/>
    <w:tmpl w:val="58A655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F875005"/>
    <w:multiLevelType w:val="hybridMultilevel"/>
    <w:tmpl w:val="32148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1A05AA2"/>
    <w:multiLevelType w:val="multilevel"/>
    <w:tmpl w:val="4C582396"/>
    <w:lvl w:ilvl="0">
      <w:start w:val="1"/>
      <w:numFmt w:val="bullet"/>
      <w:lvlText w:val=""/>
      <w:lvlJc w:val="left"/>
      <w:pPr>
        <w:tabs>
          <w:tab w:val="num" w:pos="1080"/>
        </w:tabs>
        <w:ind w:left="1080" w:hanging="360"/>
      </w:pPr>
      <w:rPr>
        <w:rFonts w:hint="default" w:ascii="Symbol" w:hAnsi="Symbol"/>
        <w:color w:val="auto"/>
        <w:sz w:val="20"/>
      </w:rPr>
    </w:lvl>
    <w:lvl w:ilvl="1">
      <w:start w:val="1"/>
      <w:numFmt w:val="bullet"/>
      <w:lvlText w:val="o"/>
      <w:lvlJc w:val="left"/>
      <w:pPr>
        <w:tabs>
          <w:tab w:val="num" w:pos="1800"/>
        </w:tabs>
        <w:ind w:left="1800" w:hanging="360"/>
      </w:pPr>
      <w:rPr>
        <w:rFonts w:hint="default" w:ascii="Courier New" w:hAnsi="Courier New"/>
        <w:sz w:val="20"/>
      </w:rPr>
    </w:lvl>
    <w:lvl w:ilvl="2">
      <w:numFmt w:val="bullet"/>
      <w:lvlText w:val="-"/>
      <w:lvlJc w:val="left"/>
      <w:pPr>
        <w:ind w:left="2520" w:hanging="360"/>
      </w:pPr>
      <w:rPr>
        <w:rFonts w:hint="default" w:ascii="Arial" w:hAnsi="Arial" w:eastAsia="Times New Roman"/>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23" w15:restartNumberingAfterBreak="0">
    <w:nsid w:val="443728EE"/>
    <w:multiLevelType w:val="hybridMultilevel"/>
    <w:tmpl w:val="EF6EDDB4"/>
    <w:lvl w:ilvl="0" w:tplc="4692DF7E">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87412B"/>
    <w:multiLevelType w:val="hybridMultilevel"/>
    <w:tmpl w:val="BE520710"/>
    <w:lvl w:ilvl="0" w:tplc="2408C0B4">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B386DD2"/>
    <w:multiLevelType w:val="hybridMultilevel"/>
    <w:tmpl w:val="CF9AC070"/>
    <w:lvl w:ilvl="0" w:tplc="0809000B">
      <w:start w:val="1"/>
      <w:numFmt w:val="bullet"/>
      <w:lvlText w:val=""/>
      <w:lvlJc w:val="left"/>
      <w:pPr>
        <w:ind w:left="927" w:hanging="360"/>
      </w:pPr>
      <w:rPr>
        <w:rFonts w:hint="default" w:ascii="Wingdings" w:hAnsi="Wingdings"/>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26"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7" w15:restartNumberingAfterBreak="0">
    <w:nsid w:val="4CE533BF"/>
    <w:multiLevelType w:val="hybridMultilevel"/>
    <w:tmpl w:val="DFD45D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4E30407C"/>
    <w:multiLevelType w:val="hybridMultilevel"/>
    <w:tmpl w:val="2B64F808"/>
    <w:lvl w:ilvl="0" w:tplc="C018E75E">
      <w:start w:val="1"/>
      <w:numFmt w:val="bullet"/>
      <w:lvlText w:val=""/>
      <w:lvlJc w:val="left"/>
      <w:pPr>
        <w:ind w:left="108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E8922D1"/>
    <w:multiLevelType w:val="hybridMultilevel"/>
    <w:tmpl w:val="D1DC87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4FA7115E"/>
    <w:multiLevelType w:val="hybridMultilevel"/>
    <w:tmpl w:val="C9A8AC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5058137E"/>
    <w:multiLevelType w:val="hybridMultilevel"/>
    <w:tmpl w:val="024A336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3827515"/>
    <w:multiLevelType w:val="multilevel"/>
    <w:tmpl w:val="DA64F144"/>
    <w:lvl w:ilvl="0">
      <w:start w:val="1"/>
      <w:numFmt w:val="bullet"/>
      <w:lvlText w:val="o"/>
      <w:lvlJc w:val="left"/>
      <w:pPr>
        <w:tabs>
          <w:tab w:val="num" w:pos="-630"/>
        </w:tabs>
        <w:ind w:left="-630" w:hanging="360"/>
      </w:pPr>
      <w:rPr>
        <w:rFonts w:hint="default" w:ascii="Courier New" w:hAnsi="Courier New" w:cs="Courier New"/>
        <w:sz w:val="20"/>
      </w:rPr>
    </w:lvl>
    <w:lvl w:ilvl="1" w:tentative="1">
      <w:start w:val="1"/>
      <w:numFmt w:val="bullet"/>
      <w:lvlText w:val="o"/>
      <w:lvlJc w:val="left"/>
      <w:pPr>
        <w:tabs>
          <w:tab w:val="num" w:pos="90"/>
        </w:tabs>
        <w:ind w:left="90" w:hanging="360"/>
      </w:pPr>
      <w:rPr>
        <w:rFonts w:hint="default" w:ascii="Courier New" w:hAnsi="Courier New"/>
        <w:sz w:val="20"/>
      </w:rPr>
    </w:lvl>
    <w:lvl w:ilvl="2" w:tentative="1">
      <w:start w:val="1"/>
      <w:numFmt w:val="bullet"/>
      <w:lvlText w:val=""/>
      <w:lvlJc w:val="left"/>
      <w:pPr>
        <w:tabs>
          <w:tab w:val="num" w:pos="810"/>
        </w:tabs>
        <w:ind w:left="810" w:hanging="360"/>
      </w:pPr>
      <w:rPr>
        <w:rFonts w:hint="default" w:ascii="Wingdings" w:hAnsi="Wingdings"/>
        <w:sz w:val="20"/>
      </w:rPr>
    </w:lvl>
    <w:lvl w:ilvl="3" w:tentative="1">
      <w:start w:val="1"/>
      <w:numFmt w:val="bullet"/>
      <w:lvlText w:val=""/>
      <w:lvlJc w:val="left"/>
      <w:pPr>
        <w:tabs>
          <w:tab w:val="num" w:pos="1530"/>
        </w:tabs>
        <w:ind w:left="1530" w:hanging="360"/>
      </w:pPr>
      <w:rPr>
        <w:rFonts w:hint="default" w:ascii="Wingdings" w:hAnsi="Wingdings"/>
        <w:sz w:val="20"/>
      </w:rPr>
    </w:lvl>
    <w:lvl w:ilvl="4" w:tentative="1">
      <w:start w:val="1"/>
      <w:numFmt w:val="bullet"/>
      <w:lvlText w:val=""/>
      <w:lvlJc w:val="left"/>
      <w:pPr>
        <w:tabs>
          <w:tab w:val="num" w:pos="2250"/>
        </w:tabs>
        <w:ind w:left="2250" w:hanging="360"/>
      </w:pPr>
      <w:rPr>
        <w:rFonts w:hint="default" w:ascii="Wingdings" w:hAnsi="Wingdings"/>
        <w:sz w:val="20"/>
      </w:rPr>
    </w:lvl>
    <w:lvl w:ilvl="5" w:tentative="1">
      <w:start w:val="1"/>
      <w:numFmt w:val="bullet"/>
      <w:lvlText w:val=""/>
      <w:lvlJc w:val="left"/>
      <w:pPr>
        <w:tabs>
          <w:tab w:val="num" w:pos="2970"/>
        </w:tabs>
        <w:ind w:left="2970" w:hanging="360"/>
      </w:pPr>
      <w:rPr>
        <w:rFonts w:hint="default" w:ascii="Wingdings" w:hAnsi="Wingdings"/>
        <w:sz w:val="20"/>
      </w:rPr>
    </w:lvl>
    <w:lvl w:ilvl="6" w:tentative="1">
      <w:start w:val="1"/>
      <w:numFmt w:val="bullet"/>
      <w:lvlText w:val=""/>
      <w:lvlJc w:val="left"/>
      <w:pPr>
        <w:tabs>
          <w:tab w:val="num" w:pos="3690"/>
        </w:tabs>
        <w:ind w:left="3690" w:hanging="360"/>
      </w:pPr>
      <w:rPr>
        <w:rFonts w:hint="default" w:ascii="Wingdings" w:hAnsi="Wingdings"/>
        <w:sz w:val="20"/>
      </w:rPr>
    </w:lvl>
    <w:lvl w:ilvl="7" w:tentative="1">
      <w:start w:val="1"/>
      <w:numFmt w:val="bullet"/>
      <w:lvlText w:val=""/>
      <w:lvlJc w:val="left"/>
      <w:pPr>
        <w:tabs>
          <w:tab w:val="num" w:pos="4410"/>
        </w:tabs>
        <w:ind w:left="4410" w:hanging="360"/>
      </w:pPr>
      <w:rPr>
        <w:rFonts w:hint="default" w:ascii="Wingdings" w:hAnsi="Wingdings"/>
        <w:sz w:val="20"/>
      </w:rPr>
    </w:lvl>
    <w:lvl w:ilvl="8" w:tentative="1">
      <w:start w:val="1"/>
      <w:numFmt w:val="bullet"/>
      <w:lvlText w:val=""/>
      <w:lvlJc w:val="left"/>
      <w:pPr>
        <w:tabs>
          <w:tab w:val="num" w:pos="5130"/>
        </w:tabs>
        <w:ind w:left="5130" w:hanging="360"/>
      </w:pPr>
      <w:rPr>
        <w:rFonts w:hint="default" w:ascii="Wingdings" w:hAnsi="Wingdings"/>
        <w:sz w:val="20"/>
      </w:rPr>
    </w:lvl>
  </w:abstractNum>
  <w:abstractNum w:abstractNumId="33" w15:restartNumberingAfterBreak="0">
    <w:nsid w:val="538B33D3"/>
    <w:multiLevelType w:val="hybridMultilevel"/>
    <w:tmpl w:val="4404D85C"/>
    <w:lvl w:ilvl="0" w:tplc="4E8E08C8">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501543C"/>
    <w:multiLevelType w:val="hybridMultilevel"/>
    <w:tmpl w:val="8A9E616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58D81140"/>
    <w:multiLevelType w:val="hybridMultilevel"/>
    <w:tmpl w:val="E8E097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CC072F4"/>
    <w:multiLevelType w:val="hybridMultilevel"/>
    <w:tmpl w:val="B9BAC68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5FB03EA5"/>
    <w:multiLevelType w:val="hybridMultilevel"/>
    <w:tmpl w:val="F84E6D66"/>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8" w15:restartNumberingAfterBreak="0">
    <w:nsid w:val="61BD6AAF"/>
    <w:multiLevelType w:val="hybridMultilevel"/>
    <w:tmpl w:val="12F829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63F73A71"/>
    <w:multiLevelType w:val="hybridMultilevel"/>
    <w:tmpl w:val="F3409970"/>
    <w:lvl w:ilvl="0" w:tplc="0809000F">
      <w:start w:val="1"/>
      <w:numFmt w:val="decimal"/>
      <w:lvlText w:val="%1."/>
      <w:lvlJc w:val="left"/>
      <w:pPr>
        <w:ind w:left="360" w:hanging="360"/>
      </w:pPr>
      <w:rPr>
        <w:rFonts w:hint="default" w:cs="Times New Roman"/>
      </w:rPr>
    </w:lvl>
    <w:lvl w:ilvl="1" w:tplc="D3F62C48">
      <w:start w:val="1"/>
      <w:numFmt w:val="bullet"/>
      <w:lvlText w:val=""/>
      <w:lvlJc w:val="left"/>
      <w:pPr>
        <w:tabs>
          <w:tab w:val="num" w:pos="360"/>
        </w:tabs>
        <w:ind w:left="1080" w:hanging="360"/>
      </w:pPr>
      <w:rPr>
        <w:rFonts w:hint="default" w:ascii="Symbol" w:hAnsi="Symbol"/>
        <w:color w:val="auto"/>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0" w15:restartNumberingAfterBreak="0">
    <w:nsid w:val="67FE4DF3"/>
    <w:multiLevelType w:val="multilevel"/>
    <w:tmpl w:val="DA64F144"/>
    <w:lvl w:ilvl="0">
      <w:start w:val="1"/>
      <w:numFmt w:val="bullet"/>
      <w:lvlText w:val="o"/>
      <w:lvlJc w:val="left"/>
      <w:pPr>
        <w:tabs>
          <w:tab w:val="num" w:pos="-630"/>
        </w:tabs>
        <w:ind w:left="-630" w:hanging="360"/>
      </w:pPr>
      <w:rPr>
        <w:rFonts w:hint="default" w:ascii="Courier New" w:hAnsi="Courier New" w:cs="Courier New"/>
        <w:sz w:val="20"/>
      </w:rPr>
    </w:lvl>
    <w:lvl w:ilvl="1" w:tentative="1">
      <w:start w:val="1"/>
      <w:numFmt w:val="bullet"/>
      <w:lvlText w:val="o"/>
      <w:lvlJc w:val="left"/>
      <w:pPr>
        <w:tabs>
          <w:tab w:val="num" w:pos="90"/>
        </w:tabs>
        <w:ind w:left="90" w:hanging="360"/>
      </w:pPr>
      <w:rPr>
        <w:rFonts w:hint="default" w:ascii="Courier New" w:hAnsi="Courier New"/>
        <w:sz w:val="20"/>
      </w:rPr>
    </w:lvl>
    <w:lvl w:ilvl="2">
      <w:start w:val="1"/>
      <w:numFmt w:val="bullet"/>
      <w:lvlText w:val=""/>
      <w:lvlJc w:val="left"/>
      <w:pPr>
        <w:tabs>
          <w:tab w:val="num" w:pos="810"/>
        </w:tabs>
        <w:ind w:left="810" w:hanging="360"/>
      </w:pPr>
      <w:rPr>
        <w:rFonts w:hint="default" w:ascii="Wingdings" w:hAnsi="Wingdings"/>
        <w:sz w:val="20"/>
      </w:rPr>
    </w:lvl>
    <w:lvl w:ilvl="3" w:tentative="1">
      <w:start w:val="1"/>
      <w:numFmt w:val="bullet"/>
      <w:lvlText w:val=""/>
      <w:lvlJc w:val="left"/>
      <w:pPr>
        <w:tabs>
          <w:tab w:val="num" w:pos="1530"/>
        </w:tabs>
        <w:ind w:left="1530" w:hanging="360"/>
      </w:pPr>
      <w:rPr>
        <w:rFonts w:hint="default" w:ascii="Wingdings" w:hAnsi="Wingdings"/>
        <w:sz w:val="20"/>
      </w:rPr>
    </w:lvl>
    <w:lvl w:ilvl="4" w:tentative="1">
      <w:start w:val="1"/>
      <w:numFmt w:val="bullet"/>
      <w:lvlText w:val=""/>
      <w:lvlJc w:val="left"/>
      <w:pPr>
        <w:tabs>
          <w:tab w:val="num" w:pos="2250"/>
        </w:tabs>
        <w:ind w:left="2250" w:hanging="360"/>
      </w:pPr>
      <w:rPr>
        <w:rFonts w:hint="default" w:ascii="Wingdings" w:hAnsi="Wingdings"/>
        <w:sz w:val="20"/>
      </w:rPr>
    </w:lvl>
    <w:lvl w:ilvl="5" w:tentative="1">
      <w:start w:val="1"/>
      <w:numFmt w:val="bullet"/>
      <w:lvlText w:val=""/>
      <w:lvlJc w:val="left"/>
      <w:pPr>
        <w:tabs>
          <w:tab w:val="num" w:pos="2970"/>
        </w:tabs>
        <w:ind w:left="2970" w:hanging="360"/>
      </w:pPr>
      <w:rPr>
        <w:rFonts w:hint="default" w:ascii="Wingdings" w:hAnsi="Wingdings"/>
        <w:sz w:val="20"/>
      </w:rPr>
    </w:lvl>
    <w:lvl w:ilvl="6" w:tentative="1">
      <w:start w:val="1"/>
      <w:numFmt w:val="bullet"/>
      <w:lvlText w:val=""/>
      <w:lvlJc w:val="left"/>
      <w:pPr>
        <w:tabs>
          <w:tab w:val="num" w:pos="3690"/>
        </w:tabs>
        <w:ind w:left="3690" w:hanging="360"/>
      </w:pPr>
      <w:rPr>
        <w:rFonts w:hint="default" w:ascii="Wingdings" w:hAnsi="Wingdings"/>
        <w:sz w:val="20"/>
      </w:rPr>
    </w:lvl>
    <w:lvl w:ilvl="7" w:tentative="1">
      <w:start w:val="1"/>
      <w:numFmt w:val="bullet"/>
      <w:lvlText w:val=""/>
      <w:lvlJc w:val="left"/>
      <w:pPr>
        <w:tabs>
          <w:tab w:val="num" w:pos="4410"/>
        </w:tabs>
        <w:ind w:left="4410" w:hanging="360"/>
      </w:pPr>
      <w:rPr>
        <w:rFonts w:hint="default" w:ascii="Wingdings" w:hAnsi="Wingdings"/>
        <w:sz w:val="20"/>
      </w:rPr>
    </w:lvl>
    <w:lvl w:ilvl="8" w:tentative="1">
      <w:start w:val="1"/>
      <w:numFmt w:val="bullet"/>
      <w:lvlText w:val=""/>
      <w:lvlJc w:val="left"/>
      <w:pPr>
        <w:tabs>
          <w:tab w:val="num" w:pos="5130"/>
        </w:tabs>
        <w:ind w:left="5130" w:hanging="360"/>
      </w:pPr>
      <w:rPr>
        <w:rFonts w:hint="default" w:ascii="Wingdings" w:hAnsi="Wingdings"/>
        <w:sz w:val="20"/>
      </w:rPr>
    </w:lvl>
  </w:abstractNum>
  <w:abstractNum w:abstractNumId="41" w15:restartNumberingAfterBreak="0">
    <w:nsid w:val="720B53CC"/>
    <w:multiLevelType w:val="hybridMultilevel"/>
    <w:tmpl w:val="FF5E84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2" w15:restartNumberingAfterBreak="0">
    <w:nsid w:val="76C81F7A"/>
    <w:multiLevelType w:val="hybridMultilevel"/>
    <w:tmpl w:val="9C3890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78872F1E"/>
    <w:multiLevelType w:val="multilevel"/>
    <w:tmpl w:val="906C094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44" w15:restartNumberingAfterBreak="0">
    <w:nsid w:val="7A4F0E01"/>
    <w:multiLevelType w:val="hybridMultilevel"/>
    <w:tmpl w:val="E922485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5" w15:restartNumberingAfterBreak="0">
    <w:nsid w:val="7A682B4A"/>
    <w:multiLevelType w:val="hybridMultilevel"/>
    <w:tmpl w:val="EFD20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BE005C1"/>
    <w:multiLevelType w:val="hybridMultilevel"/>
    <w:tmpl w:val="F9A6DE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7"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abstractNum w:abstractNumId="48" w15:restartNumberingAfterBreak="0">
    <w:nsid w:val="7FCD251B"/>
    <w:multiLevelType w:val="hybridMultilevel"/>
    <w:tmpl w:val="4A1C98EC"/>
    <w:lvl w:ilvl="0" w:tplc="5D0850FC">
      <w:start w:val="1"/>
      <w:numFmt w:val="bullet"/>
      <w:lvlText w:val=""/>
      <w:lvlJc w:val="left"/>
      <w:pPr>
        <w:tabs>
          <w:tab w:val="num" w:pos="1080"/>
        </w:tabs>
        <w:ind w:left="1080" w:hanging="360"/>
      </w:pPr>
      <w:rPr>
        <w:rFonts w:hint="default" w:ascii="Symbol" w:hAnsi="Symbol"/>
        <w:color w:val="auto"/>
      </w:rPr>
    </w:lvl>
    <w:lvl w:ilvl="1" w:tplc="08090003" w:tentative="1">
      <w:start w:val="1"/>
      <w:numFmt w:val="bullet"/>
      <w:lvlText w:val="o"/>
      <w:lvlJc w:val="left"/>
      <w:pPr>
        <w:tabs>
          <w:tab w:val="num" w:pos="2160"/>
        </w:tabs>
        <w:ind w:left="2160" w:hanging="360"/>
      </w:pPr>
      <w:rPr>
        <w:rFonts w:hint="default" w:ascii="Courier New" w:hAnsi="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rPr>
    </w:lvl>
    <w:lvl w:ilvl="8" w:tplc="08090005" w:tentative="1">
      <w:start w:val="1"/>
      <w:numFmt w:val="bullet"/>
      <w:lvlText w:val=""/>
      <w:lvlJc w:val="left"/>
      <w:pPr>
        <w:tabs>
          <w:tab w:val="num" w:pos="7200"/>
        </w:tabs>
        <w:ind w:left="7200" w:hanging="360"/>
      </w:pPr>
      <w:rPr>
        <w:rFonts w:hint="default" w:ascii="Wingdings" w:hAnsi="Wingdings"/>
      </w:rPr>
    </w:lvl>
  </w:abstractNum>
  <w:num w:numId="1" w16cid:durableId="1752114597">
    <w:abstractNumId w:val="26"/>
  </w:num>
  <w:num w:numId="2" w16cid:durableId="2066491084">
    <w:abstractNumId w:val="47"/>
  </w:num>
  <w:num w:numId="3" w16cid:durableId="334576978">
    <w:abstractNumId w:val="34"/>
  </w:num>
  <w:num w:numId="4" w16cid:durableId="515116673">
    <w:abstractNumId w:val="21"/>
  </w:num>
  <w:num w:numId="5" w16cid:durableId="639307837">
    <w:abstractNumId w:val="16"/>
  </w:num>
  <w:num w:numId="6" w16cid:durableId="52893624">
    <w:abstractNumId w:val="36"/>
  </w:num>
  <w:num w:numId="7" w16cid:durableId="722800272">
    <w:abstractNumId w:val="13"/>
  </w:num>
  <w:num w:numId="8" w16cid:durableId="1050764671">
    <w:abstractNumId w:val="5"/>
  </w:num>
  <w:num w:numId="9" w16cid:durableId="111175696">
    <w:abstractNumId w:val="12"/>
  </w:num>
  <w:num w:numId="10" w16cid:durableId="995690791">
    <w:abstractNumId w:val="20"/>
  </w:num>
  <w:num w:numId="11" w16cid:durableId="1391003612">
    <w:abstractNumId w:val="46"/>
  </w:num>
  <w:num w:numId="12" w16cid:durableId="1819297083">
    <w:abstractNumId w:val="29"/>
  </w:num>
  <w:num w:numId="13" w16cid:durableId="1463306097">
    <w:abstractNumId w:val="27"/>
  </w:num>
  <w:num w:numId="14" w16cid:durableId="54549152">
    <w:abstractNumId w:val="40"/>
  </w:num>
  <w:num w:numId="15" w16cid:durableId="817964729">
    <w:abstractNumId w:val="44"/>
  </w:num>
  <w:num w:numId="16" w16cid:durableId="438068760">
    <w:abstractNumId w:val="41"/>
  </w:num>
  <w:num w:numId="17" w16cid:durableId="477500119">
    <w:abstractNumId w:val="11"/>
  </w:num>
  <w:num w:numId="18" w16cid:durableId="1564291270">
    <w:abstractNumId w:val="17"/>
  </w:num>
  <w:num w:numId="19" w16cid:durableId="220481928">
    <w:abstractNumId w:val="9"/>
  </w:num>
  <w:num w:numId="20" w16cid:durableId="572814554">
    <w:abstractNumId w:val="31"/>
  </w:num>
  <w:num w:numId="21" w16cid:durableId="882865838">
    <w:abstractNumId w:val="14"/>
  </w:num>
  <w:num w:numId="22" w16cid:durableId="467360522">
    <w:abstractNumId w:val="32"/>
  </w:num>
  <w:num w:numId="23" w16cid:durableId="833376581">
    <w:abstractNumId w:val="10"/>
  </w:num>
  <w:num w:numId="24" w16cid:durableId="817498668">
    <w:abstractNumId w:val="30"/>
  </w:num>
  <w:num w:numId="25" w16cid:durableId="1165978567">
    <w:abstractNumId w:val="38"/>
  </w:num>
  <w:num w:numId="26" w16cid:durableId="2102338980">
    <w:abstractNumId w:val="18"/>
  </w:num>
  <w:num w:numId="27" w16cid:durableId="846797208">
    <w:abstractNumId w:val="19"/>
  </w:num>
  <w:num w:numId="28" w16cid:durableId="903025649">
    <w:abstractNumId w:val="45"/>
  </w:num>
  <w:num w:numId="29" w16cid:durableId="971863432">
    <w:abstractNumId w:val="35"/>
  </w:num>
  <w:num w:numId="30" w16cid:durableId="618952981">
    <w:abstractNumId w:val="39"/>
  </w:num>
  <w:num w:numId="31" w16cid:durableId="1627472101">
    <w:abstractNumId w:val="43"/>
  </w:num>
  <w:num w:numId="32" w16cid:durableId="779882512">
    <w:abstractNumId w:val="42"/>
  </w:num>
  <w:num w:numId="33" w16cid:durableId="262032462">
    <w:abstractNumId w:val="8"/>
  </w:num>
  <w:num w:numId="34" w16cid:durableId="13832139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9546868">
    <w:abstractNumId w:val="15"/>
  </w:num>
  <w:num w:numId="36" w16cid:durableId="789014836">
    <w:abstractNumId w:val="6"/>
  </w:num>
  <w:num w:numId="37" w16cid:durableId="275212966">
    <w:abstractNumId w:val="22"/>
  </w:num>
  <w:num w:numId="38" w16cid:durableId="800419297">
    <w:abstractNumId w:val="24"/>
  </w:num>
  <w:num w:numId="39" w16cid:durableId="575896255">
    <w:abstractNumId w:val="28"/>
  </w:num>
  <w:num w:numId="40" w16cid:durableId="1201632523">
    <w:abstractNumId w:val="48"/>
  </w:num>
  <w:num w:numId="41" w16cid:durableId="591084887">
    <w:abstractNumId w:val="2"/>
  </w:num>
  <w:num w:numId="42" w16cid:durableId="172696076">
    <w:abstractNumId w:val="33"/>
  </w:num>
  <w:num w:numId="43" w16cid:durableId="1701932166">
    <w:abstractNumId w:val="3"/>
  </w:num>
  <w:num w:numId="44" w16cid:durableId="779372131">
    <w:abstractNumId w:val="25"/>
  </w:num>
  <w:num w:numId="45" w16cid:durableId="964048429">
    <w:abstractNumId w:val="37"/>
  </w:num>
  <w:num w:numId="46" w16cid:durableId="549461227">
    <w:abstractNumId w:val="0"/>
  </w:num>
  <w:num w:numId="47" w16cid:durableId="445463024">
    <w:abstractNumId w:val="1"/>
  </w:num>
  <w:num w:numId="48" w16cid:durableId="1295791608">
    <w:abstractNumId w:val="23"/>
  </w:num>
  <w:num w:numId="49" w16cid:durableId="144973639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05366"/>
    <w:rsid w:val="0003627F"/>
    <w:rsid w:val="00037086"/>
    <w:rsid w:val="000605E5"/>
    <w:rsid w:val="00065E66"/>
    <w:rsid w:val="000D64FC"/>
    <w:rsid w:val="000E3364"/>
    <w:rsid w:val="00146B68"/>
    <w:rsid w:val="002741F0"/>
    <w:rsid w:val="002750C2"/>
    <w:rsid w:val="002E2660"/>
    <w:rsid w:val="002F7E36"/>
    <w:rsid w:val="00312E95"/>
    <w:rsid w:val="00356DAA"/>
    <w:rsid w:val="003A0781"/>
    <w:rsid w:val="003A70DC"/>
    <w:rsid w:val="004A334B"/>
    <w:rsid w:val="0050128F"/>
    <w:rsid w:val="00516BB0"/>
    <w:rsid w:val="00577A60"/>
    <w:rsid w:val="005C31C6"/>
    <w:rsid w:val="005F4147"/>
    <w:rsid w:val="006A361C"/>
    <w:rsid w:val="006E2E78"/>
    <w:rsid w:val="006F60A4"/>
    <w:rsid w:val="00746ED1"/>
    <w:rsid w:val="00753370"/>
    <w:rsid w:val="007C6ABD"/>
    <w:rsid w:val="008A7CE4"/>
    <w:rsid w:val="008B29E3"/>
    <w:rsid w:val="00922C93"/>
    <w:rsid w:val="009C46F5"/>
    <w:rsid w:val="009E226F"/>
    <w:rsid w:val="009F6B10"/>
    <w:rsid w:val="00A33598"/>
    <w:rsid w:val="00A64DBA"/>
    <w:rsid w:val="00AA1745"/>
    <w:rsid w:val="00B1150F"/>
    <w:rsid w:val="00C4256D"/>
    <w:rsid w:val="00CE4E2F"/>
    <w:rsid w:val="00D12C5A"/>
    <w:rsid w:val="00D25D3F"/>
    <w:rsid w:val="00D50166"/>
    <w:rsid w:val="00DC7EB2"/>
    <w:rsid w:val="00DE4795"/>
    <w:rsid w:val="00E53C8A"/>
    <w:rsid w:val="00EC706D"/>
    <w:rsid w:val="00ED0751"/>
    <w:rsid w:val="00EE7692"/>
    <w:rsid w:val="00EF1341"/>
    <w:rsid w:val="00F771C4"/>
    <w:rsid w:val="00FE4CA9"/>
    <w:rsid w:val="40D43F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CF1AD"/>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7EB2"/>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577A60"/>
    <w:pPr>
      <w:keepNext/>
      <w:keepLines/>
      <w:numPr>
        <w:numId w:val="1"/>
      </w:numPr>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77A60"/>
    <w:pPr>
      <w:keepNext/>
      <w:keepLines/>
      <w:numPr>
        <w:numId w:val="48"/>
      </w:numPr>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0D64FC"/>
    <w:pPr>
      <w:keepNext/>
      <w:keepLines/>
      <w:numPr>
        <w:numId w:val="49"/>
      </w:numPr>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77A60"/>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577A60"/>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577A60"/>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577A60"/>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0D64FC"/>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DC7EB2"/>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DC7EB2"/>
    <w:rPr>
      <w:rFonts w:ascii="Arial" w:hAnsi="Arial" w:eastAsiaTheme="minorEastAsia"/>
      <w:b/>
      <w:spacing w:val="15"/>
      <w:sz w:val="24"/>
      <w:lang w:eastAsia="en-GB"/>
    </w:rPr>
  </w:style>
  <w:style w:type="paragraph" w:styleId="TOC1">
    <w:name w:val="toc 1"/>
    <w:basedOn w:val="Normal"/>
    <w:next w:val="Normal"/>
    <w:autoRedefine/>
    <w:uiPriority w:val="39"/>
    <w:unhideWhenUsed/>
    <w:rsid w:val="00EC706D"/>
    <w:pPr>
      <w:tabs>
        <w:tab w:val="right" w:leader="dot" w:pos="9016"/>
      </w:tabs>
      <w:spacing w:after="100"/>
      <w:ind w:left="567" w:hanging="567"/>
    </w:pPr>
  </w:style>
  <w:style w:type="paragraph" w:styleId="TOC2">
    <w:name w:val="toc 2"/>
    <w:basedOn w:val="Normal"/>
    <w:next w:val="Normal"/>
    <w:autoRedefine/>
    <w:uiPriority w:val="39"/>
    <w:unhideWhenUsed/>
    <w:rsid w:val="00DC7EB2"/>
    <w:pPr>
      <w:spacing w:after="100"/>
      <w:ind w:left="240"/>
    </w:pPr>
  </w:style>
  <w:style w:type="paragraph" w:styleId="TOC3">
    <w:name w:val="toc 3"/>
    <w:basedOn w:val="Normal"/>
    <w:next w:val="Normal"/>
    <w:autoRedefine/>
    <w:uiPriority w:val="39"/>
    <w:unhideWhenUsed/>
    <w:rsid w:val="00DC7EB2"/>
    <w:pPr>
      <w:tabs>
        <w:tab w:val="left" w:pos="1320"/>
        <w:tab w:val="right" w:leader="dot" w:pos="9016"/>
      </w:tabs>
      <w:spacing w:after="100"/>
      <w:ind w:left="851" w:hanging="851"/>
    </w:pPr>
  </w:style>
  <w:style w:type="character" w:styleId="UnresolvedMention">
    <w:name w:val="Unresolved Mention"/>
    <w:basedOn w:val="DefaultParagraphFont"/>
    <w:uiPriority w:val="99"/>
    <w:semiHidden/>
    <w:unhideWhenUsed/>
    <w:rsid w:val="00D25D3F"/>
    <w:rPr>
      <w:color w:val="605E5C"/>
      <w:shd w:val="clear" w:color="auto" w:fill="E1DFDD"/>
    </w:rPr>
  </w:style>
  <w:style w:type="paragraph" w:styleId="Revision">
    <w:name w:val="Revision"/>
    <w:hidden/>
    <w:uiPriority w:val="99"/>
    <w:semiHidden/>
    <w:rsid w:val="00753370"/>
    <w:pPr>
      <w:spacing w:after="0" w:line="240" w:lineRule="auto"/>
    </w:pPr>
    <w:rPr>
      <w:rFonts w:ascii="Arial" w:hAnsi="Arial" w:eastAsia="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95026">
      <w:bodyDiv w:val="1"/>
      <w:marLeft w:val="0"/>
      <w:marRight w:val="0"/>
      <w:marTop w:val="0"/>
      <w:marBottom w:val="0"/>
      <w:divBdr>
        <w:top w:val="none" w:sz="0" w:space="0" w:color="auto"/>
        <w:left w:val="none" w:sz="0" w:space="0" w:color="auto"/>
        <w:bottom w:val="none" w:sz="0" w:space="0" w:color="auto"/>
        <w:right w:val="none" w:sz="0" w:space="0" w:color="auto"/>
      </w:divBdr>
      <w:divsChild>
        <w:div w:id="138160246">
          <w:marLeft w:val="3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kent.ac.uk/education/regulatory-framework/policies-and-procedures-examinations-guidance/polici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Vconf@kent.ac.uk"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E3849-DD8D-4FDD-AD54-75C32C15C4FF}">
  <ds:schemaRefs>
    <ds:schemaRef ds:uri="http://schemas.microsoft.com/office/infopath/2007/PartnerControls"/>
    <ds:schemaRef ds:uri="1fdcc210-6ef1-468c-b14e-f77be65fdea8"/>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844a565-d903-479b-8f5d-e7c9db0d7e7d"/>
    <ds:schemaRef ds:uri="http://www.w3.org/XML/1998/namespace"/>
    <ds:schemaRef ds:uri="http://purl.org/dc/dcmitype/"/>
  </ds:schemaRefs>
</ds:datastoreItem>
</file>

<file path=customXml/itemProps2.xml><?xml version="1.0" encoding="utf-8"?>
<ds:datastoreItem xmlns:ds="http://schemas.openxmlformats.org/officeDocument/2006/customXml" ds:itemID="{8D638DEB-DE36-4B3F-BFC2-6718B483A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4a565-d903-479b-8f5d-e7c9db0d7e7d"/>
    <ds:schemaRef ds:uri="1fdcc210-6ef1-468c-b14e-f77be65f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EA45D-1244-48DB-87F1-C0C00FC9ADCB}">
  <ds:schemaRefs>
    <ds:schemaRef ds:uri="http://schemas.microsoft.com/sharepoint/v3/contenttype/forms"/>
  </ds:schemaRefs>
</ds:datastoreItem>
</file>

<file path=customXml/itemProps4.xml><?xml version="1.0" encoding="utf-8"?>
<ds:datastoreItem xmlns:ds="http://schemas.openxmlformats.org/officeDocument/2006/customXml" ds:itemID="{BF941913-B48D-524A-87F5-8C3A17FCAED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17</cp:revision>
  <dcterms:created xsi:type="dcterms:W3CDTF">2023-04-21T10:15:00Z</dcterms:created>
  <dcterms:modified xsi:type="dcterms:W3CDTF">2023-11-10T14:55:55Z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