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3F9F" w:rsidP="00136173" w:rsidRDefault="00533F9F" w14:paraId="046D64F4" w14:textId="77777777">
      <w:pPr>
        <w:spacing w:after="0"/>
        <w:ind w:left="0" w:firstLine="0"/>
        <w:rPr>
          <w:rFonts w:eastAsia="Calibri"/>
          <w:b/>
          <w:iCs/>
          <w:color w:val="auto"/>
          <w:szCs w:val="24"/>
          <w:lang w:eastAsia="en-US"/>
        </w:rPr>
      </w:pPr>
    </w:p>
    <w:p w:rsidRPr="00EC05F8" w:rsidR="00136173" w:rsidP="00EC05F8" w:rsidRDefault="00533F9F" w14:paraId="222D839F" w14:textId="3FF711A9">
      <w:pPr>
        <w:pStyle w:val="Heading1"/>
        <w:rPr>
          <w:rFonts w:ascii="Arial" w:hAnsi="Arial" w:cs="Arial"/>
          <w:b/>
          <w:bCs/>
          <w:color w:val="auto"/>
          <w:sz w:val="24"/>
          <w:szCs w:val="24"/>
          <w:lang w:eastAsia="en-US"/>
        </w:rPr>
      </w:pPr>
      <w:bookmarkStart w:name="_Toc122017715" w:id="0"/>
      <w:r w:rsidRPr="00EC05F8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t xml:space="preserve">Annex T </w:t>
      </w:r>
      <w:r w:rsidRPr="00EC05F8" w:rsidR="00136173">
        <w:rPr>
          <w:rFonts w:ascii="Arial" w:hAnsi="Arial" w:cs="Arial"/>
          <w:b/>
          <w:bCs/>
          <w:color w:val="auto"/>
          <w:sz w:val="24"/>
          <w:szCs w:val="24"/>
          <w:lang w:eastAsia="en-US"/>
        </w:rPr>
        <w:t>Appendix A</w:t>
      </w:r>
      <w:bookmarkEnd w:id="0"/>
    </w:p>
    <w:p w:rsidR="00533F9F" w:rsidP="00136173" w:rsidRDefault="00533F9F" w14:paraId="2367D85A" w14:textId="77777777">
      <w:pPr>
        <w:spacing w:after="0"/>
        <w:ind w:left="0" w:firstLine="0"/>
        <w:rPr>
          <w:rFonts w:eastAsia="Calibri"/>
          <w:b/>
          <w:iCs/>
          <w:color w:val="auto"/>
          <w:szCs w:val="24"/>
          <w:lang w:eastAsia="en-US"/>
        </w:rPr>
      </w:pPr>
    </w:p>
    <w:p w:rsidRPr="00EF0DE8" w:rsidR="00136173" w:rsidP="00136173" w:rsidRDefault="00136173" w14:paraId="471F31B8" w14:textId="77777777">
      <w:pPr>
        <w:spacing w:after="0"/>
        <w:ind w:left="0" w:firstLine="0"/>
        <w:jc w:val="center"/>
        <w:rPr>
          <w:rFonts w:eastAsia="Calibri"/>
          <w:b/>
          <w:iCs/>
          <w:color w:val="auto"/>
          <w:szCs w:val="24"/>
          <w:lang w:eastAsia="en-US"/>
        </w:rPr>
      </w:pPr>
      <w:r w:rsidRPr="00EF0DE8">
        <w:rPr>
          <w:rFonts w:eastAsia="Calibri"/>
          <w:b/>
          <w:iCs/>
          <w:color w:val="auto"/>
          <w:szCs w:val="24"/>
          <w:lang w:eastAsia="en-US"/>
        </w:rPr>
        <w:t>Apprenticeships Governance Committee (AGC)</w:t>
      </w:r>
    </w:p>
    <w:p w:rsidRPr="00EF0DE8" w:rsidR="00136173" w:rsidP="00136173" w:rsidRDefault="00136173" w14:paraId="12C33A36" w14:textId="77777777">
      <w:pPr>
        <w:spacing w:after="0"/>
        <w:ind w:left="0" w:firstLine="0"/>
        <w:jc w:val="center"/>
        <w:rPr>
          <w:rFonts w:eastAsia="Calibri"/>
          <w:b/>
          <w:color w:val="auto"/>
          <w:szCs w:val="24"/>
          <w:lang w:eastAsia="en-US"/>
        </w:rPr>
      </w:pPr>
      <w:r w:rsidRPr="00EF0DE8">
        <w:rPr>
          <w:rFonts w:eastAsia="Calibri"/>
          <w:b/>
          <w:color w:val="auto"/>
          <w:szCs w:val="24"/>
          <w:lang w:eastAsia="en-US"/>
        </w:rPr>
        <w:t>Terms of Reference and Membership</w:t>
      </w:r>
    </w:p>
    <w:p w:rsidR="00136173" w:rsidP="4898C882" w:rsidRDefault="00136173" w14:paraId="669CDF57" w14:textId="0E05F995">
      <w:pPr>
        <w:spacing w:after="0"/>
        <w:ind w:left="0" w:firstLine="0"/>
        <w:jc w:val="center"/>
        <w:rPr>
          <w:rFonts w:eastAsia="Calibri"/>
          <w:b/>
          <w:bCs/>
          <w:color w:val="auto"/>
          <w:lang w:eastAsia="en-US"/>
        </w:rPr>
      </w:pPr>
      <w:r w:rsidRPr="4898C882">
        <w:rPr>
          <w:rFonts w:eastAsia="Calibri"/>
          <w:b/>
          <w:bCs/>
          <w:color w:val="auto"/>
          <w:lang w:eastAsia="en-US"/>
        </w:rPr>
        <w:t>202</w:t>
      </w:r>
      <w:r w:rsidRPr="4898C882" w:rsidR="05990C88">
        <w:rPr>
          <w:rFonts w:eastAsia="Calibri"/>
          <w:b/>
          <w:bCs/>
          <w:color w:val="auto"/>
          <w:lang w:eastAsia="en-US"/>
        </w:rPr>
        <w:t>2</w:t>
      </w:r>
      <w:r w:rsidRPr="4898C882">
        <w:rPr>
          <w:rFonts w:eastAsia="Calibri"/>
          <w:b/>
          <w:bCs/>
          <w:color w:val="auto"/>
          <w:lang w:eastAsia="en-US"/>
        </w:rPr>
        <w:t>/2</w:t>
      </w:r>
      <w:r w:rsidRPr="4898C882" w:rsidR="5AA5CACC">
        <w:rPr>
          <w:rFonts w:eastAsia="Calibri"/>
          <w:b/>
          <w:bCs/>
          <w:color w:val="auto"/>
          <w:lang w:eastAsia="en-US"/>
        </w:rPr>
        <w:t>3</w:t>
      </w:r>
    </w:p>
    <w:p w:rsidR="00EC05F8" w:rsidP="4898C882" w:rsidRDefault="00EC05F8" w14:paraId="703B8F94" w14:textId="77777777">
      <w:pPr>
        <w:spacing w:after="0"/>
        <w:ind w:left="0" w:firstLine="0"/>
        <w:jc w:val="center"/>
        <w:rPr>
          <w:rFonts w:eastAsia="Calibri"/>
          <w:b/>
          <w:bCs/>
          <w:color w:val="auto"/>
          <w:lang w:eastAsia="en-US"/>
        </w:rPr>
      </w:pPr>
    </w:p>
    <w:sdt>
      <w:sdtPr>
        <w:rPr>
          <w:rFonts w:ascii="Arial" w:hAnsi="Arial" w:eastAsia="Arial" w:cs="Arial"/>
          <w:b w:val="0"/>
          <w:bCs w:val="0"/>
          <w:color w:val="000000"/>
          <w:sz w:val="24"/>
          <w:szCs w:val="22"/>
          <w:lang w:val="en-GB" w:eastAsia="en-GB"/>
        </w:rPr>
        <w:id w:val="-24873597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Pr="00715658" w:rsidR="00EC05F8" w:rsidP="00EC05F8" w:rsidRDefault="00EC05F8" w14:paraId="15479C1F" w14:textId="077D9A58">
          <w:pPr>
            <w:pStyle w:val="TOCHeading"/>
            <w:rPr>
              <w:rFonts w:ascii="Arial" w:hAnsi="Arial" w:cs="Arial"/>
              <w:color w:val="auto"/>
              <w:sz w:val="24"/>
              <w:szCs w:val="24"/>
            </w:rPr>
          </w:pPr>
          <w:r w:rsidRPr="00715658">
            <w:rPr>
              <w:rFonts w:ascii="Arial" w:hAnsi="Arial" w:cs="Arial"/>
              <w:color w:val="auto"/>
              <w:sz w:val="24"/>
              <w:szCs w:val="24"/>
            </w:rPr>
            <w:t>Table of Contents</w:t>
          </w:r>
        </w:p>
        <w:p w:rsidRPr="00715658" w:rsidR="00EC05F8" w:rsidP="00EC05F8" w:rsidRDefault="00EC05F8" w14:paraId="212465C5" w14:textId="5A7463B2">
          <w:pPr>
            <w:pStyle w:val="TOC1"/>
            <w:tabs>
              <w:tab w:val="right" w:leader="dot" w:pos="9016"/>
            </w:tabs>
            <w:ind w:firstLine="0"/>
            <w:rPr>
              <w:rFonts w:ascii="Arial" w:hAnsi="Arial" w:cs="Arial" w:eastAsiaTheme="minorEastAsia"/>
              <w:b w:val="0"/>
              <w:bCs w:val="0"/>
              <w:i w:val="0"/>
              <w:iCs w:val="0"/>
              <w:noProof/>
              <w:color w:val="auto"/>
            </w:rPr>
          </w:pPr>
          <w:r w:rsidRPr="00715658">
            <w:rPr>
              <w:rFonts w:ascii="Arial" w:hAnsi="Arial" w:cs="Arial"/>
              <w:b w:val="0"/>
              <w:bCs w:val="0"/>
              <w:color w:val="auto"/>
            </w:rPr>
            <w:fldChar w:fldCharType="begin"/>
          </w:r>
          <w:r w:rsidRPr="00715658">
            <w:rPr>
              <w:rFonts w:ascii="Arial" w:hAnsi="Arial" w:cs="Arial"/>
              <w:b w:val="0"/>
              <w:bCs w:val="0"/>
              <w:color w:val="auto"/>
            </w:rPr>
            <w:instrText xml:space="preserve"> TOC \o "1-3" \h \z \u </w:instrText>
          </w:r>
          <w:r w:rsidRPr="00715658">
            <w:rPr>
              <w:rFonts w:ascii="Arial" w:hAnsi="Arial" w:cs="Arial"/>
              <w:b w:val="0"/>
              <w:bCs w:val="0"/>
              <w:color w:val="auto"/>
            </w:rPr>
            <w:fldChar w:fldCharType="separate"/>
          </w:r>
          <w:hyperlink w:history="1" w:anchor="_Toc122017715">
            <w:r w:rsidRPr="00715658">
              <w:rPr>
                <w:rStyle w:val="Hyperlink"/>
                <w:rFonts w:ascii="Arial" w:hAnsi="Arial" w:cs="Arial"/>
                <w:b w:val="0"/>
                <w:bCs w:val="0"/>
                <w:noProof/>
                <w:lang w:eastAsia="en-US"/>
              </w:rPr>
              <w:t>Annex T Appendix A</w:t>
            </w:r>
            <w:r w:rsidRPr="00715658">
              <w:rPr>
                <w:rFonts w:ascii="Arial" w:hAnsi="Arial" w:cs="Arial"/>
                <w:b w:val="0"/>
                <w:bCs w:val="0"/>
                <w:noProof/>
                <w:webHidden/>
              </w:rPr>
              <w:tab/>
            </w:r>
            <w:r w:rsidRPr="00715658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begin"/>
            </w:r>
            <w:r w:rsidRPr="00715658">
              <w:rPr>
                <w:rFonts w:ascii="Arial" w:hAnsi="Arial" w:cs="Arial"/>
                <w:b w:val="0"/>
                <w:bCs w:val="0"/>
                <w:noProof/>
                <w:webHidden/>
              </w:rPr>
              <w:instrText xml:space="preserve"> PAGEREF _Toc122017715 \h </w:instrText>
            </w:r>
            <w:r w:rsidRPr="00715658">
              <w:rPr>
                <w:rFonts w:ascii="Arial" w:hAnsi="Arial" w:cs="Arial"/>
                <w:b w:val="0"/>
                <w:bCs w:val="0"/>
                <w:noProof/>
                <w:webHidden/>
              </w:rPr>
            </w:r>
            <w:r w:rsidRPr="00715658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separate"/>
            </w:r>
            <w:r w:rsidR="00634F68">
              <w:rPr>
                <w:rFonts w:ascii="Arial" w:hAnsi="Arial" w:cs="Arial"/>
                <w:b w:val="0"/>
                <w:bCs w:val="0"/>
                <w:noProof/>
                <w:webHidden/>
              </w:rPr>
              <w:t>1</w:t>
            </w:r>
            <w:r w:rsidRPr="00715658">
              <w:rPr>
                <w:rFonts w:ascii="Arial" w:hAnsi="Arial" w:cs="Arial"/>
                <w:b w:val="0"/>
                <w:bCs w:val="0"/>
                <w:noProof/>
                <w:webHidden/>
              </w:rPr>
              <w:fldChar w:fldCharType="end"/>
            </w:r>
          </w:hyperlink>
        </w:p>
        <w:p w:rsidRPr="00715658" w:rsidR="00EC05F8" w:rsidP="00EC05F8" w:rsidRDefault="00634F68" w14:paraId="0C610C83" w14:textId="3CD8F7EA">
          <w:pPr>
            <w:pStyle w:val="TOC2"/>
            <w:ind w:hanging="240"/>
            <w:rPr>
              <w:rFonts w:ascii="Arial" w:hAnsi="Arial" w:cs="Arial" w:eastAsiaTheme="minorEastAsia"/>
              <w:b w:val="0"/>
              <w:bCs w:val="0"/>
              <w:noProof/>
              <w:color w:val="auto"/>
              <w:sz w:val="24"/>
              <w:szCs w:val="24"/>
            </w:rPr>
          </w:pPr>
          <w:hyperlink w:history="1" w:anchor="_Toc122017716">
            <w:r w:rsidRPr="00715658" w:rsidR="00EC05F8">
              <w:rPr>
                <w:rStyle w:val="Hyperlink"/>
                <w:rFonts w:ascii="Arial" w:hAnsi="Arial" w:cs="Arial"/>
                <w:b w:val="0"/>
                <w:bCs w:val="0"/>
                <w:noProof/>
                <w:sz w:val="24"/>
                <w:szCs w:val="24"/>
                <w:lang w:val="en-US" w:eastAsia="en-US"/>
              </w:rPr>
              <w:t>1.</w:t>
            </w:r>
            <w:r w:rsidRPr="00715658" w:rsidR="00EC05F8">
              <w:rPr>
                <w:rFonts w:ascii="Arial" w:hAnsi="Arial" w:cs="Arial" w:eastAsiaTheme="minorEastAsia"/>
                <w:b w:val="0"/>
                <w:bCs w:val="0"/>
                <w:noProof/>
                <w:color w:val="auto"/>
                <w:sz w:val="24"/>
                <w:szCs w:val="24"/>
              </w:rPr>
              <w:tab/>
            </w:r>
            <w:r w:rsidRPr="00715658" w:rsidR="00EC05F8">
              <w:rPr>
                <w:rStyle w:val="Hyperlink"/>
                <w:rFonts w:ascii="Arial" w:hAnsi="Arial" w:cs="Arial"/>
                <w:b w:val="0"/>
                <w:bCs w:val="0"/>
                <w:noProof/>
                <w:sz w:val="24"/>
                <w:szCs w:val="24"/>
                <w:lang w:val="en-US" w:eastAsia="en-US"/>
              </w:rPr>
              <w:t>Rationale</w:t>
            </w:r>
            <w:r w:rsidRPr="00715658" w:rsidR="00EC05F8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Pr="00715658" w:rsidR="00EC05F8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Pr="00715658" w:rsidR="00EC05F8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_Toc122017716 \h </w:instrText>
            </w:r>
            <w:r w:rsidRPr="00715658" w:rsidR="00EC05F8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</w:r>
            <w:r w:rsidRPr="00715658" w:rsidR="00EC05F8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t>1</w:t>
            </w:r>
            <w:r w:rsidRPr="00715658" w:rsidR="00EC05F8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Pr="00715658" w:rsidR="00EC05F8" w:rsidP="00EC05F8" w:rsidRDefault="00634F68" w14:paraId="0229BE2F" w14:textId="34529EC2">
          <w:pPr>
            <w:pStyle w:val="TOC2"/>
            <w:ind w:hanging="240"/>
            <w:rPr>
              <w:rFonts w:ascii="Arial" w:hAnsi="Arial" w:cs="Arial" w:eastAsiaTheme="minorEastAsia"/>
              <w:b w:val="0"/>
              <w:bCs w:val="0"/>
              <w:noProof/>
              <w:color w:val="auto"/>
              <w:sz w:val="24"/>
              <w:szCs w:val="24"/>
            </w:rPr>
          </w:pPr>
          <w:hyperlink w:history="1" w:anchor="_Toc122017717">
            <w:r w:rsidRPr="00715658" w:rsidR="00EC05F8">
              <w:rPr>
                <w:rStyle w:val="Hyperlink"/>
                <w:rFonts w:ascii="Arial" w:hAnsi="Arial" w:cs="Arial"/>
                <w:b w:val="0"/>
                <w:bCs w:val="0"/>
                <w:noProof/>
                <w:sz w:val="24"/>
                <w:szCs w:val="24"/>
                <w:lang w:val="en-US" w:eastAsia="en-US"/>
              </w:rPr>
              <w:t>2.</w:t>
            </w:r>
            <w:r w:rsidRPr="00715658" w:rsidR="00EC05F8">
              <w:rPr>
                <w:rFonts w:ascii="Arial" w:hAnsi="Arial" w:cs="Arial" w:eastAsiaTheme="minorEastAsia"/>
                <w:b w:val="0"/>
                <w:bCs w:val="0"/>
                <w:noProof/>
                <w:color w:val="auto"/>
                <w:sz w:val="24"/>
                <w:szCs w:val="24"/>
              </w:rPr>
              <w:tab/>
            </w:r>
            <w:r w:rsidRPr="00715658" w:rsidR="00EC05F8">
              <w:rPr>
                <w:rStyle w:val="Hyperlink"/>
                <w:rFonts w:ascii="Arial" w:hAnsi="Arial" w:cs="Arial"/>
                <w:b w:val="0"/>
                <w:bCs w:val="0"/>
                <w:noProof/>
                <w:sz w:val="24"/>
                <w:szCs w:val="24"/>
                <w:lang w:val="en-US" w:eastAsia="en-US"/>
              </w:rPr>
              <w:t>Terms of Reference</w:t>
            </w:r>
            <w:r w:rsidRPr="00715658" w:rsidR="00EC05F8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Pr="00715658" w:rsidR="00EC05F8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Pr="00715658" w:rsidR="00EC05F8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_Toc122017717 \h </w:instrText>
            </w:r>
            <w:r w:rsidRPr="00715658" w:rsidR="00EC05F8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</w:r>
            <w:r w:rsidRPr="00715658" w:rsidR="00EC05F8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t>2</w:t>
            </w:r>
            <w:r w:rsidRPr="00715658" w:rsidR="00EC05F8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Pr="00715658" w:rsidR="00EC05F8" w:rsidP="00EC05F8" w:rsidRDefault="00634F68" w14:paraId="1671B438" w14:textId="5392E733">
          <w:pPr>
            <w:pStyle w:val="TOC2"/>
            <w:ind w:hanging="240"/>
            <w:rPr>
              <w:rFonts w:ascii="Arial" w:hAnsi="Arial" w:cs="Arial" w:eastAsiaTheme="minorEastAsia"/>
              <w:b w:val="0"/>
              <w:bCs w:val="0"/>
              <w:noProof/>
              <w:color w:val="auto"/>
              <w:sz w:val="24"/>
              <w:szCs w:val="24"/>
            </w:rPr>
          </w:pPr>
          <w:hyperlink w:history="1" w:anchor="_Toc122017718">
            <w:r w:rsidRPr="00715658" w:rsidR="00EC05F8">
              <w:rPr>
                <w:rStyle w:val="Hyperlink"/>
                <w:rFonts w:ascii="Arial" w:hAnsi="Arial" w:cs="Arial"/>
                <w:b w:val="0"/>
                <w:bCs w:val="0"/>
                <w:noProof/>
                <w:sz w:val="24"/>
                <w:szCs w:val="24"/>
                <w:lang w:val="en-US" w:eastAsia="en-US"/>
              </w:rPr>
              <w:t>3.</w:t>
            </w:r>
            <w:r w:rsidRPr="00715658" w:rsidR="00EC05F8">
              <w:rPr>
                <w:rFonts w:ascii="Arial" w:hAnsi="Arial" w:cs="Arial" w:eastAsiaTheme="minorEastAsia"/>
                <w:b w:val="0"/>
                <w:bCs w:val="0"/>
                <w:noProof/>
                <w:color w:val="auto"/>
                <w:sz w:val="24"/>
                <w:szCs w:val="24"/>
              </w:rPr>
              <w:tab/>
            </w:r>
            <w:r w:rsidRPr="00715658" w:rsidR="00EC05F8">
              <w:rPr>
                <w:rStyle w:val="Hyperlink"/>
                <w:rFonts w:ascii="Arial" w:hAnsi="Arial" w:cs="Arial"/>
                <w:b w:val="0"/>
                <w:bCs w:val="0"/>
                <w:noProof/>
                <w:sz w:val="24"/>
                <w:szCs w:val="24"/>
                <w:lang w:val="en-US" w:eastAsia="en-US"/>
              </w:rPr>
              <w:t>Membership</w:t>
            </w:r>
            <w:r w:rsidRPr="00715658" w:rsidR="00EC05F8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Pr="00715658" w:rsidR="00EC05F8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Pr="00715658" w:rsidR="00EC05F8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_Toc122017718 \h </w:instrText>
            </w:r>
            <w:r w:rsidRPr="00715658" w:rsidR="00EC05F8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</w:r>
            <w:r w:rsidRPr="00715658" w:rsidR="00EC05F8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t>2</w:t>
            </w:r>
            <w:r w:rsidRPr="00715658" w:rsidR="00EC05F8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Pr="00715658" w:rsidR="00EC05F8" w:rsidP="00EC05F8" w:rsidRDefault="00634F68" w14:paraId="231B8318" w14:textId="1A56215A">
          <w:pPr>
            <w:pStyle w:val="TOC2"/>
            <w:ind w:hanging="240"/>
            <w:rPr>
              <w:rFonts w:ascii="Arial" w:hAnsi="Arial" w:cs="Arial" w:eastAsiaTheme="minorEastAsia"/>
              <w:b w:val="0"/>
              <w:bCs w:val="0"/>
              <w:noProof/>
              <w:color w:val="auto"/>
              <w:sz w:val="24"/>
              <w:szCs w:val="24"/>
            </w:rPr>
          </w:pPr>
          <w:hyperlink w:history="1" w:anchor="_Toc122017719">
            <w:r w:rsidRPr="00715658" w:rsidR="00EC05F8">
              <w:rPr>
                <w:rStyle w:val="Hyperlink"/>
                <w:rFonts w:ascii="Arial" w:hAnsi="Arial" w:cs="Arial"/>
                <w:b w:val="0"/>
                <w:bCs w:val="0"/>
                <w:noProof/>
                <w:sz w:val="24"/>
                <w:szCs w:val="24"/>
                <w:lang w:val="en-US" w:eastAsia="en-US"/>
              </w:rPr>
              <w:t>4.</w:t>
            </w:r>
            <w:r w:rsidRPr="00715658" w:rsidR="00EC05F8">
              <w:rPr>
                <w:rFonts w:ascii="Arial" w:hAnsi="Arial" w:cs="Arial" w:eastAsiaTheme="minorEastAsia"/>
                <w:b w:val="0"/>
                <w:bCs w:val="0"/>
                <w:noProof/>
                <w:color w:val="auto"/>
                <w:sz w:val="24"/>
                <w:szCs w:val="24"/>
              </w:rPr>
              <w:tab/>
            </w:r>
            <w:r w:rsidRPr="00715658" w:rsidR="00EC05F8">
              <w:rPr>
                <w:rStyle w:val="Hyperlink"/>
                <w:rFonts w:ascii="Arial" w:hAnsi="Arial" w:cs="Arial"/>
                <w:b w:val="0"/>
                <w:bCs w:val="0"/>
                <w:noProof/>
                <w:sz w:val="24"/>
                <w:szCs w:val="24"/>
                <w:lang w:val="en-US" w:eastAsia="en-US"/>
              </w:rPr>
              <w:t>Reference Points</w:t>
            </w:r>
            <w:r w:rsidRPr="00715658" w:rsidR="00EC05F8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Pr="00715658" w:rsidR="00EC05F8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Pr="00715658" w:rsidR="00EC05F8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_Toc122017719 \h </w:instrText>
            </w:r>
            <w:r w:rsidRPr="00715658" w:rsidR="00EC05F8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</w:r>
            <w:r w:rsidRPr="00715658" w:rsidR="00EC05F8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t>3</w:t>
            </w:r>
            <w:r w:rsidRPr="00715658" w:rsidR="00EC05F8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Pr="00715658" w:rsidR="00EC05F8" w:rsidP="00EC05F8" w:rsidRDefault="00634F68" w14:paraId="7180E36B" w14:textId="15D7084D">
          <w:pPr>
            <w:pStyle w:val="TOC2"/>
            <w:ind w:hanging="240"/>
            <w:rPr>
              <w:rFonts w:ascii="Arial" w:hAnsi="Arial" w:cs="Arial" w:eastAsiaTheme="minorEastAsia"/>
              <w:b w:val="0"/>
              <w:bCs w:val="0"/>
              <w:noProof/>
              <w:color w:val="auto"/>
              <w:sz w:val="24"/>
              <w:szCs w:val="24"/>
            </w:rPr>
          </w:pPr>
          <w:hyperlink w:history="1" w:anchor="_Toc122017720">
            <w:r w:rsidRPr="00715658" w:rsidR="00EC05F8">
              <w:rPr>
                <w:rStyle w:val="Hyperlink"/>
                <w:rFonts w:ascii="Arial" w:hAnsi="Arial" w:cs="Arial"/>
                <w:b w:val="0"/>
                <w:bCs w:val="0"/>
                <w:noProof/>
                <w:sz w:val="24"/>
                <w:szCs w:val="24"/>
                <w:lang w:val="en-US" w:eastAsia="en-US"/>
              </w:rPr>
              <w:t>5.</w:t>
            </w:r>
            <w:r w:rsidRPr="00715658" w:rsidR="00EC05F8">
              <w:rPr>
                <w:rFonts w:ascii="Arial" w:hAnsi="Arial" w:cs="Arial" w:eastAsiaTheme="minorEastAsia"/>
                <w:b w:val="0"/>
                <w:bCs w:val="0"/>
                <w:noProof/>
                <w:color w:val="auto"/>
                <w:sz w:val="24"/>
                <w:szCs w:val="24"/>
              </w:rPr>
              <w:tab/>
            </w:r>
            <w:r w:rsidRPr="00715658" w:rsidR="00EC05F8">
              <w:rPr>
                <w:rStyle w:val="Hyperlink"/>
                <w:rFonts w:ascii="Arial" w:hAnsi="Arial" w:cs="Arial"/>
                <w:b w:val="0"/>
                <w:bCs w:val="0"/>
                <w:noProof/>
                <w:sz w:val="24"/>
                <w:szCs w:val="24"/>
                <w:lang w:val="en-US" w:eastAsia="en-US"/>
              </w:rPr>
              <w:t>Appendix 1: Reports for Consideration</w:t>
            </w:r>
            <w:r w:rsidRPr="00715658" w:rsidR="00EC05F8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tab/>
            </w:r>
            <w:r w:rsidRPr="00715658" w:rsidR="00EC05F8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begin"/>
            </w:r>
            <w:r w:rsidRPr="00715658" w:rsidR="00EC05F8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instrText xml:space="preserve"> PAGEREF _Toc122017720 \h </w:instrText>
            </w:r>
            <w:r w:rsidRPr="00715658" w:rsidR="00EC05F8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</w:r>
            <w:r w:rsidRPr="00715658" w:rsidR="00EC05F8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t>4</w:t>
            </w:r>
            <w:r w:rsidRPr="00715658" w:rsidR="00EC05F8">
              <w:rPr>
                <w:rFonts w:ascii="Arial" w:hAnsi="Arial" w:cs="Arial"/>
                <w:b w:val="0"/>
                <w:bCs w:val="0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Pr="00715658" w:rsidR="00EC05F8" w:rsidP="00EC05F8" w:rsidRDefault="00634F68" w14:paraId="78A16672" w14:textId="46818FC5">
          <w:pPr>
            <w:pStyle w:val="TOC3"/>
            <w:rPr>
              <w:rFonts w:ascii="Arial" w:hAnsi="Arial" w:cs="Arial" w:eastAsiaTheme="minorEastAsia"/>
              <w:noProof/>
              <w:color w:val="auto"/>
              <w:sz w:val="24"/>
              <w:szCs w:val="24"/>
            </w:rPr>
          </w:pPr>
          <w:hyperlink w:history="1" w:anchor="_Toc122017721">
            <w:r w:rsidRPr="00715658" w:rsidR="00EC05F8">
              <w:rPr>
                <w:rStyle w:val="Hyperlink"/>
                <w:rFonts w:ascii="Arial" w:hAnsi="Arial" w:cs="Arial"/>
                <w:noProof/>
                <w:sz w:val="24"/>
                <w:szCs w:val="24"/>
                <w:lang w:eastAsia="en-US"/>
              </w:rPr>
              <w:t>Annual Reports</w:t>
            </w:r>
            <w:r w:rsidRPr="00715658" w:rsidR="00EC05F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715658" w:rsidR="00EC05F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715658" w:rsidR="00EC05F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_Toc122017721 \h </w:instrText>
            </w:r>
            <w:r w:rsidRPr="00715658" w:rsidR="00EC05F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715658" w:rsidR="00EC05F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Pr="00715658" w:rsidR="00EC05F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Pr="00715658" w:rsidR="00EC05F8" w:rsidP="00EC05F8" w:rsidRDefault="00634F68" w14:paraId="62E416E0" w14:textId="2BEEE1B3">
          <w:pPr>
            <w:pStyle w:val="TOC3"/>
            <w:rPr>
              <w:rFonts w:ascii="Arial" w:hAnsi="Arial" w:cs="Arial" w:eastAsiaTheme="minorEastAsia"/>
              <w:noProof/>
              <w:color w:val="auto"/>
              <w:sz w:val="24"/>
              <w:szCs w:val="24"/>
            </w:rPr>
          </w:pPr>
          <w:hyperlink w:history="1" w:anchor="_Toc122017722">
            <w:r w:rsidRPr="00715658" w:rsidR="00EC05F8">
              <w:rPr>
                <w:rStyle w:val="Hyperlink"/>
                <w:rFonts w:ascii="Arial" w:hAnsi="Arial" w:cs="Arial"/>
                <w:noProof/>
                <w:sz w:val="24"/>
                <w:szCs w:val="24"/>
                <w:lang w:eastAsia="en-US"/>
              </w:rPr>
              <w:t>Termly Reports</w:t>
            </w:r>
            <w:r w:rsidRPr="00715658" w:rsidR="00EC05F8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715658" w:rsidR="00EC05F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715658" w:rsidR="00EC05F8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_Toc122017722 \h </w:instrText>
            </w:r>
            <w:r w:rsidRPr="00715658" w:rsidR="00EC05F8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715658" w:rsidR="00EC05F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Pr="00715658" w:rsidR="00EC05F8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C05F8" w:rsidRDefault="00EC05F8" w14:paraId="773CFDFE" w14:textId="634E8C21">
          <w:r w:rsidRPr="00715658">
            <w:rPr>
              <w:noProof/>
              <w:color w:val="auto"/>
              <w:szCs w:val="24"/>
            </w:rPr>
            <w:fldChar w:fldCharType="end"/>
          </w:r>
        </w:p>
      </w:sdtContent>
    </w:sdt>
    <w:p w:rsidR="00EC05F8" w:rsidP="00EC05F8" w:rsidRDefault="00EC05F8" w14:paraId="76CCE98C" w14:textId="77777777">
      <w:pPr>
        <w:spacing w:after="0"/>
        <w:ind w:left="0" w:firstLine="0"/>
        <w:rPr>
          <w:rFonts w:eastAsia="Calibri"/>
          <w:b/>
          <w:bCs/>
          <w:color w:val="auto"/>
          <w:lang w:eastAsia="en-US"/>
        </w:rPr>
      </w:pPr>
    </w:p>
    <w:p w:rsidRPr="00EF0DE8" w:rsidR="00EC05F8" w:rsidP="4898C882" w:rsidRDefault="00EC05F8" w14:paraId="6504D4D7" w14:textId="77777777">
      <w:pPr>
        <w:spacing w:after="0"/>
        <w:ind w:left="0" w:firstLine="0"/>
        <w:jc w:val="center"/>
        <w:rPr>
          <w:rFonts w:eastAsia="Calibri"/>
          <w:b/>
          <w:bCs/>
          <w:color w:val="auto"/>
          <w:lang w:eastAsia="en-US"/>
        </w:rPr>
      </w:pPr>
    </w:p>
    <w:p w:rsidRPr="00CB42A6" w:rsidR="00136173" w:rsidP="00CB42A6" w:rsidRDefault="00136173" w14:paraId="2B30EF83" w14:textId="6EEA272E">
      <w:pPr>
        <w:pStyle w:val="Heading2"/>
        <w:numPr>
          <w:ilvl w:val="0"/>
          <w:numId w:val="11"/>
        </w:numPr>
        <w:rPr>
          <w:rFonts w:ascii="Arial" w:hAnsi="Arial" w:cs="Arial"/>
          <w:b/>
          <w:bCs/>
          <w:color w:val="auto"/>
          <w:sz w:val="24"/>
          <w:szCs w:val="24"/>
          <w:lang w:val="en-US" w:eastAsia="en-US"/>
        </w:rPr>
      </w:pPr>
      <w:bookmarkStart w:name="_Toc122017716" w:id="1"/>
      <w:r w:rsidRPr="00CB42A6">
        <w:rPr>
          <w:rFonts w:ascii="Arial" w:hAnsi="Arial" w:cs="Arial"/>
          <w:b/>
          <w:bCs/>
          <w:color w:val="auto"/>
          <w:sz w:val="24"/>
          <w:szCs w:val="24"/>
          <w:lang w:val="en-US" w:eastAsia="en-US"/>
        </w:rPr>
        <w:t>Rationale</w:t>
      </w:r>
      <w:bookmarkEnd w:id="1"/>
      <w:r w:rsidRPr="00CB42A6">
        <w:rPr>
          <w:rFonts w:ascii="Arial" w:hAnsi="Arial" w:cs="Arial"/>
          <w:b/>
          <w:bCs/>
          <w:color w:val="auto"/>
          <w:sz w:val="24"/>
          <w:szCs w:val="24"/>
          <w:lang w:val="en-US" w:eastAsia="en-US"/>
        </w:rPr>
        <w:t xml:space="preserve"> </w:t>
      </w:r>
    </w:p>
    <w:p w:rsidRPr="00EF0DE8" w:rsidR="00136173" w:rsidP="00136173" w:rsidRDefault="00136173" w14:paraId="0F614571" w14:textId="77777777">
      <w:pPr>
        <w:tabs>
          <w:tab w:val="left" w:pos="142"/>
          <w:tab w:val="left" w:pos="567"/>
        </w:tabs>
        <w:spacing w:after="0"/>
        <w:ind w:left="564" w:right="-188" w:firstLine="0"/>
        <w:contextualSpacing/>
        <w:jc w:val="both"/>
        <w:rPr>
          <w:rFonts w:eastAsia="Calibri"/>
          <w:b/>
          <w:color w:val="auto"/>
          <w:szCs w:val="24"/>
          <w:u w:val="single"/>
          <w:lang w:val="en-US" w:eastAsia="en-US"/>
        </w:rPr>
      </w:pPr>
    </w:p>
    <w:p w:rsidRPr="00EC05F8" w:rsidR="00136173" w:rsidP="00EC05F8" w:rsidRDefault="00136173" w14:paraId="21B1B327" w14:textId="77777777">
      <w:pPr>
        <w:tabs>
          <w:tab w:val="left" w:pos="567"/>
        </w:tabs>
        <w:spacing w:after="0"/>
        <w:ind w:left="567" w:firstLine="0"/>
        <w:rPr>
          <w:rFonts w:eastAsia="Calibri"/>
          <w:color w:val="auto"/>
          <w:szCs w:val="24"/>
          <w:lang w:eastAsia="en-US"/>
        </w:rPr>
      </w:pPr>
      <w:r w:rsidRPr="00EC05F8">
        <w:rPr>
          <w:rFonts w:eastAsia="Calibri"/>
          <w:color w:val="auto"/>
          <w:szCs w:val="24"/>
          <w:lang w:eastAsia="en-US"/>
        </w:rPr>
        <w:t xml:space="preserve">A Standing Committee will be established in the Spring Term 2018/19 to ensure the sound academic governance of the University’s arrangements for managing courses of study leading to apprenticeship awards. </w:t>
      </w:r>
    </w:p>
    <w:p w:rsidRPr="001E359A" w:rsidR="00136173" w:rsidP="00136173" w:rsidRDefault="00136173" w14:paraId="3932B45D" w14:textId="77777777">
      <w:pPr>
        <w:spacing w:after="0"/>
        <w:ind w:left="0" w:firstLine="0"/>
        <w:rPr>
          <w:rFonts w:eastAsia="Calibri"/>
          <w:color w:val="auto"/>
          <w:szCs w:val="24"/>
          <w:lang w:eastAsia="en-US"/>
        </w:rPr>
      </w:pPr>
    </w:p>
    <w:p w:rsidRPr="001E359A" w:rsidR="00136173" w:rsidP="00136173" w:rsidRDefault="00136173" w14:paraId="693E1B6A" w14:textId="77777777">
      <w:pPr>
        <w:tabs>
          <w:tab w:val="left" w:pos="567"/>
        </w:tabs>
        <w:spacing w:after="0"/>
        <w:ind w:left="567" w:firstLine="0"/>
        <w:rPr>
          <w:rFonts w:eastAsia="Calibri"/>
          <w:color w:val="auto"/>
          <w:szCs w:val="24"/>
          <w:lang w:eastAsia="en-US"/>
        </w:rPr>
      </w:pPr>
      <w:r w:rsidRPr="001E359A">
        <w:rPr>
          <w:rFonts w:eastAsia="Calibri"/>
          <w:color w:val="auto"/>
          <w:szCs w:val="24"/>
          <w:lang w:eastAsia="en-US"/>
        </w:rPr>
        <w:t>In fulfilling its responsibility for governance, the Committee will meet the following core objectives:</w:t>
      </w:r>
    </w:p>
    <w:p w:rsidRPr="001E359A" w:rsidR="00136173" w:rsidP="00136173" w:rsidRDefault="00136173" w14:paraId="0EAEA43A" w14:textId="77777777">
      <w:pPr>
        <w:tabs>
          <w:tab w:val="left" w:pos="567"/>
        </w:tabs>
        <w:spacing w:after="0"/>
        <w:ind w:left="0" w:firstLine="0"/>
        <w:rPr>
          <w:rFonts w:eastAsia="Calibri"/>
          <w:color w:val="auto"/>
          <w:szCs w:val="24"/>
          <w:lang w:eastAsia="en-US"/>
        </w:rPr>
      </w:pPr>
    </w:p>
    <w:p w:rsidRPr="001E359A" w:rsidR="00136173" w:rsidP="00136173" w:rsidRDefault="00136173" w14:paraId="5CDEFC11" w14:textId="77777777">
      <w:pPr>
        <w:numPr>
          <w:ilvl w:val="0"/>
          <w:numId w:val="5"/>
        </w:numPr>
        <w:spacing w:after="0" w:line="259" w:lineRule="auto"/>
        <w:ind w:left="1080"/>
        <w:rPr>
          <w:rFonts w:eastAsia="Times New Roman"/>
          <w:color w:val="auto"/>
          <w:szCs w:val="24"/>
          <w:lang w:eastAsia="en-US"/>
        </w:rPr>
      </w:pPr>
      <w:r w:rsidRPr="001E359A">
        <w:rPr>
          <w:rFonts w:eastAsia="Times New Roman"/>
          <w:color w:val="auto"/>
          <w:szCs w:val="24"/>
          <w:lang w:eastAsia="en-US"/>
        </w:rPr>
        <w:t>Know the provision and understand its strengths and weaknesses;</w:t>
      </w:r>
    </w:p>
    <w:p w:rsidRPr="001E359A" w:rsidR="00136173" w:rsidP="00136173" w:rsidRDefault="00136173" w14:paraId="7178FE73" w14:textId="77777777">
      <w:pPr>
        <w:numPr>
          <w:ilvl w:val="0"/>
          <w:numId w:val="5"/>
        </w:numPr>
        <w:spacing w:after="0" w:line="259" w:lineRule="auto"/>
        <w:ind w:left="1080"/>
        <w:rPr>
          <w:rFonts w:eastAsia="Times New Roman"/>
          <w:color w:val="auto"/>
          <w:szCs w:val="24"/>
          <w:lang w:eastAsia="en-US"/>
        </w:rPr>
      </w:pPr>
      <w:r w:rsidRPr="001E359A">
        <w:rPr>
          <w:rFonts w:eastAsia="Times New Roman"/>
          <w:color w:val="auto"/>
          <w:szCs w:val="24"/>
          <w:lang w:eastAsia="en-US"/>
        </w:rPr>
        <w:t>Support and strengthen leadership to shape its strategic direction;</w:t>
      </w:r>
    </w:p>
    <w:p w:rsidRPr="001E359A" w:rsidR="00136173" w:rsidP="00136173" w:rsidRDefault="00136173" w14:paraId="49C67FA8" w14:textId="77777777">
      <w:pPr>
        <w:numPr>
          <w:ilvl w:val="0"/>
          <w:numId w:val="5"/>
        </w:numPr>
        <w:spacing w:after="0" w:line="259" w:lineRule="auto"/>
        <w:ind w:left="1080"/>
        <w:rPr>
          <w:rFonts w:eastAsia="Times New Roman"/>
          <w:color w:val="auto"/>
          <w:szCs w:val="24"/>
          <w:lang w:eastAsia="en-US"/>
        </w:rPr>
      </w:pPr>
      <w:r w:rsidRPr="001E359A">
        <w:rPr>
          <w:rFonts w:eastAsia="Times New Roman"/>
          <w:color w:val="auto"/>
          <w:szCs w:val="24"/>
          <w:lang w:eastAsia="en-US"/>
        </w:rPr>
        <w:t>Provide challenge and hold senior managers to account for improving the quality of learning and the effectiveness of performance management systems.</w:t>
      </w:r>
    </w:p>
    <w:p w:rsidRPr="001E359A" w:rsidR="00136173" w:rsidP="00136173" w:rsidRDefault="00136173" w14:paraId="5F1C2FDD" w14:textId="77777777">
      <w:pPr>
        <w:tabs>
          <w:tab w:val="left" w:pos="709"/>
          <w:tab w:val="left" w:pos="3119"/>
          <w:tab w:val="left" w:pos="4962"/>
        </w:tabs>
        <w:spacing w:after="0"/>
        <w:ind w:left="360" w:right="-188" w:firstLine="0"/>
        <w:jc w:val="both"/>
        <w:rPr>
          <w:rFonts w:eastAsia="Calibri"/>
          <w:color w:val="auto"/>
          <w:szCs w:val="24"/>
          <w:lang w:eastAsia="en-US"/>
        </w:rPr>
      </w:pPr>
      <w:r w:rsidRPr="001E359A">
        <w:rPr>
          <w:rFonts w:eastAsia="Calibri"/>
          <w:color w:val="auto"/>
          <w:szCs w:val="24"/>
          <w:lang w:eastAsia="en-US"/>
        </w:rPr>
        <w:tab/>
      </w:r>
    </w:p>
    <w:p w:rsidRPr="001E359A" w:rsidR="00136173" w:rsidP="00136173" w:rsidRDefault="00136173" w14:paraId="57651756" w14:textId="77777777">
      <w:pPr>
        <w:tabs>
          <w:tab w:val="left" w:pos="709"/>
          <w:tab w:val="num" w:pos="900"/>
          <w:tab w:val="left" w:pos="2835"/>
          <w:tab w:val="left" w:pos="3544"/>
          <w:tab w:val="left" w:pos="6946"/>
        </w:tabs>
        <w:spacing w:after="0"/>
        <w:ind w:left="567" w:right="-188" w:firstLine="142"/>
        <w:jc w:val="both"/>
        <w:rPr>
          <w:rFonts w:eastAsia="Calibri"/>
          <w:color w:val="auto"/>
          <w:szCs w:val="24"/>
          <w:lang w:eastAsia="en-US"/>
        </w:rPr>
      </w:pPr>
    </w:p>
    <w:p w:rsidRPr="00CB42A6" w:rsidR="00136173" w:rsidP="00CB42A6" w:rsidRDefault="00CB42A6" w14:paraId="5C3D2737" w14:textId="6AB035CE">
      <w:pPr>
        <w:pStyle w:val="Heading2"/>
        <w:numPr>
          <w:ilvl w:val="0"/>
          <w:numId w:val="11"/>
        </w:numPr>
        <w:rPr>
          <w:rFonts w:ascii="Arial" w:hAnsi="Arial" w:cs="Arial"/>
          <w:b/>
          <w:bCs/>
          <w:color w:val="auto"/>
          <w:sz w:val="24"/>
          <w:szCs w:val="24"/>
          <w:lang w:val="en-US" w:eastAsia="en-US"/>
        </w:rPr>
      </w:pPr>
      <w:r w:rsidRPr="00CB42A6">
        <w:rPr>
          <w:rFonts w:ascii="Arial" w:hAnsi="Arial" w:cs="Arial"/>
          <w:b/>
          <w:bCs/>
          <w:color w:val="auto"/>
          <w:sz w:val="24"/>
          <w:szCs w:val="24"/>
          <w:lang w:val="en-US" w:eastAsia="en-US"/>
        </w:rPr>
        <w:t xml:space="preserve"> </w:t>
      </w:r>
      <w:bookmarkStart w:name="_Toc122017717" w:id="2"/>
      <w:r w:rsidRPr="00CB42A6" w:rsidR="00136173">
        <w:rPr>
          <w:rFonts w:ascii="Arial" w:hAnsi="Arial" w:cs="Arial"/>
          <w:b/>
          <w:bCs/>
          <w:color w:val="auto"/>
          <w:sz w:val="24"/>
          <w:szCs w:val="24"/>
          <w:lang w:val="en-US" w:eastAsia="en-US"/>
        </w:rPr>
        <w:t>Terms of Reference</w:t>
      </w:r>
      <w:bookmarkEnd w:id="2"/>
    </w:p>
    <w:p w:rsidRPr="001E359A" w:rsidR="00136173" w:rsidP="00136173" w:rsidRDefault="00136173" w14:paraId="3116552E" w14:textId="77777777">
      <w:pPr>
        <w:tabs>
          <w:tab w:val="left" w:pos="567"/>
        </w:tabs>
        <w:spacing w:after="0"/>
        <w:ind w:left="0" w:right="-188" w:firstLine="0"/>
        <w:jc w:val="both"/>
        <w:rPr>
          <w:rFonts w:eastAsia="Times New Roman"/>
          <w:color w:val="auto"/>
          <w:szCs w:val="24"/>
          <w:lang w:eastAsia="en-US"/>
        </w:rPr>
      </w:pPr>
      <w:r w:rsidRPr="001E359A">
        <w:rPr>
          <w:rFonts w:eastAsia="Times New Roman"/>
          <w:color w:val="auto"/>
          <w:szCs w:val="24"/>
          <w:lang w:eastAsia="en-US"/>
        </w:rPr>
        <w:tab/>
      </w:r>
    </w:p>
    <w:p w:rsidRPr="001E359A" w:rsidR="00136173" w:rsidP="00136173" w:rsidRDefault="00136173" w14:paraId="40CE8447" w14:textId="77777777">
      <w:pPr>
        <w:tabs>
          <w:tab w:val="left" w:pos="567"/>
        </w:tabs>
        <w:spacing w:after="0"/>
        <w:ind w:left="0" w:right="-188" w:firstLine="0"/>
        <w:jc w:val="both"/>
        <w:rPr>
          <w:rFonts w:eastAsia="Times New Roman"/>
          <w:color w:val="auto"/>
          <w:szCs w:val="24"/>
          <w:lang w:eastAsia="en-US"/>
        </w:rPr>
      </w:pPr>
      <w:r w:rsidRPr="001E359A">
        <w:rPr>
          <w:rFonts w:eastAsia="Times New Roman"/>
          <w:color w:val="auto"/>
          <w:szCs w:val="24"/>
          <w:lang w:eastAsia="en-US"/>
        </w:rPr>
        <w:tab/>
      </w:r>
      <w:r w:rsidRPr="001E359A">
        <w:rPr>
          <w:rFonts w:eastAsia="Times New Roman"/>
          <w:color w:val="auto"/>
          <w:szCs w:val="24"/>
          <w:lang w:eastAsia="en-US"/>
        </w:rPr>
        <w:t xml:space="preserve">The Committee will be responsible for the following matters: </w:t>
      </w:r>
    </w:p>
    <w:p w:rsidRPr="001E359A" w:rsidR="00136173" w:rsidP="00136173" w:rsidRDefault="00136173" w14:paraId="4DB564F8" w14:textId="77777777">
      <w:pPr>
        <w:tabs>
          <w:tab w:val="left" w:pos="567"/>
        </w:tabs>
        <w:spacing w:after="0"/>
        <w:ind w:left="0" w:right="-188" w:firstLine="0"/>
        <w:jc w:val="both"/>
        <w:rPr>
          <w:rFonts w:eastAsia="Times New Roman"/>
          <w:color w:val="auto"/>
          <w:szCs w:val="24"/>
          <w:u w:val="single"/>
          <w:lang w:eastAsia="en-US"/>
        </w:rPr>
      </w:pPr>
    </w:p>
    <w:p w:rsidRPr="001E359A" w:rsidR="00136173" w:rsidP="00136173" w:rsidRDefault="00136173" w14:paraId="42EF5B61" w14:textId="77777777">
      <w:pPr>
        <w:numPr>
          <w:ilvl w:val="0"/>
          <w:numId w:val="1"/>
        </w:numPr>
        <w:spacing w:after="0" w:line="259" w:lineRule="auto"/>
        <w:ind w:right="-188"/>
        <w:jc w:val="both"/>
        <w:rPr>
          <w:rFonts w:eastAsia="Times New Roman"/>
          <w:color w:val="auto"/>
          <w:szCs w:val="24"/>
          <w:lang w:eastAsia="en-US"/>
        </w:rPr>
      </w:pPr>
      <w:r w:rsidRPr="001E359A">
        <w:rPr>
          <w:rFonts w:eastAsia="Times New Roman"/>
          <w:color w:val="auto"/>
          <w:szCs w:val="24"/>
          <w:lang w:eastAsia="en-US"/>
        </w:rPr>
        <w:t>Monitoring the effectiveness and fitness for purpose of the University’s policies, practices and procedures for managing apprenticeship courses against the following internal and external regulatory documentation:</w:t>
      </w:r>
    </w:p>
    <w:p w:rsidRPr="001E359A" w:rsidR="00136173" w:rsidP="00136173" w:rsidRDefault="00136173" w14:paraId="7391778B" w14:textId="77777777">
      <w:pPr>
        <w:spacing w:after="0"/>
        <w:ind w:left="1440" w:right="-188" w:firstLine="0"/>
        <w:jc w:val="both"/>
        <w:rPr>
          <w:rFonts w:eastAsia="Times New Roman"/>
          <w:color w:val="auto"/>
          <w:szCs w:val="24"/>
          <w:lang w:eastAsia="en-US"/>
        </w:rPr>
      </w:pPr>
      <w:r w:rsidRPr="001E359A">
        <w:rPr>
          <w:rFonts w:eastAsia="Times New Roman"/>
          <w:color w:val="auto"/>
          <w:szCs w:val="24"/>
          <w:lang w:eastAsia="en-US"/>
        </w:rPr>
        <w:t xml:space="preserve"> </w:t>
      </w:r>
    </w:p>
    <w:p w:rsidRPr="001E359A" w:rsidR="00136173" w:rsidP="00136173" w:rsidRDefault="00136173" w14:paraId="2EA41180" w14:textId="77777777">
      <w:pPr>
        <w:spacing w:after="0"/>
        <w:ind w:left="720" w:right="-188" w:firstLine="720"/>
        <w:jc w:val="both"/>
        <w:rPr>
          <w:rFonts w:eastAsia="Times New Roman"/>
          <w:color w:val="auto"/>
          <w:szCs w:val="24"/>
          <w:lang w:eastAsia="en-US"/>
        </w:rPr>
      </w:pPr>
      <w:r w:rsidRPr="001E359A">
        <w:rPr>
          <w:rFonts w:eastAsia="Times New Roman"/>
          <w:color w:val="auto"/>
          <w:szCs w:val="24"/>
          <w:lang w:eastAsia="en-US"/>
        </w:rPr>
        <w:t xml:space="preserve">(a) </w:t>
      </w:r>
      <w:r w:rsidRPr="001E359A">
        <w:rPr>
          <w:rFonts w:eastAsia="Times New Roman"/>
          <w:color w:val="auto"/>
          <w:szCs w:val="24"/>
          <w:lang w:eastAsia="en-US"/>
        </w:rPr>
        <w:tab/>
      </w:r>
      <w:r w:rsidRPr="001E359A">
        <w:rPr>
          <w:rFonts w:eastAsia="Times New Roman"/>
          <w:color w:val="auto"/>
          <w:szCs w:val="24"/>
          <w:lang w:eastAsia="en-US"/>
        </w:rPr>
        <w:t>Ofsted Education Inspection Framework;</w:t>
      </w:r>
    </w:p>
    <w:p w:rsidRPr="001E359A" w:rsidR="00136173" w:rsidP="00136173" w:rsidRDefault="00136173" w14:paraId="674014AB" w14:textId="77777777">
      <w:pPr>
        <w:spacing w:after="0"/>
        <w:ind w:left="720" w:right="-188" w:firstLine="720"/>
        <w:jc w:val="both"/>
        <w:rPr>
          <w:rFonts w:eastAsia="Times New Roman"/>
          <w:color w:val="auto"/>
          <w:szCs w:val="24"/>
          <w:lang w:eastAsia="en-US"/>
        </w:rPr>
      </w:pPr>
      <w:r w:rsidRPr="001E359A">
        <w:rPr>
          <w:rFonts w:eastAsia="Times New Roman"/>
          <w:color w:val="auto"/>
          <w:szCs w:val="24"/>
          <w:lang w:eastAsia="en-US"/>
        </w:rPr>
        <w:t>(b)</w:t>
      </w:r>
      <w:r w:rsidRPr="001E359A">
        <w:rPr>
          <w:rFonts w:eastAsia="Times New Roman"/>
          <w:color w:val="auto"/>
          <w:szCs w:val="24"/>
          <w:lang w:eastAsia="en-US"/>
        </w:rPr>
        <w:tab/>
      </w:r>
      <w:hyperlink w:history="1" w:anchor="content" r:id="rId11">
        <w:r w:rsidRPr="001E359A">
          <w:rPr>
            <w:rFonts w:eastAsia="Times New Roman"/>
            <w:color w:val="auto"/>
            <w:szCs w:val="24"/>
            <w:lang w:val="en" w:eastAsia="en-US"/>
          </w:rPr>
          <w:t>Education and Skills Funding Agency</w:t>
        </w:r>
      </w:hyperlink>
      <w:r w:rsidRPr="001E359A">
        <w:rPr>
          <w:rFonts w:eastAsia="Times New Roman"/>
          <w:color w:val="auto"/>
          <w:szCs w:val="24"/>
          <w:lang w:eastAsia="en-US"/>
        </w:rPr>
        <w:t xml:space="preserve"> Funding Requirements; </w:t>
      </w:r>
    </w:p>
    <w:p w:rsidRPr="001E359A" w:rsidR="00136173" w:rsidP="00136173" w:rsidRDefault="00136173" w14:paraId="2065D4AA" w14:textId="77777777">
      <w:pPr>
        <w:spacing w:after="0"/>
        <w:ind w:left="2160" w:right="-188" w:hanging="720"/>
        <w:jc w:val="both"/>
        <w:rPr>
          <w:rFonts w:eastAsia="Times New Roman"/>
          <w:color w:val="auto"/>
          <w:szCs w:val="24"/>
          <w:lang w:eastAsia="en-US"/>
        </w:rPr>
      </w:pPr>
      <w:r w:rsidRPr="001E359A">
        <w:rPr>
          <w:rFonts w:eastAsia="Times New Roman"/>
          <w:color w:val="auto"/>
          <w:szCs w:val="24"/>
          <w:lang w:eastAsia="en-US"/>
        </w:rPr>
        <w:t>(c)</w:t>
      </w:r>
      <w:r w:rsidRPr="001E359A">
        <w:rPr>
          <w:rFonts w:eastAsia="Times New Roman"/>
          <w:color w:val="auto"/>
          <w:szCs w:val="24"/>
          <w:lang w:eastAsia="en-US"/>
        </w:rPr>
        <w:tab/>
      </w:r>
      <w:r w:rsidRPr="001E359A">
        <w:rPr>
          <w:rFonts w:eastAsia="Times New Roman"/>
          <w:color w:val="auto"/>
          <w:szCs w:val="24"/>
          <w:lang w:eastAsia="en-US"/>
        </w:rPr>
        <w:t xml:space="preserve">University of Kent Code of Practice for the Quality Assurance of Taught Courses of Study; </w:t>
      </w:r>
    </w:p>
    <w:p w:rsidRPr="001E359A" w:rsidR="00136173" w:rsidP="00136173" w:rsidRDefault="00136173" w14:paraId="7D9C50DA" w14:textId="77777777">
      <w:pPr>
        <w:spacing w:after="0"/>
        <w:ind w:left="2160" w:right="-188" w:hanging="720"/>
        <w:jc w:val="both"/>
        <w:rPr>
          <w:rFonts w:eastAsia="Times New Roman"/>
          <w:color w:val="auto"/>
          <w:szCs w:val="24"/>
          <w:lang w:eastAsia="en-US"/>
        </w:rPr>
      </w:pPr>
      <w:r w:rsidRPr="001E359A">
        <w:rPr>
          <w:rFonts w:eastAsia="Times New Roman"/>
          <w:color w:val="auto"/>
          <w:szCs w:val="24"/>
          <w:lang w:eastAsia="en-US"/>
        </w:rPr>
        <w:t>(d)</w:t>
      </w:r>
      <w:r w:rsidRPr="001E359A">
        <w:rPr>
          <w:rFonts w:eastAsia="Times New Roman"/>
          <w:color w:val="auto"/>
          <w:szCs w:val="24"/>
          <w:lang w:eastAsia="en-US"/>
        </w:rPr>
        <w:tab/>
      </w:r>
      <w:r w:rsidRPr="001E359A">
        <w:rPr>
          <w:rFonts w:eastAsia="Times New Roman"/>
          <w:color w:val="auto"/>
          <w:szCs w:val="24"/>
          <w:lang w:eastAsia="en-US"/>
        </w:rPr>
        <w:t xml:space="preserve">Quality Assurance Policy for Higher and Degree Apprenticeships. </w:t>
      </w:r>
    </w:p>
    <w:p w:rsidRPr="001E359A" w:rsidR="00136173" w:rsidP="00136173" w:rsidRDefault="00136173" w14:paraId="70D6A5E4" w14:textId="77777777">
      <w:pPr>
        <w:spacing w:after="0"/>
        <w:ind w:left="2160" w:right="-188" w:hanging="720"/>
        <w:jc w:val="both"/>
        <w:rPr>
          <w:rFonts w:eastAsia="Times New Roman"/>
          <w:color w:val="auto"/>
          <w:szCs w:val="24"/>
          <w:lang w:eastAsia="en-US"/>
        </w:rPr>
      </w:pPr>
    </w:p>
    <w:p w:rsidRPr="001E359A" w:rsidR="00136173" w:rsidP="00136173" w:rsidRDefault="00136173" w14:paraId="75A70ED7" w14:textId="77777777">
      <w:pPr>
        <w:spacing w:after="0"/>
        <w:ind w:left="1440" w:right="-188" w:hanging="720"/>
        <w:jc w:val="both"/>
        <w:rPr>
          <w:rFonts w:eastAsia="Times New Roman"/>
          <w:color w:val="auto"/>
          <w:szCs w:val="24"/>
          <w:lang w:eastAsia="en-US"/>
        </w:rPr>
      </w:pPr>
      <w:r w:rsidRPr="001E359A">
        <w:rPr>
          <w:rFonts w:eastAsia="Times New Roman"/>
          <w:color w:val="auto"/>
          <w:szCs w:val="24"/>
          <w:lang w:eastAsia="en-US"/>
        </w:rPr>
        <w:t>(ii)</w:t>
      </w:r>
      <w:r w:rsidRPr="001E359A">
        <w:rPr>
          <w:rFonts w:eastAsia="Times New Roman"/>
          <w:color w:val="auto"/>
          <w:szCs w:val="24"/>
          <w:lang w:eastAsia="en-US"/>
        </w:rPr>
        <w:tab/>
      </w:r>
      <w:r w:rsidRPr="001E359A">
        <w:rPr>
          <w:rFonts w:eastAsia="Times New Roman"/>
          <w:color w:val="auto"/>
          <w:szCs w:val="24"/>
          <w:lang w:eastAsia="en-US"/>
        </w:rPr>
        <w:t xml:space="preserve">Evaluating and reporting to the Education and Academic Standards Committee (EASC)/Graduate and Researcher College Board on the effectiveness and fitness for purpose of the University’s policies, practices and procedures for managing courses of study leading to apprenticeship awards; </w:t>
      </w:r>
    </w:p>
    <w:p w:rsidRPr="001E359A" w:rsidR="00136173" w:rsidP="00136173" w:rsidRDefault="00136173" w14:paraId="24F1476B" w14:textId="77777777">
      <w:pPr>
        <w:spacing w:after="0"/>
        <w:ind w:left="720" w:right="-188" w:firstLine="0"/>
        <w:jc w:val="both"/>
        <w:rPr>
          <w:rFonts w:eastAsia="Times New Roman"/>
          <w:color w:val="auto"/>
          <w:szCs w:val="24"/>
          <w:lang w:eastAsia="en-US"/>
        </w:rPr>
      </w:pPr>
    </w:p>
    <w:p w:rsidRPr="001E359A" w:rsidR="00136173" w:rsidP="00136173" w:rsidRDefault="00136173" w14:paraId="574D8A58" w14:textId="77777777">
      <w:pPr>
        <w:numPr>
          <w:ilvl w:val="0"/>
          <w:numId w:val="2"/>
        </w:numPr>
        <w:spacing w:after="0" w:line="259" w:lineRule="auto"/>
        <w:ind w:right="-188"/>
        <w:jc w:val="both"/>
        <w:rPr>
          <w:rFonts w:eastAsia="Times New Roman"/>
          <w:color w:val="auto"/>
          <w:szCs w:val="24"/>
          <w:lang w:eastAsia="en-US"/>
        </w:rPr>
      </w:pPr>
      <w:r w:rsidRPr="001E359A">
        <w:rPr>
          <w:rFonts w:eastAsia="Times New Roman"/>
          <w:color w:val="auto"/>
          <w:szCs w:val="24"/>
          <w:lang w:eastAsia="en-US"/>
        </w:rPr>
        <w:t>To consider the appropriate range of student learning and related reports on a termly / annual basis and report on these to EASC (see list at Appendix 1), with a view to drawing up a plan of action for facilitating the following:</w:t>
      </w:r>
    </w:p>
    <w:p w:rsidRPr="001E359A" w:rsidR="00136173" w:rsidP="00136173" w:rsidRDefault="00136173" w14:paraId="54C12DD4" w14:textId="77777777">
      <w:pPr>
        <w:spacing w:after="0"/>
        <w:ind w:left="1440" w:right="-188" w:firstLine="0"/>
        <w:jc w:val="both"/>
        <w:rPr>
          <w:rFonts w:eastAsia="Times New Roman"/>
          <w:color w:val="auto"/>
          <w:szCs w:val="24"/>
          <w:lang w:eastAsia="en-US"/>
        </w:rPr>
      </w:pPr>
    </w:p>
    <w:p w:rsidRPr="001E359A" w:rsidR="00136173" w:rsidP="00136173" w:rsidRDefault="00136173" w14:paraId="12081262" w14:textId="77777777">
      <w:pPr>
        <w:numPr>
          <w:ilvl w:val="0"/>
          <w:numId w:val="4"/>
        </w:numPr>
        <w:spacing w:after="0" w:line="259" w:lineRule="auto"/>
        <w:rPr>
          <w:rFonts w:eastAsia="Times New Roman"/>
          <w:color w:val="auto"/>
          <w:szCs w:val="24"/>
          <w:lang w:eastAsia="en-US"/>
        </w:rPr>
      </w:pPr>
      <w:r w:rsidRPr="001E359A">
        <w:rPr>
          <w:rFonts w:eastAsia="Times New Roman"/>
          <w:color w:val="auto"/>
          <w:szCs w:val="24"/>
          <w:lang w:eastAsia="en-US"/>
        </w:rPr>
        <w:t>Securing and sustaining improvements to teaching, learning and assessment</w:t>
      </w:r>
    </w:p>
    <w:p w:rsidRPr="001E359A" w:rsidR="00136173" w:rsidP="00136173" w:rsidRDefault="00136173" w14:paraId="5AB5F073" w14:textId="77777777">
      <w:pPr>
        <w:numPr>
          <w:ilvl w:val="0"/>
          <w:numId w:val="4"/>
        </w:numPr>
        <w:spacing w:after="0" w:line="259" w:lineRule="auto"/>
        <w:rPr>
          <w:rFonts w:eastAsia="Times New Roman"/>
          <w:color w:val="auto"/>
          <w:szCs w:val="24"/>
          <w:lang w:eastAsia="en-US"/>
        </w:rPr>
      </w:pPr>
      <w:r w:rsidRPr="001E359A">
        <w:rPr>
          <w:rFonts w:eastAsia="Times New Roman"/>
          <w:color w:val="auto"/>
          <w:szCs w:val="24"/>
          <w:lang w:eastAsia="en-US"/>
        </w:rPr>
        <w:t>Tackling weaknesses</w:t>
      </w:r>
    </w:p>
    <w:p w:rsidRPr="001E359A" w:rsidR="00136173" w:rsidP="00136173" w:rsidRDefault="00136173" w14:paraId="10D6441F" w14:textId="77777777">
      <w:pPr>
        <w:numPr>
          <w:ilvl w:val="0"/>
          <w:numId w:val="4"/>
        </w:numPr>
        <w:spacing w:after="0" w:line="259" w:lineRule="auto"/>
        <w:rPr>
          <w:rFonts w:eastAsia="Times New Roman"/>
          <w:color w:val="auto"/>
          <w:szCs w:val="24"/>
          <w:lang w:eastAsia="en-US"/>
        </w:rPr>
      </w:pPr>
      <w:r w:rsidRPr="001E359A">
        <w:rPr>
          <w:rFonts w:eastAsia="Times New Roman"/>
          <w:color w:val="auto"/>
          <w:szCs w:val="24"/>
          <w:lang w:eastAsia="en-US"/>
        </w:rPr>
        <w:t>Collaborating with employers and other partners to ensure that provision is aligned to local and regional priorities</w:t>
      </w:r>
    </w:p>
    <w:p w:rsidRPr="001E359A" w:rsidR="00136173" w:rsidP="00136173" w:rsidRDefault="00136173" w14:paraId="070012A9" w14:textId="77777777">
      <w:pPr>
        <w:numPr>
          <w:ilvl w:val="0"/>
          <w:numId w:val="4"/>
        </w:numPr>
        <w:spacing w:after="0" w:line="259" w:lineRule="auto"/>
        <w:rPr>
          <w:rFonts w:eastAsia="Times New Roman"/>
          <w:color w:val="auto"/>
          <w:szCs w:val="24"/>
          <w:lang w:eastAsia="en-US"/>
        </w:rPr>
      </w:pPr>
      <w:r w:rsidRPr="001E359A">
        <w:rPr>
          <w:rFonts w:eastAsia="Times New Roman"/>
          <w:color w:val="auto"/>
          <w:szCs w:val="24"/>
          <w:lang w:eastAsia="en-US"/>
        </w:rPr>
        <w:t>Monitoring the progress of groups of learners</w:t>
      </w:r>
    </w:p>
    <w:p w:rsidRPr="001E359A" w:rsidR="00136173" w:rsidP="00136173" w:rsidRDefault="00136173" w14:paraId="28D8961E" w14:textId="77777777">
      <w:pPr>
        <w:numPr>
          <w:ilvl w:val="0"/>
          <w:numId w:val="4"/>
        </w:numPr>
        <w:spacing w:after="0" w:line="259" w:lineRule="auto"/>
        <w:rPr>
          <w:rFonts w:eastAsia="Times New Roman"/>
          <w:color w:val="auto"/>
          <w:szCs w:val="24"/>
          <w:lang w:eastAsia="en-US"/>
        </w:rPr>
      </w:pPr>
      <w:r w:rsidRPr="001E359A">
        <w:rPr>
          <w:rFonts w:eastAsia="Times New Roman"/>
          <w:color w:val="auto"/>
          <w:szCs w:val="24"/>
          <w:lang w:eastAsia="en-US"/>
        </w:rPr>
        <w:t>Monitoring the progression and destinations of different groups of learners</w:t>
      </w:r>
    </w:p>
    <w:p w:rsidRPr="001E359A" w:rsidR="00136173" w:rsidP="00136173" w:rsidRDefault="00136173" w14:paraId="1803C3A2" w14:textId="77777777">
      <w:pPr>
        <w:numPr>
          <w:ilvl w:val="0"/>
          <w:numId w:val="4"/>
        </w:numPr>
        <w:spacing w:after="0" w:line="259" w:lineRule="auto"/>
        <w:rPr>
          <w:rFonts w:eastAsia="Times New Roman"/>
          <w:color w:val="auto"/>
          <w:szCs w:val="24"/>
          <w:lang w:eastAsia="en-US"/>
        </w:rPr>
      </w:pPr>
      <w:r w:rsidRPr="001E359A">
        <w:rPr>
          <w:rFonts w:eastAsia="Times New Roman"/>
          <w:color w:val="auto"/>
          <w:szCs w:val="24"/>
          <w:lang w:eastAsia="en-US"/>
        </w:rPr>
        <w:t>Maintaining provision over time</w:t>
      </w:r>
    </w:p>
    <w:p w:rsidRPr="001E359A" w:rsidR="00136173" w:rsidP="00136173" w:rsidRDefault="00136173" w14:paraId="6374E34F" w14:textId="77777777">
      <w:pPr>
        <w:numPr>
          <w:ilvl w:val="0"/>
          <w:numId w:val="4"/>
        </w:numPr>
        <w:spacing w:after="0" w:line="259" w:lineRule="auto"/>
        <w:rPr>
          <w:rFonts w:eastAsia="Times New Roman"/>
          <w:color w:val="auto"/>
          <w:szCs w:val="24"/>
          <w:lang w:eastAsia="en-US"/>
        </w:rPr>
      </w:pPr>
      <w:r w:rsidRPr="001E359A">
        <w:rPr>
          <w:rFonts w:eastAsia="Times New Roman"/>
          <w:color w:val="auto"/>
          <w:szCs w:val="24"/>
          <w:lang w:eastAsia="en-US"/>
        </w:rPr>
        <w:t>Ensuring the safeguarding of learners is maintained</w:t>
      </w:r>
    </w:p>
    <w:p w:rsidRPr="001E359A" w:rsidR="00136173" w:rsidP="00136173" w:rsidRDefault="00136173" w14:paraId="1AC622E8" w14:textId="77777777">
      <w:pPr>
        <w:spacing w:after="0"/>
        <w:ind w:left="0" w:firstLine="0"/>
        <w:rPr>
          <w:rFonts w:eastAsia="Times New Roman"/>
          <w:color w:val="auto"/>
          <w:szCs w:val="24"/>
          <w:lang w:eastAsia="en-US"/>
        </w:rPr>
      </w:pPr>
    </w:p>
    <w:p w:rsidRPr="001E359A" w:rsidR="00136173" w:rsidP="00136173" w:rsidRDefault="00136173" w14:paraId="3E35E8D6" w14:textId="77777777">
      <w:pPr>
        <w:spacing w:after="0"/>
        <w:ind w:left="0" w:firstLine="0"/>
        <w:rPr>
          <w:rFonts w:eastAsia="Times New Roman"/>
          <w:color w:val="auto"/>
          <w:szCs w:val="24"/>
          <w:lang w:eastAsia="en-US"/>
        </w:rPr>
      </w:pPr>
    </w:p>
    <w:p w:rsidRPr="00CB42A6" w:rsidR="00136173" w:rsidP="00CB42A6" w:rsidRDefault="00136173" w14:paraId="35322951" w14:textId="77777777">
      <w:pPr>
        <w:pStyle w:val="Heading2"/>
        <w:numPr>
          <w:ilvl w:val="0"/>
          <w:numId w:val="11"/>
        </w:numPr>
        <w:rPr>
          <w:rFonts w:ascii="Arial" w:hAnsi="Arial" w:cs="Arial"/>
          <w:b/>
          <w:bCs/>
          <w:color w:val="auto"/>
          <w:sz w:val="24"/>
          <w:szCs w:val="24"/>
          <w:lang w:val="en-US" w:eastAsia="en-US"/>
        </w:rPr>
      </w:pPr>
      <w:bookmarkStart w:name="_Toc122017718" w:id="3"/>
      <w:r w:rsidRPr="00CB42A6">
        <w:rPr>
          <w:rFonts w:ascii="Arial" w:hAnsi="Arial" w:cs="Arial"/>
          <w:b/>
          <w:bCs/>
          <w:color w:val="auto"/>
          <w:sz w:val="24"/>
          <w:szCs w:val="24"/>
          <w:lang w:val="en-US" w:eastAsia="en-US"/>
        </w:rPr>
        <w:t>Membership</w:t>
      </w:r>
      <w:bookmarkEnd w:id="3"/>
      <w:r w:rsidRPr="00CB42A6">
        <w:rPr>
          <w:rFonts w:ascii="Arial" w:hAnsi="Arial" w:cs="Arial"/>
          <w:b/>
          <w:bCs/>
          <w:color w:val="auto"/>
          <w:sz w:val="24"/>
          <w:szCs w:val="24"/>
          <w:lang w:val="en-US" w:eastAsia="en-US"/>
        </w:rPr>
        <w:t xml:space="preserve"> </w:t>
      </w:r>
    </w:p>
    <w:p w:rsidRPr="00EF0DE8" w:rsidR="00136173" w:rsidP="00136173" w:rsidRDefault="00136173" w14:paraId="6067DE84" w14:textId="77777777">
      <w:pPr>
        <w:tabs>
          <w:tab w:val="left" w:pos="142"/>
          <w:tab w:val="left" w:pos="567"/>
        </w:tabs>
        <w:spacing w:after="0"/>
        <w:ind w:left="564" w:firstLine="0"/>
        <w:contextualSpacing/>
        <w:rPr>
          <w:rFonts w:eastAsia="Calibri"/>
          <w:b/>
          <w:color w:val="auto"/>
          <w:szCs w:val="24"/>
          <w:lang w:val="en-US" w:eastAsia="en-US"/>
        </w:rPr>
      </w:pPr>
    </w:p>
    <w:p w:rsidRPr="001E359A" w:rsidR="00136173" w:rsidP="00136173" w:rsidRDefault="00136173" w14:paraId="0BD062D8" w14:textId="77777777">
      <w:pPr>
        <w:tabs>
          <w:tab w:val="left" w:pos="142"/>
          <w:tab w:val="left" w:pos="567"/>
        </w:tabs>
        <w:spacing w:after="0"/>
        <w:ind w:left="142" w:firstLine="0"/>
        <w:rPr>
          <w:rFonts w:eastAsia="Calibri"/>
          <w:color w:val="auto"/>
          <w:szCs w:val="24"/>
          <w:lang w:eastAsia="en-US"/>
        </w:rPr>
      </w:pPr>
      <w:r w:rsidRPr="001E359A">
        <w:rPr>
          <w:rFonts w:eastAsia="Calibri"/>
          <w:color w:val="auto"/>
          <w:szCs w:val="24"/>
          <w:lang w:eastAsia="en-US"/>
        </w:rPr>
        <w:tab/>
      </w:r>
      <w:r w:rsidRPr="001E359A">
        <w:rPr>
          <w:rFonts w:eastAsia="Calibri"/>
          <w:color w:val="auto"/>
          <w:szCs w:val="24"/>
          <w:lang w:eastAsia="en-US"/>
        </w:rPr>
        <w:t>The Committee will</w:t>
      </w:r>
      <w:r w:rsidRPr="001E359A">
        <w:rPr>
          <w:rFonts w:eastAsia="Calibri"/>
          <w:b/>
          <w:color w:val="auto"/>
          <w:szCs w:val="24"/>
          <w:lang w:eastAsia="en-US"/>
        </w:rPr>
        <w:t xml:space="preserve"> </w:t>
      </w:r>
      <w:r w:rsidRPr="001E359A">
        <w:rPr>
          <w:rFonts w:eastAsia="Calibri"/>
          <w:color w:val="auto"/>
          <w:szCs w:val="24"/>
          <w:lang w:eastAsia="en-US"/>
        </w:rPr>
        <w:t>have the following membership:</w:t>
      </w:r>
    </w:p>
    <w:p w:rsidRPr="001E359A" w:rsidR="00136173" w:rsidP="00136173" w:rsidRDefault="00136173" w14:paraId="546CB9BB" w14:textId="77777777">
      <w:pPr>
        <w:tabs>
          <w:tab w:val="left" w:pos="142"/>
          <w:tab w:val="left" w:pos="567"/>
        </w:tabs>
        <w:spacing w:after="0"/>
        <w:ind w:left="142" w:firstLine="0"/>
        <w:rPr>
          <w:rFonts w:eastAsia="Calibri"/>
          <w:color w:val="auto"/>
          <w:szCs w:val="24"/>
          <w:lang w:eastAsia="en-US"/>
        </w:rPr>
      </w:pPr>
    </w:p>
    <w:p w:rsidRPr="007C5CA5" w:rsidR="007C5CA5" w:rsidP="00634F68" w:rsidRDefault="007C5CA5" w14:paraId="68F46430" w14:textId="783B306C">
      <w:pPr>
        <w:numPr>
          <w:ilvl w:val="0"/>
          <w:numId w:val="8"/>
        </w:numPr>
        <w:tabs>
          <w:tab w:val="left" w:pos="709"/>
          <w:tab w:val="left" w:pos="3119"/>
          <w:tab w:val="left" w:pos="4962"/>
        </w:tabs>
        <w:spacing w:after="0" w:line="259" w:lineRule="auto"/>
        <w:ind w:right="-188"/>
        <w:contextualSpacing/>
        <w:jc w:val="both"/>
        <w:rPr>
          <w:rFonts w:eastAsia="Calibri"/>
          <w:color w:val="auto"/>
          <w:szCs w:val="24"/>
          <w:lang w:val="en-US" w:eastAsia="en-US"/>
        </w:rPr>
      </w:pPr>
      <w:r w:rsidRPr="001E359A">
        <w:rPr>
          <w:rFonts w:eastAsia="Calibri"/>
          <w:color w:val="auto"/>
          <w:szCs w:val="24"/>
          <w:lang w:val="en-US" w:eastAsia="en-US"/>
        </w:rPr>
        <w:t>Dr Anthony Manning, Director and Dean for Global and Lifelong Learning</w:t>
      </w:r>
      <w:r>
        <w:rPr>
          <w:rFonts w:eastAsia="Calibri"/>
          <w:color w:val="auto"/>
          <w:szCs w:val="24"/>
          <w:lang w:val="en-US" w:eastAsia="en-US"/>
        </w:rPr>
        <w:t xml:space="preserve"> (Chair)</w:t>
      </w:r>
    </w:p>
    <w:p w:rsidRPr="001E359A" w:rsidR="00136173" w:rsidP="00136173" w:rsidRDefault="00136173" w14:paraId="204353C4" w14:textId="77777777">
      <w:pPr>
        <w:numPr>
          <w:ilvl w:val="0"/>
          <w:numId w:val="8"/>
        </w:numPr>
        <w:spacing w:after="0" w:line="259" w:lineRule="auto"/>
        <w:contextualSpacing/>
        <w:rPr>
          <w:rFonts w:eastAsia="Calibri"/>
          <w:color w:val="auto"/>
          <w:szCs w:val="24"/>
          <w:lang w:val="en-US" w:eastAsia="en-US"/>
        </w:rPr>
      </w:pPr>
      <w:r w:rsidRPr="001E359A">
        <w:rPr>
          <w:rFonts w:eastAsia="Calibri"/>
          <w:color w:val="auto"/>
          <w:szCs w:val="24"/>
          <w:lang w:val="en-US" w:eastAsia="en-US"/>
        </w:rPr>
        <w:t xml:space="preserve">Sarah Flannery, Quality, Improvement &amp; Compliance Officer, </w:t>
      </w:r>
      <w:r>
        <w:rPr>
          <w:rFonts w:eastAsia="Calibri"/>
          <w:color w:val="auto"/>
          <w:szCs w:val="24"/>
          <w:lang w:val="en-US" w:eastAsia="en-US"/>
        </w:rPr>
        <w:t>Global</w:t>
      </w:r>
      <w:r w:rsidRPr="001E359A">
        <w:rPr>
          <w:rFonts w:eastAsia="Calibri"/>
          <w:color w:val="auto"/>
          <w:szCs w:val="24"/>
          <w:lang w:val="en-US" w:eastAsia="en-US"/>
        </w:rPr>
        <w:t xml:space="preserve"> &amp; Lifelong Learning (Secretary)</w:t>
      </w:r>
    </w:p>
    <w:p w:rsidR="0011714D" w:rsidP="00136173" w:rsidRDefault="0011714D" w14:paraId="587AD0DB" w14:textId="04AB8EC8">
      <w:pPr>
        <w:numPr>
          <w:ilvl w:val="0"/>
          <w:numId w:val="8"/>
        </w:numPr>
        <w:tabs>
          <w:tab w:val="left" w:pos="3119"/>
          <w:tab w:val="left" w:pos="5103"/>
        </w:tabs>
        <w:spacing w:after="0" w:line="259" w:lineRule="auto"/>
        <w:ind w:right="-187"/>
        <w:contextualSpacing/>
        <w:jc w:val="both"/>
        <w:rPr>
          <w:rFonts w:eastAsia="Calibri"/>
          <w:color w:val="auto"/>
          <w:szCs w:val="24"/>
          <w:lang w:val="en-US" w:eastAsia="en-US"/>
        </w:rPr>
      </w:pPr>
      <w:r>
        <w:rPr>
          <w:rFonts w:eastAsia="Calibri"/>
          <w:color w:val="auto"/>
          <w:szCs w:val="24"/>
          <w:lang w:val="en-US" w:eastAsia="en-US"/>
        </w:rPr>
        <w:t>Head of Quality Assurance</w:t>
      </w:r>
      <w:r w:rsidR="00F02FB8">
        <w:rPr>
          <w:rFonts w:eastAsia="Calibri"/>
          <w:color w:val="auto"/>
          <w:szCs w:val="24"/>
          <w:lang w:val="en-US" w:eastAsia="en-US"/>
        </w:rPr>
        <w:t xml:space="preserve"> and Compliance</w:t>
      </w:r>
    </w:p>
    <w:p w:rsidRPr="001E359A" w:rsidR="00136173" w:rsidP="00136173" w:rsidRDefault="00136173" w14:paraId="3115D92A" w14:textId="74B17FA5">
      <w:pPr>
        <w:numPr>
          <w:ilvl w:val="0"/>
          <w:numId w:val="8"/>
        </w:numPr>
        <w:tabs>
          <w:tab w:val="left" w:pos="3119"/>
          <w:tab w:val="left" w:pos="5103"/>
        </w:tabs>
        <w:spacing w:after="0" w:line="259" w:lineRule="auto"/>
        <w:ind w:right="-187"/>
        <w:contextualSpacing/>
        <w:jc w:val="both"/>
        <w:rPr>
          <w:rFonts w:eastAsia="Calibri"/>
          <w:color w:val="auto"/>
          <w:szCs w:val="24"/>
          <w:lang w:val="en-US" w:eastAsia="en-US"/>
        </w:rPr>
      </w:pPr>
      <w:r w:rsidRPr="001E359A">
        <w:rPr>
          <w:rFonts w:eastAsia="Calibri"/>
          <w:color w:val="auto"/>
          <w:szCs w:val="24"/>
          <w:lang w:val="en-US" w:eastAsia="en-US"/>
        </w:rPr>
        <w:t>Veronica Millum, Specific Learning Difficulties Team Manager, Specific Learning Difficulties Team</w:t>
      </w:r>
    </w:p>
    <w:p w:rsidRPr="001E359A" w:rsidR="00136173" w:rsidP="43FD3AF9" w:rsidRDefault="6F3883B4" w14:paraId="2E38F2D5" w14:textId="331B3664">
      <w:pPr>
        <w:numPr>
          <w:ilvl w:val="0"/>
          <w:numId w:val="8"/>
        </w:numPr>
        <w:tabs>
          <w:tab w:val="left" w:pos="709"/>
          <w:tab w:val="left" w:pos="3119"/>
          <w:tab w:val="left" w:pos="4962"/>
        </w:tabs>
        <w:spacing w:after="0" w:line="259" w:lineRule="auto"/>
        <w:ind w:right="-188"/>
        <w:contextualSpacing/>
        <w:jc w:val="both"/>
        <w:rPr>
          <w:rFonts w:eastAsia="Calibri"/>
          <w:color w:val="auto"/>
          <w:lang w:val="en-US" w:eastAsia="en-US"/>
        </w:rPr>
      </w:pPr>
      <w:r w:rsidRPr="43FD3AF9">
        <w:rPr>
          <w:rFonts w:eastAsia="Calibri"/>
          <w:color w:val="auto"/>
          <w:lang w:val="en-US" w:eastAsia="en-US"/>
        </w:rPr>
        <w:t>Carla Morris</w:t>
      </w:r>
      <w:r w:rsidRPr="43FD3AF9" w:rsidR="00136173">
        <w:rPr>
          <w:rFonts w:eastAsia="Calibri"/>
          <w:color w:val="auto"/>
          <w:lang w:val="en-US" w:eastAsia="en-US"/>
        </w:rPr>
        <w:t>, Student Learning Advisory Manager, Student Learning Advisory Service</w:t>
      </w:r>
    </w:p>
    <w:p w:rsidRPr="001E359A" w:rsidR="00136173" w:rsidP="00136173" w:rsidRDefault="00136173" w14:paraId="59C88F4C" w14:textId="77777777">
      <w:pPr>
        <w:numPr>
          <w:ilvl w:val="0"/>
          <w:numId w:val="8"/>
        </w:numPr>
        <w:tabs>
          <w:tab w:val="left" w:pos="709"/>
          <w:tab w:val="left" w:pos="3119"/>
          <w:tab w:val="left" w:pos="4962"/>
        </w:tabs>
        <w:spacing w:after="0" w:line="259" w:lineRule="auto"/>
        <w:ind w:right="-188"/>
        <w:contextualSpacing/>
        <w:jc w:val="both"/>
        <w:rPr>
          <w:rFonts w:eastAsia="Calibri"/>
          <w:color w:val="auto"/>
          <w:szCs w:val="24"/>
          <w:lang w:val="en-US" w:eastAsia="en-US"/>
        </w:rPr>
      </w:pPr>
      <w:r w:rsidRPr="43FD3AF9">
        <w:rPr>
          <w:rFonts w:eastAsia="Calibri"/>
          <w:color w:val="auto"/>
          <w:lang w:val="en-US" w:eastAsia="en-US"/>
        </w:rPr>
        <w:t>Alan King, Head of Planning &amp; Data Engineering</w:t>
      </w:r>
    </w:p>
    <w:p w:rsidRPr="001E359A" w:rsidR="00136173" w:rsidP="43FD3AF9" w:rsidRDefault="2AEF5776" w14:paraId="4F5E426B" w14:textId="50CA51CD">
      <w:pPr>
        <w:numPr>
          <w:ilvl w:val="0"/>
          <w:numId w:val="8"/>
        </w:numPr>
        <w:tabs>
          <w:tab w:val="left" w:pos="709"/>
          <w:tab w:val="left" w:pos="3119"/>
          <w:tab w:val="left" w:pos="4962"/>
        </w:tabs>
        <w:spacing w:after="0" w:line="259" w:lineRule="auto"/>
        <w:ind w:right="-188"/>
        <w:contextualSpacing/>
        <w:jc w:val="both"/>
        <w:rPr>
          <w:rFonts w:eastAsia="Calibri"/>
          <w:color w:val="auto"/>
          <w:lang w:val="en-US" w:eastAsia="en-US"/>
        </w:rPr>
      </w:pPr>
      <w:r w:rsidRPr="43FD3AF9">
        <w:rPr>
          <w:rFonts w:eastAsia="Calibri"/>
          <w:color w:val="auto"/>
          <w:lang w:eastAsia="en-US"/>
        </w:rPr>
        <w:t>Nouman Janjua</w:t>
      </w:r>
      <w:r w:rsidRPr="43FD3AF9" w:rsidR="00136173">
        <w:rPr>
          <w:rFonts w:eastAsia="Calibri"/>
          <w:color w:val="auto"/>
          <w:lang w:eastAsia="en-US"/>
        </w:rPr>
        <w:t>, Finance Manager, Global &amp; Lifelong Learning</w:t>
      </w:r>
    </w:p>
    <w:p w:rsidRPr="001E359A" w:rsidR="00136173" w:rsidP="00136173" w:rsidRDefault="00136173" w14:paraId="6E26F163" w14:textId="77777777">
      <w:pPr>
        <w:numPr>
          <w:ilvl w:val="0"/>
          <w:numId w:val="8"/>
        </w:numPr>
        <w:tabs>
          <w:tab w:val="left" w:pos="709"/>
          <w:tab w:val="left" w:pos="3119"/>
          <w:tab w:val="left" w:pos="4962"/>
        </w:tabs>
        <w:spacing w:after="0" w:line="259" w:lineRule="auto"/>
        <w:ind w:right="-188"/>
        <w:contextualSpacing/>
        <w:jc w:val="both"/>
        <w:rPr>
          <w:rFonts w:eastAsia="Calibri"/>
          <w:color w:val="auto"/>
          <w:szCs w:val="24"/>
          <w:lang w:val="en-US" w:eastAsia="en-US"/>
        </w:rPr>
      </w:pPr>
      <w:r w:rsidRPr="43FD3AF9">
        <w:rPr>
          <w:rFonts w:eastAsia="Calibri"/>
          <w:color w:val="auto"/>
          <w:lang w:val="en-US" w:eastAsia="en-US"/>
        </w:rPr>
        <w:t>Clair Sanderson Programme Administration Manager, Global &amp; Lifelong Learning</w:t>
      </w:r>
    </w:p>
    <w:p w:rsidRPr="001E359A" w:rsidR="00136173" w:rsidP="00136173" w:rsidRDefault="00136173" w14:paraId="67076018" w14:textId="77777777">
      <w:pPr>
        <w:numPr>
          <w:ilvl w:val="0"/>
          <w:numId w:val="8"/>
        </w:numPr>
        <w:spacing w:after="0" w:line="259" w:lineRule="auto"/>
        <w:contextualSpacing/>
        <w:rPr>
          <w:rFonts w:eastAsia="Calibri"/>
          <w:color w:val="auto"/>
          <w:szCs w:val="24"/>
          <w:lang w:val="en-US" w:eastAsia="en-US"/>
        </w:rPr>
      </w:pPr>
      <w:r w:rsidRPr="43FD3AF9">
        <w:rPr>
          <w:rFonts w:eastAsia="Calibri"/>
          <w:color w:val="auto"/>
          <w:lang w:val="en-US" w:eastAsia="en-US"/>
        </w:rPr>
        <w:t>Betty Johnson, Business Development Manager and Relationships Manager, Global &amp; Lifelong Learning</w:t>
      </w:r>
    </w:p>
    <w:p w:rsidRPr="001E359A" w:rsidR="00136173" w:rsidP="00136173" w:rsidRDefault="00136173" w14:paraId="20FE5FBF" w14:textId="77777777">
      <w:pPr>
        <w:numPr>
          <w:ilvl w:val="0"/>
          <w:numId w:val="8"/>
        </w:numPr>
        <w:tabs>
          <w:tab w:val="left" w:pos="709"/>
          <w:tab w:val="left" w:pos="3119"/>
          <w:tab w:val="left" w:pos="4962"/>
        </w:tabs>
        <w:spacing w:after="0" w:line="259" w:lineRule="auto"/>
        <w:ind w:right="-188"/>
        <w:contextualSpacing/>
        <w:jc w:val="both"/>
        <w:rPr>
          <w:rFonts w:eastAsia="Calibri"/>
          <w:color w:val="auto"/>
          <w:szCs w:val="24"/>
          <w:lang w:val="en-US" w:eastAsia="en-US"/>
        </w:rPr>
      </w:pPr>
      <w:r w:rsidRPr="43FD3AF9">
        <w:rPr>
          <w:rFonts w:eastAsia="Calibri"/>
          <w:color w:val="auto"/>
          <w:lang w:val="en-US" w:eastAsia="en-US"/>
        </w:rPr>
        <w:t>Kit Williams, Quality Assurance &amp; Compliance Advisor, Quality Assurance &amp; Compliance Office</w:t>
      </w:r>
    </w:p>
    <w:p w:rsidRPr="001E359A" w:rsidR="00136173" w:rsidP="00136173" w:rsidRDefault="00136173" w14:paraId="59ABF2DC" w14:textId="77777777">
      <w:pPr>
        <w:numPr>
          <w:ilvl w:val="0"/>
          <w:numId w:val="8"/>
        </w:numPr>
        <w:tabs>
          <w:tab w:val="left" w:pos="709"/>
          <w:tab w:val="left" w:pos="3119"/>
          <w:tab w:val="left" w:pos="4962"/>
        </w:tabs>
        <w:spacing w:after="0" w:line="259" w:lineRule="auto"/>
        <w:ind w:right="-188"/>
        <w:contextualSpacing/>
        <w:jc w:val="both"/>
        <w:rPr>
          <w:rFonts w:eastAsia="Calibri"/>
          <w:color w:val="auto"/>
          <w:szCs w:val="24"/>
          <w:lang w:val="en-US" w:eastAsia="en-US"/>
        </w:rPr>
      </w:pPr>
      <w:r w:rsidRPr="43FD3AF9">
        <w:rPr>
          <w:rFonts w:eastAsia="Calibri"/>
          <w:color w:val="auto"/>
          <w:lang w:val="en-US" w:eastAsia="en-US"/>
        </w:rPr>
        <w:t xml:space="preserve">Loretta Finch, </w:t>
      </w:r>
      <w:r w:rsidRPr="43FD3AF9">
        <w:rPr>
          <w:rFonts w:eastAsia="Calibri"/>
          <w:color w:val="auto"/>
          <w:bdr w:val="none" w:color="auto" w:sz="0" w:space="0" w:frame="1"/>
          <w:shd w:val="clear" w:color="auto" w:fill="FFFFFF"/>
          <w:lang w:eastAsia="en-US"/>
        </w:rPr>
        <w:t>Employee Apprenticeship Manager, University of Kent – HR/</w:t>
      </w:r>
      <w:r w:rsidRPr="43FD3AF9">
        <w:rPr>
          <w:rFonts w:eastAsia="Calibri"/>
          <w:color w:val="auto"/>
          <w:lang w:val="en-US" w:eastAsia="en-US"/>
        </w:rPr>
        <w:t>Employer Representative</w:t>
      </w:r>
    </w:p>
    <w:p w:rsidRPr="001E359A" w:rsidR="00136173" w:rsidP="00136173" w:rsidRDefault="00136173" w14:paraId="2FF8B415" w14:textId="77777777">
      <w:pPr>
        <w:numPr>
          <w:ilvl w:val="0"/>
          <w:numId w:val="8"/>
        </w:numPr>
        <w:tabs>
          <w:tab w:val="left" w:pos="709"/>
          <w:tab w:val="left" w:pos="3119"/>
          <w:tab w:val="left" w:pos="4962"/>
        </w:tabs>
        <w:spacing w:after="0" w:line="259" w:lineRule="auto"/>
        <w:ind w:right="-188"/>
        <w:contextualSpacing/>
        <w:jc w:val="both"/>
        <w:rPr>
          <w:rFonts w:eastAsia="Calibri"/>
          <w:color w:val="auto"/>
          <w:szCs w:val="24"/>
          <w:lang w:val="en-US" w:eastAsia="en-US"/>
        </w:rPr>
      </w:pPr>
      <w:r w:rsidRPr="43FD3AF9">
        <w:rPr>
          <w:rFonts w:eastAsia="Calibri"/>
          <w:color w:val="auto"/>
          <w:lang w:val="en-US" w:eastAsia="en-US"/>
        </w:rPr>
        <w:t>Rebecca Groves, Head of Graduate and Researcher College Operations - Graduate and Researcher College Representative</w:t>
      </w:r>
    </w:p>
    <w:p w:rsidRPr="001E359A" w:rsidR="00136173" w:rsidP="43FD3AF9" w:rsidRDefault="00136173" w14:paraId="73214F62" w14:textId="77777777">
      <w:pPr>
        <w:numPr>
          <w:ilvl w:val="0"/>
          <w:numId w:val="8"/>
        </w:numPr>
        <w:tabs>
          <w:tab w:val="left" w:pos="709"/>
          <w:tab w:val="left" w:pos="3119"/>
          <w:tab w:val="left" w:pos="4962"/>
        </w:tabs>
        <w:spacing w:after="0" w:line="259" w:lineRule="auto"/>
        <w:ind w:right="-188"/>
        <w:contextualSpacing/>
        <w:jc w:val="both"/>
        <w:rPr>
          <w:rFonts w:eastAsia="Calibri"/>
          <w:color w:val="auto"/>
          <w:lang w:eastAsia="en-US"/>
        </w:rPr>
      </w:pPr>
      <w:r w:rsidRPr="43FD3AF9">
        <w:rPr>
          <w:rFonts w:eastAsia="Calibri"/>
          <w:color w:val="auto"/>
          <w:lang w:eastAsia="en-US"/>
        </w:rPr>
        <w:t xml:space="preserve">Dr Kirsti Taylor, </w:t>
      </w:r>
      <w:r w:rsidRPr="43FD3AF9">
        <w:rPr>
          <w:rFonts w:eastAsia="Calibri"/>
          <w:color w:val="auto"/>
          <w:shd w:val="clear" w:color="auto" w:fill="FFFFFF"/>
          <w:lang w:eastAsia="en-US"/>
        </w:rPr>
        <w:t xml:space="preserve">Director of Studies in Applied Bioscience, Global and Lifelong Learning - Academic </w:t>
      </w:r>
      <w:r w:rsidRPr="43FD3AF9">
        <w:rPr>
          <w:rFonts w:eastAsia="Calibri"/>
          <w:color w:val="auto"/>
          <w:lang w:eastAsia="en-US"/>
        </w:rPr>
        <w:t>Representative(s) from a Division(s) operating Apprenticeship Programmes</w:t>
      </w:r>
    </w:p>
    <w:p w:rsidR="5FAB0B16" w:rsidP="43FD3AF9" w:rsidRDefault="5FAB0B16" w14:paraId="4A9A70CE" w14:textId="64197094">
      <w:pPr>
        <w:numPr>
          <w:ilvl w:val="0"/>
          <w:numId w:val="8"/>
        </w:numPr>
        <w:tabs>
          <w:tab w:val="left" w:pos="709"/>
          <w:tab w:val="left" w:pos="3119"/>
          <w:tab w:val="left" w:pos="4962"/>
        </w:tabs>
        <w:spacing w:after="0" w:line="259" w:lineRule="auto"/>
        <w:ind w:right="-188"/>
        <w:contextualSpacing/>
        <w:jc w:val="both"/>
        <w:rPr>
          <w:rFonts w:eastAsia="Calibri"/>
          <w:color w:val="auto"/>
          <w:lang w:eastAsia="en-US"/>
        </w:rPr>
      </w:pPr>
      <w:r w:rsidRPr="43FD3AF9">
        <w:rPr>
          <w:rFonts w:eastAsia="Calibri"/>
          <w:color w:val="auto"/>
          <w:lang w:eastAsia="en-US"/>
        </w:rPr>
        <w:t>Emma French, Degree Apprenticeship Programmes Officer, HSS</w:t>
      </w:r>
    </w:p>
    <w:p w:rsidR="5FAB0B16" w:rsidP="43FD3AF9" w:rsidRDefault="5FAB0B16" w14:paraId="20D642C2" w14:textId="4E385FFD">
      <w:pPr>
        <w:numPr>
          <w:ilvl w:val="0"/>
          <w:numId w:val="8"/>
        </w:numPr>
        <w:tabs>
          <w:tab w:val="left" w:pos="709"/>
          <w:tab w:val="left" w:pos="3119"/>
          <w:tab w:val="left" w:pos="4962"/>
        </w:tabs>
        <w:spacing w:after="0" w:line="259" w:lineRule="auto"/>
        <w:ind w:right="-188"/>
        <w:contextualSpacing/>
        <w:jc w:val="both"/>
        <w:rPr>
          <w:rFonts w:eastAsia="Calibri"/>
          <w:color w:val="auto"/>
          <w:lang w:eastAsia="en-US"/>
        </w:rPr>
      </w:pPr>
      <w:r w:rsidRPr="43FD3AF9">
        <w:rPr>
          <w:rFonts w:eastAsia="Calibri"/>
          <w:color w:val="auto"/>
          <w:lang w:eastAsia="en-US"/>
        </w:rPr>
        <w:t>Rose March, Professional Educational Manager, KBS</w:t>
      </w:r>
    </w:p>
    <w:p w:rsidR="5FAB0B16" w:rsidP="43FD3AF9" w:rsidRDefault="5FAB0B16" w14:paraId="15C7F3A3" w14:textId="542DA5EE">
      <w:pPr>
        <w:numPr>
          <w:ilvl w:val="0"/>
          <w:numId w:val="8"/>
        </w:numPr>
        <w:tabs>
          <w:tab w:val="left" w:pos="709"/>
          <w:tab w:val="left" w:pos="3119"/>
          <w:tab w:val="left" w:pos="4962"/>
        </w:tabs>
        <w:spacing w:after="0" w:line="259" w:lineRule="auto"/>
        <w:ind w:right="-188"/>
        <w:contextualSpacing/>
        <w:jc w:val="both"/>
        <w:rPr>
          <w:rFonts w:eastAsia="Calibri"/>
          <w:color w:val="auto"/>
          <w:lang w:eastAsia="en-US"/>
        </w:rPr>
      </w:pPr>
      <w:r w:rsidRPr="43FD3AF9">
        <w:rPr>
          <w:rFonts w:eastAsia="Calibri"/>
          <w:color w:val="auto"/>
          <w:lang w:eastAsia="en-US"/>
        </w:rPr>
        <w:t>Kyra Harwood-Lucas, Head of Student Administration</w:t>
      </w:r>
    </w:p>
    <w:p w:rsidR="5FAB0B16" w:rsidP="43FD3AF9" w:rsidRDefault="5FAB0B16" w14:paraId="75BABAAD" w14:textId="6DAA18D1">
      <w:pPr>
        <w:numPr>
          <w:ilvl w:val="0"/>
          <w:numId w:val="8"/>
        </w:numPr>
        <w:tabs>
          <w:tab w:val="left" w:pos="709"/>
          <w:tab w:val="left" w:pos="3119"/>
          <w:tab w:val="left" w:pos="4962"/>
        </w:tabs>
        <w:spacing w:after="0" w:line="259" w:lineRule="auto"/>
        <w:ind w:right="-188"/>
        <w:contextualSpacing/>
        <w:jc w:val="both"/>
        <w:rPr>
          <w:rFonts w:eastAsia="Calibri"/>
          <w:color w:val="auto"/>
          <w:lang w:eastAsia="en-US"/>
        </w:rPr>
      </w:pPr>
      <w:r w:rsidRPr="43FD3AF9">
        <w:rPr>
          <w:rFonts w:eastAsia="Calibri"/>
          <w:color w:val="auto"/>
          <w:lang w:eastAsia="en-US"/>
        </w:rPr>
        <w:t xml:space="preserve">Clara </w:t>
      </w:r>
      <w:r w:rsidRPr="43FD3AF9" w:rsidR="00743AF5">
        <w:rPr>
          <w:rFonts w:eastAsia="Calibri"/>
          <w:color w:val="auto"/>
          <w:lang w:eastAsia="en-US"/>
        </w:rPr>
        <w:t>Moo</w:t>
      </w:r>
      <w:r w:rsidR="00743AF5">
        <w:rPr>
          <w:rFonts w:eastAsia="Calibri"/>
          <w:color w:val="auto"/>
          <w:lang w:eastAsia="en-US"/>
        </w:rPr>
        <w:t>r</w:t>
      </w:r>
      <w:r w:rsidRPr="43FD3AF9" w:rsidR="00743AF5">
        <w:rPr>
          <w:rFonts w:eastAsia="Calibri"/>
          <w:color w:val="auto"/>
          <w:lang w:eastAsia="en-US"/>
        </w:rPr>
        <w:t>ing</w:t>
      </w:r>
      <w:r w:rsidRPr="43FD3AF9">
        <w:rPr>
          <w:rFonts w:eastAsia="Calibri"/>
          <w:color w:val="auto"/>
          <w:lang w:eastAsia="en-US"/>
        </w:rPr>
        <w:t>, Student Operations Manager, ISSJ</w:t>
      </w:r>
    </w:p>
    <w:p w:rsidR="5FAB0B16" w:rsidP="43FD3AF9" w:rsidRDefault="5FAB0B16" w14:paraId="68931B92" w14:textId="660C251D">
      <w:pPr>
        <w:numPr>
          <w:ilvl w:val="0"/>
          <w:numId w:val="8"/>
        </w:numPr>
        <w:tabs>
          <w:tab w:val="left" w:pos="709"/>
          <w:tab w:val="left" w:pos="3119"/>
          <w:tab w:val="left" w:pos="4962"/>
        </w:tabs>
        <w:spacing w:after="0" w:line="259" w:lineRule="auto"/>
        <w:ind w:right="-188"/>
        <w:contextualSpacing/>
        <w:jc w:val="both"/>
        <w:rPr>
          <w:rFonts w:eastAsia="Calibri"/>
          <w:color w:val="auto"/>
          <w:lang w:eastAsia="en-US"/>
        </w:rPr>
      </w:pPr>
      <w:r w:rsidRPr="43FD3AF9">
        <w:rPr>
          <w:rFonts w:eastAsia="Calibri"/>
          <w:color w:val="auto"/>
          <w:lang w:eastAsia="en-US"/>
        </w:rPr>
        <w:t>Alison Mansell, Head of Student Conduct and Complaints and Interim Head of Colleges and Community Life</w:t>
      </w:r>
    </w:p>
    <w:p w:rsidR="5FAB0B16" w:rsidP="43FD3AF9" w:rsidRDefault="5FAB0B16" w14:paraId="3FFE6468" w14:textId="687AC7EE">
      <w:pPr>
        <w:numPr>
          <w:ilvl w:val="0"/>
          <w:numId w:val="8"/>
        </w:numPr>
        <w:tabs>
          <w:tab w:val="left" w:pos="709"/>
          <w:tab w:val="left" w:pos="3119"/>
          <w:tab w:val="left" w:pos="4962"/>
        </w:tabs>
        <w:spacing w:after="0" w:line="259" w:lineRule="auto"/>
        <w:ind w:right="-188"/>
        <w:contextualSpacing/>
        <w:jc w:val="both"/>
        <w:rPr>
          <w:rFonts w:eastAsia="Calibri"/>
          <w:color w:val="auto"/>
          <w:lang w:eastAsia="en-US"/>
        </w:rPr>
      </w:pPr>
      <w:r w:rsidRPr="43FD3AF9">
        <w:rPr>
          <w:rFonts w:eastAsia="Calibri"/>
          <w:color w:val="auto"/>
          <w:lang w:eastAsia="en-US"/>
        </w:rPr>
        <w:t>Sue Welford, Student Conduct and Complaints Officer</w:t>
      </w:r>
    </w:p>
    <w:p w:rsidRPr="001E359A" w:rsidR="00136173" w:rsidP="00136173" w:rsidRDefault="00136173" w14:paraId="5393B658" w14:textId="77777777">
      <w:pPr>
        <w:tabs>
          <w:tab w:val="left" w:pos="709"/>
          <w:tab w:val="left" w:pos="3119"/>
          <w:tab w:val="left" w:pos="4962"/>
        </w:tabs>
        <w:spacing w:after="0"/>
        <w:ind w:left="720" w:right="-188" w:firstLine="0"/>
        <w:contextualSpacing/>
        <w:jc w:val="both"/>
        <w:rPr>
          <w:rFonts w:eastAsia="Calibri"/>
          <w:color w:val="auto"/>
          <w:szCs w:val="24"/>
          <w:lang w:val="en-US" w:eastAsia="en-US"/>
        </w:rPr>
      </w:pPr>
    </w:p>
    <w:p w:rsidRPr="001E359A" w:rsidR="00136173" w:rsidP="00136173" w:rsidRDefault="00136173" w14:paraId="64C728B4" w14:textId="77777777">
      <w:pPr>
        <w:tabs>
          <w:tab w:val="left" w:pos="142"/>
          <w:tab w:val="left" w:pos="567"/>
        </w:tabs>
        <w:spacing w:after="0"/>
        <w:ind w:left="142" w:firstLine="0"/>
        <w:rPr>
          <w:rFonts w:eastAsia="Calibri"/>
          <w:color w:val="auto"/>
          <w:szCs w:val="24"/>
          <w:lang w:eastAsia="en-US"/>
        </w:rPr>
      </w:pPr>
    </w:p>
    <w:p w:rsidRPr="00EC05F8" w:rsidR="00136173" w:rsidP="00EC05F8" w:rsidRDefault="00136173" w14:paraId="47718052" w14:textId="618545C5">
      <w:pPr>
        <w:pStyle w:val="Heading2"/>
        <w:numPr>
          <w:ilvl w:val="0"/>
          <w:numId w:val="11"/>
        </w:numPr>
        <w:rPr>
          <w:rFonts w:ascii="Arial" w:hAnsi="Arial" w:cs="Arial"/>
          <w:b/>
          <w:bCs/>
          <w:color w:val="auto"/>
          <w:sz w:val="24"/>
          <w:szCs w:val="24"/>
          <w:lang w:val="en-US" w:eastAsia="en-US"/>
        </w:rPr>
      </w:pPr>
      <w:bookmarkStart w:name="_Toc122017719" w:id="4"/>
      <w:r w:rsidRPr="00EC05F8">
        <w:rPr>
          <w:rFonts w:ascii="Arial" w:hAnsi="Arial" w:cs="Arial"/>
          <w:b/>
          <w:bCs/>
          <w:color w:val="auto"/>
          <w:sz w:val="24"/>
          <w:szCs w:val="24"/>
          <w:lang w:val="en-US" w:eastAsia="en-US"/>
        </w:rPr>
        <w:t>Reference Points</w:t>
      </w:r>
      <w:bookmarkEnd w:id="4"/>
    </w:p>
    <w:p w:rsidRPr="001E359A" w:rsidR="00136173" w:rsidP="00136173" w:rsidRDefault="00136173" w14:paraId="68549816" w14:textId="77777777">
      <w:pPr>
        <w:spacing w:after="0"/>
        <w:ind w:left="1134" w:right="-188" w:hanging="567"/>
        <w:jc w:val="both"/>
        <w:rPr>
          <w:rFonts w:eastAsia="Times New Roman"/>
          <w:color w:val="auto"/>
          <w:szCs w:val="24"/>
          <w:lang w:eastAsia="en-US"/>
        </w:rPr>
      </w:pPr>
      <w:r w:rsidRPr="001E359A">
        <w:rPr>
          <w:rFonts w:eastAsia="Times New Roman"/>
          <w:color w:val="auto"/>
          <w:szCs w:val="24"/>
          <w:lang w:eastAsia="en-US"/>
        </w:rPr>
        <w:t xml:space="preserve">      </w:t>
      </w:r>
      <w:r w:rsidRPr="001E359A">
        <w:rPr>
          <w:rFonts w:eastAsia="Times New Roman"/>
          <w:color w:val="auto"/>
          <w:szCs w:val="24"/>
          <w:lang w:eastAsia="en-US"/>
        </w:rPr>
        <w:tab/>
      </w:r>
    </w:p>
    <w:p w:rsidRPr="00715658" w:rsidR="00136173" w:rsidP="00715658" w:rsidRDefault="00634F68" w14:paraId="105B7D14" w14:textId="5CF32089">
      <w:pPr>
        <w:pStyle w:val="ListParagraph"/>
        <w:numPr>
          <w:ilvl w:val="0"/>
          <w:numId w:val="12"/>
        </w:numPr>
        <w:spacing w:after="0"/>
        <w:ind w:right="-188"/>
        <w:rPr>
          <w:rFonts w:eastAsia="Times New Roman"/>
          <w:color w:val="auto"/>
          <w:szCs w:val="24"/>
          <w:lang w:eastAsia="en-US"/>
        </w:rPr>
      </w:pPr>
      <w:hyperlink w:history="1" r:id="rId12">
        <w:r w:rsidRPr="00715658" w:rsidR="00136173">
          <w:rPr>
            <w:rStyle w:val="Hyperlink"/>
            <w:rFonts w:eastAsia="Times New Roman"/>
            <w:szCs w:val="24"/>
            <w:lang w:eastAsia="en-US"/>
          </w:rPr>
          <w:t>Ofsted Education Inspection Framework</w:t>
        </w:r>
      </w:hyperlink>
    </w:p>
    <w:p w:rsidRPr="001E359A" w:rsidR="00136173" w:rsidP="00715658" w:rsidRDefault="00136173" w14:paraId="20DA3020" w14:textId="41F64D92">
      <w:pPr>
        <w:spacing w:after="0"/>
        <w:ind w:left="1134" w:right="-188" w:firstLine="13"/>
        <w:jc w:val="both"/>
        <w:rPr>
          <w:rFonts w:eastAsia="Times New Roman"/>
          <w:color w:val="auto"/>
          <w:szCs w:val="24"/>
          <w:lang w:eastAsia="en-US"/>
        </w:rPr>
      </w:pPr>
    </w:p>
    <w:p w:rsidRPr="00715658" w:rsidR="00136173" w:rsidP="00715658" w:rsidRDefault="00634F68" w14:paraId="26CB6D8A" w14:textId="459B9EEB">
      <w:pPr>
        <w:pStyle w:val="ListParagraph"/>
        <w:numPr>
          <w:ilvl w:val="0"/>
          <w:numId w:val="12"/>
        </w:numPr>
        <w:spacing w:after="0"/>
        <w:ind w:right="-188"/>
        <w:jc w:val="both"/>
        <w:rPr>
          <w:rFonts w:eastAsia="Times New Roman"/>
          <w:color w:val="auto"/>
          <w:szCs w:val="24"/>
          <w:lang w:eastAsia="en-US"/>
        </w:rPr>
      </w:pPr>
      <w:hyperlink w:history="1" r:id="rId13">
        <w:r w:rsidRPr="00715658" w:rsidR="00136173">
          <w:rPr>
            <w:rStyle w:val="Hyperlink"/>
            <w:rFonts w:eastAsia="Times New Roman"/>
            <w:szCs w:val="24"/>
            <w:lang w:eastAsia="en-US"/>
          </w:rPr>
          <w:t>Ofsted Further and Education Skills Handbook</w:t>
        </w:r>
      </w:hyperlink>
    </w:p>
    <w:p w:rsidRPr="001E359A" w:rsidR="00136173" w:rsidP="00715658" w:rsidRDefault="00136173" w14:paraId="65361B0D" w14:textId="5440A0D2">
      <w:pPr>
        <w:spacing w:after="0"/>
        <w:ind w:left="1134" w:right="-188" w:firstLine="13"/>
        <w:jc w:val="both"/>
        <w:rPr>
          <w:rFonts w:eastAsia="Times New Roman"/>
          <w:color w:val="auto"/>
          <w:szCs w:val="24"/>
          <w:lang w:eastAsia="en-US"/>
        </w:rPr>
      </w:pPr>
    </w:p>
    <w:p w:rsidRPr="00715658" w:rsidR="00136173" w:rsidP="00715658" w:rsidRDefault="00634F68" w14:paraId="6EACA871" w14:textId="2F1EC3AB">
      <w:pPr>
        <w:pStyle w:val="ListParagraph"/>
        <w:numPr>
          <w:ilvl w:val="0"/>
          <w:numId w:val="12"/>
        </w:numPr>
        <w:spacing w:after="0"/>
        <w:ind w:right="-188"/>
        <w:jc w:val="both"/>
        <w:rPr>
          <w:rFonts w:eastAsia="Times New Roman"/>
          <w:color w:val="auto"/>
          <w:szCs w:val="24"/>
          <w:lang w:eastAsia="en-US"/>
        </w:rPr>
      </w:pPr>
      <w:hyperlink w:history="1" r:id="rId14">
        <w:r w:rsidRPr="00715658" w:rsidR="00136173">
          <w:rPr>
            <w:rStyle w:val="Hyperlink"/>
            <w:rFonts w:eastAsia="Times New Roman"/>
            <w:szCs w:val="24"/>
            <w:lang w:eastAsia="en-US"/>
          </w:rPr>
          <w:t>Education and Skills Funding Agency Funding Rules</w:t>
        </w:r>
      </w:hyperlink>
    </w:p>
    <w:p w:rsidRPr="001E359A" w:rsidR="00136173" w:rsidP="00136173" w:rsidRDefault="00136173" w14:paraId="1B5EB1EB" w14:textId="77777777">
      <w:pPr>
        <w:spacing w:after="0"/>
        <w:ind w:left="1134" w:right="-188" w:hanging="567"/>
        <w:jc w:val="both"/>
        <w:rPr>
          <w:rFonts w:eastAsia="Times New Roman"/>
          <w:color w:val="auto"/>
          <w:szCs w:val="24"/>
          <w:lang w:eastAsia="en-US"/>
        </w:rPr>
      </w:pPr>
    </w:p>
    <w:p w:rsidRPr="00715658" w:rsidR="00136173" w:rsidP="00715658" w:rsidRDefault="00634F68" w14:paraId="1ADC4470" w14:textId="65B7DA47">
      <w:pPr>
        <w:pStyle w:val="ListParagraph"/>
        <w:numPr>
          <w:ilvl w:val="0"/>
          <w:numId w:val="12"/>
        </w:numPr>
        <w:spacing w:after="0"/>
        <w:ind w:right="-188"/>
        <w:jc w:val="both"/>
        <w:rPr>
          <w:rFonts w:eastAsia="Times New Roman"/>
          <w:color w:val="auto"/>
          <w:szCs w:val="24"/>
          <w:lang w:eastAsia="en-US"/>
        </w:rPr>
      </w:pPr>
      <w:hyperlink w:history="1" r:id="rId15">
        <w:r w:rsidRPr="00D545C0" w:rsidR="00136173">
          <w:rPr>
            <w:rStyle w:val="Hyperlink"/>
            <w:rFonts w:eastAsia="Times New Roman"/>
            <w:szCs w:val="24"/>
            <w:lang w:eastAsia="en-US"/>
          </w:rPr>
          <w:t>University of Kent Code of Practice for the Quality Assurance of Taught Courses of Study</w:t>
        </w:r>
      </w:hyperlink>
    </w:p>
    <w:p w:rsidRPr="001E359A" w:rsidR="00136173" w:rsidP="00136173" w:rsidRDefault="00136173" w14:paraId="0F3A3BC8" w14:textId="77777777">
      <w:pPr>
        <w:spacing w:after="0"/>
        <w:ind w:left="1134" w:right="-188" w:hanging="567"/>
        <w:jc w:val="both"/>
        <w:rPr>
          <w:rFonts w:eastAsia="Times New Roman"/>
          <w:color w:val="auto"/>
          <w:szCs w:val="24"/>
          <w:lang w:eastAsia="en-US"/>
        </w:rPr>
      </w:pPr>
    </w:p>
    <w:p w:rsidRPr="001E359A" w:rsidR="00136173" w:rsidP="00136173" w:rsidRDefault="00136173" w14:paraId="481418E2" w14:textId="77777777">
      <w:pPr>
        <w:spacing w:after="0"/>
        <w:ind w:left="1134" w:right="-188" w:hanging="567"/>
        <w:jc w:val="both"/>
        <w:rPr>
          <w:rFonts w:eastAsia="Times New Roman"/>
          <w:color w:val="auto"/>
          <w:szCs w:val="24"/>
          <w:u w:val="single"/>
          <w:lang w:eastAsia="en-US"/>
        </w:rPr>
      </w:pPr>
    </w:p>
    <w:p w:rsidRPr="001E359A" w:rsidR="00136173" w:rsidP="00136173" w:rsidRDefault="00136173" w14:paraId="460B7CE7" w14:textId="77777777">
      <w:pPr>
        <w:spacing w:after="0"/>
        <w:ind w:left="1134" w:right="-188" w:hanging="567"/>
        <w:jc w:val="both"/>
        <w:rPr>
          <w:rFonts w:eastAsia="Times New Roman"/>
          <w:color w:val="auto"/>
          <w:szCs w:val="24"/>
          <w:u w:val="single"/>
          <w:lang w:eastAsia="en-US"/>
        </w:rPr>
      </w:pPr>
    </w:p>
    <w:p w:rsidRPr="00EC05F8" w:rsidR="00136173" w:rsidP="00EC05F8" w:rsidRDefault="00136173" w14:paraId="41C38BD9" w14:textId="77777777">
      <w:pPr>
        <w:pStyle w:val="Heading2"/>
        <w:numPr>
          <w:ilvl w:val="0"/>
          <w:numId w:val="11"/>
        </w:numPr>
        <w:rPr>
          <w:rFonts w:ascii="Arial" w:hAnsi="Arial" w:cs="Arial"/>
          <w:b/>
          <w:bCs/>
          <w:color w:val="auto"/>
          <w:sz w:val="24"/>
          <w:szCs w:val="24"/>
          <w:lang w:val="en-US" w:eastAsia="en-US"/>
        </w:rPr>
      </w:pPr>
      <w:bookmarkStart w:name="_Toc122017720" w:id="5"/>
      <w:r w:rsidRPr="00EC05F8">
        <w:rPr>
          <w:rFonts w:ascii="Arial" w:hAnsi="Arial" w:cs="Arial"/>
          <w:b/>
          <w:bCs/>
          <w:color w:val="auto"/>
          <w:sz w:val="24"/>
          <w:szCs w:val="24"/>
          <w:lang w:val="en-US" w:eastAsia="en-US"/>
        </w:rPr>
        <w:t>Appendix 1:</w:t>
      </w:r>
      <w:r w:rsidRPr="00EC05F8">
        <w:rPr>
          <w:rFonts w:ascii="Arial" w:hAnsi="Arial" w:cs="Arial"/>
          <w:b/>
          <w:bCs/>
          <w:color w:val="auto"/>
          <w:sz w:val="24"/>
          <w:szCs w:val="24"/>
          <w:lang w:val="en-US" w:eastAsia="en-US"/>
        </w:rPr>
        <w:tab/>
      </w:r>
      <w:r w:rsidRPr="00EC05F8">
        <w:rPr>
          <w:rFonts w:ascii="Arial" w:hAnsi="Arial" w:cs="Arial"/>
          <w:b/>
          <w:bCs/>
          <w:color w:val="auto"/>
          <w:sz w:val="24"/>
          <w:szCs w:val="24"/>
          <w:lang w:val="en-US" w:eastAsia="en-US"/>
        </w:rPr>
        <w:t>Reports for Consideration</w:t>
      </w:r>
      <w:bookmarkEnd w:id="5"/>
    </w:p>
    <w:p w:rsidRPr="001E359A" w:rsidR="00136173" w:rsidP="00136173" w:rsidRDefault="00136173" w14:paraId="05D8ED2F" w14:textId="77777777">
      <w:pPr>
        <w:spacing w:after="0"/>
        <w:ind w:left="1134" w:right="-188" w:hanging="567"/>
        <w:jc w:val="both"/>
        <w:rPr>
          <w:rFonts w:eastAsia="Times New Roman"/>
          <w:color w:val="auto"/>
          <w:szCs w:val="24"/>
          <w:u w:val="single"/>
          <w:lang w:eastAsia="en-US"/>
        </w:rPr>
      </w:pPr>
    </w:p>
    <w:p w:rsidRPr="00EC05F8" w:rsidR="00136173" w:rsidP="00EC05F8" w:rsidRDefault="00136173" w14:paraId="6E0FE662" w14:textId="77777777">
      <w:pPr>
        <w:pStyle w:val="Heading3"/>
        <w:ind w:hanging="295"/>
        <w:rPr>
          <w:rFonts w:ascii="Arial" w:hAnsi="Arial" w:cs="Arial"/>
          <w:b/>
          <w:bCs/>
          <w:color w:val="auto"/>
          <w:lang w:eastAsia="en-US"/>
        </w:rPr>
      </w:pPr>
      <w:bookmarkStart w:name="_Toc122017721" w:id="6"/>
      <w:r w:rsidRPr="00EC05F8">
        <w:rPr>
          <w:rFonts w:ascii="Arial" w:hAnsi="Arial" w:cs="Arial"/>
          <w:b/>
          <w:bCs/>
          <w:color w:val="auto"/>
          <w:lang w:eastAsia="en-US"/>
        </w:rPr>
        <w:t>Annual Reports</w:t>
      </w:r>
      <w:bookmarkEnd w:id="6"/>
    </w:p>
    <w:p w:rsidRPr="001E359A" w:rsidR="00136173" w:rsidP="00136173" w:rsidRDefault="00136173" w14:paraId="73063449" w14:textId="77777777">
      <w:pPr>
        <w:numPr>
          <w:ilvl w:val="0"/>
          <w:numId w:val="9"/>
        </w:numPr>
        <w:spacing w:after="0" w:line="259" w:lineRule="auto"/>
        <w:ind w:right="-188"/>
        <w:jc w:val="both"/>
        <w:rPr>
          <w:rFonts w:eastAsia="Times New Roman"/>
          <w:color w:val="auto"/>
          <w:szCs w:val="24"/>
          <w:lang w:eastAsia="en-US"/>
        </w:rPr>
      </w:pPr>
      <w:r w:rsidRPr="001E359A">
        <w:rPr>
          <w:rFonts w:eastAsia="Times New Roman"/>
          <w:color w:val="auto"/>
          <w:szCs w:val="24"/>
          <w:lang w:val="en-US" w:eastAsia="en-US"/>
        </w:rPr>
        <w:t>British Values Report</w:t>
      </w:r>
    </w:p>
    <w:p w:rsidRPr="001E359A" w:rsidR="00136173" w:rsidP="00136173" w:rsidRDefault="00136173" w14:paraId="5010C9EE" w14:textId="77777777">
      <w:pPr>
        <w:numPr>
          <w:ilvl w:val="0"/>
          <w:numId w:val="9"/>
        </w:numPr>
        <w:spacing w:after="0" w:line="259" w:lineRule="auto"/>
        <w:rPr>
          <w:rFonts w:eastAsia="Times New Roman"/>
          <w:color w:val="auto"/>
          <w:szCs w:val="24"/>
          <w:lang w:eastAsia="en-US"/>
        </w:rPr>
      </w:pPr>
      <w:r w:rsidRPr="001E359A">
        <w:rPr>
          <w:rFonts w:eastAsia="Times New Roman"/>
          <w:color w:val="auto"/>
          <w:szCs w:val="24"/>
          <w:lang w:val="en-US" w:eastAsia="en-US"/>
        </w:rPr>
        <w:t>Report on Training Provided to University in relation to Apprenticeships Provision</w:t>
      </w:r>
    </w:p>
    <w:p w:rsidRPr="001E359A" w:rsidR="00136173" w:rsidP="00136173" w:rsidRDefault="00136173" w14:paraId="2F1FA194" w14:textId="77777777">
      <w:pPr>
        <w:numPr>
          <w:ilvl w:val="0"/>
          <w:numId w:val="9"/>
        </w:numPr>
        <w:spacing w:after="0" w:line="259" w:lineRule="auto"/>
        <w:rPr>
          <w:rFonts w:eastAsia="Times New Roman"/>
          <w:color w:val="auto"/>
          <w:szCs w:val="24"/>
          <w:lang w:eastAsia="en-US"/>
        </w:rPr>
      </w:pPr>
      <w:r w:rsidRPr="001E359A">
        <w:rPr>
          <w:rFonts w:eastAsia="Times New Roman"/>
          <w:color w:val="auto"/>
          <w:szCs w:val="24"/>
          <w:lang w:eastAsia="en-US"/>
        </w:rPr>
        <w:t>Staff</w:t>
      </w:r>
      <w:r w:rsidRPr="001E359A">
        <w:rPr>
          <w:rFonts w:eastAsia="Times New Roman"/>
          <w:color w:val="auto"/>
          <w:szCs w:val="24"/>
          <w:lang w:val="en-US" w:eastAsia="en-US"/>
        </w:rPr>
        <w:t xml:space="preserve"> performance management review </w:t>
      </w:r>
      <w:r w:rsidRPr="001E359A">
        <w:rPr>
          <w:rFonts w:eastAsia="Times New Roman"/>
          <w:b/>
          <w:bCs/>
          <w:color w:val="auto"/>
          <w:szCs w:val="24"/>
          <w:lang w:val="en-US" w:eastAsia="en-US"/>
        </w:rPr>
        <w:t>(TBC for 2021/22)</w:t>
      </w:r>
    </w:p>
    <w:p w:rsidRPr="001E359A" w:rsidR="00136173" w:rsidP="00136173" w:rsidRDefault="00136173" w14:paraId="6B8676BE" w14:textId="77777777">
      <w:pPr>
        <w:numPr>
          <w:ilvl w:val="0"/>
          <w:numId w:val="9"/>
        </w:numPr>
        <w:spacing w:after="0" w:line="259" w:lineRule="auto"/>
        <w:rPr>
          <w:rFonts w:eastAsia="Times New Roman"/>
          <w:color w:val="auto"/>
          <w:szCs w:val="24"/>
          <w:lang w:eastAsia="en-US"/>
        </w:rPr>
      </w:pPr>
      <w:r w:rsidRPr="001E359A">
        <w:rPr>
          <w:rFonts w:eastAsia="Times New Roman"/>
          <w:color w:val="auto"/>
          <w:szCs w:val="24"/>
          <w:lang w:val="en-US" w:eastAsia="en-US"/>
        </w:rPr>
        <w:t>University EDI report &amp; EDI Data for Apprenticeships for the Academic Year</w:t>
      </w:r>
    </w:p>
    <w:p w:rsidRPr="001E359A" w:rsidR="00136173" w:rsidP="00136173" w:rsidRDefault="00136173" w14:paraId="208637E8" w14:textId="77777777">
      <w:pPr>
        <w:numPr>
          <w:ilvl w:val="0"/>
          <w:numId w:val="9"/>
        </w:numPr>
        <w:spacing w:after="0" w:line="259" w:lineRule="auto"/>
        <w:rPr>
          <w:rFonts w:eastAsia="Times New Roman"/>
          <w:color w:val="auto"/>
          <w:szCs w:val="24"/>
          <w:lang w:eastAsia="en-US"/>
        </w:rPr>
      </w:pPr>
      <w:r w:rsidRPr="001E359A">
        <w:rPr>
          <w:rFonts w:eastAsia="Times New Roman"/>
          <w:color w:val="auto"/>
          <w:szCs w:val="24"/>
          <w:lang w:val="en-US" w:eastAsia="en-US"/>
        </w:rPr>
        <w:t xml:space="preserve">Risk Assessment Review </w:t>
      </w:r>
      <w:r w:rsidRPr="001E359A">
        <w:rPr>
          <w:rFonts w:eastAsia="Times New Roman"/>
          <w:b/>
          <w:bCs/>
          <w:color w:val="auto"/>
          <w:szCs w:val="24"/>
          <w:lang w:val="en-US" w:eastAsia="en-US"/>
        </w:rPr>
        <w:t>(TBC for 2021/22)</w:t>
      </w:r>
    </w:p>
    <w:p w:rsidRPr="001E359A" w:rsidR="00136173" w:rsidP="00136173" w:rsidRDefault="00136173" w14:paraId="581B93E0" w14:textId="77777777">
      <w:pPr>
        <w:numPr>
          <w:ilvl w:val="0"/>
          <w:numId w:val="9"/>
        </w:numPr>
        <w:spacing w:after="0" w:line="259" w:lineRule="auto"/>
        <w:ind w:right="-188"/>
        <w:jc w:val="both"/>
        <w:rPr>
          <w:rFonts w:eastAsia="Times New Roman"/>
          <w:color w:val="auto"/>
          <w:szCs w:val="24"/>
          <w:lang w:eastAsia="en-US"/>
        </w:rPr>
      </w:pPr>
      <w:r w:rsidRPr="001E359A">
        <w:rPr>
          <w:rFonts w:eastAsia="Times New Roman"/>
          <w:color w:val="auto"/>
          <w:szCs w:val="24"/>
          <w:lang w:val="en-US" w:eastAsia="en-US"/>
        </w:rPr>
        <w:t>ESFA / Ofsted / NSS/ PTES surveys review</w:t>
      </w:r>
    </w:p>
    <w:p w:rsidRPr="001E359A" w:rsidR="00136173" w:rsidP="00136173" w:rsidRDefault="00136173" w14:paraId="3504D4FD" w14:textId="77777777">
      <w:pPr>
        <w:numPr>
          <w:ilvl w:val="0"/>
          <w:numId w:val="9"/>
        </w:numPr>
        <w:spacing w:after="0" w:line="259" w:lineRule="auto"/>
        <w:ind w:right="-188"/>
        <w:jc w:val="both"/>
        <w:rPr>
          <w:rFonts w:eastAsia="Times New Roman"/>
          <w:color w:val="auto"/>
          <w:szCs w:val="24"/>
          <w:lang w:eastAsia="en-US"/>
        </w:rPr>
      </w:pPr>
      <w:r w:rsidRPr="001E359A">
        <w:rPr>
          <w:rFonts w:eastAsia="Times New Roman"/>
          <w:color w:val="auto"/>
          <w:szCs w:val="24"/>
          <w:lang w:val="en-US" w:eastAsia="en-US"/>
        </w:rPr>
        <w:t xml:space="preserve">Employer Complaints Policy </w:t>
      </w:r>
    </w:p>
    <w:p w:rsidRPr="001E359A" w:rsidR="00136173" w:rsidP="00136173" w:rsidRDefault="00136173" w14:paraId="156BB4DF" w14:textId="77777777">
      <w:pPr>
        <w:numPr>
          <w:ilvl w:val="0"/>
          <w:numId w:val="9"/>
        </w:numPr>
        <w:spacing w:after="0" w:line="259" w:lineRule="auto"/>
        <w:ind w:right="-188"/>
        <w:jc w:val="both"/>
        <w:rPr>
          <w:rFonts w:eastAsia="Times New Roman"/>
          <w:color w:val="auto"/>
          <w:szCs w:val="24"/>
          <w:lang w:eastAsia="en-US"/>
        </w:rPr>
      </w:pPr>
      <w:r w:rsidRPr="001E359A">
        <w:rPr>
          <w:rFonts w:eastAsia="Times New Roman"/>
          <w:color w:val="auto"/>
          <w:szCs w:val="24"/>
          <w:lang w:val="en-US" w:eastAsia="en-US"/>
        </w:rPr>
        <w:t>Apprenticeships Continuity Plan</w:t>
      </w:r>
    </w:p>
    <w:p w:rsidRPr="001E359A" w:rsidR="00136173" w:rsidP="00136173" w:rsidRDefault="00136173" w14:paraId="60068303" w14:textId="77777777">
      <w:pPr>
        <w:spacing w:after="0"/>
        <w:ind w:left="927" w:firstLine="0"/>
        <w:rPr>
          <w:rFonts w:eastAsia="Times New Roman"/>
          <w:color w:val="auto"/>
          <w:szCs w:val="24"/>
          <w:u w:val="single"/>
          <w:lang w:eastAsia="en-US"/>
        </w:rPr>
      </w:pPr>
    </w:p>
    <w:p w:rsidRPr="00EC05F8" w:rsidR="00136173" w:rsidP="00EC05F8" w:rsidRDefault="00136173" w14:paraId="74DCE62C" w14:textId="77777777">
      <w:pPr>
        <w:pStyle w:val="Heading3"/>
        <w:ind w:hanging="295"/>
        <w:rPr>
          <w:rFonts w:ascii="Arial" w:hAnsi="Arial" w:cs="Arial"/>
          <w:b/>
          <w:bCs/>
          <w:color w:val="auto"/>
          <w:lang w:eastAsia="en-US"/>
        </w:rPr>
      </w:pPr>
      <w:bookmarkStart w:name="_Toc122017722" w:id="7"/>
      <w:r w:rsidRPr="00EC05F8">
        <w:rPr>
          <w:rFonts w:ascii="Arial" w:hAnsi="Arial" w:cs="Arial"/>
          <w:b/>
          <w:bCs/>
          <w:color w:val="auto"/>
          <w:lang w:eastAsia="en-US"/>
        </w:rPr>
        <w:t>Termly Reports</w:t>
      </w:r>
      <w:bookmarkEnd w:id="7"/>
      <w:r w:rsidRPr="00EC05F8">
        <w:rPr>
          <w:rFonts w:ascii="Arial" w:hAnsi="Arial" w:cs="Arial"/>
          <w:b/>
          <w:bCs/>
          <w:color w:val="auto"/>
          <w:lang w:eastAsia="en-US"/>
        </w:rPr>
        <w:t xml:space="preserve"> </w:t>
      </w:r>
    </w:p>
    <w:p w:rsidRPr="001E359A" w:rsidR="00136173" w:rsidP="00136173" w:rsidRDefault="00136173" w14:paraId="59772F40" w14:textId="77777777">
      <w:pPr>
        <w:numPr>
          <w:ilvl w:val="0"/>
          <w:numId w:val="10"/>
        </w:numPr>
        <w:spacing w:after="0" w:line="259" w:lineRule="auto"/>
        <w:ind w:right="-188"/>
        <w:jc w:val="both"/>
        <w:rPr>
          <w:rFonts w:eastAsia="Times New Roman"/>
          <w:color w:val="auto"/>
          <w:szCs w:val="24"/>
          <w:lang w:eastAsia="en-US"/>
        </w:rPr>
      </w:pPr>
      <w:r w:rsidRPr="001E359A">
        <w:rPr>
          <w:rFonts w:eastAsia="Times New Roman"/>
          <w:color w:val="auto"/>
          <w:szCs w:val="24"/>
          <w:lang w:val="en-US" w:eastAsia="en-US"/>
        </w:rPr>
        <w:t xml:space="preserve">Termly return from </w:t>
      </w:r>
      <w:r w:rsidRPr="001E359A">
        <w:rPr>
          <w:rFonts w:eastAsia="Times New Roman"/>
          <w:color w:val="auto"/>
          <w:szCs w:val="24"/>
          <w:lang w:eastAsia="en-US"/>
        </w:rPr>
        <w:t>Divisions with apprenticeship provision</w:t>
      </w:r>
    </w:p>
    <w:p w:rsidRPr="001E359A" w:rsidR="00136173" w:rsidP="00136173" w:rsidRDefault="00136173" w14:paraId="4C5CA176" w14:textId="77777777">
      <w:pPr>
        <w:numPr>
          <w:ilvl w:val="0"/>
          <w:numId w:val="10"/>
        </w:numPr>
        <w:spacing w:after="0" w:line="259" w:lineRule="auto"/>
        <w:ind w:right="-188"/>
        <w:jc w:val="both"/>
        <w:rPr>
          <w:rFonts w:eastAsia="Times New Roman"/>
          <w:color w:val="auto"/>
          <w:szCs w:val="24"/>
          <w:lang w:eastAsia="en-US"/>
        </w:rPr>
      </w:pPr>
      <w:r w:rsidRPr="001E359A">
        <w:rPr>
          <w:rFonts w:eastAsia="Times New Roman"/>
          <w:color w:val="auto"/>
          <w:szCs w:val="24"/>
          <w:lang w:val="en-US" w:eastAsia="en-US"/>
        </w:rPr>
        <w:t xml:space="preserve">Safeguarding log </w:t>
      </w:r>
    </w:p>
    <w:p w:rsidRPr="001E359A" w:rsidR="00136173" w:rsidP="00136173" w:rsidRDefault="00136173" w14:paraId="18AB0556" w14:textId="77777777">
      <w:pPr>
        <w:numPr>
          <w:ilvl w:val="0"/>
          <w:numId w:val="10"/>
        </w:numPr>
        <w:spacing w:after="0" w:line="259" w:lineRule="auto"/>
        <w:ind w:right="-188"/>
        <w:jc w:val="both"/>
        <w:rPr>
          <w:rFonts w:eastAsia="Times New Roman"/>
          <w:color w:val="auto"/>
          <w:szCs w:val="24"/>
          <w:lang w:eastAsia="en-US"/>
        </w:rPr>
      </w:pPr>
      <w:r w:rsidRPr="001E359A">
        <w:rPr>
          <w:rFonts w:eastAsia="Times New Roman"/>
          <w:color w:val="auto"/>
          <w:szCs w:val="24"/>
          <w:lang w:val="en-US" w:eastAsia="en-US"/>
        </w:rPr>
        <w:t>Off-the-job monitoring (&lt;20%) log</w:t>
      </w:r>
    </w:p>
    <w:p w:rsidRPr="001E359A" w:rsidR="00136173" w:rsidP="00136173" w:rsidRDefault="00136173" w14:paraId="73F86312" w14:textId="77777777">
      <w:pPr>
        <w:numPr>
          <w:ilvl w:val="0"/>
          <w:numId w:val="10"/>
        </w:numPr>
        <w:spacing w:after="0" w:line="259" w:lineRule="auto"/>
        <w:ind w:right="-188"/>
        <w:jc w:val="both"/>
        <w:rPr>
          <w:rFonts w:eastAsia="Times New Roman"/>
          <w:color w:val="auto"/>
          <w:szCs w:val="24"/>
          <w:lang w:eastAsia="en-US"/>
        </w:rPr>
      </w:pPr>
      <w:r w:rsidRPr="001E359A">
        <w:rPr>
          <w:rFonts w:eastAsia="Times New Roman"/>
          <w:color w:val="auto"/>
          <w:szCs w:val="24"/>
          <w:lang w:val="en-US" w:eastAsia="en-US"/>
        </w:rPr>
        <w:t>Self-Assessment Report</w:t>
      </w:r>
    </w:p>
    <w:p w:rsidRPr="001E359A" w:rsidR="00136173" w:rsidP="00136173" w:rsidRDefault="00136173" w14:paraId="1AFD9789" w14:textId="77777777">
      <w:pPr>
        <w:numPr>
          <w:ilvl w:val="0"/>
          <w:numId w:val="10"/>
        </w:numPr>
        <w:spacing w:after="0" w:line="259" w:lineRule="auto"/>
        <w:ind w:right="-188"/>
        <w:jc w:val="both"/>
        <w:rPr>
          <w:rFonts w:eastAsia="Times New Roman"/>
          <w:color w:val="auto"/>
          <w:szCs w:val="24"/>
          <w:lang w:eastAsia="en-US"/>
        </w:rPr>
      </w:pPr>
      <w:r w:rsidRPr="001E359A">
        <w:rPr>
          <w:rFonts w:eastAsia="Times New Roman"/>
          <w:color w:val="auto"/>
          <w:szCs w:val="24"/>
          <w:lang w:val="en-US" w:eastAsia="en-US"/>
        </w:rPr>
        <w:t xml:space="preserve">Quality Improvement Plan  </w:t>
      </w:r>
    </w:p>
    <w:p w:rsidRPr="001E359A" w:rsidR="00136173" w:rsidP="00136173" w:rsidRDefault="00136173" w14:paraId="0DAB2F20" w14:textId="77777777">
      <w:pPr>
        <w:numPr>
          <w:ilvl w:val="0"/>
          <w:numId w:val="10"/>
        </w:numPr>
        <w:spacing w:after="0" w:line="259" w:lineRule="auto"/>
        <w:ind w:right="-188"/>
        <w:jc w:val="both"/>
        <w:rPr>
          <w:rFonts w:eastAsia="Times New Roman"/>
          <w:color w:val="auto"/>
          <w:szCs w:val="24"/>
          <w:lang w:eastAsia="en-US"/>
        </w:rPr>
      </w:pPr>
      <w:r w:rsidRPr="001E359A">
        <w:rPr>
          <w:rFonts w:eastAsia="Times New Roman"/>
          <w:color w:val="auto"/>
          <w:szCs w:val="24"/>
          <w:lang w:val="en-US" w:eastAsia="en-US"/>
        </w:rPr>
        <w:t xml:space="preserve">Complaints log </w:t>
      </w:r>
    </w:p>
    <w:p w:rsidRPr="001E359A" w:rsidR="00136173" w:rsidP="00136173" w:rsidRDefault="00136173" w14:paraId="7B3B959E" w14:textId="77777777">
      <w:pPr>
        <w:numPr>
          <w:ilvl w:val="0"/>
          <w:numId w:val="10"/>
        </w:numPr>
        <w:spacing w:after="0" w:line="259" w:lineRule="auto"/>
        <w:ind w:right="-188"/>
        <w:jc w:val="both"/>
        <w:rPr>
          <w:rFonts w:eastAsia="Times New Roman"/>
          <w:color w:val="auto"/>
          <w:szCs w:val="24"/>
          <w:lang w:eastAsia="en-US"/>
        </w:rPr>
      </w:pPr>
      <w:r w:rsidRPr="001E359A">
        <w:rPr>
          <w:rFonts w:eastAsia="Times New Roman"/>
          <w:color w:val="auto"/>
          <w:szCs w:val="24"/>
          <w:lang w:val="en-US" w:eastAsia="en-US"/>
        </w:rPr>
        <w:t>Prevent update</w:t>
      </w:r>
    </w:p>
    <w:p w:rsidRPr="001E359A" w:rsidR="00136173" w:rsidP="00136173" w:rsidRDefault="00136173" w14:paraId="37E7DB0A" w14:textId="77777777">
      <w:pPr>
        <w:numPr>
          <w:ilvl w:val="0"/>
          <w:numId w:val="10"/>
        </w:numPr>
        <w:spacing w:after="0" w:line="259" w:lineRule="auto"/>
        <w:ind w:right="-188"/>
        <w:jc w:val="both"/>
        <w:rPr>
          <w:rFonts w:eastAsia="Times New Roman"/>
          <w:color w:val="auto"/>
          <w:szCs w:val="24"/>
          <w:lang w:eastAsia="en-US"/>
        </w:rPr>
      </w:pPr>
      <w:r w:rsidRPr="001E359A">
        <w:rPr>
          <w:rFonts w:eastAsia="Times New Roman"/>
          <w:color w:val="auto"/>
          <w:szCs w:val="24"/>
          <w:lang w:val="en-US" w:eastAsia="en-US"/>
        </w:rPr>
        <w:t>Learning Support log</w:t>
      </w:r>
    </w:p>
    <w:p w:rsidRPr="001E359A" w:rsidR="00136173" w:rsidP="00136173" w:rsidRDefault="00136173" w14:paraId="54CAE639" w14:textId="77777777">
      <w:pPr>
        <w:numPr>
          <w:ilvl w:val="0"/>
          <w:numId w:val="10"/>
        </w:numPr>
        <w:spacing w:after="0" w:line="259" w:lineRule="auto"/>
        <w:ind w:right="-188"/>
        <w:jc w:val="both"/>
        <w:rPr>
          <w:rFonts w:eastAsia="Times New Roman"/>
          <w:color w:val="auto"/>
          <w:szCs w:val="24"/>
          <w:lang w:eastAsia="en-US"/>
        </w:rPr>
      </w:pPr>
      <w:r w:rsidRPr="001E359A">
        <w:rPr>
          <w:rFonts w:eastAsia="Times New Roman"/>
          <w:color w:val="auto"/>
          <w:szCs w:val="24"/>
          <w:lang w:val="en-US" w:eastAsia="en-US"/>
        </w:rPr>
        <w:t>Supervisor / Mentor issues log</w:t>
      </w:r>
    </w:p>
    <w:p w:rsidRPr="001E359A" w:rsidR="00136173" w:rsidP="00136173" w:rsidRDefault="00136173" w14:paraId="06EEFF83" w14:textId="77777777">
      <w:pPr>
        <w:numPr>
          <w:ilvl w:val="0"/>
          <w:numId w:val="10"/>
        </w:numPr>
        <w:spacing w:after="0" w:line="259" w:lineRule="auto"/>
        <w:ind w:right="-188"/>
        <w:jc w:val="both"/>
        <w:rPr>
          <w:rFonts w:eastAsia="Times New Roman"/>
          <w:color w:val="auto"/>
          <w:szCs w:val="24"/>
          <w:lang w:eastAsia="en-US"/>
        </w:rPr>
      </w:pPr>
      <w:r w:rsidRPr="001E359A">
        <w:rPr>
          <w:rFonts w:eastAsia="Times New Roman"/>
          <w:color w:val="auto"/>
          <w:szCs w:val="24"/>
          <w:lang w:val="en-US" w:eastAsia="en-US"/>
        </w:rPr>
        <w:t xml:space="preserve">Learner Data Trends </w:t>
      </w:r>
    </w:p>
    <w:p w:rsidRPr="001E359A" w:rsidR="00136173" w:rsidP="00136173" w:rsidRDefault="00136173" w14:paraId="19CD0029" w14:textId="77777777">
      <w:pPr>
        <w:numPr>
          <w:ilvl w:val="0"/>
          <w:numId w:val="10"/>
        </w:numPr>
        <w:spacing w:after="0" w:line="259" w:lineRule="auto"/>
        <w:ind w:right="-188"/>
        <w:jc w:val="both"/>
        <w:rPr>
          <w:rFonts w:eastAsia="Times New Roman"/>
          <w:color w:val="auto"/>
          <w:szCs w:val="24"/>
          <w:lang w:eastAsia="en-US"/>
        </w:rPr>
      </w:pPr>
      <w:r w:rsidRPr="001E359A">
        <w:rPr>
          <w:rFonts w:eastAsia="Times New Roman"/>
          <w:color w:val="auto"/>
          <w:szCs w:val="24"/>
          <w:lang w:val="en-US" w:eastAsia="en-US"/>
        </w:rPr>
        <w:t xml:space="preserve">Learner Progress </w:t>
      </w:r>
    </w:p>
    <w:p w:rsidRPr="001E359A" w:rsidR="00136173" w:rsidP="00136173" w:rsidRDefault="00136173" w14:paraId="688BE7E1" w14:textId="77777777">
      <w:pPr>
        <w:numPr>
          <w:ilvl w:val="0"/>
          <w:numId w:val="10"/>
        </w:numPr>
        <w:spacing w:after="0" w:line="259" w:lineRule="auto"/>
        <w:ind w:right="-188"/>
        <w:jc w:val="both"/>
        <w:rPr>
          <w:rFonts w:eastAsia="Times New Roman"/>
          <w:color w:val="auto"/>
          <w:szCs w:val="24"/>
          <w:lang w:eastAsia="en-US"/>
        </w:rPr>
      </w:pPr>
      <w:r w:rsidRPr="001E359A">
        <w:rPr>
          <w:rFonts w:eastAsia="Times New Roman"/>
          <w:color w:val="auto"/>
          <w:szCs w:val="24"/>
          <w:lang w:val="en-US" w:eastAsia="en-US"/>
        </w:rPr>
        <w:t xml:space="preserve">Employer engagement Update </w:t>
      </w:r>
    </w:p>
    <w:p w:rsidRPr="00352684" w:rsidR="00136173" w:rsidP="00136173" w:rsidRDefault="00136173" w14:paraId="5A4B8B69" w14:textId="77777777">
      <w:pPr>
        <w:spacing w:after="0"/>
        <w:ind w:left="1134" w:right="-188" w:firstLine="0"/>
        <w:jc w:val="both"/>
        <w:rPr>
          <w:rFonts w:eastAsia="Times New Roman"/>
          <w:color w:val="auto"/>
          <w:sz w:val="22"/>
          <w:lang w:eastAsia="en-US"/>
        </w:rPr>
      </w:pPr>
    </w:p>
    <w:p w:rsidR="00136173" w:rsidP="00136173" w:rsidRDefault="00136173" w14:paraId="1F3031D5" w14:textId="77777777">
      <w:pPr>
        <w:ind w:left="993" w:right="379" w:hanging="709"/>
        <w:rPr>
          <w:szCs w:val="24"/>
        </w:rPr>
      </w:pPr>
    </w:p>
    <w:p w:rsidR="00136173" w:rsidP="00175232" w:rsidRDefault="00136173" w14:paraId="3DFC52A4" w14:textId="77777777">
      <w:pPr>
        <w:ind w:left="0" w:right="379" w:firstLine="0"/>
        <w:rPr>
          <w:szCs w:val="24"/>
        </w:rPr>
      </w:pPr>
    </w:p>
    <w:p w:rsidR="000E3E42" w:rsidRDefault="000E3E42" w14:paraId="42C9700C" w14:textId="77777777"/>
    <w:sectPr w:rsidR="000E3E42">
      <w:headerReference w:type="default" r:id="rId16"/>
      <w:footerReference w:type="default" r:id="rId1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46A6" w:rsidP="002246A6" w:rsidRDefault="002246A6" w14:paraId="6999EAFC" w14:textId="77777777">
      <w:pPr>
        <w:spacing w:after="0"/>
      </w:pPr>
      <w:r>
        <w:separator/>
      </w:r>
    </w:p>
  </w:endnote>
  <w:endnote w:type="continuationSeparator" w:id="0">
    <w:p w:rsidR="002246A6" w:rsidP="002246A6" w:rsidRDefault="002246A6" w14:paraId="6C922BBD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6594" w:rsidRDefault="00C36594" w14:paraId="2AE40E28" w14:textId="77777777">
    <w:pPr>
      <w:pStyle w:val="Footer"/>
      <w:jc w:val="center"/>
      <w:rPr>
        <w:color w:val="auto"/>
        <w:sz w:val="20"/>
        <w:szCs w:val="20"/>
      </w:rPr>
    </w:pPr>
  </w:p>
  <w:p w:rsidR="00CB42A6" w:rsidP="00CB42A6" w:rsidRDefault="00CB42A6" w14:paraId="2A235F13" w14:textId="77777777">
    <w:pPr>
      <w:pStyle w:val="Header"/>
      <w:rPr>
        <w:rStyle w:val="eop"/>
        <w:sz w:val="20"/>
        <w:szCs w:val="20"/>
      </w:rPr>
    </w:pPr>
    <w:r>
      <w:rPr>
        <w:rStyle w:val="normaltextrun"/>
        <w:sz w:val="20"/>
        <w:szCs w:val="20"/>
      </w:rPr>
      <w:t>Author: QACO</w:t>
    </w:r>
    <w:r>
      <w:rPr>
        <w:rStyle w:val="eop"/>
        <w:sz w:val="20"/>
        <w:szCs w:val="20"/>
      </w:rPr>
      <w:t> </w:t>
    </w:r>
  </w:p>
  <w:p w:rsidR="00CB42A6" w:rsidP="00CB42A6" w:rsidRDefault="00CB42A6" w14:paraId="2A032A47" w14:textId="77777777">
    <w:pPr>
      <w:pStyle w:val="Header"/>
      <w:rPr>
        <w:rFonts w:ascii="Segoe UI" w:hAnsi="Segoe UI" w:cs="Segoe UI"/>
        <w:sz w:val="18"/>
        <w:szCs w:val="18"/>
      </w:rPr>
    </w:pPr>
    <w:r>
      <w:rPr>
        <w:rStyle w:val="eop"/>
        <w:sz w:val="20"/>
        <w:szCs w:val="20"/>
      </w:rPr>
      <w:t>Applies to: 2022/23</w:t>
    </w:r>
  </w:p>
  <w:p w:rsidR="00CB42A6" w:rsidP="00CB42A6" w:rsidRDefault="00CB42A6" w14:paraId="5679BF7B" w14:textId="77777777">
    <w:pPr>
      <w:pStyle w:val="paragraph"/>
      <w:spacing w:before="0" w:beforeAutospacing="0" w:after="0" w:afterAutospacing="0"/>
      <w:textAlignment w:val="baseline"/>
      <w:rPr>
        <w:rFonts w:ascii="Arial" w:hAnsi="Arial" w:cs="Arial"/>
        <w:sz w:val="20"/>
        <w:szCs w:val="20"/>
        <w:lang w:val="en-US"/>
      </w:rPr>
    </w:pPr>
    <w:r>
      <w:rPr>
        <w:rStyle w:val="normaltextrun"/>
        <w:rFonts w:ascii="Arial" w:hAnsi="Arial" w:cs="Arial"/>
        <w:sz w:val="20"/>
        <w:szCs w:val="20"/>
      </w:rPr>
      <w:t>Approved by Senate: September 2020</w:t>
    </w:r>
  </w:p>
  <w:p w:rsidRPr="002E0DA9" w:rsidR="00CB42A6" w:rsidP="5C5C2861" w:rsidRDefault="00CB42A6" w14:paraId="17B3BBC9" w14:textId="7870C200">
    <w:pPr>
      <w:pStyle w:val="paragraph"/>
      <w:spacing w:before="0" w:beforeAutospacing="off" w:after="0" w:afterAutospacing="off"/>
      <w:textAlignment w:val="baseline"/>
      <w:rPr>
        <w:rStyle w:val="normaltextrun"/>
        <w:rFonts w:ascii="Arial" w:hAnsi="Arial" w:cs="Arial"/>
        <w:sz w:val="20"/>
        <w:szCs w:val="20"/>
      </w:rPr>
    </w:pPr>
    <w:r w:rsidRPr="5C5C2861" w:rsidR="5C5C2861">
      <w:rPr>
        <w:rStyle w:val="normaltextrun"/>
        <w:rFonts w:ascii="Arial" w:hAnsi="Arial" w:cs="Arial"/>
        <w:sz w:val="20"/>
        <w:szCs w:val="20"/>
      </w:rPr>
      <w:t>Last Revised</w:t>
    </w:r>
    <w:r w:rsidRPr="5C5C2861" w:rsidR="5C5C2861">
      <w:rPr>
        <w:rStyle w:val="normaltextrun"/>
        <w:rFonts w:ascii="Arial" w:hAnsi="Arial" w:cs="Arial"/>
        <w:sz w:val="20"/>
        <w:szCs w:val="20"/>
      </w:rPr>
      <w:t xml:space="preserve">: </w:t>
    </w:r>
    <w:r w:rsidRPr="5C5C2861" w:rsidR="5C5C2861">
      <w:rPr>
        <w:rStyle w:val="normaltextrun"/>
        <w:rFonts w:ascii="Arial" w:hAnsi="Arial" w:cs="Arial"/>
        <w:sz w:val="20"/>
        <w:szCs w:val="20"/>
      </w:rPr>
      <w:t>November 2023</w:t>
    </w:r>
  </w:p>
  <w:p w:rsidR="00CB42A6" w:rsidP="5C5C2861" w:rsidRDefault="00CB42A6" w14:paraId="6537C949" w14:textId="786B3518">
    <w:pPr>
      <w:pStyle w:val="paragraph"/>
      <w:spacing w:before="0" w:beforeAutospacing="off" w:after="0" w:afterAutospacing="off"/>
      <w:textAlignment w:val="baseline"/>
      <w:rPr>
        <w:rFonts w:ascii="Segoe UI" w:hAnsi="Segoe UI" w:cs="Segoe UI"/>
        <w:sz w:val="18"/>
        <w:szCs w:val="18"/>
        <w:lang w:val="en-US"/>
      </w:rPr>
    </w:pPr>
    <w:r w:rsidRPr="5C5C2861" w:rsidR="5C5C2861">
      <w:rPr>
        <w:rStyle w:val="normaltextrun"/>
        <w:rFonts w:ascii="Arial" w:hAnsi="Arial" w:cs="Arial"/>
        <w:sz w:val="20"/>
        <w:szCs w:val="20"/>
      </w:rPr>
      <w:t>Next review: September 202</w:t>
    </w:r>
    <w:r w:rsidRPr="5C5C2861" w:rsidR="5C5C2861">
      <w:rPr>
        <w:rStyle w:val="normaltextrun"/>
        <w:rFonts w:ascii="Arial" w:hAnsi="Arial" w:cs="Arial"/>
        <w:sz w:val="20"/>
        <w:szCs w:val="20"/>
      </w:rPr>
      <w:t>4</w:t>
    </w:r>
  </w:p>
  <w:p w:rsidRPr="00CB42A6" w:rsidR="00C36594" w:rsidRDefault="00C36594" w14:paraId="36523342" w14:textId="77777777">
    <w:pPr>
      <w:pStyle w:val="Footer"/>
      <w:jc w:val="center"/>
      <w:rPr>
        <w:color w:val="auto"/>
        <w:sz w:val="20"/>
        <w:szCs w:val="20"/>
        <w:lang w:val="en-US"/>
      </w:rPr>
    </w:pPr>
  </w:p>
  <w:p w:rsidRPr="00C36594" w:rsidR="00C36594" w:rsidRDefault="00C36594" w14:paraId="258E3569" w14:textId="09FFD31A">
    <w:pPr>
      <w:pStyle w:val="Footer"/>
      <w:jc w:val="center"/>
      <w:rPr>
        <w:color w:val="auto"/>
        <w:sz w:val="20"/>
        <w:szCs w:val="20"/>
      </w:rPr>
    </w:pPr>
    <w:r w:rsidRPr="00C36594">
      <w:rPr>
        <w:color w:val="auto"/>
        <w:sz w:val="20"/>
        <w:szCs w:val="20"/>
      </w:rPr>
      <w:t xml:space="preserve">Page </w:t>
    </w:r>
    <w:r w:rsidRPr="00C36594">
      <w:rPr>
        <w:color w:val="auto"/>
        <w:sz w:val="20"/>
        <w:szCs w:val="20"/>
      </w:rPr>
      <w:fldChar w:fldCharType="begin"/>
    </w:r>
    <w:r w:rsidRPr="00C36594">
      <w:rPr>
        <w:color w:val="auto"/>
        <w:sz w:val="20"/>
        <w:szCs w:val="20"/>
      </w:rPr>
      <w:instrText xml:space="preserve"> PAGE  \* Arabic  \* MERGEFORMAT </w:instrText>
    </w:r>
    <w:r w:rsidRPr="00C36594">
      <w:rPr>
        <w:color w:val="auto"/>
        <w:sz w:val="20"/>
        <w:szCs w:val="20"/>
      </w:rPr>
      <w:fldChar w:fldCharType="separate"/>
    </w:r>
    <w:r w:rsidRPr="00C36594">
      <w:rPr>
        <w:noProof/>
        <w:color w:val="auto"/>
        <w:sz w:val="20"/>
        <w:szCs w:val="20"/>
      </w:rPr>
      <w:t>2</w:t>
    </w:r>
    <w:r w:rsidRPr="00C36594">
      <w:rPr>
        <w:color w:val="auto"/>
        <w:sz w:val="20"/>
        <w:szCs w:val="20"/>
      </w:rPr>
      <w:fldChar w:fldCharType="end"/>
    </w:r>
    <w:r w:rsidRPr="00C36594">
      <w:rPr>
        <w:color w:val="auto"/>
        <w:sz w:val="20"/>
        <w:szCs w:val="20"/>
      </w:rPr>
      <w:t xml:space="preserve"> of </w:t>
    </w:r>
    <w:r w:rsidRPr="00C36594">
      <w:rPr>
        <w:color w:val="auto"/>
        <w:sz w:val="20"/>
        <w:szCs w:val="20"/>
      </w:rPr>
      <w:fldChar w:fldCharType="begin"/>
    </w:r>
    <w:r w:rsidRPr="00C36594">
      <w:rPr>
        <w:color w:val="auto"/>
        <w:sz w:val="20"/>
        <w:szCs w:val="20"/>
      </w:rPr>
      <w:instrText xml:space="preserve"> NUMPAGES  \* Arabic  \* MERGEFORMAT </w:instrText>
    </w:r>
    <w:r w:rsidRPr="00C36594">
      <w:rPr>
        <w:color w:val="auto"/>
        <w:sz w:val="20"/>
        <w:szCs w:val="20"/>
      </w:rPr>
      <w:fldChar w:fldCharType="separate"/>
    </w:r>
    <w:r w:rsidRPr="00C36594">
      <w:rPr>
        <w:noProof/>
        <w:color w:val="auto"/>
        <w:sz w:val="20"/>
        <w:szCs w:val="20"/>
      </w:rPr>
      <w:t>2</w:t>
    </w:r>
    <w:r w:rsidRPr="00C36594">
      <w:rPr>
        <w:color w:val="auto"/>
        <w:sz w:val="20"/>
        <w:szCs w:val="20"/>
      </w:rPr>
      <w:fldChar w:fldCharType="end"/>
    </w:r>
  </w:p>
  <w:p w:rsidR="00C36594" w:rsidRDefault="00C36594" w14:paraId="0150A92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46A6" w:rsidP="002246A6" w:rsidRDefault="002246A6" w14:paraId="2454770D" w14:textId="77777777">
      <w:pPr>
        <w:spacing w:after="0"/>
      </w:pPr>
      <w:r>
        <w:separator/>
      </w:r>
    </w:p>
  </w:footnote>
  <w:footnote w:type="continuationSeparator" w:id="0">
    <w:p w:rsidR="002246A6" w:rsidP="002246A6" w:rsidRDefault="002246A6" w14:paraId="56129A1D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246A6" w:rsidP="000D361F" w:rsidRDefault="00E875C4" w14:paraId="6D8C74F6" w14:textId="599A7212">
    <w:pPr>
      <w:pStyle w:val="Header"/>
      <w:jc w:val="center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CA271AF" wp14:editId="09C03E69">
          <wp:simplePos x="0" y="0"/>
          <wp:positionH relativeFrom="column">
            <wp:posOffset>-914400</wp:posOffset>
          </wp:positionH>
          <wp:positionV relativeFrom="paragraph">
            <wp:posOffset>-448945</wp:posOffset>
          </wp:positionV>
          <wp:extent cx="7560000" cy="1118169"/>
          <wp:effectExtent l="0" t="0" r="0" b="0"/>
          <wp:wrapSquare wrapText="bothSides"/>
          <wp:docPr id="1" name="Picture 1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181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50C2" w:rsidR="000D361F">
      <w:rPr>
        <w:b/>
      </w:rPr>
      <w:t xml:space="preserve">Code of Practice for Quality Assurance of </w:t>
    </w:r>
    <w:r w:rsidR="000D361F">
      <w:rPr>
        <w:b/>
      </w:rPr>
      <w:t xml:space="preserve">Taught </w:t>
    </w:r>
    <w:r w:rsidRPr="002750C2" w:rsidR="000D361F">
      <w:rPr>
        <w:b/>
      </w:rPr>
      <w:t>Courses of Study</w:t>
    </w:r>
  </w:p>
  <w:p w:rsidR="00D8658D" w:rsidP="000D361F" w:rsidRDefault="00D8658D" w14:paraId="425228C6" w14:textId="777777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5FA7"/>
    <w:multiLevelType w:val="hybridMultilevel"/>
    <w:tmpl w:val="8AFE99AE"/>
    <w:lvl w:ilvl="0" w:tplc="B836776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631063"/>
    <w:multiLevelType w:val="hybridMultilevel"/>
    <w:tmpl w:val="AF585310"/>
    <w:lvl w:ilvl="0" w:tplc="08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31608042" w:tentative="1">
      <w:start w:val="1"/>
      <w:numFmt w:val="bullet"/>
      <w:lvlText w:val="•"/>
      <w:lvlJc w:val="left"/>
      <w:pPr>
        <w:tabs>
          <w:tab w:val="num" w:pos="1647"/>
        </w:tabs>
        <w:ind w:left="1647" w:hanging="360"/>
      </w:pPr>
      <w:rPr>
        <w:rFonts w:hint="default" w:ascii="Arial" w:hAnsi="Arial"/>
      </w:rPr>
    </w:lvl>
    <w:lvl w:ilvl="2" w:tplc="F5602E7A" w:tentative="1">
      <w:start w:val="1"/>
      <w:numFmt w:val="bullet"/>
      <w:lvlText w:val="•"/>
      <w:lvlJc w:val="left"/>
      <w:pPr>
        <w:tabs>
          <w:tab w:val="num" w:pos="2367"/>
        </w:tabs>
        <w:ind w:left="2367" w:hanging="360"/>
      </w:pPr>
      <w:rPr>
        <w:rFonts w:hint="default" w:ascii="Arial" w:hAnsi="Arial"/>
      </w:rPr>
    </w:lvl>
    <w:lvl w:ilvl="3" w:tplc="84461880" w:tentative="1">
      <w:start w:val="1"/>
      <w:numFmt w:val="bullet"/>
      <w:lvlText w:val="•"/>
      <w:lvlJc w:val="left"/>
      <w:pPr>
        <w:tabs>
          <w:tab w:val="num" w:pos="3087"/>
        </w:tabs>
        <w:ind w:left="3087" w:hanging="360"/>
      </w:pPr>
      <w:rPr>
        <w:rFonts w:hint="default" w:ascii="Arial" w:hAnsi="Arial"/>
      </w:rPr>
    </w:lvl>
    <w:lvl w:ilvl="4" w:tplc="29E8094A" w:tentative="1">
      <w:start w:val="1"/>
      <w:numFmt w:val="bullet"/>
      <w:lvlText w:val="•"/>
      <w:lvlJc w:val="left"/>
      <w:pPr>
        <w:tabs>
          <w:tab w:val="num" w:pos="3807"/>
        </w:tabs>
        <w:ind w:left="3807" w:hanging="360"/>
      </w:pPr>
      <w:rPr>
        <w:rFonts w:hint="default" w:ascii="Arial" w:hAnsi="Arial"/>
      </w:rPr>
    </w:lvl>
    <w:lvl w:ilvl="5" w:tplc="BC2ECA84" w:tentative="1">
      <w:start w:val="1"/>
      <w:numFmt w:val="bullet"/>
      <w:lvlText w:val="•"/>
      <w:lvlJc w:val="left"/>
      <w:pPr>
        <w:tabs>
          <w:tab w:val="num" w:pos="4527"/>
        </w:tabs>
        <w:ind w:left="4527" w:hanging="360"/>
      </w:pPr>
      <w:rPr>
        <w:rFonts w:hint="default" w:ascii="Arial" w:hAnsi="Arial"/>
      </w:rPr>
    </w:lvl>
    <w:lvl w:ilvl="6" w:tplc="C16CC702" w:tentative="1">
      <w:start w:val="1"/>
      <w:numFmt w:val="bullet"/>
      <w:lvlText w:val="•"/>
      <w:lvlJc w:val="left"/>
      <w:pPr>
        <w:tabs>
          <w:tab w:val="num" w:pos="5247"/>
        </w:tabs>
        <w:ind w:left="5247" w:hanging="360"/>
      </w:pPr>
      <w:rPr>
        <w:rFonts w:hint="default" w:ascii="Arial" w:hAnsi="Arial"/>
      </w:rPr>
    </w:lvl>
    <w:lvl w:ilvl="7" w:tplc="5330B40C" w:tentative="1">
      <w:start w:val="1"/>
      <w:numFmt w:val="bullet"/>
      <w:lvlText w:val="•"/>
      <w:lvlJc w:val="left"/>
      <w:pPr>
        <w:tabs>
          <w:tab w:val="num" w:pos="5967"/>
        </w:tabs>
        <w:ind w:left="5967" w:hanging="360"/>
      </w:pPr>
      <w:rPr>
        <w:rFonts w:hint="default" w:ascii="Arial" w:hAnsi="Arial"/>
      </w:rPr>
    </w:lvl>
    <w:lvl w:ilvl="8" w:tplc="DBC00546" w:tentative="1">
      <w:start w:val="1"/>
      <w:numFmt w:val="bullet"/>
      <w:lvlText w:val="•"/>
      <w:lvlJc w:val="left"/>
      <w:pPr>
        <w:tabs>
          <w:tab w:val="num" w:pos="6687"/>
        </w:tabs>
        <w:ind w:left="6687" w:hanging="360"/>
      </w:pPr>
      <w:rPr>
        <w:rFonts w:hint="default" w:ascii="Arial" w:hAnsi="Arial"/>
      </w:rPr>
    </w:lvl>
  </w:abstractNum>
  <w:abstractNum w:abstractNumId="2" w15:restartNumberingAfterBreak="0">
    <w:nsid w:val="1D45253B"/>
    <w:multiLevelType w:val="hybridMultilevel"/>
    <w:tmpl w:val="14160CDE"/>
    <w:lvl w:ilvl="0" w:tplc="F14A24B8">
      <w:start w:val="1"/>
      <w:numFmt w:val="bullet"/>
      <w:lvlText w:val="•"/>
      <w:lvlJc w:val="left"/>
      <w:pPr>
        <w:tabs>
          <w:tab w:val="num" w:pos="927"/>
        </w:tabs>
        <w:ind w:left="927" w:hanging="360"/>
      </w:pPr>
      <w:rPr>
        <w:rFonts w:hint="default" w:ascii="Arial" w:hAnsi="Arial"/>
      </w:rPr>
    </w:lvl>
    <w:lvl w:ilvl="1" w:tplc="31608042" w:tentative="1">
      <w:start w:val="1"/>
      <w:numFmt w:val="bullet"/>
      <w:lvlText w:val="•"/>
      <w:lvlJc w:val="left"/>
      <w:pPr>
        <w:tabs>
          <w:tab w:val="num" w:pos="1647"/>
        </w:tabs>
        <w:ind w:left="1647" w:hanging="360"/>
      </w:pPr>
      <w:rPr>
        <w:rFonts w:hint="default" w:ascii="Arial" w:hAnsi="Arial"/>
      </w:rPr>
    </w:lvl>
    <w:lvl w:ilvl="2" w:tplc="F5602E7A" w:tentative="1">
      <w:start w:val="1"/>
      <w:numFmt w:val="bullet"/>
      <w:lvlText w:val="•"/>
      <w:lvlJc w:val="left"/>
      <w:pPr>
        <w:tabs>
          <w:tab w:val="num" w:pos="2367"/>
        </w:tabs>
        <w:ind w:left="2367" w:hanging="360"/>
      </w:pPr>
      <w:rPr>
        <w:rFonts w:hint="default" w:ascii="Arial" w:hAnsi="Arial"/>
      </w:rPr>
    </w:lvl>
    <w:lvl w:ilvl="3" w:tplc="84461880" w:tentative="1">
      <w:start w:val="1"/>
      <w:numFmt w:val="bullet"/>
      <w:lvlText w:val="•"/>
      <w:lvlJc w:val="left"/>
      <w:pPr>
        <w:tabs>
          <w:tab w:val="num" w:pos="3087"/>
        </w:tabs>
        <w:ind w:left="3087" w:hanging="360"/>
      </w:pPr>
      <w:rPr>
        <w:rFonts w:hint="default" w:ascii="Arial" w:hAnsi="Arial"/>
      </w:rPr>
    </w:lvl>
    <w:lvl w:ilvl="4" w:tplc="29E8094A" w:tentative="1">
      <w:start w:val="1"/>
      <w:numFmt w:val="bullet"/>
      <w:lvlText w:val="•"/>
      <w:lvlJc w:val="left"/>
      <w:pPr>
        <w:tabs>
          <w:tab w:val="num" w:pos="3807"/>
        </w:tabs>
        <w:ind w:left="3807" w:hanging="360"/>
      </w:pPr>
      <w:rPr>
        <w:rFonts w:hint="default" w:ascii="Arial" w:hAnsi="Arial"/>
      </w:rPr>
    </w:lvl>
    <w:lvl w:ilvl="5" w:tplc="BC2ECA84" w:tentative="1">
      <w:start w:val="1"/>
      <w:numFmt w:val="bullet"/>
      <w:lvlText w:val="•"/>
      <w:lvlJc w:val="left"/>
      <w:pPr>
        <w:tabs>
          <w:tab w:val="num" w:pos="4527"/>
        </w:tabs>
        <w:ind w:left="4527" w:hanging="360"/>
      </w:pPr>
      <w:rPr>
        <w:rFonts w:hint="default" w:ascii="Arial" w:hAnsi="Arial"/>
      </w:rPr>
    </w:lvl>
    <w:lvl w:ilvl="6" w:tplc="C16CC702" w:tentative="1">
      <w:start w:val="1"/>
      <w:numFmt w:val="bullet"/>
      <w:lvlText w:val="•"/>
      <w:lvlJc w:val="left"/>
      <w:pPr>
        <w:tabs>
          <w:tab w:val="num" w:pos="5247"/>
        </w:tabs>
        <w:ind w:left="5247" w:hanging="360"/>
      </w:pPr>
      <w:rPr>
        <w:rFonts w:hint="default" w:ascii="Arial" w:hAnsi="Arial"/>
      </w:rPr>
    </w:lvl>
    <w:lvl w:ilvl="7" w:tplc="5330B40C" w:tentative="1">
      <w:start w:val="1"/>
      <w:numFmt w:val="bullet"/>
      <w:lvlText w:val="•"/>
      <w:lvlJc w:val="left"/>
      <w:pPr>
        <w:tabs>
          <w:tab w:val="num" w:pos="5967"/>
        </w:tabs>
        <w:ind w:left="5967" w:hanging="360"/>
      </w:pPr>
      <w:rPr>
        <w:rFonts w:hint="default" w:ascii="Arial" w:hAnsi="Arial"/>
      </w:rPr>
    </w:lvl>
    <w:lvl w:ilvl="8" w:tplc="DBC00546" w:tentative="1">
      <w:start w:val="1"/>
      <w:numFmt w:val="bullet"/>
      <w:lvlText w:val="•"/>
      <w:lvlJc w:val="left"/>
      <w:pPr>
        <w:tabs>
          <w:tab w:val="num" w:pos="6687"/>
        </w:tabs>
        <w:ind w:left="6687" w:hanging="360"/>
      </w:pPr>
      <w:rPr>
        <w:rFonts w:hint="default" w:ascii="Arial" w:hAnsi="Arial"/>
      </w:rPr>
    </w:lvl>
  </w:abstractNum>
  <w:abstractNum w:abstractNumId="3" w15:restartNumberingAfterBreak="0">
    <w:nsid w:val="1E125643"/>
    <w:multiLevelType w:val="hybridMultilevel"/>
    <w:tmpl w:val="09D0BD54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30D05A22"/>
    <w:multiLevelType w:val="hybridMultilevel"/>
    <w:tmpl w:val="FC363F64"/>
    <w:lvl w:ilvl="0" w:tplc="F7528C56">
      <w:start w:val="3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C6B64"/>
    <w:multiLevelType w:val="hybridMultilevel"/>
    <w:tmpl w:val="6A103E0E"/>
    <w:lvl w:ilvl="0" w:tplc="3ADA1596">
      <w:start w:val="1"/>
      <w:numFmt w:val="decimal"/>
      <w:lvlText w:val="%1."/>
      <w:lvlJc w:val="left"/>
      <w:pPr>
        <w:ind w:left="564" w:hanging="4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224" w:hanging="360"/>
      </w:pPr>
    </w:lvl>
    <w:lvl w:ilvl="2" w:tplc="0809001B" w:tentative="1">
      <w:start w:val="1"/>
      <w:numFmt w:val="lowerRoman"/>
      <w:lvlText w:val="%3."/>
      <w:lvlJc w:val="right"/>
      <w:pPr>
        <w:ind w:left="1944" w:hanging="180"/>
      </w:pPr>
    </w:lvl>
    <w:lvl w:ilvl="3" w:tplc="0809000F" w:tentative="1">
      <w:start w:val="1"/>
      <w:numFmt w:val="decimal"/>
      <w:lvlText w:val="%4."/>
      <w:lvlJc w:val="left"/>
      <w:pPr>
        <w:ind w:left="2664" w:hanging="360"/>
      </w:pPr>
    </w:lvl>
    <w:lvl w:ilvl="4" w:tplc="08090019" w:tentative="1">
      <w:start w:val="1"/>
      <w:numFmt w:val="lowerLetter"/>
      <w:lvlText w:val="%5."/>
      <w:lvlJc w:val="left"/>
      <w:pPr>
        <w:ind w:left="3384" w:hanging="360"/>
      </w:pPr>
    </w:lvl>
    <w:lvl w:ilvl="5" w:tplc="0809001B" w:tentative="1">
      <w:start w:val="1"/>
      <w:numFmt w:val="lowerRoman"/>
      <w:lvlText w:val="%6."/>
      <w:lvlJc w:val="right"/>
      <w:pPr>
        <w:ind w:left="4104" w:hanging="180"/>
      </w:pPr>
    </w:lvl>
    <w:lvl w:ilvl="6" w:tplc="0809000F" w:tentative="1">
      <w:start w:val="1"/>
      <w:numFmt w:val="decimal"/>
      <w:lvlText w:val="%7."/>
      <w:lvlJc w:val="left"/>
      <w:pPr>
        <w:ind w:left="4824" w:hanging="360"/>
      </w:pPr>
    </w:lvl>
    <w:lvl w:ilvl="7" w:tplc="08090019" w:tentative="1">
      <w:start w:val="1"/>
      <w:numFmt w:val="lowerLetter"/>
      <w:lvlText w:val="%8."/>
      <w:lvlJc w:val="left"/>
      <w:pPr>
        <w:ind w:left="5544" w:hanging="360"/>
      </w:pPr>
    </w:lvl>
    <w:lvl w:ilvl="8" w:tplc="08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 w15:restartNumberingAfterBreak="0">
    <w:nsid w:val="455F1E3E"/>
    <w:multiLevelType w:val="hybridMultilevel"/>
    <w:tmpl w:val="D83630DA"/>
    <w:lvl w:ilvl="0" w:tplc="661499CE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  <w:color w:val="auto"/>
      </w:rPr>
    </w:lvl>
    <w:lvl w:ilvl="1" w:tplc="08090003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86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93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10080" w:hanging="360"/>
      </w:pPr>
      <w:rPr>
        <w:rFonts w:hint="default" w:ascii="Wingdings" w:hAnsi="Wingdings"/>
      </w:rPr>
    </w:lvl>
  </w:abstractNum>
  <w:abstractNum w:abstractNumId="7" w15:restartNumberingAfterBreak="0">
    <w:nsid w:val="53CC79D2"/>
    <w:multiLevelType w:val="hybridMultilevel"/>
    <w:tmpl w:val="98709F5A"/>
    <w:lvl w:ilvl="0" w:tplc="0809000F">
      <w:start w:val="1"/>
      <w:numFmt w:val="decimal"/>
      <w:lvlText w:val="%1."/>
      <w:lvlJc w:val="left"/>
      <w:pPr>
        <w:ind w:left="1800" w:hanging="360"/>
      </w:pPr>
      <w:rPr>
        <w:color w:val="auto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8" w15:restartNumberingAfterBreak="0">
    <w:nsid w:val="542438DA"/>
    <w:multiLevelType w:val="hybridMultilevel"/>
    <w:tmpl w:val="9FDAF08A"/>
    <w:lvl w:ilvl="0" w:tplc="08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31608042" w:tentative="1">
      <w:start w:val="1"/>
      <w:numFmt w:val="bullet"/>
      <w:lvlText w:val="•"/>
      <w:lvlJc w:val="left"/>
      <w:pPr>
        <w:tabs>
          <w:tab w:val="num" w:pos="1647"/>
        </w:tabs>
        <w:ind w:left="1647" w:hanging="360"/>
      </w:pPr>
      <w:rPr>
        <w:rFonts w:hint="default" w:ascii="Arial" w:hAnsi="Arial"/>
      </w:rPr>
    </w:lvl>
    <w:lvl w:ilvl="2" w:tplc="F5602E7A" w:tentative="1">
      <w:start w:val="1"/>
      <w:numFmt w:val="bullet"/>
      <w:lvlText w:val="•"/>
      <w:lvlJc w:val="left"/>
      <w:pPr>
        <w:tabs>
          <w:tab w:val="num" w:pos="2367"/>
        </w:tabs>
        <w:ind w:left="2367" w:hanging="360"/>
      </w:pPr>
      <w:rPr>
        <w:rFonts w:hint="default" w:ascii="Arial" w:hAnsi="Arial"/>
      </w:rPr>
    </w:lvl>
    <w:lvl w:ilvl="3" w:tplc="84461880" w:tentative="1">
      <w:start w:val="1"/>
      <w:numFmt w:val="bullet"/>
      <w:lvlText w:val="•"/>
      <w:lvlJc w:val="left"/>
      <w:pPr>
        <w:tabs>
          <w:tab w:val="num" w:pos="3087"/>
        </w:tabs>
        <w:ind w:left="3087" w:hanging="360"/>
      </w:pPr>
      <w:rPr>
        <w:rFonts w:hint="default" w:ascii="Arial" w:hAnsi="Arial"/>
      </w:rPr>
    </w:lvl>
    <w:lvl w:ilvl="4" w:tplc="29E8094A" w:tentative="1">
      <w:start w:val="1"/>
      <w:numFmt w:val="bullet"/>
      <w:lvlText w:val="•"/>
      <w:lvlJc w:val="left"/>
      <w:pPr>
        <w:tabs>
          <w:tab w:val="num" w:pos="3807"/>
        </w:tabs>
        <w:ind w:left="3807" w:hanging="360"/>
      </w:pPr>
      <w:rPr>
        <w:rFonts w:hint="default" w:ascii="Arial" w:hAnsi="Arial"/>
      </w:rPr>
    </w:lvl>
    <w:lvl w:ilvl="5" w:tplc="BC2ECA84" w:tentative="1">
      <w:start w:val="1"/>
      <w:numFmt w:val="bullet"/>
      <w:lvlText w:val="•"/>
      <w:lvlJc w:val="left"/>
      <w:pPr>
        <w:tabs>
          <w:tab w:val="num" w:pos="4527"/>
        </w:tabs>
        <w:ind w:left="4527" w:hanging="360"/>
      </w:pPr>
      <w:rPr>
        <w:rFonts w:hint="default" w:ascii="Arial" w:hAnsi="Arial"/>
      </w:rPr>
    </w:lvl>
    <w:lvl w:ilvl="6" w:tplc="C16CC702" w:tentative="1">
      <w:start w:val="1"/>
      <w:numFmt w:val="bullet"/>
      <w:lvlText w:val="•"/>
      <w:lvlJc w:val="left"/>
      <w:pPr>
        <w:tabs>
          <w:tab w:val="num" w:pos="5247"/>
        </w:tabs>
        <w:ind w:left="5247" w:hanging="360"/>
      </w:pPr>
      <w:rPr>
        <w:rFonts w:hint="default" w:ascii="Arial" w:hAnsi="Arial"/>
      </w:rPr>
    </w:lvl>
    <w:lvl w:ilvl="7" w:tplc="5330B40C" w:tentative="1">
      <w:start w:val="1"/>
      <w:numFmt w:val="bullet"/>
      <w:lvlText w:val="•"/>
      <w:lvlJc w:val="left"/>
      <w:pPr>
        <w:tabs>
          <w:tab w:val="num" w:pos="5967"/>
        </w:tabs>
        <w:ind w:left="5967" w:hanging="360"/>
      </w:pPr>
      <w:rPr>
        <w:rFonts w:hint="default" w:ascii="Arial" w:hAnsi="Arial"/>
      </w:rPr>
    </w:lvl>
    <w:lvl w:ilvl="8" w:tplc="DBC00546" w:tentative="1">
      <w:start w:val="1"/>
      <w:numFmt w:val="bullet"/>
      <w:lvlText w:val="•"/>
      <w:lvlJc w:val="left"/>
      <w:pPr>
        <w:tabs>
          <w:tab w:val="num" w:pos="6687"/>
        </w:tabs>
        <w:ind w:left="6687" w:hanging="360"/>
      </w:pPr>
      <w:rPr>
        <w:rFonts w:hint="default" w:ascii="Arial" w:hAnsi="Arial"/>
      </w:rPr>
    </w:lvl>
  </w:abstractNum>
  <w:abstractNum w:abstractNumId="9" w15:restartNumberingAfterBreak="0">
    <w:nsid w:val="6D4B1436"/>
    <w:multiLevelType w:val="hybridMultilevel"/>
    <w:tmpl w:val="ED2062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B2625"/>
    <w:multiLevelType w:val="hybridMultilevel"/>
    <w:tmpl w:val="15F23906"/>
    <w:lvl w:ilvl="0" w:tplc="CEB693E4">
      <w:start w:val="3"/>
      <w:numFmt w:val="decimal"/>
      <w:lvlText w:val="%1."/>
      <w:lvlJc w:val="left"/>
      <w:pPr>
        <w:ind w:left="924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4" w:hanging="360"/>
      </w:pPr>
    </w:lvl>
    <w:lvl w:ilvl="2" w:tplc="0809001B" w:tentative="1">
      <w:start w:val="1"/>
      <w:numFmt w:val="lowerRoman"/>
      <w:lvlText w:val="%3."/>
      <w:lvlJc w:val="right"/>
      <w:pPr>
        <w:ind w:left="2364" w:hanging="180"/>
      </w:pPr>
    </w:lvl>
    <w:lvl w:ilvl="3" w:tplc="0809000F" w:tentative="1">
      <w:start w:val="1"/>
      <w:numFmt w:val="decimal"/>
      <w:lvlText w:val="%4."/>
      <w:lvlJc w:val="left"/>
      <w:pPr>
        <w:ind w:left="3084" w:hanging="360"/>
      </w:pPr>
    </w:lvl>
    <w:lvl w:ilvl="4" w:tplc="08090019" w:tentative="1">
      <w:start w:val="1"/>
      <w:numFmt w:val="lowerLetter"/>
      <w:lvlText w:val="%5."/>
      <w:lvlJc w:val="left"/>
      <w:pPr>
        <w:ind w:left="3804" w:hanging="360"/>
      </w:pPr>
    </w:lvl>
    <w:lvl w:ilvl="5" w:tplc="0809001B" w:tentative="1">
      <w:start w:val="1"/>
      <w:numFmt w:val="lowerRoman"/>
      <w:lvlText w:val="%6."/>
      <w:lvlJc w:val="right"/>
      <w:pPr>
        <w:ind w:left="4524" w:hanging="180"/>
      </w:pPr>
    </w:lvl>
    <w:lvl w:ilvl="6" w:tplc="0809000F" w:tentative="1">
      <w:start w:val="1"/>
      <w:numFmt w:val="decimal"/>
      <w:lvlText w:val="%7."/>
      <w:lvlJc w:val="left"/>
      <w:pPr>
        <w:ind w:left="5244" w:hanging="360"/>
      </w:pPr>
    </w:lvl>
    <w:lvl w:ilvl="7" w:tplc="08090019" w:tentative="1">
      <w:start w:val="1"/>
      <w:numFmt w:val="lowerLetter"/>
      <w:lvlText w:val="%8."/>
      <w:lvlJc w:val="left"/>
      <w:pPr>
        <w:ind w:left="5964" w:hanging="360"/>
      </w:pPr>
    </w:lvl>
    <w:lvl w:ilvl="8" w:tplc="08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1" w15:restartNumberingAfterBreak="0">
    <w:nsid w:val="754645D2"/>
    <w:multiLevelType w:val="hybridMultilevel"/>
    <w:tmpl w:val="A7D8AEC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35160426">
    <w:abstractNumId w:val="0"/>
  </w:num>
  <w:num w:numId="2" w16cid:durableId="760879538">
    <w:abstractNumId w:val="4"/>
  </w:num>
  <w:num w:numId="3" w16cid:durableId="2079133774">
    <w:abstractNumId w:val="2"/>
  </w:num>
  <w:num w:numId="4" w16cid:durableId="72241380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974875864">
    <w:abstractNumId w:val="6"/>
  </w:num>
  <w:num w:numId="6" w16cid:durableId="1460414009">
    <w:abstractNumId w:val="5"/>
  </w:num>
  <w:num w:numId="7" w16cid:durableId="620958013">
    <w:abstractNumId w:val="10"/>
  </w:num>
  <w:num w:numId="8" w16cid:durableId="2039812906">
    <w:abstractNumId w:val="3"/>
  </w:num>
  <w:num w:numId="9" w16cid:durableId="1806658609">
    <w:abstractNumId w:val="1"/>
  </w:num>
  <w:num w:numId="10" w16cid:durableId="1898199041">
    <w:abstractNumId w:val="8"/>
  </w:num>
  <w:num w:numId="11" w16cid:durableId="2078355718">
    <w:abstractNumId w:val="9"/>
  </w:num>
  <w:num w:numId="12" w16cid:durableId="1266498710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173"/>
    <w:rsid w:val="0002550F"/>
    <w:rsid w:val="000D361F"/>
    <w:rsid w:val="000E3E42"/>
    <w:rsid w:val="0011714D"/>
    <w:rsid w:val="00136173"/>
    <w:rsid w:val="00175232"/>
    <w:rsid w:val="001C54CE"/>
    <w:rsid w:val="002246A6"/>
    <w:rsid w:val="00533F9F"/>
    <w:rsid w:val="00634F68"/>
    <w:rsid w:val="00661F85"/>
    <w:rsid w:val="00715658"/>
    <w:rsid w:val="00743AF5"/>
    <w:rsid w:val="007C5CA5"/>
    <w:rsid w:val="00C36594"/>
    <w:rsid w:val="00CB42A6"/>
    <w:rsid w:val="00D545C0"/>
    <w:rsid w:val="00D8658D"/>
    <w:rsid w:val="00E875C4"/>
    <w:rsid w:val="00EC05F8"/>
    <w:rsid w:val="00F02FB8"/>
    <w:rsid w:val="05990C88"/>
    <w:rsid w:val="0C78E00C"/>
    <w:rsid w:val="2AEF5776"/>
    <w:rsid w:val="36C98972"/>
    <w:rsid w:val="3F29C9D6"/>
    <w:rsid w:val="40C59A37"/>
    <w:rsid w:val="42616A98"/>
    <w:rsid w:val="43FD3AF9"/>
    <w:rsid w:val="4898C882"/>
    <w:rsid w:val="5AA5CACC"/>
    <w:rsid w:val="5C5C2861"/>
    <w:rsid w:val="5FAB0B16"/>
    <w:rsid w:val="6F3883B4"/>
    <w:rsid w:val="7518E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F2138D"/>
  <w15:chartTrackingRefBased/>
  <w15:docId w15:val="{F9FC0D1F-B4BA-4903-B556-12A6AC56C23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36173"/>
    <w:pPr>
      <w:spacing w:after="120" w:line="240" w:lineRule="auto"/>
      <w:ind w:left="862" w:hanging="862"/>
    </w:pPr>
    <w:rPr>
      <w:rFonts w:ascii="Arial" w:hAnsi="Arial" w:eastAsia="Arial" w:cs="Arial"/>
      <w:color w:val="000000"/>
      <w:sz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05F8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42A6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05F8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246A6"/>
    <w:pPr>
      <w:tabs>
        <w:tab w:val="center" w:pos="4513"/>
        <w:tab w:val="right" w:pos="9026"/>
      </w:tabs>
      <w:spacing w:after="0"/>
    </w:pPr>
  </w:style>
  <w:style w:type="character" w:styleId="HeaderChar" w:customStyle="1">
    <w:name w:val="Header Char"/>
    <w:basedOn w:val="DefaultParagraphFont"/>
    <w:link w:val="Header"/>
    <w:rsid w:val="002246A6"/>
    <w:rPr>
      <w:rFonts w:ascii="Arial" w:hAnsi="Arial" w:eastAsia="Arial" w:cs="Arial"/>
      <w:color w:val="000000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246A6"/>
    <w:pPr>
      <w:tabs>
        <w:tab w:val="center" w:pos="4513"/>
        <w:tab w:val="right" w:pos="9026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2246A6"/>
    <w:rPr>
      <w:rFonts w:ascii="Arial" w:hAnsi="Arial" w:eastAsia="Arial" w:cs="Arial"/>
      <w:color w:val="000000"/>
      <w:sz w:val="24"/>
      <w:lang w:eastAsia="en-GB"/>
    </w:rPr>
  </w:style>
  <w:style w:type="paragraph" w:styleId="paragraph" w:customStyle="1">
    <w:name w:val="paragraph"/>
    <w:basedOn w:val="Normal"/>
    <w:rsid w:val="00CB42A6"/>
    <w:pPr>
      <w:spacing w:before="100" w:beforeAutospacing="1" w:after="100" w:afterAutospacing="1"/>
    </w:pPr>
    <w:rPr>
      <w:rFonts w:ascii="Times New Roman" w:hAnsi="Times New Roman" w:eastAsia="Times New Roman" w:cs="Times New Roman"/>
      <w:szCs w:val="24"/>
    </w:rPr>
  </w:style>
  <w:style w:type="character" w:styleId="normaltextrun" w:customStyle="1">
    <w:name w:val="normaltextrun"/>
    <w:basedOn w:val="DefaultParagraphFont"/>
    <w:rsid w:val="00CB42A6"/>
  </w:style>
  <w:style w:type="character" w:styleId="eop" w:customStyle="1">
    <w:name w:val="eop"/>
    <w:basedOn w:val="DefaultParagraphFont"/>
    <w:rsid w:val="00CB42A6"/>
  </w:style>
  <w:style w:type="character" w:styleId="Hyperlink">
    <w:name w:val="Hyperlink"/>
    <w:basedOn w:val="DefaultParagraphFont"/>
    <w:uiPriority w:val="99"/>
    <w:unhideWhenUsed/>
    <w:rsid w:val="00CB42A6"/>
    <w:rPr>
      <w:color w:val="0563C1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CB42A6"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CB42A6"/>
    <w:pPr>
      <w:ind w:left="720"/>
      <w:contextualSpacing/>
    </w:pPr>
  </w:style>
  <w:style w:type="character" w:styleId="Heading3Char" w:customStyle="1">
    <w:name w:val="Heading 3 Char"/>
    <w:basedOn w:val="DefaultParagraphFont"/>
    <w:link w:val="Heading3"/>
    <w:uiPriority w:val="9"/>
    <w:rsid w:val="00EC05F8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eastAsia="en-GB"/>
    </w:rPr>
  </w:style>
  <w:style w:type="character" w:styleId="Heading1Char" w:customStyle="1">
    <w:name w:val="Heading 1 Char"/>
    <w:basedOn w:val="DefaultParagraphFont"/>
    <w:link w:val="Heading1"/>
    <w:uiPriority w:val="9"/>
    <w:rsid w:val="00EC05F8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C05F8"/>
    <w:pPr>
      <w:spacing w:before="480" w:line="276" w:lineRule="auto"/>
      <w:ind w:left="0" w:firstLine="0"/>
      <w:outlineLvl w:val="9"/>
    </w:pPr>
    <w:rPr>
      <w:b/>
      <w:bCs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C05F8"/>
    <w:pPr>
      <w:spacing w:before="120" w:after="0"/>
      <w:ind w:left="0"/>
    </w:pPr>
    <w:rPr>
      <w:rFonts w:asciiTheme="minorHAnsi" w:hAnsiTheme="minorHAnsi" w:cstheme="minorHAnsi"/>
      <w:b/>
      <w:bCs/>
      <w:i/>
      <w:iC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C05F8"/>
    <w:pPr>
      <w:tabs>
        <w:tab w:val="right" w:leader="dot" w:pos="9016"/>
      </w:tabs>
      <w:spacing w:before="120" w:after="0"/>
      <w:ind w:left="240"/>
    </w:pPr>
    <w:rPr>
      <w:rFonts w:asciiTheme="minorHAnsi" w:hAnsiTheme="minorHAnsi" w:cstheme="minorHAnsi"/>
      <w:b/>
      <w:bCs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EC05F8"/>
    <w:pPr>
      <w:tabs>
        <w:tab w:val="right" w:leader="dot" w:pos="9016"/>
      </w:tabs>
      <w:spacing w:after="0"/>
      <w:ind w:left="480" w:hanging="338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C05F8"/>
    <w:pPr>
      <w:spacing w:after="0"/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C05F8"/>
    <w:pPr>
      <w:spacing w:after="0"/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C05F8"/>
    <w:pPr>
      <w:spacing w:after="0"/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C05F8"/>
    <w:pPr>
      <w:spacing w:after="0"/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C05F8"/>
    <w:pPr>
      <w:spacing w:after="0"/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C05F8"/>
    <w:pPr>
      <w:spacing w:after="0"/>
      <w:ind w:left="1920"/>
    </w:pPr>
    <w:rPr>
      <w:rFonts w:asciiTheme="minorHAnsi" w:hAnsiTheme="minorHAnsi" w:cstheme="minorHAnsi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156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565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C5CA5"/>
    <w:pPr>
      <w:spacing w:after="0" w:line="240" w:lineRule="auto"/>
    </w:pPr>
    <w:rPr>
      <w:rFonts w:ascii="Arial" w:hAnsi="Arial" w:eastAsia="Arial" w:cs="Arial"/>
      <w:color w:val="000000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gov.uk/government/publications/further-education-and-skills-inspection-handbook-eif" TargetMode="Externa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gov.uk/government/publications/education-inspection-framework" TargetMode="Externa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gov.uk/government/organisations/education-and-skills-funding-agency" TargetMode="External" Id="rId11" /><Relationship Type="http://schemas.openxmlformats.org/officeDocument/2006/relationships/numbering" Target="numbering.xml" Id="rId5" /><Relationship Type="http://schemas.openxmlformats.org/officeDocument/2006/relationships/hyperlink" Target="https://www.kent.ac.uk/education/regulatory-framework/codes-of-practice-for-taught-courses" TargetMode="Externa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assets.publishing.service.gov.uk/government/uploads/system/uploads/attachment_data/file/1007548/2021-07-28_-_2122_Provider_Rules_Version_Version_1.pdf" TargetMode="Externa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us xmlns="4844a565-d903-479b-8f5d-e7c9db0d7e7d" xsi:nil="true"/>
    <lcf76f155ced4ddcb4097134ff3c332f xmlns="4844a565-d903-479b-8f5d-e7c9db0d7e7d">
      <Terms xmlns="http://schemas.microsoft.com/office/infopath/2007/PartnerControls"/>
    </lcf76f155ced4ddcb4097134ff3c332f>
    <TaxCatchAll xmlns="1fdcc210-6ef1-468c-b14e-f77be65fdea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41F61E7B4594BB271D14DEF31AF09" ma:contentTypeVersion="15" ma:contentTypeDescription="Create a new document." ma:contentTypeScope="" ma:versionID="7fb6394e980169eed2fa93000da43708">
  <xsd:schema xmlns:xsd="http://www.w3.org/2001/XMLSchema" xmlns:xs="http://www.w3.org/2001/XMLSchema" xmlns:p="http://schemas.microsoft.com/office/2006/metadata/properties" xmlns:ns2="4844a565-d903-479b-8f5d-e7c9db0d7e7d" xmlns:ns3="1fdcc210-6ef1-468c-b14e-f77be65fdea8" targetNamespace="http://schemas.microsoft.com/office/2006/metadata/properties" ma:root="true" ma:fieldsID="f073a7bc456470a3b6a67515bd24194c" ns2:_="" ns3:_="">
    <xsd:import namespace="4844a565-d903-479b-8f5d-e7c9db0d7e7d"/>
    <xsd:import namespace="1fdcc210-6ef1-468c-b14e-f77be65fde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ocument_x0020_Statu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4a565-d903-479b-8f5d-e7c9db0d7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ument_x0020_Status" ma:index="12" nillable="true" ma:displayName="Document Status" ma:format="RadioButtons" ma:internalName="Document_x0020_Status">
      <xsd:simpleType>
        <xsd:restriction base="dms:Choice">
          <xsd:enumeration value="Being Revised"/>
          <xsd:enumeration value="Awaiting Approval"/>
          <xsd:enumeration value="Completed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b747f01-5c16-45b4-bdfc-3b3d12854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cc210-6ef1-468c-b14e-f77be65fdea8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97ba501b-ec9d-48f7-ac14-2a20db4a3373}" ma:internalName="TaxCatchAll" ma:showField="CatchAllData" ma:web="1fdcc210-6ef1-468c-b14e-f77be65fde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5EBF0F-B573-4067-AFD8-3B6DC412D54D}">
  <ds:schemaRefs>
    <ds:schemaRef ds:uri="http://schemas.microsoft.com/office/2006/metadata/properties"/>
    <ds:schemaRef ds:uri="http://schemas.microsoft.com/office/infopath/2007/PartnerControls"/>
    <ds:schemaRef ds:uri="4844a565-d903-479b-8f5d-e7c9db0d7e7d"/>
    <ds:schemaRef ds:uri="1fdcc210-6ef1-468c-b14e-f77be65fdea8"/>
  </ds:schemaRefs>
</ds:datastoreItem>
</file>

<file path=customXml/itemProps2.xml><?xml version="1.0" encoding="utf-8"?>
<ds:datastoreItem xmlns:ds="http://schemas.openxmlformats.org/officeDocument/2006/customXml" ds:itemID="{F8DEF543-CEEF-4A39-AA42-9ADF821A81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ACFD12-2789-40F5-AA06-05D374884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4a565-d903-479b-8f5d-e7c9db0d7e7d"/>
    <ds:schemaRef ds:uri="1fdcc210-6ef1-468c-b14e-f77be65fde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81C237-39EE-E74C-B6B9-BBC0C83859C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Nacyte</dc:creator>
  <cp:keywords/>
  <dc:description/>
  <cp:lastModifiedBy>Philip Blake</cp:lastModifiedBy>
  <cp:revision>23</cp:revision>
  <dcterms:created xsi:type="dcterms:W3CDTF">2022-12-05T09:31:00Z</dcterms:created>
  <dcterms:modified xsi:type="dcterms:W3CDTF">2023-11-10T11:35:48Z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0x01010072741F61E7B4594BB271D14DEF31AF09</vt:lpwstr>
  </property>
  <property fmtid="{D5CDD505-2E9C-101B-9397-08002B2CF9AE}" pid="3" name="MediaServiceImageTags">
    <vt:lpwstr/>
  </property>
</Properties>
</file>