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5EB4" w:rsidP="009C1D42" w:rsidRDefault="00625EB4" w14:paraId="244FF33F" w14:textId="77777777">
      <w:pPr>
        <w:pStyle w:val="Title"/>
        <w:ind w:right="237"/>
        <w:rPr>
          <w:rFonts w:eastAsia="Times New Roman"/>
          <w:b w:val="0"/>
        </w:rPr>
      </w:pPr>
      <w:r>
        <w:t xml:space="preserve">Annex L </w:t>
      </w:r>
    </w:p>
    <w:p w:rsidR="00625EB4" w:rsidP="009C1D42" w:rsidRDefault="00625EB4" w14:paraId="2A3383FA" w14:textId="4634EEF8">
      <w:pPr>
        <w:pStyle w:val="Title"/>
        <w:ind w:left="0" w:right="237" w:firstLine="0"/>
        <w:rPr>
          <w:b w:val="0"/>
        </w:rPr>
      </w:pPr>
      <w:r>
        <w:t>A</w:t>
      </w:r>
      <w:r w:rsidR="007D6AE8">
        <w:t>ppendix</w:t>
      </w:r>
      <w:r>
        <w:t xml:space="preserve"> A: Guidance on Procedures for Division</w:t>
      </w:r>
      <w:r w:rsidR="009A3003">
        <w:t>al</w:t>
      </w:r>
      <w:r>
        <w:t xml:space="preserve"> Panels Convened to Consider New and Substantially Revised Validated Institution Courses of Study (Taught Courses)</w:t>
      </w:r>
    </w:p>
    <w:p w:rsidR="00625EB4" w:rsidP="009C1D42" w:rsidRDefault="00625EB4" w14:paraId="155AE5FA" w14:textId="77777777">
      <w:pPr>
        <w:tabs>
          <w:tab w:val="left" w:pos="567"/>
        </w:tabs>
        <w:ind w:right="237"/>
        <w:rPr>
          <w:b/>
          <w:szCs w:val="24"/>
          <w:u w:val="single"/>
        </w:rPr>
      </w:pPr>
    </w:p>
    <w:p w:rsidRPr="00B51CDB" w:rsidR="00B51CDB" w:rsidP="00B51CDB" w:rsidRDefault="00B51CDB" w14:paraId="5B3562FA" w14:textId="77777777">
      <w:pPr>
        <w:rPr>
          <w:b/>
        </w:rPr>
      </w:pPr>
      <w:r w:rsidRPr="00B51CDB">
        <w:rPr>
          <w:b/>
        </w:rPr>
        <w:t>Contents</w:t>
      </w:r>
    </w:p>
    <w:p w:rsidR="00B51CDB" w:rsidP="00B51CDB" w:rsidRDefault="00B51CDB" w14:paraId="2A22E707" w14:textId="67D6D12C">
      <w:pPr>
        <w:pStyle w:val="TOC1"/>
        <w:tabs>
          <w:tab w:val="left" w:pos="440"/>
          <w:tab w:val="right" w:leader="dot" w:pos="9016"/>
        </w:tabs>
        <w:ind w:firstLine="0"/>
        <w:rPr>
          <w:noProof/>
        </w:rPr>
      </w:pPr>
      <w:r>
        <w:rPr>
          <w:b/>
          <w:szCs w:val="24"/>
          <w:u w:val="single"/>
        </w:rPr>
        <w:fldChar w:fldCharType="begin"/>
      </w:r>
      <w:r>
        <w:rPr>
          <w:b/>
          <w:szCs w:val="24"/>
          <w:u w:val="single"/>
        </w:rPr>
        <w:instrText xml:space="preserve"> TOC \o "1-2" \h \z \u </w:instrText>
      </w:r>
      <w:r>
        <w:rPr>
          <w:b/>
          <w:szCs w:val="24"/>
          <w:u w:val="single"/>
        </w:rPr>
        <w:fldChar w:fldCharType="separate"/>
      </w:r>
      <w:hyperlink w:history="1" w:anchor="_Toc80339675">
        <w:r w:rsidRPr="00065841">
          <w:rPr>
            <w:rStyle w:val="Hyperlink"/>
            <w:rFonts w:cstheme="majorBidi"/>
            <w:bCs/>
            <w:noProof/>
            <w:u w:color="000000"/>
          </w:rPr>
          <w:t>1.</w:t>
        </w:r>
        <w:r>
          <w:rPr>
            <w:noProof/>
          </w:rPr>
          <w:tab/>
        </w:r>
        <w:r w:rsidRPr="00065841">
          <w:rPr>
            <w:rStyle w:val="Hyperlink"/>
            <w:noProof/>
          </w:rPr>
          <w:t>Definition of Validated Provision</w:t>
        </w:r>
        <w:r>
          <w:rPr>
            <w:noProof/>
            <w:webHidden/>
          </w:rPr>
          <w:tab/>
        </w:r>
        <w:r>
          <w:rPr>
            <w:noProof/>
            <w:webHidden/>
          </w:rPr>
          <w:fldChar w:fldCharType="begin"/>
        </w:r>
        <w:r>
          <w:rPr>
            <w:noProof/>
            <w:webHidden/>
          </w:rPr>
          <w:instrText xml:space="preserve"> PAGEREF _Toc80339675 \h </w:instrText>
        </w:r>
        <w:r>
          <w:rPr>
            <w:noProof/>
            <w:webHidden/>
          </w:rPr>
        </w:r>
        <w:r>
          <w:rPr>
            <w:noProof/>
            <w:webHidden/>
          </w:rPr>
          <w:fldChar w:fldCharType="separate"/>
        </w:r>
        <w:r w:rsidR="00D41DA8">
          <w:rPr>
            <w:noProof/>
            <w:webHidden/>
          </w:rPr>
          <w:t>2</w:t>
        </w:r>
        <w:r>
          <w:rPr>
            <w:noProof/>
            <w:webHidden/>
          </w:rPr>
          <w:fldChar w:fldCharType="end"/>
        </w:r>
      </w:hyperlink>
    </w:p>
    <w:p w:rsidR="00B51CDB" w:rsidP="00B51CDB" w:rsidRDefault="009D64CF" w14:paraId="1805BD61" w14:textId="6360B10E">
      <w:pPr>
        <w:pStyle w:val="TOC1"/>
        <w:tabs>
          <w:tab w:val="left" w:pos="440"/>
          <w:tab w:val="right" w:leader="dot" w:pos="9016"/>
        </w:tabs>
        <w:ind w:firstLine="0"/>
        <w:rPr>
          <w:noProof/>
        </w:rPr>
      </w:pPr>
      <w:hyperlink w:history="1" w:anchor="_Toc80339676">
        <w:r w:rsidRPr="00065841" w:rsidR="00B51CDB">
          <w:rPr>
            <w:rStyle w:val="Hyperlink"/>
            <w:rFonts w:cstheme="majorBidi"/>
            <w:bCs/>
            <w:noProof/>
            <w:u w:color="000000"/>
          </w:rPr>
          <w:t>2.</w:t>
        </w:r>
        <w:r w:rsidR="00B51CDB">
          <w:rPr>
            <w:noProof/>
          </w:rPr>
          <w:tab/>
        </w:r>
        <w:r w:rsidRPr="00065841" w:rsidR="00B51CDB">
          <w:rPr>
            <w:rStyle w:val="Hyperlink"/>
            <w:noProof/>
          </w:rPr>
          <w:t>Proposals for New or Substantially Revised Validated Courses of Study</w:t>
        </w:r>
        <w:r w:rsidR="00B51CDB">
          <w:rPr>
            <w:noProof/>
            <w:webHidden/>
          </w:rPr>
          <w:tab/>
        </w:r>
        <w:r w:rsidR="00B51CDB">
          <w:rPr>
            <w:noProof/>
            <w:webHidden/>
          </w:rPr>
          <w:fldChar w:fldCharType="begin"/>
        </w:r>
        <w:r w:rsidR="00B51CDB">
          <w:rPr>
            <w:noProof/>
            <w:webHidden/>
          </w:rPr>
          <w:instrText xml:space="preserve"> PAGEREF _Toc80339676 \h </w:instrText>
        </w:r>
        <w:r w:rsidR="00B51CDB">
          <w:rPr>
            <w:noProof/>
            <w:webHidden/>
          </w:rPr>
        </w:r>
        <w:r w:rsidR="00B51CDB">
          <w:rPr>
            <w:noProof/>
            <w:webHidden/>
          </w:rPr>
          <w:fldChar w:fldCharType="separate"/>
        </w:r>
        <w:r w:rsidR="00D41DA8">
          <w:rPr>
            <w:noProof/>
            <w:webHidden/>
          </w:rPr>
          <w:t>2</w:t>
        </w:r>
        <w:r w:rsidR="00B51CDB">
          <w:rPr>
            <w:noProof/>
            <w:webHidden/>
          </w:rPr>
          <w:fldChar w:fldCharType="end"/>
        </w:r>
      </w:hyperlink>
    </w:p>
    <w:p w:rsidR="00B51CDB" w:rsidP="00B51CDB" w:rsidRDefault="009D64CF" w14:paraId="2F3EF0CE" w14:textId="00C4B11D">
      <w:pPr>
        <w:pStyle w:val="TOC2"/>
        <w:tabs>
          <w:tab w:val="left" w:pos="880"/>
          <w:tab w:val="right" w:leader="dot" w:pos="9016"/>
        </w:tabs>
        <w:ind w:firstLine="0"/>
        <w:rPr>
          <w:noProof/>
        </w:rPr>
      </w:pPr>
      <w:hyperlink w:history="1" w:anchor="_Toc80339677">
        <w:r w:rsidRPr="00065841" w:rsidR="00B51CDB">
          <w:rPr>
            <w:rStyle w:val="Hyperlink"/>
            <w:noProof/>
          </w:rPr>
          <w:t>2.1</w:t>
        </w:r>
        <w:r w:rsidR="00B51CDB">
          <w:rPr>
            <w:noProof/>
          </w:rPr>
          <w:tab/>
        </w:r>
        <w:r w:rsidRPr="00065841" w:rsidR="00B51CDB">
          <w:rPr>
            <w:rStyle w:val="Hyperlink"/>
            <w:noProof/>
          </w:rPr>
          <w:t>New Courses of Study</w:t>
        </w:r>
        <w:r w:rsidR="00B51CDB">
          <w:rPr>
            <w:noProof/>
            <w:webHidden/>
          </w:rPr>
          <w:tab/>
        </w:r>
        <w:r w:rsidR="00B51CDB">
          <w:rPr>
            <w:noProof/>
            <w:webHidden/>
          </w:rPr>
          <w:fldChar w:fldCharType="begin"/>
        </w:r>
        <w:r w:rsidR="00B51CDB">
          <w:rPr>
            <w:noProof/>
            <w:webHidden/>
          </w:rPr>
          <w:instrText xml:space="preserve"> PAGEREF _Toc80339677 \h </w:instrText>
        </w:r>
        <w:r w:rsidR="00B51CDB">
          <w:rPr>
            <w:noProof/>
            <w:webHidden/>
          </w:rPr>
        </w:r>
        <w:r w:rsidR="00B51CDB">
          <w:rPr>
            <w:noProof/>
            <w:webHidden/>
          </w:rPr>
          <w:fldChar w:fldCharType="separate"/>
        </w:r>
        <w:r w:rsidR="00D41DA8">
          <w:rPr>
            <w:noProof/>
            <w:webHidden/>
          </w:rPr>
          <w:t>2</w:t>
        </w:r>
        <w:r w:rsidR="00B51CDB">
          <w:rPr>
            <w:noProof/>
            <w:webHidden/>
          </w:rPr>
          <w:fldChar w:fldCharType="end"/>
        </w:r>
      </w:hyperlink>
    </w:p>
    <w:p w:rsidR="00B51CDB" w:rsidP="00B51CDB" w:rsidRDefault="009D64CF" w14:paraId="1CA8DC04" w14:textId="7BDB8A5A">
      <w:pPr>
        <w:pStyle w:val="TOC2"/>
        <w:tabs>
          <w:tab w:val="left" w:pos="880"/>
          <w:tab w:val="right" w:leader="dot" w:pos="9016"/>
        </w:tabs>
        <w:ind w:firstLine="0"/>
        <w:rPr>
          <w:noProof/>
        </w:rPr>
      </w:pPr>
      <w:hyperlink w:history="1" w:anchor="_Toc80339678">
        <w:r w:rsidRPr="00065841" w:rsidR="00B51CDB">
          <w:rPr>
            <w:rStyle w:val="Hyperlink"/>
            <w:noProof/>
          </w:rPr>
          <w:t>2.2</w:t>
        </w:r>
        <w:r w:rsidR="00B51CDB">
          <w:rPr>
            <w:noProof/>
          </w:rPr>
          <w:tab/>
        </w:r>
        <w:r w:rsidRPr="00065841" w:rsidR="00B51CDB">
          <w:rPr>
            <w:rStyle w:val="Hyperlink"/>
            <w:noProof/>
          </w:rPr>
          <w:t>Substantially Revised Courses of Study</w:t>
        </w:r>
        <w:r w:rsidR="00B51CDB">
          <w:rPr>
            <w:noProof/>
            <w:webHidden/>
          </w:rPr>
          <w:tab/>
        </w:r>
        <w:r w:rsidR="00B51CDB">
          <w:rPr>
            <w:noProof/>
            <w:webHidden/>
          </w:rPr>
          <w:fldChar w:fldCharType="begin"/>
        </w:r>
        <w:r w:rsidR="00B51CDB">
          <w:rPr>
            <w:noProof/>
            <w:webHidden/>
          </w:rPr>
          <w:instrText xml:space="preserve"> PAGEREF _Toc80339678 \h </w:instrText>
        </w:r>
        <w:r w:rsidR="00B51CDB">
          <w:rPr>
            <w:noProof/>
            <w:webHidden/>
          </w:rPr>
        </w:r>
        <w:r w:rsidR="00B51CDB">
          <w:rPr>
            <w:noProof/>
            <w:webHidden/>
          </w:rPr>
          <w:fldChar w:fldCharType="separate"/>
        </w:r>
        <w:r w:rsidR="00D41DA8">
          <w:rPr>
            <w:noProof/>
            <w:webHidden/>
          </w:rPr>
          <w:t>2</w:t>
        </w:r>
        <w:r w:rsidR="00B51CDB">
          <w:rPr>
            <w:noProof/>
            <w:webHidden/>
          </w:rPr>
          <w:fldChar w:fldCharType="end"/>
        </w:r>
      </w:hyperlink>
    </w:p>
    <w:p w:rsidR="00B51CDB" w:rsidP="00B51CDB" w:rsidRDefault="009D64CF" w14:paraId="150D3C61" w14:textId="44F7C5D8">
      <w:pPr>
        <w:pStyle w:val="TOC2"/>
        <w:tabs>
          <w:tab w:val="left" w:pos="880"/>
          <w:tab w:val="right" w:leader="dot" w:pos="9016"/>
        </w:tabs>
        <w:ind w:firstLine="0"/>
        <w:rPr>
          <w:noProof/>
        </w:rPr>
      </w:pPr>
      <w:hyperlink w:history="1" w:anchor="_Toc80339679">
        <w:r w:rsidRPr="00065841" w:rsidR="00B51CDB">
          <w:rPr>
            <w:rStyle w:val="Hyperlink"/>
            <w:noProof/>
          </w:rPr>
          <w:t>2.3</w:t>
        </w:r>
        <w:r w:rsidR="00B51CDB">
          <w:rPr>
            <w:noProof/>
          </w:rPr>
          <w:tab/>
        </w:r>
        <w:r w:rsidRPr="00065841" w:rsidR="00B51CDB">
          <w:rPr>
            <w:rStyle w:val="Hyperlink"/>
            <w:noProof/>
          </w:rPr>
          <w:t>Panel Membership</w:t>
        </w:r>
        <w:r w:rsidR="00B51CDB">
          <w:rPr>
            <w:noProof/>
            <w:webHidden/>
          </w:rPr>
          <w:tab/>
        </w:r>
        <w:r w:rsidR="00B51CDB">
          <w:rPr>
            <w:noProof/>
            <w:webHidden/>
          </w:rPr>
          <w:fldChar w:fldCharType="begin"/>
        </w:r>
        <w:r w:rsidR="00B51CDB">
          <w:rPr>
            <w:noProof/>
            <w:webHidden/>
          </w:rPr>
          <w:instrText xml:space="preserve"> PAGEREF _Toc80339679 \h </w:instrText>
        </w:r>
        <w:r w:rsidR="00B51CDB">
          <w:rPr>
            <w:noProof/>
            <w:webHidden/>
          </w:rPr>
        </w:r>
        <w:r w:rsidR="00B51CDB">
          <w:rPr>
            <w:noProof/>
            <w:webHidden/>
          </w:rPr>
          <w:fldChar w:fldCharType="separate"/>
        </w:r>
        <w:r w:rsidR="00D41DA8">
          <w:rPr>
            <w:noProof/>
            <w:webHidden/>
          </w:rPr>
          <w:t>3</w:t>
        </w:r>
        <w:r w:rsidR="00B51CDB">
          <w:rPr>
            <w:noProof/>
            <w:webHidden/>
          </w:rPr>
          <w:fldChar w:fldCharType="end"/>
        </w:r>
      </w:hyperlink>
    </w:p>
    <w:p w:rsidR="00B51CDB" w:rsidP="00B51CDB" w:rsidRDefault="009D64CF" w14:paraId="37D20E2F" w14:textId="4BED731F">
      <w:pPr>
        <w:pStyle w:val="TOC1"/>
        <w:tabs>
          <w:tab w:val="left" w:pos="440"/>
          <w:tab w:val="right" w:leader="dot" w:pos="9016"/>
        </w:tabs>
        <w:ind w:firstLine="0"/>
        <w:rPr>
          <w:noProof/>
        </w:rPr>
      </w:pPr>
      <w:hyperlink w:history="1" w:anchor="_Toc80339680">
        <w:r w:rsidRPr="00065841" w:rsidR="00B51CDB">
          <w:rPr>
            <w:rStyle w:val="Hyperlink"/>
            <w:rFonts w:cstheme="majorBidi"/>
            <w:bCs/>
            <w:noProof/>
            <w:u w:color="000000"/>
          </w:rPr>
          <w:t>3.</w:t>
        </w:r>
        <w:r w:rsidR="00B51CDB">
          <w:rPr>
            <w:noProof/>
          </w:rPr>
          <w:tab/>
        </w:r>
        <w:r w:rsidRPr="00065841" w:rsidR="00B51CDB">
          <w:rPr>
            <w:rStyle w:val="Hyperlink"/>
            <w:noProof/>
          </w:rPr>
          <w:t>Appointment of the Panel</w:t>
        </w:r>
        <w:r w:rsidR="00B51CDB">
          <w:rPr>
            <w:noProof/>
            <w:webHidden/>
          </w:rPr>
          <w:tab/>
        </w:r>
        <w:r w:rsidR="00B51CDB">
          <w:rPr>
            <w:noProof/>
            <w:webHidden/>
          </w:rPr>
          <w:fldChar w:fldCharType="begin"/>
        </w:r>
        <w:r w:rsidR="00B51CDB">
          <w:rPr>
            <w:noProof/>
            <w:webHidden/>
          </w:rPr>
          <w:instrText xml:space="preserve"> PAGEREF _Toc80339680 \h </w:instrText>
        </w:r>
        <w:r w:rsidR="00B51CDB">
          <w:rPr>
            <w:noProof/>
            <w:webHidden/>
          </w:rPr>
        </w:r>
        <w:r>
          <w:rPr>
            <w:noProof/>
            <w:webHidden/>
          </w:rPr>
          <w:fldChar w:fldCharType="separate"/>
        </w:r>
        <w:r w:rsidR="00B51CDB">
          <w:rPr>
            <w:noProof/>
            <w:webHidden/>
          </w:rPr>
          <w:fldChar w:fldCharType="end"/>
        </w:r>
      </w:hyperlink>
    </w:p>
    <w:p w:rsidR="00B51CDB" w:rsidP="00B51CDB" w:rsidRDefault="009D64CF" w14:paraId="1076FCB7" w14:textId="70FD105C">
      <w:pPr>
        <w:pStyle w:val="TOC1"/>
        <w:tabs>
          <w:tab w:val="left" w:pos="440"/>
          <w:tab w:val="right" w:leader="dot" w:pos="9016"/>
        </w:tabs>
        <w:ind w:firstLine="0"/>
        <w:rPr>
          <w:noProof/>
        </w:rPr>
      </w:pPr>
      <w:hyperlink w:history="1" w:anchor="_Toc80339681">
        <w:r w:rsidRPr="00065841" w:rsidR="00B51CDB">
          <w:rPr>
            <w:rStyle w:val="Hyperlink"/>
            <w:rFonts w:cstheme="majorBidi"/>
            <w:bCs/>
            <w:noProof/>
            <w:u w:color="000000"/>
          </w:rPr>
          <w:t>4.</w:t>
        </w:r>
        <w:r w:rsidR="00B51CDB">
          <w:rPr>
            <w:noProof/>
          </w:rPr>
          <w:tab/>
        </w:r>
        <w:r w:rsidRPr="00065841" w:rsidR="00B51CDB">
          <w:rPr>
            <w:rStyle w:val="Hyperlink"/>
            <w:noProof/>
          </w:rPr>
          <w:t>Terms of Reference of a Divisional Panel</w:t>
        </w:r>
        <w:r w:rsidR="00B51CDB">
          <w:rPr>
            <w:noProof/>
            <w:webHidden/>
          </w:rPr>
          <w:tab/>
        </w:r>
        <w:r w:rsidR="00B51CDB">
          <w:rPr>
            <w:noProof/>
            <w:webHidden/>
          </w:rPr>
          <w:fldChar w:fldCharType="begin"/>
        </w:r>
        <w:r w:rsidR="00B51CDB">
          <w:rPr>
            <w:noProof/>
            <w:webHidden/>
          </w:rPr>
          <w:instrText xml:space="preserve"> PAGEREF _Toc80339681 \h </w:instrText>
        </w:r>
        <w:r w:rsidR="00B51CDB">
          <w:rPr>
            <w:noProof/>
            <w:webHidden/>
          </w:rPr>
        </w:r>
        <w:r w:rsidR="00B51CDB">
          <w:rPr>
            <w:noProof/>
            <w:webHidden/>
          </w:rPr>
          <w:fldChar w:fldCharType="separate"/>
        </w:r>
        <w:r w:rsidR="00D41DA8">
          <w:rPr>
            <w:noProof/>
            <w:webHidden/>
          </w:rPr>
          <w:t>5</w:t>
        </w:r>
        <w:r w:rsidR="00B51CDB">
          <w:rPr>
            <w:noProof/>
            <w:webHidden/>
          </w:rPr>
          <w:fldChar w:fldCharType="end"/>
        </w:r>
      </w:hyperlink>
    </w:p>
    <w:p w:rsidR="00B51CDB" w:rsidP="00B51CDB" w:rsidRDefault="009D64CF" w14:paraId="3FC9B193" w14:textId="22D823BB">
      <w:pPr>
        <w:pStyle w:val="TOC1"/>
        <w:tabs>
          <w:tab w:val="left" w:pos="440"/>
          <w:tab w:val="right" w:leader="dot" w:pos="9016"/>
        </w:tabs>
        <w:ind w:firstLine="0"/>
        <w:rPr>
          <w:noProof/>
        </w:rPr>
      </w:pPr>
      <w:hyperlink w:history="1" w:anchor="_Toc80339682">
        <w:r w:rsidRPr="00065841" w:rsidR="00B51CDB">
          <w:rPr>
            <w:rStyle w:val="Hyperlink"/>
            <w:rFonts w:cstheme="majorBidi"/>
            <w:bCs/>
            <w:noProof/>
            <w:u w:color="000000"/>
          </w:rPr>
          <w:t>5.</w:t>
        </w:r>
        <w:r w:rsidR="00B51CDB">
          <w:rPr>
            <w:noProof/>
          </w:rPr>
          <w:tab/>
        </w:r>
        <w:r w:rsidRPr="00065841" w:rsidR="00B51CDB">
          <w:rPr>
            <w:rStyle w:val="Hyperlink"/>
            <w:noProof/>
          </w:rPr>
          <w:t>Documentation Required for the Panel</w:t>
        </w:r>
        <w:r w:rsidR="00B51CDB">
          <w:rPr>
            <w:noProof/>
            <w:webHidden/>
          </w:rPr>
          <w:tab/>
        </w:r>
        <w:r w:rsidR="00B51CDB">
          <w:rPr>
            <w:noProof/>
            <w:webHidden/>
          </w:rPr>
          <w:fldChar w:fldCharType="begin"/>
        </w:r>
        <w:r w:rsidR="00B51CDB">
          <w:rPr>
            <w:noProof/>
            <w:webHidden/>
          </w:rPr>
          <w:instrText xml:space="preserve"> PAGEREF _Toc80339682 \h </w:instrText>
        </w:r>
        <w:r w:rsidR="00B51CDB">
          <w:rPr>
            <w:noProof/>
            <w:webHidden/>
          </w:rPr>
        </w:r>
        <w:r w:rsidR="00B51CDB">
          <w:rPr>
            <w:noProof/>
            <w:webHidden/>
          </w:rPr>
          <w:fldChar w:fldCharType="separate"/>
        </w:r>
        <w:r w:rsidR="00D41DA8">
          <w:rPr>
            <w:noProof/>
            <w:webHidden/>
          </w:rPr>
          <w:t>6</w:t>
        </w:r>
        <w:r w:rsidR="00B51CDB">
          <w:rPr>
            <w:noProof/>
            <w:webHidden/>
          </w:rPr>
          <w:fldChar w:fldCharType="end"/>
        </w:r>
      </w:hyperlink>
    </w:p>
    <w:p w:rsidR="00B51CDB" w:rsidP="00B51CDB" w:rsidRDefault="009D64CF" w14:paraId="37AE3DFA" w14:textId="6F66419A">
      <w:pPr>
        <w:pStyle w:val="TOC1"/>
        <w:tabs>
          <w:tab w:val="left" w:pos="440"/>
          <w:tab w:val="right" w:leader="dot" w:pos="9016"/>
        </w:tabs>
        <w:ind w:firstLine="0"/>
        <w:rPr>
          <w:noProof/>
        </w:rPr>
      </w:pPr>
      <w:hyperlink w:history="1" w:anchor="_Toc80339683">
        <w:r w:rsidRPr="00065841" w:rsidR="00B51CDB">
          <w:rPr>
            <w:rStyle w:val="Hyperlink"/>
            <w:rFonts w:cstheme="majorBidi"/>
            <w:bCs/>
            <w:noProof/>
            <w:u w:color="000000"/>
          </w:rPr>
          <w:t>6.</w:t>
        </w:r>
        <w:r w:rsidR="00B51CDB">
          <w:rPr>
            <w:noProof/>
          </w:rPr>
          <w:tab/>
        </w:r>
        <w:r w:rsidRPr="00065841" w:rsidR="00B51CDB">
          <w:rPr>
            <w:rStyle w:val="Hyperlink"/>
            <w:noProof/>
          </w:rPr>
          <w:t>Areas of Panel Focus</w:t>
        </w:r>
        <w:r w:rsidR="00B51CDB">
          <w:rPr>
            <w:noProof/>
            <w:webHidden/>
          </w:rPr>
          <w:tab/>
        </w:r>
        <w:r w:rsidR="00B51CDB">
          <w:rPr>
            <w:noProof/>
            <w:webHidden/>
          </w:rPr>
          <w:fldChar w:fldCharType="begin"/>
        </w:r>
        <w:r w:rsidR="00B51CDB">
          <w:rPr>
            <w:noProof/>
            <w:webHidden/>
          </w:rPr>
          <w:instrText xml:space="preserve"> PAGEREF _Toc80339683 \h </w:instrText>
        </w:r>
        <w:r w:rsidR="00B51CDB">
          <w:rPr>
            <w:noProof/>
            <w:webHidden/>
          </w:rPr>
        </w:r>
        <w:r>
          <w:rPr>
            <w:noProof/>
            <w:webHidden/>
          </w:rPr>
          <w:fldChar w:fldCharType="separate"/>
        </w:r>
        <w:r w:rsidR="00B51CDB">
          <w:rPr>
            <w:noProof/>
            <w:webHidden/>
          </w:rPr>
          <w:fldChar w:fldCharType="end"/>
        </w:r>
      </w:hyperlink>
    </w:p>
    <w:p w:rsidR="00B51CDB" w:rsidP="00B51CDB" w:rsidRDefault="009D64CF" w14:paraId="328C770A" w14:textId="6B9ED505">
      <w:pPr>
        <w:pStyle w:val="TOC2"/>
        <w:tabs>
          <w:tab w:val="right" w:leader="dot" w:pos="9016"/>
        </w:tabs>
        <w:ind w:firstLine="0"/>
        <w:rPr>
          <w:noProof/>
        </w:rPr>
      </w:pPr>
      <w:hyperlink w:history="1" w:anchor="_Toc80339684">
        <w:r w:rsidRPr="00065841" w:rsidR="00B51CDB">
          <w:rPr>
            <w:rStyle w:val="Hyperlink"/>
            <w:noProof/>
          </w:rPr>
          <w:t>Section A: Course Design and Curriculum Content</w:t>
        </w:r>
        <w:r w:rsidR="00B51CDB">
          <w:rPr>
            <w:noProof/>
            <w:webHidden/>
          </w:rPr>
          <w:tab/>
        </w:r>
        <w:r w:rsidR="00B51CDB">
          <w:rPr>
            <w:noProof/>
            <w:webHidden/>
          </w:rPr>
          <w:fldChar w:fldCharType="begin"/>
        </w:r>
        <w:r w:rsidR="00B51CDB">
          <w:rPr>
            <w:noProof/>
            <w:webHidden/>
          </w:rPr>
          <w:instrText xml:space="preserve"> PAGEREF _Toc80339684 \h </w:instrText>
        </w:r>
        <w:r w:rsidR="00B51CDB">
          <w:rPr>
            <w:noProof/>
            <w:webHidden/>
          </w:rPr>
        </w:r>
        <w:r w:rsidR="00B51CDB">
          <w:rPr>
            <w:noProof/>
            <w:webHidden/>
          </w:rPr>
          <w:fldChar w:fldCharType="separate"/>
        </w:r>
        <w:r w:rsidR="00D41DA8">
          <w:rPr>
            <w:noProof/>
            <w:webHidden/>
          </w:rPr>
          <w:t>7</w:t>
        </w:r>
        <w:r w:rsidR="00B51CDB">
          <w:rPr>
            <w:noProof/>
            <w:webHidden/>
          </w:rPr>
          <w:fldChar w:fldCharType="end"/>
        </w:r>
      </w:hyperlink>
    </w:p>
    <w:p w:rsidR="00B51CDB" w:rsidP="00B51CDB" w:rsidRDefault="009D64CF" w14:paraId="51BF7E98" w14:textId="665CB7A5">
      <w:pPr>
        <w:pStyle w:val="TOC2"/>
        <w:tabs>
          <w:tab w:val="right" w:leader="dot" w:pos="9016"/>
        </w:tabs>
        <w:ind w:firstLine="0"/>
        <w:rPr>
          <w:noProof/>
        </w:rPr>
      </w:pPr>
      <w:hyperlink w:history="1" w:anchor="_Toc80339685">
        <w:r w:rsidRPr="00065841" w:rsidR="00B51CDB">
          <w:rPr>
            <w:rStyle w:val="Hyperlink"/>
            <w:noProof/>
          </w:rPr>
          <w:t>Section B: Admissions Criteria</w:t>
        </w:r>
        <w:r w:rsidR="00B51CDB">
          <w:rPr>
            <w:noProof/>
            <w:webHidden/>
          </w:rPr>
          <w:tab/>
        </w:r>
        <w:r w:rsidR="00B51CDB">
          <w:rPr>
            <w:noProof/>
            <w:webHidden/>
          </w:rPr>
          <w:fldChar w:fldCharType="begin"/>
        </w:r>
        <w:r w:rsidR="00B51CDB">
          <w:rPr>
            <w:noProof/>
            <w:webHidden/>
          </w:rPr>
          <w:instrText xml:space="preserve"> PAGEREF _Toc80339685 \h </w:instrText>
        </w:r>
        <w:r w:rsidR="00B51CDB">
          <w:rPr>
            <w:noProof/>
            <w:webHidden/>
          </w:rPr>
        </w:r>
        <w:r w:rsidR="00B51CDB">
          <w:rPr>
            <w:noProof/>
            <w:webHidden/>
          </w:rPr>
          <w:fldChar w:fldCharType="separate"/>
        </w:r>
        <w:r w:rsidR="00D41DA8">
          <w:rPr>
            <w:noProof/>
            <w:webHidden/>
          </w:rPr>
          <w:t>7</w:t>
        </w:r>
        <w:r w:rsidR="00B51CDB">
          <w:rPr>
            <w:noProof/>
            <w:webHidden/>
          </w:rPr>
          <w:fldChar w:fldCharType="end"/>
        </w:r>
      </w:hyperlink>
    </w:p>
    <w:p w:rsidR="00B51CDB" w:rsidP="00B51CDB" w:rsidRDefault="009D64CF" w14:paraId="3A685D65" w14:textId="40EFACE1">
      <w:pPr>
        <w:pStyle w:val="TOC2"/>
        <w:tabs>
          <w:tab w:val="right" w:leader="dot" w:pos="9016"/>
        </w:tabs>
        <w:ind w:firstLine="0"/>
        <w:rPr>
          <w:noProof/>
        </w:rPr>
      </w:pPr>
      <w:hyperlink w:history="1" w:anchor="_Toc80339686">
        <w:r w:rsidRPr="00065841" w:rsidR="00B51CDB">
          <w:rPr>
            <w:rStyle w:val="Hyperlink"/>
            <w:noProof/>
          </w:rPr>
          <w:t>Section C: Learning, Teaching and Assessment Strategy</w:t>
        </w:r>
        <w:r w:rsidR="00B51CDB">
          <w:rPr>
            <w:noProof/>
            <w:webHidden/>
          </w:rPr>
          <w:tab/>
        </w:r>
        <w:r w:rsidR="00B51CDB">
          <w:rPr>
            <w:noProof/>
            <w:webHidden/>
          </w:rPr>
          <w:fldChar w:fldCharType="begin"/>
        </w:r>
        <w:r w:rsidR="00B51CDB">
          <w:rPr>
            <w:noProof/>
            <w:webHidden/>
          </w:rPr>
          <w:instrText xml:space="preserve"> PAGEREF _Toc80339686 \h </w:instrText>
        </w:r>
        <w:r w:rsidR="00B51CDB">
          <w:rPr>
            <w:noProof/>
            <w:webHidden/>
          </w:rPr>
        </w:r>
        <w:r>
          <w:rPr>
            <w:noProof/>
            <w:webHidden/>
          </w:rPr>
          <w:fldChar w:fldCharType="separate"/>
        </w:r>
        <w:r w:rsidR="00B51CDB">
          <w:rPr>
            <w:noProof/>
            <w:webHidden/>
          </w:rPr>
          <w:fldChar w:fldCharType="end"/>
        </w:r>
      </w:hyperlink>
    </w:p>
    <w:p w:rsidR="00B51CDB" w:rsidP="00B51CDB" w:rsidRDefault="009D64CF" w14:paraId="50D3ACCE" w14:textId="40042182">
      <w:pPr>
        <w:pStyle w:val="TOC2"/>
        <w:tabs>
          <w:tab w:val="right" w:leader="dot" w:pos="9016"/>
        </w:tabs>
        <w:ind w:firstLine="0"/>
        <w:rPr>
          <w:noProof/>
        </w:rPr>
      </w:pPr>
      <w:hyperlink w:history="1" w:anchor="_Toc80339687">
        <w:r w:rsidRPr="00065841" w:rsidR="00B51CDB">
          <w:rPr>
            <w:rStyle w:val="Hyperlink"/>
            <w:noProof/>
          </w:rPr>
          <w:t>Section D: Student Support and Resources</w:t>
        </w:r>
        <w:r w:rsidR="00B51CDB">
          <w:rPr>
            <w:noProof/>
            <w:webHidden/>
          </w:rPr>
          <w:tab/>
        </w:r>
        <w:r w:rsidR="00B51CDB">
          <w:rPr>
            <w:noProof/>
            <w:webHidden/>
          </w:rPr>
          <w:fldChar w:fldCharType="begin"/>
        </w:r>
        <w:r w:rsidR="00B51CDB">
          <w:rPr>
            <w:noProof/>
            <w:webHidden/>
          </w:rPr>
          <w:instrText xml:space="preserve"> PAGEREF _Toc80339687 \h </w:instrText>
        </w:r>
        <w:r w:rsidR="00B51CDB">
          <w:rPr>
            <w:noProof/>
            <w:webHidden/>
          </w:rPr>
        </w:r>
        <w:r w:rsidR="00B51CDB">
          <w:rPr>
            <w:noProof/>
            <w:webHidden/>
          </w:rPr>
          <w:fldChar w:fldCharType="separate"/>
        </w:r>
        <w:r w:rsidR="00D41DA8">
          <w:rPr>
            <w:noProof/>
            <w:webHidden/>
          </w:rPr>
          <w:t>8</w:t>
        </w:r>
        <w:r w:rsidR="00B51CDB">
          <w:rPr>
            <w:noProof/>
            <w:webHidden/>
          </w:rPr>
          <w:fldChar w:fldCharType="end"/>
        </w:r>
      </w:hyperlink>
    </w:p>
    <w:p w:rsidR="00B51CDB" w:rsidP="00B51CDB" w:rsidRDefault="009D64CF" w14:paraId="63992EC1" w14:textId="45C7F7FF">
      <w:pPr>
        <w:pStyle w:val="TOC2"/>
        <w:tabs>
          <w:tab w:val="right" w:leader="dot" w:pos="9016"/>
        </w:tabs>
        <w:ind w:firstLine="0"/>
        <w:rPr>
          <w:noProof/>
        </w:rPr>
      </w:pPr>
      <w:hyperlink w:history="1" w:anchor="_Toc80339688">
        <w:r w:rsidRPr="00065841" w:rsidR="00B51CDB">
          <w:rPr>
            <w:rStyle w:val="Hyperlink"/>
            <w:noProof/>
          </w:rPr>
          <w:t>Section E: Maintenance and Enhancement of Quality and Standards:</w:t>
        </w:r>
        <w:r w:rsidR="00B51CDB">
          <w:rPr>
            <w:noProof/>
            <w:webHidden/>
          </w:rPr>
          <w:tab/>
        </w:r>
        <w:r w:rsidR="00B51CDB">
          <w:rPr>
            <w:noProof/>
            <w:webHidden/>
          </w:rPr>
          <w:fldChar w:fldCharType="begin"/>
        </w:r>
        <w:r w:rsidR="00B51CDB">
          <w:rPr>
            <w:noProof/>
            <w:webHidden/>
          </w:rPr>
          <w:instrText xml:space="preserve"> PAGEREF _Toc80339688 \h </w:instrText>
        </w:r>
        <w:r w:rsidR="00B51CDB">
          <w:rPr>
            <w:noProof/>
            <w:webHidden/>
          </w:rPr>
        </w:r>
        <w:r>
          <w:rPr>
            <w:noProof/>
            <w:webHidden/>
          </w:rPr>
          <w:fldChar w:fldCharType="separate"/>
        </w:r>
        <w:r w:rsidR="00B51CDB">
          <w:rPr>
            <w:noProof/>
            <w:webHidden/>
          </w:rPr>
          <w:fldChar w:fldCharType="end"/>
        </w:r>
      </w:hyperlink>
    </w:p>
    <w:p w:rsidR="00B51CDB" w:rsidP="00B51CDB" w:rsidRDefault="009D64CF" w14:paraId="06A38CBD" w14:textId="25437B54">
      <w:pPr>
        <w:pStyle w:val="TOC1"/>
        <w:tabs>
          <w:tab w:val="left" w:pos="440"/>
          <w:tab w:val="right" w:leader="dot" w:pos="9016"/>
        </w:tabs>
        <w:ind w:firstLine="0"/>
        <w:rPr>
          <w:noProof/>
        </w:rPr>
      </w:pPr>
      <w:hyperlink w:history="1" w:anchor="_Toc80339689">
        <w:r w:rsidRPr="00065841" w:rsidR="00B51CDB">
          <w:rPr>
            <w:rStyle w:val="Hyperlink"/>
            <w:rFonts w:cstheme="majorBidi"/>
            <w:bCs/>
            <w:noProof/>
            <w:u w:color="000000"/>
          </w:rPr>
          <w:t>7.</w:t>
        </w:r>
        <w:r w:rsidR="00B51CDB">
          <w:rPr>
            <w:noProof/>
          </w:rPr>
          <w:tab/>
        </w:r>
        <w:r w:rsidRPr="00065841" w:rsidR="00B51CDB">
          <w:rPr>
            <w:rStyle w:val="Hyperlink"/>
            <w:noProof/>
          </w:rPr>
          <w:t>Panel Preliminary Assessment: Consultation and Actions</w:t>
        </w:r>
        <w:r w:rsidR="00B51CDB">
          <w:rPr>
            <w:noProof/>
            <w:webHidden/>
          </w:rPr>
          <w:tab/>
        </w:r>
        <w:r w:rsidR="00B51CDB">
          <w:rPr>
            <w:noProof/>
            <w:webHidden/>
          </w:rPr>
          <w:fldChar w:fldCharType="begin"/>
        </w:r>
        <w:r w:rsidR="00B51CDB">
          <w:rPr>
            <w:noProof/>
            <w:webHidden/>
          </w:rPr>
          <w:instrText xml:space="preserve"> PAGEREF _Toc80339689 \h </w:instrText>
        </w:r>
        <w:r w:rsidR="00B51CDB">
          <w:rPr>
            <w:noProof/>
            <w:webHidden/>
          </w:rPr>
        </w:r>
        <w:r w:rsidR="00B51CDB">
          <w:rPr>
            <w:noProof/>
            <w:webHidden/>
          </w:rPr>
          <w:fldChar w:fldCharType="separate"/>
        </w:r>
        <w:r w:rsidR="00D41DA8">
          <w:rPr>
            <w:noProof/>
            <w:webHidden/>
          </w:rPr>
          <w:t>9</w:t>
        </w:r>
        <w:r w:rsidR="00B51CDB">
          <w:rPr>
            <w:noProof/>
            <w:webHidden/>
          </w:rPr>
          <w:fldChar w:fldCharType="end"/>
        </w:r>
      </w:hyperlink>
    </w:p>
    <w:p w:rsidR="00B51CDB" w:rsidP="00B51CDB" w:rsidRDefault="009D64CF" w14:paraId="4B5AF458" w14:textId="2381DDAF">
      <w:pPr>
        <w:pStyle w:val="TOC1"/>
        <w:tabs>
          <w:tab w:val="left" w:pos="440"/>
          <w:tab w:val="right" w:leader="dot" w:pos="9016"/>
        </w:tabs>
        <w:ind w:firstLine="0"/>
        <w:rPr>
          <w:noProof/>
        </w:rPr>
      </w:pPr>
      <w:hyperlink w:history="1" w:anchor="_Toc80339690">
        <w:r w:rsidRPr="00065841" w:rsidR="00B51CDB">
          <w:rPr>
            <w:rStyle w:val="Hyperlink"/>
            <w:rFonts w:cstheme="majorBidi"/>
            <w:bCs/>
            <w:noProof/>
            <w:u w:color="000000"/>
          </w:rPr>
          <w:t>8.</w:t>
        </w:r>
        <w:r w:rsidR="00B51CDB">
          <w:rPr>
            <w:noProof/>
          </w:rPr>
          <w:tab/>
        </w:r>
        <w:r w:rsidRPr="00065841" w:rsidR="00B51CDB">
          <w:rPr>
            <w:rStyle w:val="Hyperlink"/>
            <w:noProof/>
          </w:rPr>
          <w:t>Programme for Panel Event</w:t>
        </w:r>
        <w:r w:rsidR="00B51CDB">
          <w:rPr>
            <w:noProof/>
            <w:webHidden/>
          </w:rPr>
          <w:tab/>
        </w:r>
        <w:r w:rsidR="00B51CDB">
          <w:rPr>
            <w:noProof/>
            <w:webHidden/>
          </w:rPr>
          <w:fldChar w:fldCharType="begin"/>
        </w:r>
        <w:r w:rsidR="00B51CDB">
          <w:rPr>
            <w:noProof/>
            <w:webHidden/>
          </w:rPr>
          <w:instrText xml:space="preserve"> PAGEREF _Toc80339690 \h </w:instrText>
        </w:r>
        <w:r w:rsidR="00B51CDB">
          <w:rPr>
            <w:noProof/>
            <w:webHidden/>
          </w:rPr>
        </w:r>
        <w:r>
          <w:rPr>
            <w:noProof/>
            <w:webHidden/>
          </w:rPr>
          <w:fldChar w:fldCharType="separate"/>
        </w:r>
        <w:r w:rsidR="00B51CDB">
          <w:rPr>
            <w:noProof/>
            <w:webHidden/>
          </w:rPr>
          <w:fldChar w:fldCharType="end"/>
        </w:r>
      </w:hyperlink>
    </w:p>
    <w:p w:rsidR="00B51CDB" w:rsidP="00B51CDB" w:rsidRDefault="009D64CF" w14:paraId="7B5CAAF5" w14:textId="0D4A7EB5">
      <w:pPr>
        <w:pStyle w:val="TOC1"/>
        <w:tabs>
          <w:tab w:val="left" w:pos="440"/>
          <w:tab w:val="right" w:leader="dot" w:pos="9016"/>
        </w:tabs>
        <w:ind w:firstLine="0"/>
        <w:rPr>
          <w:noProof/>
        </w:rPr>
      </w:pPr>
      <w:hyperlink w:history="1" w:anchor="_Toc80339691">
        <w:r w:rsidRPr="00065841" w:rsidR="00B51CDB">
          <w:rPr>
            <w:rStyle w:val="Hyperlink"/>
            <w:rFonts w:cstheme="majorBidi"/>
            <w:bCs/>
            <w:noProof/>
            <w:u w:color="000000"/>
          </w:rPr>
          <w:t>9.</w:t>
        </w:r>
        <w:r w:rsidR="00B51CDB">
          <w:rPr>
            <w:noProof/>
          </w:rPr>
          <w:tab/>
        </w:r>
        <w:r w:rsidRPr="00065841" w:rsidR="00B51CDB">
          <w:rPr>
            <w:rStyle w:val="Hyperlink"/>
            <w:noProof/>
          </w:rPr>
          <w:t>Panel Outcomes</w:t>
        </w:r>
        <w:r w:rsidR="00B51CDB">
          <w:rPr>
            <w:noProof/>
            <w:webHidden/>
          </w:rPr>
          <w:tab/>
        </w:r>
        <w:r w:rsidR="00B51CDB">
          <w:rPr>
            <w:noProof/>
            <w:webHidden/>
          </w:rPr>
          <w:fldChar w:fldCharType="begin"/>
        </w:r>
        <w:r w:rsidR="00B51CDB">
          <w:rPr>
            <w:noProof/>
            <w:webHidden/>
          </w:rPr>
          <w:instrText xml:space="preserve"> PAGEREF _Toc80339691 \h </w:instrText>
        </w:r>
        <w:r w:rsidR="00B51CDB">
          <w:rPr>
            <w:noProof/>
            <w:webHidden/>
          </w:rPr>
        </w:r>
        <w:r w:rsidR="00B51CDB">
          <w:rPr>
            <w:noProof/>
            <w:webHidden/>
          </w:rPr>
          <w:fldChar w:fldCharType="separate"/>
        </w:r>
        <w:r w:rsidR="00D41DA8">
          <w:rPr>
            <w:noProof/>
            <w:webHidden/>
          </w:rPr>
          <w:t>10</w:t>
        </w:r>
        <w:r w:rsidR="00B51CDB">
          <w:rPr>
            <w:noProof/>
            <w:webHidden/>
          </w:rPr>
          <w:fldChar w:fldCharType="end"/>
        </w:r>
      </w:hyperlink>
    </w:p>
    <w:p w:rsidR="00B51CDB" w:rsidP="00B51CDB" w:rsidRDefault="009D64CF" w14:paraId="2D1774C9" w14:textId="1A90E427">
      <w:pPr>
        <w:pStyle w:val="TOC1"/>
        <w:tabs>
          <w:tab w:val="left" w:pos="660"/>
          <w:tab w:val="right" w:leader="dot" w:pos="9016"/>
        </w:tabs>
        <w:ind w:firstLine="0"/>
        <w:rPr>
          <w:noProof/>
        </w:rPr>
      </w:pPr>
      <w:hyperlink w:history="1" w:anchor="_Toc80339692">
        <w:r w:rsidRPr="00065841" w:rsidR="00B51CDB">
          <w:rPr>
            <w:rStyle w:val="Hyperlink"/>
            <w:rFonts w:cstheme="majorBidi"/>
            <w:bCs/>
            <w:noProof/>
            <w:u w:color="000000"/>
          </w:rPr>
          <w:t>10.</w:t>
        </w:r>
        <w:r w:rsidR="00B51CDB">
          <w:rPr>
            <w:noProof/>
          </w:rPr>
          <w:tab/>
        </w:r>
        <w:r w:rsidRPr="00065841" w:rsidR="00B51CDB">
          <w:rPr>
            <w:rStyle w:val="Hyperlink"/>
            <w:noProof/>
          </w:rPr>
          <w:t>Action to be taken following the Divisional Panel</w:t>
        </w:r>
        <w:r w:rsidR="00B51CDB">
          <w:rPr>
            <w:noProof/>
            <w:webHidden/>
          </w:rPr>
          <w:tab/>
        </w:r>
        <w:r w:rsidR="00B51CDB">
          <w:rPr>
            <w:noProof/>
            <w:webHidden/>
          </w:rPr>
          <w:fldChar w:fldCharType="begin"/>
        </w:r>
        <w:r w:rsidR="00B51CDB">
          <w:rPr>
            <w:noProof/>
            <w:webHidden/>
          </w:rPr>
          <w:instrText xml:space="preserve"> PAGEREF _Toc80339692 \h </w:instrText>
        </w:r>
        <w:r w:rsidR="00B51CDB">
          <w:rPr>
            <w:noProof/>
            <w:webHidden/>
          </w:rPr>
        </w:r>
        <w:r w:rsidR="00B51CDB">
          <w:rPr>
            <w:noProof/>
            <w:webHidden/>
          </w:rPr>
          <w:fldChar w:fldCharType="separate"/>
        </w:r>
        <w:r w:rsidR="00D41DA8">
          <w:rPr>
            <w:noProof/>
            <w:webHidden/>
          </w:rPr>
          <w:t>11</w:t>
        </w:r>
        <w:r w:rsidR="00B51CDB">
          <w:rPr>
            <w:noProof/>
            <w:webHidden/>
          </w:rPr>
          <w:fldChar w:fldCharType="end"/>
        </w:r>
      </w:hyperlink>
    </w:p>
    <w:p w:rsidR="00B51CDB" w:rsidP="009C1D42" w:rsidRDefault="00B51CDB" w14:paraId="77E81F8E" w14:textId="77777777">
      <w:pPr>
        <w:tabs>
          <w:tab w:val="left" w:pos="567"/>
        </w:tabs>
        <w:ind w:right="237"/>
        <w:rPr>
          <w:b/>
          <w:szCs w:val="24"/>
          <w:u w:val="single"/>
        </w:rPr>
      </w:pPr>
      <w:r>
        <w:rPr>
          <w:b/>
          <w:szCs w:val="24"/>
          <w:u w:val="single"/>
        </w:rPr>
        <w:fldChar w:fldCharType="end"/>
      </w:r>
    </w:p>
    <w:p w:rsidR="00B51CDB" w:rsidP="009C1D42" w:rsidRDefault="00B51CDB" w14:paraId="1F0F70F1" w14:textId="77777777">
      <w:pPr>
        <w:tabs>
          <w:tab w:val="left" w:pos="567"/>
        </w:tabs>
        <w:ind w:right="237"/>
        <w:rPr>
          <w:b/>
          <w:szCs w:val="24"/>
          <w:u w:val="single"/>
        </w:rPr>
      </w:pPr>
    </w:p>
    <w:p w:rsidR="00B51CDB" w:rsidP="009C1D42" w:rsidRDefault="00B51CDB" w14:paraId="2E6C85D3" w14:textId="77777777">
      <w:pPr>
        <w:tabs>
          <w:tab w:val="left" w:pos="567"/>
        </w:tabs>
        <w:ind w:right="237"/>
        <w:rPr>
          <w:b/>
          <w:szCs w:val="24"/>
          <w:u w:val="single"/>
        </w:rPr>
      </w:pPr>
    </w:p>
    <w:p w:rsidR="00B51CDB" w:rsidP="009C1D42" w:rsidRDefault="00B51CDB" w14:paraId="1456B2F1" w14:textId="77777777">
      <w:pPr>
        <w:tabs>
          <w:tab w:val="left" w:pos="567"/>
        </w:tabs>
        <w:ind w:right="237"/>
        <w:rPr>
          <w:b/>
          <w:szCs w:val="24"/>
          <w:u w:val="single"/>
        </w:rPr>
      </w:pPr>
    </w:p>
    <w:p w:rsidR="00B51CDB" w:rsidRDefault="00B51CDB" w14:paraId="5D1B7F5F" w14:textId="77777777">
      <w:pPr>
        <w:spacing w:after="160" w:line="259" w:lineRule="auto"/>
        <w:ind w:left="0" w:firstLine="0"/>
        <w:rPr>
          <w:rFonts w:eastAsiaTheme="majorEastAsia"/>
          <w:b/>
          <w:color w:val="auto"/>
          <w:szCs w:val="24"/>
        </w:rPr>
      </w:pPr>
      <w:r>
        <w:br w:type="page"/>
      </w:r>
    </w:p>
    <w:p w:rsidR="00625EB4" w:rsidP="009C1D42" w:rsidRDefault="00625EB4" w14:paraId="02F245B8" w14:textId="77777777">
      <w:pPr>
        <w:pStyle w:val="Heading1"/>
        <w:ind w:right="237"/>
      </w:pPr>
      <w:bookmarkStart w:name="_Toc80339675" w:id="0"/>
      <w:r>
        <w:t>Definition of Validated Provision</w:t>
      </w:r>
      <w:bookmarkEnd w:id="0"/>
    </w:p>
    <w:p w:rsidR="00625EB4" w:rsidP="009C1D42" w:rsidRDefault="00625EB4" w14:paraId="23694E08" w14:textId="77777777">
      <w:pPr>
        <w:tabs>
          <w:tab w:val="left" w:pos="567"/>
        </w:tabs>
        <w:ind w:left="567" w:right="237" w:firstLine="0"/>
        <w:rPr>
          <w:szCs w:val="24"/>
        </w:rPr>
      </w:pPr>
      <w:r>
        <w:rPr>
          <w:szCs w:val="24"/>
        </w:rPr>
        <w:t xml:space="preserve">Validated provision denotes courses of study devised and delivered by a partner institution/organisation to its own students and which lead to University awards. Partners offering such provision are commonly referred to as ‘Validated Institutions’. </w:t>
      </w:r>
    </w:p>
    <w:p w:rsidR="00625EB4" w:rsidP="009C1D42" w:rsidRDefault="00625EB4" w14:paraId="19E34681" w14:textId="77777777">
      <w:pPr>
        <w:tabs>
          <w:tab w:val="left" w:pos="567"/>
        </w:tabs>
        <w:ind w:left="567" w:right="237"/>
        <w:rPr>
          <w:b/>
          <w:szCs w:val="24"/>
        </w:rPr>
      </w:pPr>
    </w:p>
    <w:p w:rsidR="00625EB4" w:rsidP="009C1D42" w:rsidRDefault="00625EB4" w14:paraId="3F1472D1" w14:textId="77777777">
      <w:pPr>
        <w:pStyle w:val="Heading1"/>
        <w:ind w:right="237"/>
      </w:pPr>
      <w:bookmarkStart w:name="_Toc80339676" w:id="1"/>
      <w:r>
        <w:t>Proposals for New or Substantially Revised Validated Courses of Study</w:t>
      </w:r>
      <w:bookmarkEnd w:id="1"/>
      <w:r>
        <w:t xml:space="preserve"> </w:t>
      </w:r>
    </w:p>
    <w:p w:rsidR="009A3003" w:rsidP="009C1D42" w:rsidRDefault="00625EB4" w14:paraId="0E859F5C" w14:textId="77777777">
      <w:pPr>
        <w:pStyle w:val="Heading2"/>
        <w:ind w:left="567" w:right="237" w:hanging="567"/>
      </w:pPr>
      <w:bookmarkStart w:name="_Toc80339677" w:id="2"/>
      <w:r>
        <w:t>2.1</w:t>
      </w:r>
      <w:r>
        <w:tab/>
      </w:r>
      <w:r w:rsidR="009A3003">
        <w:t>New Courses of Study</w:t>
      </w:r>
      <w:bookmarkEnd w:id="2"/>
    </w:p>
    <w:p w:rsidR="00625EB4" w:rsidP="009C1D42" w:rsidRDefault="00625EB4" w14:paraId="373F4152" w14:textId="0C04245C">
      <w:pPr>
        <w:tabs>
          <w:tab w:val="left" w:pos="567"/>
        </w:tabs>
        <w:ind w:left="567" w:right="237" w:firstLine="0"/>
        <w:rPr>
          <w:rStyle w:val="Emphasis"/>
          <w:i w:val="0"/>
          <w:szCs w:val="24"/>
        </w:rPr>
      </w:pPr>
      <w:r>
        <w:rPr>
          <w:szCs w:val="24"/>
        </w:rPr>
        <w:t xml:space="preserve">Where an approved partner institution (i.e. one that has satisfied the requirements of </w:t>
      </w:r>
      <w:hyperlink w:history="1" w:anchor="annex-o" r:id="rId11">
        <w:r w:rsidRPr="009A3003">
          <w:rPr>
            <w:rStyle w:val="Hyperlink"/>
            <w:szCs w:val="24"/>
          </w:rPr>
          <w:t>Annex O</w:t>
        </w:r>
      </w:hyperlink>
      <w:r>
        <w:rPr>
          <w:szCs w:val="24"/>
        </w:rPr>
        <w:t xml:space="preserve">) has received outline approval from the Business Case Committee to proceed with a specific new course of study, the course proposal (i.e. the course and module specifications) is considered in the first instance by the appropriate Academic Liaison Officer (ALO). </w:t>
      </w:r>
      <w:r>
        <w:rPr>
          <w:rStyle w:val="Emphasis"/>
          <w:i w:val="0"/>
          <w:szCs w:val="24"/>
        </w:rPr>
        <w:t>Where, following consideration of the course and module specifications the ALO is satisfied that it is appropriate to do so, QACO will submit the paperwork to the Divisional Director of Education/</w:t>
      </w:r>
      <w:r w:rsidR="009A3003">
        <w:rPr>
          <w:rStyle w:val="Emphasis"/>
          <w:i w:val="0"/>
          <w:szCs w:val="24"/>
        </w:rPr>
        <w:t xml:space="preserve"> </w:t>
      </w:r>
      <w:r>
        <w:rPr>
          <w:rStyle w:val="Emphasis"/>
          <w:i w:val="0"/>
          <w:szCs w:val="24"/>
        </w:rPr>
        <w:t>Graduate Studies and UG/PG Student Experience (DDESE/DDGSSE) for approval. The DDESE/DDGSSE will have the discretion to determine whether they are able to approve the course on behalf of the Divisional Committee or whether a Panel is necessary. Where the proposed course is with an existing Validated Institution and within a subject area which the Validated Institution already validates with that partner, a Panel will normally not be necessary. Where the proposed course is with a new Validated Institution or within a new subject area with an existing Validated Institution or utilises new specialist resources/facilities</w:t>
      </w:r>
      <w:r w:rsidR="009A3003">
        <w:rPr>
          <w:rStyle w:val="Emphasis"/>
          <w:i w:val="0"/>
          <w:szCs w:val="24"/>
        </w:rPr>
        <w:t>,</w:t>
      </w:r>
      <w:r>
        <w:rPr>
          <w:rStyle w:val="Emphasis"/>
          <w:i w:val="0"/>
          <w:szCs w:val="24"/>
        </w:rPr>
        <w:t xml:space="preserve"> a Panel will usually be necessary. Should it be deemed that a Panel is necessary, a Panel will be established to visit the Validated Institution and meet with staff in order to consider the course proposal in detail.</w:t>
      </w:r>
    </w:p>
    <w:p w:rsidR="009A3003" w:rsidP="009C1D42" w:rsidRDefault="009A3003" w14:paraId="10B9C9C6" w14:textId="77777777">
      <w:pPr>
        <w:pStyle w:val="Heading2"/>
        <w:ind w:left="567" w:right="237" w:hanging="567"/>
      </w:pPr>
      <w:bookmarkStart w:name="_Toc80339678" w:id="3"/>
      <w:r>
        <w:t>2.2</w:t>
      </w:r>
      <w:r>
        <w:tab/>
      </w:r>
      <w:r>
        <w:t>Substantially Revised Courses of Study</w:t>
      </w:r>
      <w:bookmarkEnd w:id="3"/>
    </w:p>
    <w:p w:rsidR="00625EB4" w:rsidP="009C1D42" w:rsidRDefault="00625EB4" w14:paraId="427E6262" w14:textId="77777777">
      <w:pPr>
        <w:ind w:left="567" w:right="237" w:firstLine="0"/>
        <w:rPr>
          <w:rStyle w:val="Emphasis"/>
          <w:i w:val="0"/>
          <w:szCs w:val="24"/>
        </w:rPr>
      </w:pPr>
      <w:r>
        <w:rPr>
          <w:rStyle w:val="Emphasis"/>
          <w:i w:val="0"/>
          <w:szCs w:val="24"/>
        </w:rPr>
        <w:t>In cases where a Validated Institution submits a substantially revised version of an existing course of study, the course proposal is considered in the first instance by the ALO</w:t>
      </w:r>
      <w:r>
        <w:rPr>
          <w:rStyle w:val="FootnoteReference"/>
          <w:szCs w:val="24"/>
        </w:rPr>
        <w:footnoteReference w:id="2"/>
      </w:r>
      <w:r>
        <w:rPr>
          <w:rStyle w:val="Emphasis"/>
          <w:i w:val="0"/>
          <w:szCs w:val="24"/>
        </w:rPr>
        <w:t xml:space="preserve">. Where, following consideration of the </w:t>
      </w:r>
      <w:r>
        <w:t>course</w:t>
      </w:r>
      <w:r>
        <w:rPr>
          <w:rStyle w:val="Emphasis"/>
          <w:i w:val="0"/>
          <w:szCs w:val="24"/>
        </w:rPr>
        <w:t xml:space="preserve"> and module specifications the ALO is satisfied that it is appropriate to do so, QACO will submit the paperwork to the DDESE/DDGSSE for approval. The DDESE/</w:t>
      </w:r>
      <w:r w:rsidR="009A3003">
        <w:rPr>
          <w:rStyle w:val="Emphasis"/>
          <w:i w:val="0"/>
          <w:szCs w:val="24"/>
        </w:rPr>
        <w:t xml:space="preserve"> </w:t>
      </w:r>
      <w:r>
        <w:rPr>
          <w:rStyle w:val="Emphasis"/>
          <w:i w:val="0"/>
          <w:szCs w:val="24"/>
        </w:rPr>
        <w:t xml:space="preserve">DDGSSE will have the discretion to determine whether they are able to approve the course on behalf of the Divisional Committee or whether a Panel is necessary. Where the proposed course is with an existing </w:t>
      </w:r>
      <w:r>
        <w:rPr>
          <w:rStyle w:val="Emphasis"/>
          <w:i w:val="0"/>
          <w:szCs w:val="24"/>
        </w:rPr>
        <w:t>Validated Institution and within a subject area which the Validated Institution already validates with that partner, a Panel will not normally be necessary. Where the proposed course is with a new Validated Institution or within a new subject area with an existing Validated Institution or utilises new specialist resources/facilities a Panel will usually be necessary. Should it be deemed that a Panel is necessary, a Panel will be established to visit the Validated Institution and meet with staff in order to consider the course proposal in detail.</w:t>
      </w:r>
    </w:p>
    <w:p w:rsidRPr="009C1D42" w:rsidR="009C1D42" w:rsidP="009C1D42" w:rsidRDefault="009A3003" w14:paraId="05911EF3" w14:textId="77777777">
      <w:pPr>
        <w:pStyle w:val="Heading2"/>
        <w:ind w:left="567" w:hanging="567"/>
        <w:rPr>
          <w:rStyle w:val="Emphasis"/>
          <w:i w:val="0"/>
        </w:rPr>
      </w:pPr>
      <w:bookmarkStart w:name="_Toc80339679" w:id="4"/>
      <w:r w:rsidRPr="009C1D42">
        <w:rPr>
          <w:rStyle w:val="Emphasis"/>
          <w:i w:val="0"/>
        </w:rPr>
        <w:t>2.3</w:t>
      </w:r>
      <w:r w:rsidRPr="009C1D42" w:rsidR="00625EB4">
        <w:rPr>
          <w:rStyle w:val="Emphasis"/>
          <w:i w:val="0"/>
        </w:rPr>
        <w:tab/>
      </w:r>
      <w:r w:rsidRPr="009C1D42" w:rsidR="009C1D42">
        <w:rPr>
          <w:rStyle w:val="Emphasis"/>
          <w:i w:val="0"/>
        </w:rPr>
        <w:t>Panel Membership</w:t>
      </w:r>
      <w:bookmarkEnd w:id="4"/>
      <w:r w:rsidRPr="009C1D42" w:rsidR="009C1D42">
        <w:rPr>
          <w:rStyle w:val="Emphasis"/>
          <w:i w:val="0"/>
        </w:rPr>
        <w:t xml:space="preserve"> </w:t>
      </w:r>
    </w:p>
    <w:p w:rsidR="00625EB4" w:rsidP="009C1D42" w:rsidRDefault="00625EB4" w14:paraId="2B5CFF7C" w14:textId="77777777">
      <w:pPr>
        <w:ind w:left="567" w:right="237" w:hanging="567"/>
      </w:pPr>
      <w:r>
        <w:rPr>
          <w:rStyle w:val="Emphasis"/>
          <w:i w:val="0"/>
          <w:szCs w:val="24"/>
        </w:rPr>
        <w:tab/>
      </w:r>
      <w:r>
        <w:rPr>
          <w:rStyle w:val="Emphasis"/>
          <w:i w:val="0"/>
          <w:szCs w:val="24"/>
        </w:rPr>
        <w:t>Such Panels will normally include at least two members from the University, one of whom shall be appointed as Chair, and at least one member external to the University</w:t>
      </w:r>
      <w:r>
        <w:rPr>
          <w:rStyle w:val="Strong"/>
          <w:i/>
          <w:iCs/>
          <w:szCs w:val="24"/>
        </w:rPr>
        <w:t>.</w:t>
      </w:r>
      <w:r>
        <w:rPr>
          <w:rStyle w:val="Emphasis"/>
          <w:i w:val="0"/>
          <w:szCs w:val="24"/>
        </w:rPr>
        <w:t xml:space="preserve"> The Panel is responsible for making a detailed </w:t>
      </w:r>
      <w:r>
        <w:t xml:space="preserve">assessment of the design, level, coherence and currency of the curriculum under review and of the capacity of the Validated Institution to assure the standards of the provision under review and to provide learning opportunities sufficient for students to achieve the intended learning outcomes. Based on its assessment, the Panel is empowered to make one of a number of recommendations to </w:t>
      </w:r>
      <w:r w:rsidR="00952B87">
        <w:t xml:space="preserve">the </w:t>
      </w:r>
      <w:r w:rsidR="00952B87">
        <w:rPr>
          <w:szCs w:val="24"/>
        </w:rPr>
        <w:t>Course Approval Sub-Committee (</w:t>
      </w:r>
      <w:r>
        <w:t>CASC</w:t>
      </w:r>
      <w:r w:rsidR="00952B87">
        <w:t>)</w:t>
      </w:r>
      <w:r>
        <w:t xml:space="preserve"> on the Division’s behalf: </w:t>
      </w:r>
    </w:p>
    <w:p w:rsidR="00625EB4" w:rsidP="009C1D42" w:rsidRDefault="00625EB4" w14:paraId="29C1FC29" w14:textId="77777777">
      <w:pPr>
        <w:pStyle w:val="ListParagraph"/>
        <w:numPr>
          <w:ilvl w:val="0"/>
          <w:numId w:val="4"/>
        </w:numPr>
        <w:tabs>
          <w:tab w:val="left" w:pos="993"/>
        </w:tabs>
        <w:spacing w:after="120"/>
        <w:ind w:left="992" w:right="237" w:hanging="425"/>
        <w:contextualSpacing w:val="0"/>
        <w:rPr>
          <w:rFonts w:ascii="Arial" w:hAnsi="Arial" w:cs="Arial"/>
          <w:sz w:val="24"/>
          <w:szCs w:val="24"/>
        </w:rPr>
      </w:pPr>
      <w:bookmarkStart w:name="_Ref435238926" w:id="5"/>
      <w:r>
        <w:rPr>
          <w:rFonts w:ascii="Arial" w:hAnsi="Arial" w:cs="Arial"/>
          <w:sz w:val="24"/>
          <w:szCs w:val="24"/>
        </w:rPr>
        <w:t>that the proposal be given permission to proceed for consideration by the Course Approval Sub-Committee of the University (CASC), along with the panel’s report of the approval event;</w:t>
      </w:r>
      <w:bookmarkEnd w:id="5"/>
    </w:p>
    <w:p w:rsidR="00625EB4" w:rsidP="009C1D42" w:rsidRDefault="00625EB4" w14:paraId="11F368A5" w14:textId="77777777">
      <w:pPr>
        <w:pStyle w:val="ListParagraph"/>
        <w:numPr>
          <w:ilvl w:val="0"/>
          <w:numId w:val="4"/>
        </w:numPr>
        <w:tabs>
          <w:tab w:val="left" w:pos="993"/>
        </w:tabs>
        <w:spacing w:after="120"/>
        <w:ind w:left="992" w:right="237" w:hanging="425"/>
        <w:contextualSpacing w:val="0"/>
        <w:rPr>
          <w:rFonts w:ascii="Arial" w:hAnsi="Arial" w:cs="Arial"/>
          <w:sz w:val="24"/>
          <w:szCs w:val="24"/>
        </w:rPr>
      </w:pPr>
      <w:r>
        <w:rPr>
          <w:rFonts w:ascii="Arial" w:hAnsi="Arial" w:cs="Arial"/>
          <w:sz w:val="24"/>
          <w:szCs w:val="24"/>
        </w:rPr>
        <w:t xml:space="preserve">that the proposal be given permission to proceed for consideration by CASC subject to the prior satisfaction of specified conditions along with the panel’s report of the approval event. These conditions might include revisions to the proposal or provision of additional resources. The submission to CASC should include a statement from the Validated Institution as to the steps it has taken to meet the panel’s conditions; </w:t>
      </w:r>
    </w:p>
    <w:p w:rsidR="00625EB4" w:rsidP="009C1D42" w:rsidRDefault="00625EB4" w14:paraId="42023AD0" w14:textId="77777777">
      <w:pPr>
        <w:pStyle w:val="ListParagraph"/>
        <w:numPr>
          <w:ilvl w:val="0"/>
          <w:numId w:val="4"/>
        </w:numPr>
        <w:tabs>
          <w:tab w:val="left" w:pos="993"/>
        </w:tabs>
        <w:spacing w:after="120"/>
        <w:ind w:left="992" w:right="237" w:hanging="425"/>
        <w:contextualSpacing w:val="0"/>
        <w:rPr>
          <w:rFonts w:ascii="Arial" w:hAnsi="Arial" w:cs="Arial"/>
          <w:sz w:val="24"/>
          <w:szCs w:val="24"/>
        </w:rPr>
      </w:pPr>
      <w:r>
        <w:rPr>
          <w:rFonts w:ascii="Arial" w:hAnsi="Arial" w:cs="Arial"/>
          <w:sz w:val="24"/>
          <w:szCs w:val="24"/>
        </w:rPr>
        <w:t>that the proposal be resubmitted in a revised form for further consideration by the panel;</w:t>
      </w:r>
    </w:p>
    <w:p w:rsidR="00625EB4" w:rsidP="009C1D42" w:rsidRDefault="00625EB4" w14:paraId="6A97123B" w14:textId="77777777">
      <w:pPr>
        <w:pStyle w:val="ListParagraph"/>
        <w:numPr>
          <w:ilvl w:val="0"/>
          <w:numId w:val="4"/>
        </w:numPr>
        <w:tabs>
          <w:tab w:val="left" w:pos="993"/>
        </w:tabs>
        <w:spacing w:after="120"/>
        <w:ind w:left="992" w:right="237" w:hanging="425"/>
        <w:contextualSpacing w:val="0"/>
        <w:rPr>
          <w:rStyle w:val="Emphasis"/>
          <w:i w:val="0"/>
          <w:iCs/>
        </w:rPr>
      </w:pPr>
      <w:r>
        <w:rPr>
          <w:rStyle w:val="Emphasis"/>
          <w:rFonts w:ascii="Arial" w:hAnsi="Arial" w:cs="Arial"/>
          <w:i w:val="0"/>
          <w:sz w:val="24"/>
          <w:szCs w:val="24"/>
        </w:rPr>
        <w:t>that the proposal is rejected.</w:t>
      </w:r>
      <w:r>
        <w:rPr>
          <w:rStyle w:val="Emphasis"/>
          <w:rFonts w:ascii="Arial" w:hAnsi="Arial" w:cs="Arial"/>
          <w:i w:val="0"/>
          <w:sz w:val="24"/>
          <w:szCs w:val="24"/>
        </w:rPr>
        <w:tab/>
      </w:r>
    </w:p>
    <w:p w:rsidR="00625EB4" w:rsidP="009C1D42" w:rsidRDefault="00625EB4" w14:paraId="40A34503" w14:textId="77777777">
      <w:pPr>
        <w:tabs>
          <w:tab w:val="left" w:pos="567"/>
        </w:tabs>
        <w:ind w:left="567" w:right="237" w:firstLine="0"/>
        <w:rPr>
          <w:rStyle w:val="Emphasis"/>
          <w:i w:val="0"/>
          <w:szCs w:val="24"/>
        </w:rPr>
      </w:pPr>
      <w:r>
        <w:rPr>
          <w:rStyle w:val="Emphasis"/>
          <w:i w:val="0"/>
          <w:szCs w:val="24"/>
        </w:rPr>
        <w:t xml:space="preserve">At the end of the approval event the Chair will inform the partner of the recommendation that it proposes to make to CASC on the Division’s behalf. </w:t>
      </w:r>
    </w:p>
    <w:p w:rsidR="00625EB4" w:rsidP="009C1D42" w:rsidRDefault="00625EB4" w14:paraId="529B6D4A" w14:textId="77777777">
      <w:pPr>
        <w:tabs>
          <w:tab w:val="left" w:pos="567"/>
        </w:tabs>
        <w:ind w:left="567" w:right="237"/>
        <w:rPr>
          <w:rStyle w:val="Emphasis"/>
          <w:i w:val="0"/>
          <w:szCs w:val="24"/>
        </w:rPr>
      </w:pPr>
    </w:p>
    <w:p w:rsidR="00625EB4" w:rsidP="009C1D42" w:rsidRDefault="00625EB4" w14:paraId="2FBC8A9F" w14:textId="77777777">
      <w:pPr>
        <w:pStyle w:val="Heading1"/>
        <w:ind w:right="237"/>
        <w:rPr>
          <w:rStyle w:val="Emphasis"/>
          <w:b w:val="0"/>
          <w:i w:val="0"/>
        </w:rPr>
      </w:pPr>
      <w:bookmarkStart w:name="_Toc80339680" w:id="6"/>
      <w:r>
        <w:rPr>
          <w:rStyle w:val="Emphasis"/>
          <w:i w:val="0"/>
        </w:rPr>
        <w:t>Appointment of the Panel</w:t>
      </w:r>
      <w:bookmarkEnd w:id="6"/>
    </w:p>
    <w:p w:rsidR="00625EB4" w:rsidP="009C1D42" w:rsidRDefault="00625EB4" w14:paraId="6F1ECE53" w14:textId="77777777">
      <w:pPr>
        <w:pStyle w:val="NormalWeb"/>
        <w:tabs>
          <w:tab w:val="left" w:pos="567"/>
        </w:tabs>
        <w:spacing w:before="0" w:beforeAutospacing="0" w:after="120" w:afterAutospacing="0"/>
        <w:ind w:left="567" w:right="237" w:hanging="567"/>
        <w:rPr>
          <w:rFonts w:ascii="Arial" w:hAnsi="Arial" w:cs="Arial"/>
        </w:rPr>
      </w:pPr>
      <w:r>
        <w:rPr>
          <w:rFonts w:ascii="Arial" w:hAnsi="Arial" w:cs="Arial"/>
        </w:rPr>
        <w:t>3.1</w:t>
      </w:r>
      <w:r>
        <w:rPr>
          <w:rFonts w:ascii="Arial" w:hAnsi="Arial" w:cs="Arial"/>
        </w:rPr>
        <w:tab/>
      </w:r>
      <w:r>
        <w:rPr>
          <w:rFonts w:ascii="Arial" w:hAnsi="Arial" w:cs="Arial"/>
        </w:rPr>
        <w:t>The appointment of members of panels will be approved by the relevant Director of Division.</w:t>
      </w:r>
      <w:r w:rsidR="00952B87">
        <w:rPr>
          <w:rFonts w:ascii="Arial" w:hAnsi="Arial" w:cs="Arial"/>
        </w:rPr>
        <w:t xml:space="preserve"> </w:t>
      </w:r>
      <w:r>
        <w:rPr>
          <w:rFonts w:ascii="Arial" w:hAnsi="Arial" w:cs="Arial"/>
        </w:rPr>
        <w:t>Each panel will comprise:</w:t>
      </w:r>
    </w:p>
    <w:p w:rsidR="00625EB4" w:rsidP="009C1D42" w:rsidRDefault="00625EB4" w14:paraId="0BDE3AD2" w14:textId="77777777">
      <w:pPr>
        <w:pStyle w:val="NormalWeb"/>
        <w:tabs>
          <w:tab w:val="left" w:pos="993"/>
        </w:tabs>
        <w:spacing w:before="0" w:beforeAutospacing="0" w:after="120" w:afterAutospacing="0"/>
        <w:ind w:left="993" w:right="237" w:hanging="426"/>
        <w:rPr>
          <w:rFonts w:ascii="Arial" w:hAnsi="Arial" w:cs="Arial"/>
        </w:rPr>
      </w:pPr>
      <w:r>
        <w:rPr>
          <w:rFonts w:ascii="Arial" w:hAnsi="Arial" w:cs="Arial"/>
        </w:rPr>
        <w:t>a)</w:t>
      </w:r>
      <w:r>
        <w:rPr>
          <w:rFonts w:ascii="Arial" w:hAnsi="Arial" w:cs="Arial"/>
        </w:rPr>
        <w:tab/>
      </w:r>
      <w:r>
        <w:rPr>
          <w:rFonts w:ascii="Arial" w:hAnsi="Arial" w:cs="Arial"/>
        </w:rPr>
        <w:t xml:space="preserve">at least two members of the Division, one of whom should normally be the relevant Divisional Director of Education and UG Student Experience/Director of Graduate Studies and PG Student Experience or alternatively a member of the relevant Divisional Committee (i.e. Education and Student Experience Committee or Graduate Studies and Student Experience Committee, as appropriate to the level of the proposal) who will act as Chair and a representative from a subject area cognate to that of the proposed course. </w:t>
      </w:r>
    </w:p>
    <w:p w:rsidR="00625EB4" w:rsidP="009C1D42" w:rsidRDefault="00625EB4" w14:paraId="678336B8" w14:textId="77777777">
      <w:pPr>
        <w:pStyle w:val="NormalWeb"/>
        <w:tabs>
          <w:tab w:val="left" w:pos="993"/>
        </w:tabs>
        <w:spacing w:before="0" w:beforeAutospacing="0" w:after="120" w:afterAutospacing="0"/>
        <w:ind w:left="993" w:right="237" w:hanging="426"/>
        <w:rPr>
          <w:rFonts w:ascii="Arial" w:hAnsi="Arial" w:cs="Arial"/>
        </w:rPr>
      </w:pPr>
      <w:r>
        <w:rPr>
          <w:rFonts w:ascii="Arial" w:hAnsi="Arial" w:cs="Arial"/>
        </w:rPr>
        <w:t>b)</w:t>
      </w:r>
      <w:r>
        <w:rPr>
          <w:rFonts w:ascii="Arial" w:hAnsi="Arial" w:cs="Arial"/>
        </w:rPr>
        <w:tab/>
      </w:r>
      <w:r w:rsidR="00952B87">
        <w:rPr>
          <w:rFonts w:ascii="Arial" w:hAnsi="Arial" w:cs="Arial"/>
        </w:rPr>
        <w:t>A</w:t>
      </w:r>
      <w:r>
        <w:rPr>
          <w:rFonts w:ascii="Arial" w:hAnsi="Arial" w:cs="Arial"/>
        </w:rPr>
        <w:t>t least one member who is external to the University and of sufficient status and academic expertise to command authority in the educational provision under consideration. External Examiners currently employed by the University may not be appointed a</w:t>
      </w:r>
      <w:r w:rsidR="00952B87">
        <w:rPr>
          <w:rFonts w:ascii="Arial" w:hAnsi="Arial" w:cs="Arial"/>
        </w:rPr>
        <w:t>s external members of the panel.</w:t>
      </w:r>
    </w:p>
    <w:p w:rsidR="00625EB4" w:rsidP="009C1D42" w:rsidRDefault="00952B87" w14:paraId="2FD72608" w14:textId="77777777">
      <w:pPr>
        <w:pStyle w:val="NormalWeb"/>
        <w:tabs>
          <w:tab w:val="left" w:pos="993"/>
        </w:tabs>
        <w:spacing w:before="0" w:beforeAutospacing="0" w:after="120" w:afterAutospacing="0"/>
        <w:ind w:left="993" w:right="237" w:hanging="426"/>
        <w:rPr>
          <w:rFonts w:ascii="Arial" w:hAnsi="Arial" w:cs="Arial"/>
        </w:rPr>
      </w:pPr>
      <w:r>
        <w:rPr>
          <w:rFonts w:ascii="Arial" w:hAnsi="Arial" w:cs="Arial"/>
        </w:rPr>
        <w:t xml:space="preserve">c) </w:t>
      </w:r>
      <w:r>
        <w:rPr>
          <w:rFonts w:ascii="Arial" w:hAnsi="Arial" w:cs="Arial"/>
        </w:rPr>
        <w:tab/>
      </w:r>
      <w:r>
        <w:rPr>
          <w:rFonts w:ascii="Arial" w:hAnsi="Arial" w:cs="Arial"/>
        </w:rPr>
        <w:t>A</w:t>
      </w:r>
      <w:r w:rsidR="00625EB4">
        <w:rPr>
          <w:rFonts w:ascii="Arial" w:hAnsi="Arial" w:cs="Arial"/>
        </w:rPr>
        <w:t xml:space="preserve"> secretary (nominated by the Quality Assurance and Compliance Office) who will be an administrator with a working knowledge of the expectations of the University’s Code of Practice (normally a QACO Administrator);</w:t>
      </w:r>
    </w:p>
    <w:p w:rsidR="00625EB4" w:rsidP="009C1D42" w:rsidRDefault="00625EB4" w14:paraId="6BDADE0A" w14:textId="77777777">
      <w:pPr>
        <w:pStyle w:val="NormalWeb"/>
        <w:tabs>
          <w:tab w:val="left" w:pos="567"/>
        </w:tabs>
        <w:spacing w:before="0" w:beforeAutospacing="0" w:after="120" w:afterAutospacing="0"/>
        <w:ind w:left="567" w:right="237" w:hanging="567"/>
        <w:rPr>
          <w:rFonts w:ascii="Arial" w:hAnsi="Arial" w:cs="Arial"/>
        </w:rPr>
      </w:pPr>
      <w:r>
        <w:rPr>
          <w:rFonts w:ascii="Arial" w:hAnsi="Arial" w:cs="Arial"/>
        </w:rPr>
        <w:t>3.2</w:t>
      </w:r>
      <w:r>
        <w:rPr>
          <w:rFonts w:ascii="Arial" w:hAnsi="Arial" w:cs="Arial"/>
        </w:rPr>
        <w:tab/>
      </w:r>
      <w:r w:rsidR="00952B87">
        <w:rPr>
          <w:rFonts w:ascii="Arial" w:hAnsi="Arial" w:cs="Arial"/>
        </w:rPr>
        <w:t>Members a) and</w:t>
      </w:r>
      <w:r>
        <w:rPr>
          <w:rFonts w:ascii="Arial" w:hAnsi="Arial" w:cs="Arial"/>
        </w:rPr>
        <w:t xml:space="preserve"> b) above are all full voting panel members. Divisions should ensure that between the panel members, there is appropriate training and/or expertise to judge the quality and standards of the proposed partner to deliver and assess the course. The Division may appoint additional members where it feels this to be appropriate. Examples of those with appropriate training and expertise would include a Divisional Director of Education and Student Experience/Graduate Studies and Student Experience. All panel members must be sufficiently independent from the educational provision under review to be able to provid</w:t>
      </w:r>
      <w:r w:rsidR="00952B87">
        <w:rPr>
          <w:rFonts w:ascii="Arial" w:hAnsi="Arial" w:cs="Arial"/>
        </w:rPr>
        <w:t>e an impartial view on it. The s</w:t>
      </w:r>
      <w:r>
        <w:rPr>
          <w:rFonts w:ascii="Arial" w:hAnsi="Arial" w:cs="Arial"/>
        </w:rPr>
        <w:t xml:space="preserve">ecretary will attend in an advisory capacity to the panel and will lend expertise on matters of procedure, regulation and quality assurance. </w:t>
      </w:r>
    </w:p>
    <w:p w:rsidRPr="00952B87" w:rsidR="00625EB4" w:rsidP="009C1D42" w:rsidRDefault="00625EB4" w14:paraId="46851D5E" w14:textId="77777777">
      <w:pPr>
        <w:pStyle w:val="NormalWeb"/>
        <w:tabs>
          <w:tab w:val="left" w:pos="567"/>
        </w:tabs>
        <w:spacing w:before="0" w:beforeAutospacing="0" w:after="120" w:afterAutospacing="0"/>
        <w:ind w:left="567" w:right="237"/>
        <w:rPr>
          <w:rFonts w:ascii="Arial" w:hAnsi="Arial" w:cs="Arial"/>
        </w:rPr>
      </w:pPr>
      <w:r w:rsidRPr="007D6AE8">
        <w:rPr>
          <w:rFonts w:ascii="Arial" w:hAnsi="Arial" w:cs="Arial"/>
          <w:bCs/>
        </w:rPr>
        <w:t>Note:</w:t>
      </w:r>
      <w:r w:rsidRPr="00952B87">
        <w:rPr>
          <w:rFonts w:ascii="Arial" w:hAnsi="Arial" w:cs="Arial"/>
        </w:rPr>
        <w:t xml:space="preserve"> Where a conjoint Approval Panel is formed the Division retains responsibility </w:t>
      </w:r>
      <w:r w:rsidR="00952B87">
        <w:rPr>
          <w:rFonts w:ascii="Arial" w:hAnsi="Arial" w:cs="Arial"/>
        </w:rPr>
        <w:t>for appointing the members a) and</w:t>
      </w:r>
      <w:r w:rsidRPr="00952B87">
        <w:rPr>
          <w:rFonts w:ascii="Arial" w:hAnsi="Arial" w:cs="Arial"/>
        </w:rPr>
        <w:t xml:space="preserve"> b). The Validated Institution may provide the secretary and some additional panel members (see 3.3 below for detail on the requirements of a conjoint panel). </w:t>
      </w:r>
    </w:p>
    <w:p w:rsidR="00625EB4" w:rsidP="009C1D42" w:rsidRDefault="00625EB4" w14:paraId="7BC4832D" w14:textId="77777777">
      <w:pPr>
        <w:pStyle w:val="NormalWeb"/>
        <w:tabs>
          <w:tab w:val="left" w:pos="567"/>
        </w:tabs>
        <w:spacing w:before="0" w:beforeAutospacing="0" w:after="120" w:afterAutospacing="0"/>
        <w:ind w:left="567" w:right="237" w:hanging="567"/>
        <w:rPr>
          <w:rFonts w:ascii="Arial" w:hAnsi="Arial" w:cs="Arial"/>
        </w:rPr>
      </w:pPr>
      <w:r>
        <w:rPr>
          <w:rFonts w:ascii="Arial" w:hAnsi="Arial" w:cs="Arial"/>
        </w:rPr>
        <w:t>3.3</w:t>
      </w:r>
      <w:r>
        <w:rPr>
          <w:rFonts w:ascii="Arial" w:hAnsi="Arial" w:cs="Arial"/>
        </w:rPr>
        <w:tab/>
      </w:r>
      <w:r>
        <w:rPr>
          <w:rFonts w:ascii="Arial" w:hAnsi="Arial" w:cs="Arial"/>
        </w:rPr>
        <w:t xml:space="preserve">Where a new course of study or a substantially revised existing course proposed by a prospective Validated Institution is subject to approval by a third party, the Division may consider establishing a conjoint panel with the third party organisation provided that the following conditions are met: </w:t>
      </w:r>
    </w:p>
    <w:p w:rsidR="00625EB4" w:rsidP="009C1D42" w:rsidRDefault="00625EB4" w14:paraId="3CE941FF" w14:textId="3FC35F00">
      <w:pPr>
        <w:pStyle w:val="NormalWeb"/>
        <w:numPr>
          <w:ilvl w:val="0"/>
          <w:numId w:val="5"/>
        </w:numPr>
        <w:tabs>
          <w:tab w:val="left" w:pos="567"/>
        </w:tabs>
        <w:spacing w:before="0" w:beforeAutospacing="0" w:after="120" w:afterAutospacing="0"/>
        <w:ind w:left="992" w:right="237" w:hanging="425"/>
        <w:rPr>
          <w:rFonts w:ascii="Arial" w:hAnsi="Arial" w:cs="Arial"/>
        </w:rPr>
      </w:pPr>
      <w:r>
        <w:rPr>
          <w:rFonts w:ascii="Arial" w:hAnsi="Arial" w:cs="Arial"/>
        </w:rPr>
        <w:t xml:space="preserve">that the Division will normally be represented on the approval panel by at least two of its members, one of whom should normally be the relevant Divisional Director of Education and Student Experience/Graduate Studies and Student Experience or alternatively be a member of the relevant Divisional Committee (i.e. Education and Student Experience </w:t>
      </w:r>
      <w:r>
        <w:rPr>
          <w:rFonts w:ascii="Arial" w:hAnsi="Arial" w:cs="Arial"/>
        </w:rPr>
        <w:t>Committee/Graduate Studies and Student Experience Committee, as appropriate to the level of the proposal) and a representative from a subject area cognate to that of the proposed course;</w:t>
      </w:r>
    </w:p>
    <w:p w:rsidR="00625EB4" w:rsidP="009C1D42" w:rsidRDefault="00625EB4" w14:paraId="5B9595CC" w14:textId="77777777">
      <w:pPr>
        <w:pStyle w:val="NormalWeb"/>
        <w:numPr>
          <w:ilvl w:val="0"/>
          <w:numId w:val="5"/>
        </w:numPr>
        <w:tabs>
          <w:tab w:val="left" w:pos="567"/>
        </w:tabs>
        <w:spacing w:before="0" w:beforeAutospacing="0" w:after="120" w:afterAutospacing="0"/>
        <w:ind w:left="992" w:right="237" w:hanging="425"/>
        <w:rPr>
          <w:rFonts w:ascii="Arial" w:hAnsi="Arial" w:cs="Arial"/>
        </w:rPr>
      </w:pPr>
      <w:r>
        <w:rPr>
          <w:rFonts w:ascii="Arial" w:hAnsi="Arial" w:cs="Arial"/>
        </w:rPr>
        <w:t>that chairmanship of the panel resides with the University;</w:t>
      </w:r>
    </w:p>
    <w:p w:rsidR="00625EB4" w:rsidP="009C1D42" w:rsidRDefault="00625EB4" w14:paraId="14A09BDD" w14:textId="77777777">
      <w:pPr>
        <w:pStyle w:val="NormalWeb"/>
        <w:numPr>
          <w:ilvl w:val="0"/>
          <w:numId w:val="5"/>
        </w:numPr>
        <w:tabs>
          <w:tab w:val="left" w:pos="567"/>
        </w:tabs>
        <w:spacing w:before="0" w:beforeAutospacing="0" w:after="120" w:afterAutospacing="0"/>
        <w:ind w:left="992" w:right="237" w:hanging="425"/>
        <w:rPr>
          <w:rFonts w:ascii="Arial" w:hAnsi="Arial" w:cs="Arial"/>
        </w:rPr>
      </w:pPr>
      <w:r>
        <w:rPr>
          <w:rFonts w:ascii="Arial" w:hAnsi="Arial" w:cs="Arial"/>
        </w:rPr>
        <w:t>that, such as it considers appropriate, the University retains the right to appoint external subject area experts to the panel;</w:t>
      </w:r>
    </w:p>
    <w:p w:rsidR="00625EB4" w:rsidP="009C1D42" w:rsidRDefault="00625EB4" w14:paraId="70881E36" w14:textId="77777777">
      <w:pPr>
        <w:pStyle w:val="NormalWeb"/>
        <w:numPr>
          <w:ilvl w:val="0"/>
          <w:numId w:val="5"/>
        </w:numPr>
        <w:tabs>
          <w:tab w:val="left" w:pos="567"/>
        </w:tabs>
        <w:spacing w:before="0" w:beforeAutospacing="0" w:after="120" w:afterAutospacing="0"/>
        <w:ind w:left="992" w:right="237" w:hanging="425"/>
        <w:rPr>
          <w:rFonts w:ascii="Arial" w:hAnsi="Arial" w:cs="Arial"/>
        </w:rPr>
      </w:pPr>
      <w:r>
        <w:rPr>
          <w:rFonts w:ascii="Arial" w:hAnsi="Arial" w:cs="Arial"/>
        </w:rPr>
        <w:t xml:space="preserve">that the agenda and areas covered by the approval event are considered sufficient by the Division to allow for full consideration of the proposal </w:t>
      </w:r>
      <w:r w:rsidR="00952B87">
        <w:rPr>
          <w:rFonts w:ascii="Arial" w:hAnsi="Arial" w:cs="Arial"/>
        </w:rPr>
        <w:t xml:space="preserve">as per the requirements of </w:t>
      </w:r>
      <w:r>
        <w:rPr>
          <w:rFonts w:ascii="Arial" w:hAnsi="Arial" w:cs="Arial"/>
        </w:rPr>
        <w:t xml:space="preserve">Annex </w:t>
      </w:r>
      <w:r w:rsidR="00952B87">
        <w:rPr>
          <w:rFonts w:ascii="Arial" w:hAnsi="Arial" w:cs="Arial"/>
        </w:rPr>
        <w:t xml:space="preserve">L </w:t>
      </w:r>
      <w:r>
        <w:rPr>
          <w:rFonts w:ascii="Arial" w:hAnsi="Arial" w:cs="Arial"/>
        </w:rPr>
        <w:t>and the University’s Code of Practice;</w:t>
      </w:r>
    </w:p>
    <w:p w:rsidR="00625EB4" w:rsidP="009C1D42" w:rsidRDefault="00625EB4" w14:paraId="30FBEEE9" w14:textId="77777777">
      <w:pPr>
        <w:pStyle w:val="NormalWeb"/>
        <w:numPr>
          <w:ilvl w:val="0"/>
          <w:numId w:val="5"/>
        </w:numPr>
        <w:tabs>
          <w:tab w:val="left" w:pos="567"/>
        </w:tabs>
        <w:spacing w:before="0" w:beforeAutospacing="0" w:after="120" w:afterAutospacing="0"/>
        <w:ind w:left="992" w:right="237" w:hanging="425"/>
        <w:rPr>
          <w:rFonts w:ascii="Arial" w:hAnsi="Arial" w:cs="Arial"/>
        </w:rPr>
      </w:pPr>
      <w:r>
        <w:rPr>
          <w:rFonts w:ascii="Arial" w:hAnsi="Arial" w:cs="Arial"/>
        </w:rPr>
        <w:t>that the written report of any such event is subject to the approval of the Chair of the panel (normally the member of the relevant Divisional Committee);</w:t>
      </w:r>
    </w:p>
    <w:p w:rsidR="00625EB4" w:rsidP="009C1D42" w:rsidRDefault="00625EB4" w14:paraId="4C092CB2" w14:textId="77777777">
      <w:pPr>
        <w:pStyle w:val="NormalWeb"/>
        <w:numPr>
          <w:ilvl w:val="0"/>
          <w:numId w:val="5"/>
        </w:numPr>
        <w:tabs>
          <w:tab w:val="left" w:pos="567"/>
        </w:tabs>
        <w:spacing w:before="0" w:beforeAutospacing="0" w:after="120" w:afterAutospacing="0"/>
        <w:ind w:left="992" w:right="237" w:hanging="425"/>
        <w:rPr>
          <w:rFonts w:ascii="Arial" w:hAnsi="Arial" w:cs="Arial"/>
        </w:rPr>
      </w:pPr>
      <w:r>
        <w:rPr>
          <w:rFonts w:ascii="Arial" w:hAnsi="Arial" w:cs="Arial"/>
        </w:rPr>
        <w:t>that, following consideration by the Division, the proposal and the report of the conjoint validation event are subject to consideration by CASC before final approval is given by the University, as per the requirements of this Annex and the University’s policies and procedures for the approval of collaborative partnerships.</w:t>
      </w:r>
    </w:p>
    <w:p w:rsidR="00625EB4" w:rsidP="009C1D42" w:rsidRDefault="00625EB4" w14:paraId="17049084" w14:textId="77777777">
      <w:pPr>
        <w:pStyle w:val="NormalWeb"/>
        <w:tabs>
          <w:tab w:val="left" w:pos="567"/>
        </w:tabs>
        <w:spacing w:before="0" w:beforeAutospacing="0" w:after="120" w:afterAutospacing="0"/>
        <w:ind w:right="237"/>
        <w:rPr>
          <w:rFonts w:ascii="Arial" w:hAnsi="Arial" w:cs="Arial"/>
        </w:rPr>
      </w:pPr>
    </w:p>
    <w:p w:rsidR="00625EB4" w:rsidP="009C1D42" w:rsidRDefault="00625EB4" w14:paraId="2528E85A" w14:textId="77777777">
      <w:pPr>
        <w:pStyle w:val="Heading1"/>
        <w:ind w:right="237"/>
      </w:pPr>
      <w:bookmarkStart w:name="_Toc80339681" w:id="7"/>
      <w:r>
        <w:t>Terms of Reference of a Division</w:t>
      </w:r>
      <w:r w:rsidR="007E58D1">
        <w:t>al</w:t>
      </w:r>
      <w:r>
        <w:t xml:space="preserve"> Panel</w:t>
      </w:r>
      <w:bookmarkEnd w:id="7"/>
    </w:p>
    <w:p w:rsidR="00625EB4" w:rsidP="009C1D42" w:rsidRDefault="00625EB4" w14:paraId="2D669AB7" w14:textId="77777777">
      <w:pPr>
        <w:tabs>
          <w:tab w:val="left" w:pos="567"/>
        </w:tabs>
        <w:ind w:left="567" w:right="237" w:firstLine="0"/>
        <w:rPr>
          <w:szCs w:val="24"/>
        </w:rPr>
      </w:pPr>
      <w:r>
        <w:rPr>
          <w:szCs w:val="24"/>
        </w:rPr>
        <w:t>The terms of reference of a Division</w:t>
      </w:r>
      <w:r w:rsidR="007E58D1">
        <w:rPr>
          <w:szCs w:val="24"/>
        </w:rPr>
        <w:t>al</w:t>
      </w:r>
      <w:r>
        <w:rPr>
          <w:szCs w:val="24"/>
        </w:rPr>
        <w:t xml:space="preserve"> Panel are:</w:t>
      </w:r>
    </w:p>
    <w:p w:rsidR="00625EB4" w:rsidP="009C1D42" w:rsidRDefault="00625EB4" w14:paraId="544A2609" w14:textId="77777777">
      <w:pPr>
        <w:tabs>
          <w:tab w:val="left" w:pos="993"/>
        </w:tabs>
        <w:ind w:left="993" w:right="237" w:hanging="426"/>
        <w:rPr>
          <w:szCs w:val="24"/>
        </w:rPr>
      </w:pPr>
      <w:r>
        <w:rPr>
          <w:szCs w:val="24"/>
        </w:rPr>
        <w:t xml:space="preserve">a) </w:t>
      </w:r>
      <w:r>
        <w:rPr>
          <w:szCs w:val="24"/>
        </w:rPr>
        <w:tab/>
      </w:r>
      <w:r>
        <w:rPr>
          <w:szCs w:val="24"/>
        </w:rPr>
        <w:t>to evaluate whether the proposed course is set at the required academic level, and where appropriate, consistent with the relevant subject benchmarks;</w:t>
      </w:r>
    </w:p>
    <w:p w:rsidR="00625EB4" w:rsidP="009C1D42" w:rsidRDefault="00625EB4" w14:paraId="3BA21304" w14:textId="77777777">
      <w:pPr>
        <w:tabs>
          <w:tab w:val="left" w:pos="993"/>
        </w:tabs>
        <w:ind w:left="993" w:right="237" w:hanging="426"/>
        <w:rPr>
          <w:szCs w:val="24"/>
        </w:rPr>
      </w:pPr>
      <w:r>
        <w:rPr>
          <w:szCs w:val="24"/>
        </w:rPr>
        <w:t xml:space="preserve">b) </w:t>
      </w:r>
      <w:r>
        <w:rPr>
          <w:szCs w:val="24"/>
        </w:rPr>
        <w:tab/>
      </w:r>
      <w:r>
        <w:rPr>
          <w:szCs w:val="24"/>
        </w:rPr>
        <w:t>to ensure that the admission criteria meet the requirements of the University;</w:t>
      </w:r>
    </w:p>
    <w:p w:rsidR="00625EB4" w:rsidP="009C1D42" w:rsidRDefault="00625EB4" w14:paraId="53C061EF" w14:textId="77777777">
      <w:pPr>
        <w:tabs>
          <w:tab w:val="left" w:pos="993"/>
        </w:tabs>
        <w:ind w:left="993" w:right="237" w:hanging="426"/>
        <w:rPr>
          <w:szCs w:val="24"/>
        </w:rPr>
      </w:pPr>
      <w:r>
        <w:rPr>
          <w:szCs w:val="24"/>
        </w:rPr>
        <w:t xml:space="preserve">c) </w:t>
      </w:r>
      <w:r>
        <w:rPr>
          <w:szCs w:val="24"/>
        </w:rPr>
        <w:tab/>
      </w:r>
      <w:r>
        <w:rPr>
          <w:szCs w:val="24"/>
        </w:rPr>
        <w:t>to identify whether the course specification(s) can be delivered, learning outcomes achieved and quality and standards maintained;</w:t>
      </w:r>
    </w:p>
    <w:p w:rsidR="00625EB4" w:rsidP="009C1D42" w:rsidRDefault="00625EB4" w14:paraId="1679F3BB" w14:textId="77777777">
      <w:pPr>
        <w:tabs>
          <w:tab w:val="left" w:pos="993"/>
        </w:tabs>
        <w:ind w:left="993" w:right="237" w:hanging="426"/>
        <w:rPr>
          <w:szCs w:val="24"/>
        </w:rPr>
      </w:pPr>
      <w:r>
        <w:rPr>
          <w:szCs w:val="24"/>
        </w:rPr>
        <w:t xml:space="preserve">d) </w:t>
      </w:r>
      <w:r>
        <w:rPr>
          <w:szCs w:val="24"/>
        </w:rPr>
        <w:tab/>
      </w:r>
      <w:r>
        <w:rPr>
          <w:szCs w:val="24"/>
        </w:rPr>
        <w:t>to ascertain whether the assessment strategy allows learning outcomes to be appropriately tested;</w:t>
      </w:r>
    </w:p>
    <w:p w:rsidR="00625EB4" w:rsidP="009C1D42" w:rsidRDefault="00625EB4" w14:paraId="5F88019B" w14:textId="77777777">
      <w:pPr>
        <w:tabs>
          <w:tab w:val="left" w:pos="993"/>
        </w:tabs>
        <w:ind w:left="993" w:right="237" w:hanging="426"/>
        <w:rPr>
          <w:szCs w:val="24"/>
        </w:rPr>
      </w:pPr>
      <w:r>
        <w:rPr>
          <w:szCs w:val="24"/>
        </w:rPr>
        <w:t xml:space="preserve">e) </w:t>
      </w:r>
      <w:r>
        <w:rPr>
          <w:szCs w:val="24"/>
        </w:rPr>
        <w:tab/>
      </w:r>
      <w:r>
        <w:rPr>
          <w:szCs w:val="24"/>
        </w:rPr>
        <w:t>to evaluate whether teaching staff at the proposed partner are adequately skilled and receive sufficient training and development to support the delivery of the course;</w:t>
      </w:r>
    </w:p>
    <w:p w:rsidR="00625EB4" w:rsidP="009C1D42" w:rsidRDefault="00625EB4" w14:paraId="7FB28BBE" w14:textId="77777777">
      <w:pPr>
        <w:tabs>
          <w:tab w:val="left" w:pos="993"/>
        </w:tabs>
        <w:ind w:left="993" w:right="237" w:hanging="426"/>
        <w:rPr>
          <w:szCs w:val="24"/>
        </w:rPr>
      </w:pPr>
      <w:r>
        <w:rPr>
          <w:szCs w:val="24"/>
        </w:rPr>
        <w:t xml:space="preserve">f) </w:t>
      </w:r>
      <w:r>
        <w:rPr>
          <w:szCs w:val="24"/>
        </w:rPr>
        <w:tab/>
      </w:r>
      <w:r>
        <w:rPr>
          <w:szCs w:val="24"/>
        </w:rPr>
        <w:t>to investigate whether the proposed partner is appropriately resourced to undertake its responsibilities as set out in the Code of Practice for the Quality Assurance o</w:t>
      </w:r>
      <w:r w:rsidR="007E58D1">
        <w:rPr>
          <w:szCs w:val="24"/>
        </w:rPr>
        <w:t>f</w:t>
      </w:r>
      <w:r>
        <w:rPr>
          <w:szCs w:val="24"/>
        </w:rPr>
        <w:t xml:space="preserve"> Taught Courses of Study and the Credit Framework;</w:t>
      </w:r>
    </w:p>
    <w:p w:rsidR="00625EB4" w:rsidP="009C1D42" w:rsidRDefault="00625EB4" w14:paraId="7FA80290" w14:textId="77777777">
      <w:pPr>
        <w:tabs>
          <w:tab w:val="left" w:pos="993"/>
        </w:tabs>
        <w:ind w:left="993" w:right="237" w:hanging="426"/>
        <w:rPr>
          <w:szCs w:val="24"/>
        </w:rPr>
      </w:pPr>
      <w:r>
        <w:rPr>
          <w:szCs w:val="24"/>
        </w:rPr>
        <w:t>g)</w:t>
      </w:r>
      <w:r>
        <w:rPr>
          <w:szCs w:val="24"/>
        </w:rPr>
        <w:tab/>
      </w:r>
      <w:r>
        <w:rPr>
          <w:szCs w:val="24"/>
        </w:rPr>
        <w:t>to approve any new or substantially amended modules associated with the proposal;</w:t>
      </w:r>
    </w:p>
    <w:p w:rsidR="00625EB4" w:rsidP="009C1D42" w:rsidRDefault="00625EB4" w14:paraId="6B7748F8" w14:textId="07AA3DDB">
      <w:pPr>
        <w:tabs>
          <w:tab w:val="left" w:pos="993"/>
        </w:tabs>
        <w:ind w:left="993" w:right="237" w:hanging="426"/>
        <w:rPr>
          <w:szCs w:val="24"/>
        </w:rPr>
      </w:pPr>
      <w:r>
        <w:rPr>
          <w:szCs w:val="24"/>
        </w:rPr>
        <w:t xml:space="preserve">h) </w:t>
      </w:r>
      <w:r>
        <w:rPr>
          <w:szCs w:val="24"/>
        </w:rPr>
        <w:tab/>
      </w:r>
      <w:r>
        <w:rPr>
          <w:szCs w:val="24"/>
        </w:rPr>
        <w:t>to report its findings on a</w:t>
      </w:r>
      <w:r w:rsidR="007E58D1">
        <w:rPr>
          <w:szCs w:val="24"/>
        </w:rPr>
        <w:t>)</w:t>
      </w:r>
      <w:r>
        <w:rPr>
          <w:szCs w:val="24"/>
        </w:rPr>
        <w:t xml:space="preserve"> – g</w:t>
      </w:r>
      <w:r w:rsidR="007E58D1">
        <w:rPr>
          <w:szCs w:val="24"/>
        </w:rPr>
        <w:t>)</w:t>
      </w:r>
      <w:r>
        <w:rPr>
          <w:szCs w:val="24"/>
        </w:rPr>
        <w:t xml:space="preserve"> above to the partner institution and to CASC</w:t>
      </w:r>
      <w:r w:rsidR="007D6AE8">
        <w:rPr>
          <w:szCs w:val="24"/>
        </w:rPr>
        <w:t>;</w:t>
      </w:r>
    </w:p>
    <w:p w:rsidR="00625EB4" w:rsidP="009C1D42" w:rsidRDefault="00625EB4" w14:paraId="5A373945" w14:textId="77777777">
      <w:pPr>
        <w:tabs>
          <w:tab w:val="left" w:pos="993"/>
        </w:tabs>
        <w:ind w:left="993" w:right="237" w:hanging="426"/>
        <w:rPr>
          <w:szCs w:val="24"/>
        </w:rPr>
      </w:pPr>
      <w:r>
        <w:rPr>
          <w:szCs w:val="24"/>
        </w:rPr>
        <w:t xml:space="preserve">i) </w:t>
      </w:r>
      <w:r>
        <w:rPr>
          <w:szCs w:val="24"/>
        </w:rPr>
        <w:tab/>
      </w:r>
      <w:r>
        <w:rPr>
          <w:szCs w:val="24"/>
        </w:rPr>
        <w:t xml:space="preserve">to make recommendations to CASC on the proposal, specifying any conditions required for the proposal to proceed. </w:t>
      </w:r>
    </w:p>
    <w:p w:rsidR="00625EB4" w:rsidP="009C1D42" w:rsidRDefault="00625EB4" w14:paraId="139CEA8E" w14:textId="77777777">
      <w:pPr>
        <w:tabs>
          <w:tab w:val="left" w:pos="1134"/>
        </w:tabs>
        <w:ind w:left="1134" w:right="237" w:hanging="567"/>
        <w:rPr>
          <w:szCs w:val="24"/>
        </w:rPr>
      </w:pPr>
    </w:p>
    <w:p w:rsidR="00625EB4" w:rsidP="009C1D42" w:rsidRDefault="00625EB4" w14:paraId="05DEFEF0" w14:textId="77777777">
      <w:pPr>
        <w:pStyle w:val="Heading1"/>
        <w:ind w:right="237"/>
      </w:pPr>
      <w:bookmarkStart w:name="_Toc80339682" w:id="8"/>
      <w:r>
        <w:t>Documentation Required for the Panel</w:t>
      </w:r>
      <w:bookmarkEnd w:id="8"/>
    </w:p>
    <w:p w:rsidR="00625EB4" w:rsidP="009C1D42" w:rsidRDefault="00625EB4" w14:paraId="56E6FD40" w14:textId="31DAC71F">
      <w:pPr>
        <w:pStyle w:val="NormalWeb"/>
        <w:tabs>
          <w:tab w:val="left" w:pos="567"/>
        </w:tabs>
        <w:spacing w:before="0" w:beforeAutospacing="0" w:after="120" w:afterAutospacing="0"/>
        <w:ind w:left="567" w:right="237"/>
        <w:rPr>
          <w:rFonts w:ascii="Arial" w:hAnsi="Arial" w:cs="Arial"/>
        </w:rPr>
      </w:pPr>
      <w:r>
        <w:rPr>
          <w:rStyle w:val="Strong"/>
          <w:rFonts w:ascii="Arial" w:hAnsi="Arial" w:cs="Arial"/>
          <w:b w:val="0"/>
        </w:rPr>
        <w:t>At least three weeks prior to the panel event, t</w:t>
      </w:r>
      <w:r>
        <w:rPr>
          <w:rFonts w:ascii="Arial" w:hAnsi="Arial" w:cs="Arial"/>
        </w:rPr>
        <w:t xml:space="preserve">he Head of the Validated Institution or their nominee should send copies of the following documentation (sufficient for all members of the panel, including the Secretary) to the designated member of </w:t>
      </w:r>
      <w:r w:rsidR="007D6AE8">
        <w:rPr>
          <w:rFonts w:ascii="Arial" w:hAnsi="Arial" w:cs="Arial"/>
        </w:rPr>
        <w:t>QACO</w:t>
      </w:r>
      <w:r>
        <w:rPr>
          <w:rFonts w:ascii="Arial" w:hAnsi="Arial" w:cs="Arial"/>
        </w:rPr>
        <w:t xml:space="preserve">, who will circulate the materials to the panel. </w:t>
      </w:r>
    </w:p>
    <w:p w:rsidR="00625EB4" w:rsidP="009C1D42" w:rsidRDefault="00625EB4" w14:paraId="768E65B3" w14:textId="77777777">
      <w:pPr>
        <w:numPr>
          <w:ilvl w:val="0"/>
          <w:numId w:val="6"/>
        </w:numPr>
        <w:tabs>
          <w:tab w:val="left" w:pos="567"/>
          <w:tab w:val="num" w:pos="993"/>
        </w:tabs>
        <w:spacing w:before="60" w:after="60"/>
        <w:ind w:left="992" w:right="237" w:hanging="425"/>
        <w:rPr>
          <w:szCs w:val="24"/>
        </w:rPr>
      </w:pPr>
      <w:r>
        <w:rPr>
          <w:szCs w:val="24"/>
        </w:rPr>
        <w:t xml:space="preserve">The proposed programme for the visit (see guidance in section 8 below). </w:t>
      </w:r>
    </w:p>
    <w:p w:rsidR="00625EB4" w:rsidP="009C1D42" w:rsidRDefault="00625EB4" w14:paraId="4FE081FB" w14:textId="77777777">
      <w:pPr>
        <w:numPr>
          <w:ilvl w:val="0"/>
          <w:numId w:val="6"/>
        </w:numPr>
        <w:tabs>
          <w:tab w:val="left" w:pos="567"/>
          <w:tab w:val="num" w:pos="993"/>
        </w:tabs>
        <w:spacing w:before="60" w:after="60"/>
        <w:ind w:left="992" w:right="237" w:hanging="425"/>
        <w:rPr>
          <w:szCs w:val="24"/>
        </w:rPr>
      </w:pPr>
      <w:r>
        <w:rPr>
          <w:szCs w:val="24"/>
        </w:rPr>
        <w:t>Rationale for the proposal</w:t>
      </w:r>
    </w:p>
    <w:p w:rsidR="00625EB4" w:rsidP="009C1D42" w:rsidRDefault="00625EB4" w14:paraId="72E7610F" w14:textId="77777777">
      <w:pPr>
        <w:numPr>
          <w:ilvl w:val="0"/>
          <w:numId w:val="6"/>
        </w:numPr>
        <w:tabs>
          <w:tab w:val="left" w:pos="567"/>
          <w:tab w:val="num" w:pos="993"/>
        </w:tabs>
        <w:spacing w:before="60" w:after="60"/>
        <w:ind w:left="992" w:right="237" w:hanging="425"/>
        <w:rPr>
          <w:szCs w:val="24"/>
        </w:rPr>
      </w:pPr>
      <w:r>
        <w:rPr>
          <w:bCs/>
          <w:szCs w:val="24"/>
        </w:rPr>
        <w:t>Course specification</w:t>
      </w:r>
    </w:p>
    <w:p w:rsidR="00625EB4" w:rsidP="009C1D42" w:rsidRDefault="00625EB4" w14:paraId="3183655A" w14:textId="77777777">
      <w:pPr>
        <w:numPr>
          <w:ilvl w:val="0"/>
          <w:numId w:val="6"/>
        </w:numPr>
        <w:tabs>
          <w:tab w:val="left" w:pos="567"/>
          <w:tab w:val="num" w:pos="993"/>
        </w:tabs>
        <w:spacing w:before="60" w:after="60"/>
        <w:ind w:left="992" w:right="237" w:hanging="425"/>
        <w:rPr>
          <w:szCs w:val="24"/>
        </w:rPr>
      </w:pPr>
      <w:r>
        <w:rPr>
          <w:szCs w:val="24"/>
        </w:rPr>
        <w:t>Module specifications</w:t>
      </w:r>
    </w:p>
    <w:p w:rsidR="00625EB4" w:rsidP="009C1D42" w:rsidRDefault="00625EB4" w14:paraId="18D3EC90" w14:textId="77777777">
      <w:pPr>
        <w:numPr>
          <w:ilvl w:val="0"/>
          <w:numId w:val="6"/>
        </w:numPr>
        <w:tabs>
          <w:tab w:val="left" w:pos="567"/>
          <w:tab w:val="num" w:pos="993"/>
        </w:tabs>
        <w:spacing w:before="60" w:after="60"/>
        <w:ind w:left="992" w:right="237" w:hanging="425"/>
        <w:rPr>
          <w:szCs w:val="24"/>
        </w:rPr>
      </w:pPr>
      <w:r>
        <w:rPr>
          <w:szCs w:val="24"/>
        </w:rPr>
        <w:t>Module mapping document</w:t>
      </w:r>
    </w:p>
    <w:p w:rsidR="00625EB4" w:rsidP="009C1D42" w:rsidRDefault="00625EB4" w14:paraId="15271300" w14:textId="77777777">
      <w:pPr>
        <w:numPr>
          <w:ilvl w:val="0"/>
          <w:numId w:val="6"/>
        </w:numPr>
        <w:tabs>
          <w:tab w:val="left" w:pos="567"/>
          <w:tab w:val="num" w:pos="993"/>
        </w:tabs>
        <w:spacing w:before="60" w:after="60"/>
        <w:ind w:left="992" w:right="237" w:hanging="425"/>
        <w:rPr>
          <w:szCs w:val="24"/>
        </w:rPr>
      </w:pPr>
      <w:r>
        <w:rPr>
          <w:szCs w:val="24"/>
        </w:rPr>
        <w:t>Staff management structure and CVs of all teaching staff</w:t>
      </w:r>
    </w:p>
    <w:p w:rsidR="00625EB4" w:rsidP="009C1D42" w:rsidRDefault="00625EB4" w14:paraId="1710B3CE" w14:textId="77777777">
      <w:pPr>
        <w:numPr>
          <w:ilvl w:val="0"/>
          <w:numId w:val="6"/>
        </w:numPr>
        <w:tabs>
          <w:tab w:val="left" w:pos="567"/>
          <w:tab w:val="num" w:pos="993"/>
        </w:tabs>
        <w:spacing w:before="60" w:after="60"/>
        <w:ind w:left="992" w:right="237" w:hanging="425"/>
        <w:rPr>
          <w:szCs w:val="24"/>
        </w:rPr>
      </w:pPr>
      <w:r>
        <w:rPr>
          <w:szCs w:val="24"/>
        </w:rPr>
        <w:t>Statement of available physical resources</w:t>
      </w:r>
    </w:p>
    <w:p w:rsidR="00625EB4" w:rsidP="009C1D42" w:rsidRDefault="00625EB4" w14:paraId="76CEA047" w14:textId="77777777">
      <w:pPr>
        <w:numPr>
          <w:ilvl w:val="0"/>
          <w:numId w:val="6"/>
        </w:numPr>
        <w:tabs>
          <w:tab w:val="left" w:pos="567"/>
          <w:tab w:val="num" w:pos="993"/>
        </w:tabs>
        <w:spacing w:before="60" w:after="60"/>
        <w:ind w:left="992" w:right="237" w:hanging="425"/>
        <w:rPr>
          <w:szCs w:val="24"/>
        </w:rPr>
      </w:pPr>
      <w:r>
        <w:rPr>
          <w:szCs w:val="24"/>
        </w:rPr>
        <w:t>Self-assessment of the infrastructure of support for student learning and student welfare</w:t>
      </w:r>
    </w:p>
    <w:p w:rsidR="00625EB4" w:rsidP="009C1D42" w:rsidRDefault="00625EB4" w14:paraId="6FE7B7B4" w14:textId="7F62AF9F">
      <w:pPr>
        <w:numPr>
          <w:ilvl w:val="0"/>
          <w:numId w:val="6"/>
        </w:numPr>
        <w:tabs>
          <w:tab w:val="left" w:pos="567"/>
          <w:tab w:val="num" w:pos="993"/>
        </w:tabs>
        <w:spacing w:before="60" w:after="60"/>
        <w:ind w:left="992" w:right="237" w:hanging="425"/>
        <w:rPr>
          <w:szCs w:val="24"/>
        </w:rPr>
      </w:pPr>
      <w:r>
        <w:rPr>
          <w:szCs w:val="24"/>
        </w:rPr>
        <w:t xml:space="preserve">The relevant extract of the Student </w:t>
      </w:r>
      <w:r w:rsidR="007E58D1">
        <w:rPr>
          <w:szCs w:val="24"/>
        </w:rPr>
        <w:t xml:space="preserve">Voice Forum </w:t>
      </w:r>
      <w:r>
        <w:rPr>
          <w:szCs w:val="24"/>
        </w:rPr>
        <w:t xml:space="preserve">minutes that notes the student discussion of the proposed course specification (see </w:t>
      </w:r>
      <w:hyperlink w:history="1" w:anchor="annex-m" r:id="rId12">
        <w:r w:rsidRPr="007E58D1">
          <w:rPr>
            <w:rStyle w:val="Hyperlink"/>
            <w:szCs w:val="24"/>
          </w:rPr>
          <w:t>Annex M</w:t>
        </w:r>
      </w:hyperlink>
      <w:r>
        <w:rPr>
          <w:i/>
          <w:szCs w:val="24"/>
        </w:rPr>
        <w:t>,</w:t>
      </w:r>
      <w:r>
        <w:rPr>
          <w:szCs w:val="24"/>
        </w:rPr>
        <w:t xml:space="preserve"> section 5.10)</w:t>
      </w:r>
    </w:p>
    <w:p w:rsidR="00625EB4" w:rsidP="009C1D42" w:rsidRDefault="00625EB4" w14:paraId="277F7498" w14:textId="77777777">
      <w:pPr>
        <w:numPr>
          <w:ilvl w:val="0"/>
          <w:numId w:val="6"/>
        </w:numPr>
        <w:tabs>
          <w:tab w:val="left" w:pos="567"/>
          <w:tab w:val="num" w:pos="993"/>
        </w:tabs>
        <w:spacing w:before="60" w:after="60"/>
        <w:ind w:left="992" w:right="237" w:hanging="425"/>
        <w:rPr>
          <w:szCs w:val="24"/>
        </w:rPr>
      </w:pPr>
      <w:r>
        <w:rPr>
          <w:szCs w:val="24"/>
        </w:rPr>
        <w:t xml:space="preserve">Requirements of Professional, Statutory and Regulatory Bodies </w:t>
      </w:r>
      <w:r w:rsidR="00CC7D66">
        <w:rPr>
          <w:szCs w:val="24"/>
        </w:rPr>
        <w:t xml:space="preserve">(PSRBs) </w:t>
      </w:r>
      <w:r>
        <w:rPr>
          <w:szCs w:val="24"/>
        </w:rPr>
        <w:t>(where applicable)</w:t>
      </w:r>
    </w:p>
    <w:p w:rsidR="00625EB4" w:rsidP="009C1D42" w:rsidRDefault="00625EB4" w14:paraId="5FA8BCF7" w14:textId="77777777">
      <w:pPr>
        <w:numPr>
          <w:ilvl w:val="0"/>
          <w:numId w:val="6"/>
        </w:numPr>
        <w:tabs>
          <w:tab w:val="left" w:pos="567"/>
          <w:tab w:val="num" w:pos="993"/>
        </w:tabs>
        <w:spacing w:before="60" w:after="60"/>
        <w:ind w:left="992" w:right="237" w:hanging="425"/>
        <w:rPr>
          <w:szCs w:val="24"/>
        </w:rPr>
      </w:pPr>
      <w:r>
        <w:rPr>
          <w:szCs w:val="24"/>
        </w:rPr>
        <w:t>Reports from any previous stages of the approval process, where available</w:t>
      </w:r>
    </w:p>
    <w:p w:rsidR="00625EB4" w:rsidP="009C1D42" w:rsidRDefault="00625EB4" w14:paraId="67663016" w14:textId="77777777">
      <w:pPr>
        <w:numPr>
          <w:ilvl w:val="0"/>
          <w:numId w:val="6"/>
        </w:numPr>
        <w:tabs>
          <w:tab w:val="left" w:pos="567"/>
          <w:tab w:val="num" w:pos="993"/>
        </w:tabs>
        <w:spacing w:before="60"/>
        <w:ind w:left="992" w:right="237" w:hanging="425"/>
        <w:rPr>
          <w:szCs w:val="24"/>
        </w:rPr>
      </w:pPr>
      <w:r>
        <w:rPr>
          <w:szCs w:val="24"/>
        </w:rPr>
        <w:t>Draft Course/Student handbooks.</w:t>
      </w:r>
    </w:p>
    <w:p w:rsidR="00625EB4" w:rsidP="009C1D42" w:rsidRDefault="00625EB4" w14:paraId="564FAC75" w14:textId="77777777">
      <w:pPr>
        <w:tabs>
          <w:tab w:val="left" w:pos="567"/>
        </w:tabs>
        <w:ind w:right="237"/>
        <w:rPr>
          <w:szCs w:val="24"/>
        </w:rPr>
      </w:pPr>
    </w:p>
    <w:p w:rsidR="00625EB4" w:rsidP="009C1D42" w:rsidRDefault="00625EB4" w14:paraId="4997F6FE" w14:textId="77777777">
      <w:pPr>
        <w:pStyle w:val="Heading1"/>
        <w:ind w:right="237"/>
      </w:pPr>
      <w:bookmarkStart w:name="_Toc80339683" w:id="9"/>
      <w:r>
        <w:t>Areas of Panel Focus</w:t>
      </w:r>
      <w:bookmarkEnd w:id="9"/>
    </w:p>
    <w:p w:rsidR="00625EB4" w:rsidP="009C1D42" w:rsidRDefault="00625EB4" w14:paraId="65EB5D17" w14:textId="77777777">
      <w:pPr>
        <w:tabs>
          <w:tab w:val="left" w:pos="567"/>
        </w:tabs>
        <w:ind w:left="567" w:right="237" w:firstLine="0"/>
        <w:rPr>
          <w:szCs w:val="24"/>
        </w:rPr>
      </w:pPr>
      <w:r>
        <w:rPr>
          <w:szCs w:val="24"/>
        </w:rPr>
        <w:t>The Division</w:t>
      </w:r>
      <w:r w:rsidR="00780D6F">
        <w:rPr>
          <w:szCs w:val="24"/>
        </w:rPr>
        <w:t>al</w:t>
      </w:r>
      <w:r>
        <w:rPr>
          <w:szCs w:val="24"/>
        </w:rPr>
        <w:t xml:space="preserve"> panel will fulfil its terms of reference as stated in section 4 by exploring the following five key areas:</w:t>
      </w:r>
    </w:p>
    <w:p w:rsidR="00625EB4" w:rsidP="009C1D42" w:rsidRDefault="00625EB4" w14:paraId="115F2E00" w14:textId="77777777">
      <w:pPr>
        <w:pStyle w:val="Heading2"/>
        <w:ind w:right="237" w:hanging="295"/>
      </w:pPr>
      <w:bookmarkStart w:name="taught" w:id="10"/>
      <w:bookmarkStart w:name="_Toc80339684" w:id="11"/>
      <w:bookmarkEnd w:id="10"/>
      <w:r>
        <w:t>Section A: Course Design and Curriculum Content</w:t>
      </w:r>
      <w:bookmarkEnd w:id="11"/>
      <w:r>
        <w:t xml:space="preserve"> </w:t>
      </w:r>
    </w:p>
    <w:p w:rsidR="00625EB4" w:rsidP="009C1D42" w:rsidRDefault="00780D6F" w14:paraId="0B746608" w14:textId="77777777">
      <w:pPr>
        <w:tabs>
          <w:tab w:val="left" w:pos="567"/>
        </w:tabs>
        <w:ind w:left="567" w:right="237"/>
        <w:rPr>
          <w:szCs w:val="24"/>
        </w:rPr>
      </w:pPr>
      <w:r>
        <w:rPr>
          <w:szCs w:val="24"/>
        </w:rPr>
        <w:tab/>
      </w:r>
      <w:r w:rsidR="00625EB4">
        <w:rPr>
          <w:szCs w:val="24"/>
        </w:rPr>
        <w:t xml:space="preserve">In exploring the design of the course and the curriculum content the panel will consider: </w:t>
      </w:r>
    </w:p>
    <w:p w:rsidR="00625EB4" w:rsidP="009C1D42" w:rsidRDefault="00625EB4" w14:paraId="0B7B04F2" w14:textId="77777777">
      <w:pPr>
        <w:numPr>
          <w:ilvl w:val="0"/>
          <w:numId w:val="8"/>
        </w:numPr>
        <w:tabs>
          <w:tab w:val="left" w:pos="567"/>
          <w:tab w:val="num" w:pos="993"/>
        </w:tabs>
        <w:ind w:left="993" w:right="237" w:hanging="426"/>
        <w:rPr>
          <w:szCs w:val="24"/>
        </w:rPr>
      </w:pPr>
      <w:r>
        <w:rPr>
          <w:szCs w:val="24"/>
        </w:rPr>
        <w:t xml:space="preserve">whether the course is current and valid in the light of (i) developing knowledge in the discipline and developments in teaching, learning and research, and (ii) changes in student demand, employer expectations and employment opportunities (as appropriate); </w:t>
      </w:r>
    </w:p>
    <w:p w:rsidR="00625EB4" w:rsidP="009C1D42" w:rsidRDefault="00625EB4" w14:paraId="097968B2" w14:textId="77777777">
      <w:pPr>
        <w:numPr>
          <w:ilvl w:val="0"/>
          <w:numId w:val="8"/>
        </w:numPr>
        <w:tabs>
          <w:tab w:val="left" w:pos="567"/>
          <w:tab w:val="num" w:pos="993"/>
        </w:tabs>
        <w:ind w:left="993" w:right="237" w:hanging="426"/>
        <w:rPr>
          <w:szCs w:val="24"/>
        </w:rPr>
      </w:pPr>
      <w:r>
        <w:rPr>
          <w:szCs w:val="24"/>
        </w:rPr>
        <w:t>the appropriateness of the award title and relevance of the course to the title;</w:t>
      </w:r>
    </w:p>
    <w:p w:rsidR="00625EB4" w:rsidP="009C1D42" w:rsidRDefault="00625EB4" w14:paraId="11B231A9" w14:textId="77777777">
      <w:pPr>
        <w:numPr>
          <w:ilvl w:val="0"/>
          <w:numId w:val="8"/>
        </w:numPr>
        <w:tabs>
          <w:tab w:val="left" w:pos="567"/>
          <w:tab w:val="num" w:pos="993"/>
        </w:tabs>
        <w:ind w:left="993" w:right="237" w:hanging="426"/>
        <w:rPr>
          <w:szCs w:val="24"/>
        </w:rPr>
      </w:pPr>
      <w:r>
        <w:rPr>
          <w:szCs w:val="24"/>
        </w:rPr>
        <w:t>the proposed level and credits specified for the course and whether or not they are consistent with the University of Kent’s Credit Framework and the national FHEQ;</w:t>
      </w:r>
    </w:p>
    <w:p w:rsidR="00625EB4" w:rsidP="009C1D42" w:rsidRDefault="00625EB4" w14:paraId="7C27CE52" w14:textId="77777777">
      <w:pPr>
        <w:numPr>
          <w:ilvl w:val="0"/>
          <w:numId w:val="8"/>
        </w:numPr>
        <w:tabs>
          <w:tab w:val="left" w:pos="567"/>
          <w:tab w:val="num" w:pos="993"/>
        </w:tabs>
        <w:ind w:left="993" w:right="237" w:hanging="426"/>
        <w:rPr>
          <w:szCs w:val="24"/>
        </w:rPr>
      </w:pPr>
      <w:r>
        <w:rPr>
          <w:szCs w:val="24"/>
        </w:rPr>
        <w:t xml:space="preserve">the content of the course specification and the module specifications and whether or not the learning outcomes of the modules fulfil the course level aims and learning outcomes; </w:t>
      </w:r>
    </w:p>
    <w:p w:rsidR="00625EB4" w:rsidP="009C1D42" w:rsidRDefault="00625EB4" w14:paraId="1E232D42" w14:textId="77777777">
      <w:pPr>
        <w:numPr>
          <w:ilvl w:val="0"/>
          <w:numId w:val="8"/>
        </w:numPr>
        <w:tabs>
          <w:tab w:val="left" w:pos="567"/>
          <w:tab w:val="num" w:pos="993"/>
        </w:tabs>
        <w:ind w:left="993" w:right="237" w:hanging="426"/>
        <w:rPr>
          <w:szCs w:val="24"/>
        </w:rPr>
      </w:pPr>
      <w:r>
        <w:rPr>
          <w:szCs w:val="24"/>
        </w:rPr>
        <w:t>whether the aims and learning outcomes meet relevant subject benchmark statements and professional body and industry requirements.</w:t>
      </w:r>
    </w:p>
    <w:p w:rsidR="00625EB4" w:rsidP="009C1D42" w:rsidRDefault="00625EB4" w14:paraId="468BEE0E" w14:textId="77777777">
      <w:pPr>
        <w:pStyle w:val="Heading2"/>
        <w:ind w:left="567" w:right="237" w:firstLine="0"/>
      </w:pPr>
      <w:bookmarkStart w:name="learning" w:id="12"/>
      <w:bookmarkStart w:name="_Toc80339685" w:id="13"/>
      <w:bookmarkEnd w:id="12"/>
      <w:r>
        <w:t>Section B: Admissions Criteria</w:t>
      </w:r>
      <w:bookmarkEnd w:id="13"/>
      <w:r>
        <w:t xml:space="preserve"> </w:t>
      </w:r>
    </w:p>
    <w:p w:rsidR="00625EB4" w:rsidP="009C1D42" w:rsidRDefault="00780D6F" w14:paraId="013867F4" w14:textId="77777777">
      <w:pPr>
        <w:tabs>
          <w:tab w:val="left" w:pos="567"/>
        </w:tabs>
        <w:ind w:left="567" w:right="237"/>
        <w:rPr>
          <w:bCs/>
          <w:szCs w:val="24"/>
        </w:rPr>
      </w:pPr>
      <w:r>
        <w:rPr>
          <w:bCs/>
          <w:szCs w:val="24"/>
        </w:rPr>
        <w:tab/>
      </w:r>
      <w:r w:rsidR="00625EB4">
        <w:rPr>
          <w:bCs/>
          <w:szCs w:val="24"/>
        </w:rPr>
        <w:t>The panel will seek evidence that the collaborative partner’s admission criteria are consistent with the University’s minimum entry requirements. The panel will explore:</w:t>
      </w:r>
    </w:p>
    <w:p w:rsidR="00625EB4" w:rsidP="009C1D42" w:rsidRDefault="00625EB4" w14:paraId="6BF8BF73" w14:textId="77777777">
      <w:pPr>
        <w:pStyle w:val="ListParagraph"/>
        <w:numPr>
          <w:ilvl w:val="0"/>
          <w:numId w:val="9"/>
        </w:numPr>
        <w:tabs>
          <w:tab w:val="left" w:pos="567"/>
        </w:tabs>
        <w:spacing w:after="120"/>
        <w:ind w:left="993" w:right="237" w:hanging="426"/>
        <w:contextualSpacing w:val="0"/>
        <w:rPr>
          <w:rFonts w:ascii="Arial" w:hAnsi="Arial" w:cs="Arial"/>
          <w:sz w:val="24"/>
          <w:szCs w:val="24"/>
        </w:rPr>
      </w:pPr>
      <w:r>
        <w:rPr>
          <w:rFonts w:ascii="Arial" w:hAnsi="Arial" w:cs="Arial"/>
          <w:sz w:val="24"/>
          <w:szCs w:val="24"/>
        </w:rPr>
        <w:t>whether the entry requirements are clear, appropriate and fair;</w:t>
      </w:r>
    </w:p>
    <w:p w:rsidR="00625EB4" w:rsidP="009C1D42" w:rsidRDefault="00625EB4" w14:paraId="40D58761" w14:textId="77777777">
      <w:pPr>
        <w:pStyle w:val="ListParagraph"/>
        <w:numPr>
          <w:ilvl w:val="0"/>
          <w:numId w:val="9"/>
        </w:numPr>
        <w:tabs>
          <w:tab w:val="left" w:pos="567"/>
        </w:tabs>
        <w:spacing w:after="120"/>
        <w:ind w:left="993" w:right="237" w:hanging="426"/>
        <w:contextualSpacing w:val="0"/>
        <w:rPr>
          <w:rFonts w:ascii="Arial" w:hAnsi="Arial" w:cs="Arial"/>
          <w:sz w:val="24"/>
          <w:szCs w:val="24"/>
        </w:rPr>
      </w:pPr>
      <w:r>
        <w:rPr>
          <w:rFonts w:ascii="Arial" w:hAnsi="Arial" w:cs="Arial"/>
          <w:sz w:val="24"/>
          <w:szCs w:val="24"/>
        </w:rPr>
        <w:t>whether</w:t>
      </w:r>
      <w:r w:rsidR="00CC7D66">
        <w:rPr>
          <w:rFonts w:ascii="Arial" w:hAnsi="Arial" w:cs="Arial"/>
          <w:sz w:val="24"/>
          <w:szCs w:val="24"/>
        </w:rPr>
        <w:t xml:space="preserve"> Recognition of Prior Learning (</w:t>
      </w:r>
      <w:r>
        <w:rPr>
          <w:rFonts w:ascii="Arial" w:hAnsi="Arial" w:cs="Arial"/>
          <w:sz w:val="24"/>
          <w:szCs w:val="24"/>
        </w:rPr>
        <w:t>RPL</w:t>
      </w:r>
      <w:r w:rsidR="00CC7D66">
        <w:rPr>
          <w:rFonts w:ascii="Arial" w:hAnsi="Arial" w:cs="Arial"/>
          <w:sz w:val="24"/>
          <w:szCs w:val="24"/>
        </w:rPr>
        <w:t>)</w:t>
      </w:r>
      <w:r>
        <w:rPr>
          <w:rFonts w:ascii="Arial" w:hAnsi="Arial" w:cs="Arial"/>
          <w:sz w:val="24"/>
          <w:szCs w:val="24"/>
        </w:rPr>
        <w:t xml:space="preserve"> arrangements are made clear;</w:t>
      </w:r>
    </w:p>
    <w:p w:rsidR="00625EB4" w:rsidP="009C1D42" w:rsidRDefault="00625EB4" w14:paraId="5AB76921" w14:textId="77777777">
      <w:pPr>
        <w:pStyle w:val="ListParagraph"/>
        <w:numPr>
          <w:ilvl w:val="0"/>
          <w:numId w:val="9"/>
        </w:numPr>
        <w:tabs>
          <w:tab w:val="left" w:pos="567"/>
        </w:tabs>
        <w:spacing w:after="120"/>
        <w:ind w:left="993" w:right="237" w:hanging="426"/>
        <w:contextualSpacing w:val="0"/>
        <w:rPr>
          <w:rFonts w:ascii="Arial" w:hAnsi="Arial" w:cs="Arial"/>
          <w:sz w:val="24"/>
          <w:szCs w:val="24"/>
        </w:rPr>
      </w:pPr>
      <w:r>
        <w:rPr>
          <w:rFonts w:ascii="Arial" w:hAnsi="Arial" w:cs="Arial"/>
          <w:sz w:val="24"/>
          <w:szCs w:val="24"/>
        </w:rPr>
        <w:t>whether there is an appropriate induction programme in place;</w:t>
      </w:r>
    </w:p>
    <w:p w:rsidR="00625EB4" w:rsidP="009C1D42" w:rsidRDefault="00625EB4" w14:paraId="49490F79" w14:textId="77777777">
      <w:pPr>
        <w:pStyle w:val="ListParagraph"/>
        <w:numPr>
          <w:ilvl w:val="0"/>
          <w:numId w:val="9"/>
        </w:numPr>
        <w:tabs>
          <w:tab w:val="left" w:pos="567"/>
        </w:tabs>
        <w:spacing w:after="120"/>
        <w:ind w:left="993" w:right="237" w:hanging="426"/>
        <w:contextualSpacing w:val="0"/>
        <w:rPr>
          <w:rFonts w:ascii="Arial" w:hAnsi="Arial" w:cs="Arial"/>
          <w:sz w:val="24"/>
          <w:szCs w:val="24"/>
        </w:rPr>
      </w:pPr>
      <w:r>
        <w:rPr>
          <w:rFonts w:ascii="Arial" w:hAnsi="Arial" w:cs="Arial"/>
          <w:sz w:val="24"/>
          <w:szCs w:val="24"/>
        </w:rPr>
        <w:t>mechanisms employed for addressing widening participation;</w:t>
      </w:r>
    </w:p>
    <w:p w:rsidR="00625EB4" w:rsidP="009C1D42" w:rsidRDefault="00625EB4" w14:paraId="12E371CC" w14:textId="77777777">
      <w:pPr>
        <w:pStyle w:val="ListParagraph"/>
        <w:numPr>
          <w:ilvl w:val="0"/>
          <w:numId w:val="9"/>
        </w:numPr>
        <w:tabs>
          <w:tab w:val="left" w:pos="567"/>
        </w:tabs>
        <w:spacing w:after="120"/>
        <w:ind w:left="993" w:right="237" w:hanging="426"/>
        <w:contextualSpacing w:val="0"/>
        <w:rPr>
          <w:rFonts w:ascii="Arial" w:hAnsi="Arial" w:cs="Arial"/>
          <w:sz w:val="24"/>
          <w:szCs w:val="24"/>
        </w:rPr>
      </w:pPr>
      <w:r>
        <w:rPr>
          <w:rFonts w:ascii="Arial" w:hAnsi="Arial" w:cs="Arial"/>
          <w:sz w:val="24"/>
          <w:szCs w:val="24"/>
        </w:rPr>
        <w:t>the expected intake number for the first cohort and subsequent years.</w:t>
      </w:r>
    </w:p>
    <w:p w:rsidR="00625EB4" w:rsidP="009C1D42" w:rsidRDefault="00625EB4" w14:paraId="3A91549C" w14:textId="77777777">
      <w:pPr>
        <w:pStyle w:val="Heading2"/>
        <w:ind w:right="237" w:hanging="295"/>
      </w:pPr>
      <w:bookmarkStart w:name="_Toc80339686" w:id="14"/>
      <w:r>
        <w:t>Section C: Learning, Teaching and Assessment Strategy</w:t>
      </w:r>
      <w:bookmarkEnd w:id="14"/>
    </w:p>
    <w:p w:rsidR="00625EB4" w:rsidP="009C1D42" w:rsidRDefault="00CC7D66" w14:paraId="7467B2AB" w14:textId="77777777">
      <w:pPr>
        <w:tabs>
          <w:tab w:val="left" w:pos="567"/>
        </w:tabs>
        <w:ind w:left="567" w:right="237"/>
        <w:rPr>
          <w:bCs/>
          <w:szCs w:val="24"/>
        </w:rPr>
      </w:pPr>
      <w:r>
        <w:rPr>
          <w:bCs/>
          <w:szCs w:val="24"/>
        </w:rPr>
        <w:tab/>
      </w:r>
      <w:r w:rsidR="00625EB4">
        <w:rPr>
          <w:bCs/>
          <w:szCs w:val="24"/>
        </w:rPr>
        <w:t>In exploring the learning, teaching and assessment strategy the panel will consider:</w:t>
      </w:r>
    </w:p>
    <w:p w:rsidR="00625EB4" w:rsidP="009C1D42" w:rsidRDefault="00625EB4" w14:paraId="493E4DB2" w14:textId="77777777">
      <w:pPr>
        <w:pStyle w:val="ListParagraph"/>
        <w:numPr>
          <w:ilvl w:val="0"/>
          <w:numId w:val="10"/>
        </w:numPr>
        <w:tabs>
          <w:tab w:val="left" w:pos="993"/>
        </w:tabs>
        <w:spacing w:after="120"/>
        <w:ind w:left="993" w:right="237" w:hanging="426"/>
        <w:contextualSpacing w:val="0"/>
        <w:rPr>
          <w:rFonts w:ascii="Arial" w:hAnsi="Arial" w:cs="Arial"/>
          <w:sz w:val="24"/>
          <w:szCs w:val="24"/>
        </w:rPr>
      </w:pPr>
      <w:r>
        <w:rPr>
          <w:rFonts w:ascii="Arial" w:hAnsi="Arial" w:cs="Arial"/>
          <w:sz w:val="24"/>
          <w:szCs w:val="24"/>
        </w:rPr>
        <w:t>the appropriateness of the learning and teaching methods employed in relation to course aims and the curriculum content;</w:t>
      </w:r>
    </w:p>
    <w:p w:rsidR="00625EB4" w:rsidP="009C1D42" w:rsidRDefault="00625EB4" w14:paraId="76377E00" w14:textId="77777777">
      <w:pPr>
        <w:pStyle w:val="ListParagraph"/>
        <w:numPr>
          <w:ilvl w:val="0"/>
          <w:numId w:val="10"/>
        </w:numPr>
        <w:tabs>
          <w:tab w:val="left" w:pos="993"/>
        </w:tabs>
        <w:spacing w:after="120"/>
        <w:ind w:left="993" w:right="237" w:hanging="426"/>
        <w:contextualSpacing w:val="0"/>
        <w:rPr>
          <w:rFonts w:ascii="Arial" w:hAnsi="Arial" w:cs="Arial"/>
          <w:sz w:val="24"/>
          <w:szCs w:val="24"/>
        </w:rPr>
      </w:pPr>
      <w:r>
        <w:rPr>
          <w:rFonts w:ascii="Arial" w:hAnsi="Arial" w:cs="Arial"/>
          <w:sz w:val="24"/>
          <w:szCs w:val="24"/>
        </w:rPr>
        <w:t xml:space="preserve">whether students are encouraged to develop as independent learners; </w:t>
      </w:r>
    </w:p>
    <w:p w:rsidR="00625EB4" w:rsidP="009C1D42" w:rsidRDefault="00625EB4" w14:paraId="49E9CC1F" w14:textId="77777777">
      <w:pPr>
        <w:pStyle w:val="ListParagraph"/>
        <w:numPr>
          <w:ilvl w:val="0"/>
          <w:numId w:val="10"/>
        </w:numPr>
        <w:tabs>
          <w:tab w:val="left" w:pos="993"/>
        </w:tabs>
        <w:spacing w:after="120"/>
        <w:ind w:left="993" w:right="237" w:hanging="426"/>
        <w:contextualSpacing w:val="0"/>
        <w:rPr>
          <w:rFonts w:ascii="Arial" w:hAnsi="Arial" w:cs="Arial"/>
          <w:sz w:val="24"/>
          <w:szCs w:val="24"/>
        </w:rPr>
      </w:pPr>
      <w:r>
        <w:rPr>
          <w:rFonts w:ascii="Arial" w:hAnsi="Arial" w:cs="Arial"/>
          <w:sz w:val="24"/>
          <w:szCs w:val="24"/>
        </w:rPr>
        <w:t>whether the assessment methods enable the course aims and learning outcomes to be effectively tested;</w:t>
      </w:r>
    </w:p>
    <w:p w:rsidR="00625EB4" w:rsidP="009C1D42" w:rsidRDefault="00625EB4" w14:paraId="2948A07F" w14:textId="77777777">
      <w:pPr>
        <w:pStyle w:val="ListParagraph"/>
        <w:numPr>
          <w:ilvl w:val="0"/>
          <w:numId w:val="11"/>
        </w:numPr>
        <w:tabs>
          <w:tab w:val="left" w:pos="993"/>
        </w:tabs>
        <w:spacing w:after="120"/>
        <w:ind w:left="993" w:right="237" w:hanging="426"/>
        <w:contextualSpacing w:val="0"/>
        <w:rPr>
          <w:rFonts w:ascii="Arial" w:hAnsi="Arial" w:cs="Arial"/>
          <w:sz w:val="24"/>
          <w:szCs w:val="24"/>
        </w:rPr>
      </w:pPr>
      <w:r>
        <w:rPr>
          <w:rFonts w:ascii="Arial" w:hAnsi="Arial" w:cs="Arial"/>
          <w:sz w:val="24"/>
          <w:szCs w:val="24"/>
        </w:rPr>
        <w:t>the appropriateness of the assessment methods employed;</w:t>
      </w:r>
    </w:p>
    <w:p w:rsidR="00625EB4" w:rsidP="009C1D42" w:rsidRDefault="00625EB4" w14:paraId="6241FCCE" w14:textId="77777777">
      <w:pPr>
        <w:pStyle w:val="ListParagraph"/>
        <w:numPr>
          <w:ilvl w:val="0"/>
          <w:numId w:val="11"/>
        </w:numPr>
        <w:tabs>
          <w:tab w:val="left" w:pos="993"/>
        </w:tabs>
        <w:spacing w:after="120"/>
        <w:ind w:left="993" w:right="237" w:hanging="426"/>
        <w:contextualSpacing w:val="0"/>
        <w:rPr>
          <w:rFonts w:ascii="Arial" w:hAnsi="Arial" w:cs="Arial"/>
          <w:sz w:val="24"/>
          <w:szCs w:val="24"/>
        </w:rPr>
      </w:pPr>
      <w:r>
        <w:rPr>
          <w:rFonts w:ascii="Arial" w:hAnsi="Arial" w:cs="Arial"/>
          <w:sz w:val="24"/>
          <w:szCs w:val="24"/>
        </w:rPr>
        <w:t>whether assessment load is appropriate for the course level and credit volume;</w:t>
      </w:r>
    </w:p>
    <w:p w:rsidR="00625EB4" w:rsidP="009C1D42" w:rsidRDefault="00625EB4" w14:paraId="188C4E6B" w14:textId="77777777">
      <w:pPr>
        <w:pStyle w:val="ListParagraph"/>
        <w:numPr>
          <w:ilvl w:val="0"/>
          <w:numId w:val="11"/>
        </w:numPr>
        <w:tabs>
          <w:tab w:val="left" w:pos="993"/>
        </w:tabs>
        <w:spacing w:after="120"/>
        <w:ind w:left="993" w:right="237" w:hanging="426"/>
        <w:contextualSpacing w:val="0"/>
        <w:rPr>
          <w:rFonts w:ascii="Arial" w:hAnsi="Arial" w:cs="Arial"/>
          <w:sz w:val="24"/>
          <w:szCs w:val="24"/>
        </w:rPr>
      </w:pPr>
      <w:r>
        <w:rPr>
          <w:rFonts w:ascii="Arial" w:hAnsi="Arial" w:cs="Arial"/>
          <w:sz w:val="24"/>
          <w:szCs w:val="24"/>
        </w:rPr>
        <w:t xml:space="preserve">whether the criteria for assessment is readily available to students and examiners, including re-examination assessment </w:t>
      </w:r>
    </w:p>
    <w:p w:rsidR="00625EB4" w:rsidP="009C1D42" w:rsidRDefault="00625EB4" w14:paraId="59A921B5" w14:textId="77777777">
      <w:pPr>
        <w:pStyle w:val="ListParagraph"/>
        <w:numPr>
          <w:ilvl w:val="0"/>
          <w:numId w:val="12"/>
        </w:numPr>
        <w:tabs>
          <w:tab w:val="left" w:pos="993"/>
        </w:tabs>
        <w:spacing w:after="120"/>
        <w:ind w:left="993" w:right="237" w:hanging="426"/>
        <w:contextualSpacing w:val="0"/>
        <w:rPr>
          <w:rFonts w:ascii="Arial" w:hAnsi="Arial" w:cs="Arial"/>
          <w:sz w:val="24"/>
          <w:szCs w:val="24"/>
        </w:rPr>
      </w:pPr>
      <w:r>
        <w:rPr>
          <w:rFonts w:ascii="Arial" w:hAnsi="Arial" w:cs="Arial"/>
          <w:sz w:val="24"/>
          <w:szCs w:val="24"/>
        </w:rPr>
        <w:t xml:space="preserve">whether the criteria enable examiners to distinguish between different classifications of attainment; </w:t>
      </w:r>
    </w:p>
    <w:p w:rsidR="00625EB4" w:rsidP="009C1D42" w:rsidRDefault="00625EB4" w14:paraId="487EF77E" w14:textId="77777777">
      <w:pPr>
        <w:pStyle w:val="ListParagraph"/>
        <w:numPr>
          <w:ilvl w:val="0"/>
          <w:numId w:val="11"/>
        </w:numPr>
        <w:tabs>
          <w:tab w:val="left" w:pos="993"/>
        </w:tabs>
        <w:spacing w:after="120"/>
        <w:ind w:left="993" w:right="237" w:hanging="426"/>
        <w:contextualSpacing w:val="0"/>
        <w:rPr>
          <w:rFonts w:ascii="Arial" w:hAnsi="Arial" w:cs="Arial"/>
          <w:sz w:val="24"/>
          <w:szCs w:val="24"/>
        </w:rPr>
      </w:pPr>
      <w:r>
        <w:rPr>
          <w:rFonts w:ascii="Arial" w:hAnsi="Arial" w:cs="Arial"/>
          <w:sz w:val="24"/>
          <w:szCs w:val="24"/>
        </w:rPr>
        <w:t>whether the weighting and timing of assessment clear to students;</w:t>
      </w:r>
    </w:p>
    <w:p w:rsidR="00625EB4" w:rsidP="009C1D42" w:rsidRDefault="00625EB4" w14:paraId="49E97557" w14:textId="77777777">
      <w:pPr>
        <w:pStyle w:val="Heading2"/>
        <w:ind w:right="237" w:hanging="295"/>
      </w:pPr>
      <w:bookmarkStart w:name="_Toc80339687" w:id="15"/>
      <w:r>
        <w:t>Section D: Student Support and Resources</w:t>
      </w:r>
      <w:bookmarkEnd w:id="15"/>
    </w:p>
    <w:p w:rsidR="00625EB4" w:rsidP="009C1D42" w:rsidRDefault="00CC7D66" w14:paraId="1C4758E8" w14:textId="77777777">
      <w:pPr>
        <w:tabs>
          <w:tab w:val="left" w:pos="567"/>
        </w:tabs>
        <w:ind w:left="567" w:right="237"/>
        <w:rPr>
          <w:szCs w:val="24"/>
        </w:rPr>
      </w:pPr>
      <w:r>
        <w:rPr>
          <w:szCs w:val="24"/>
        </w:rPr>
        <w:tab/>
      </w:r>
      <w:r w:rsidR="00625EB4">
        <w:rPr>
          <w:szCs w:val="24"/>
        </w:rPr>
        <w:t xml:space="preserve">The Panel will explore the student learning environments and resources which the proposed partner provides, including: </w:t>
      </w:r>
    </w:p>
    <w:p w:rsidR="00625EB4" w:rsidP="009C1D42" w:rsidRDefault="00625EB4" w14:paraId="782A8F00" w14:textId="77777777">
      <w:pPr>
        <w:numPr>
          <w:ilvl w:val="0"/>
          <w:numId w:val="13"/>
        </w:numPr>
        <w:tabs>
          <w:tab w:val="left" w:pos="567"/>
          <w:tab w:val="num" w:pos="993"/>
        </w:tabs>
        <w:ind w:left="993" w:right="237" w:hanging="426"/>
        <w:rPr>
          <w:szCs w:val="24"/>
        </w:rPr>
      </w:pPr>
      <w:r>
        <w:rPr>
          <w:szCs w:val="24"/>
        </w:rPr>
        <w:t>The appropriateness of the student support available that is appropriate to the student profile and course(s) of study;</w:t>
      </w:r>
    </w:p>
    <w:p w:rsidR="00625EB4" w:rsidP="009C1D42" w:rsidRDefault="00625EB4" w14:paraId="13BCE139" w14:textId="1D6595A1">
      <w:pPr>
        <w:numPr>
          <w:ilvl w:val="0"/>
          <w:numId w:val="13"/>
        </w:numPr>
        <w:tabs>
          <w:tab w:val="left" w:pos="567"/>
          <w:tab w:val="num" w:pos="993"/>
        </w:tabs>
        <w:ind w:left="993" w:right="237" w:hanging="426"/>
        <w:rPr>
          <w:szCs w:val="24"/>
        </w:rPr>
      </w:pPr>
      <w:r>
        <w:rPr>
          <w:szCs w:val="24"/>
        </w:rPr>
        <w:t>The system of academic support and advice the partner operates</w:t>
      </w:r>
      <w:r w:rsidR="00CC7D66">
        <w:rPr>
          <w:szCs w:val="24"/>
        </w:rPr>
        <w:t>,</w:t>
      </w:r>
      <w:r>
        <w:rPr>
          <w:szCs w:val="24"/>
        </w:rPr>
        <w:t xml:space="preserve"> which should be in consistent with </w:t>
      </w:r>
      <w:hyperlink w:history="1" w:anchor="annex-g" r:id="rId13">
        <w:r w:rsidRPr="00CC7D66">
          <w:rPr>
            <w:rStyle w:val="Hyperlink"/>
            <w:szCs w:val="24"/>
          </w:rPr>
          <w:t>Annex G</w:t>
        </w:r>
      </w:hyperlink>
      <w:r>
        <w:rPr>
          <w:szCs w:val="24"/>
        </w:rPr>
        <w:t xml:space="preserve"> of the Code of Practice;</w:t>
      </w:r>
    </w:p>
    <w:p w:rsidR="00625EB4" w:rsidP="009C1D42" w:rsidRDefault="00625EB4" w14:paraId="501902AD" w14:textId="77777777">
      <w:pPr>
        <w:numPr>
          <w:ilvl w:val="0"/>
          <w:numId w:val="13"/>
        </w:numPr>
        <w:tabs>
          <w:tab w:val="left" w:pos="567"/>
          <w:tab w:val="num" w:pos="993"/>
        </w:tabs>
        <w:ind w:left="993" w:right="237" w:hanging="426"/>
        <w:rPr>
          <w:szCs w:val="24"/>
        </w:rPr>
      </w:pPr>
      <w:r>
        <w:rPr>
          <w:szCs w:val="24"/>
        </w:rPr>
        <w:t>Whether or not the proposed partner has adequate resources to students with disabilities and special learning needs;</w:t>
      </w:r>
    </w:p>
    <w:p w:rsidR="00625EB4" w:rsidP="009C1D42" w:rsidRDefault="00625EB4" w14:paraId="6A887ED0" w14:textId="77777777">
      <w:pPr>
        <w:numPr>
          <w:ilvl w:val="0"/>
          <w:numId w:val="13"/>
        </w:numPr>
        <w:tabs>
          <w:tab w:val="left" w:pos="567"/>
          <w:tab w:val="num" w:pos="993"/>
        </w:tabs>
        <w:ind w:left="993" w:right="237" w:hanging="426"/>
        <w:rPr>
          <w:szCs w:val="24"/>
        </w:rPr>
      </w:pPr>
      <w:r>
        <w:rPr>
          <w:szCs w:val="24"/>
        </w:rPr>
        <w:t>The information for students which is made available to students to assist them complete the course;</w:t>
      </w:r>
    </w:p>
    <w:p w:rsidR="00625EB4" w:rsidP="009C1D42" w:rsidRDefault="00625EB4" w14:paraId="1175D4D8" w14:textId="77777777">
      <w:pPr>
        <w:numPr>
          <w:ilvl w:val="0"/>
          <w:numId w:val="13"/>
        </w:numPr>
        <w:tabs>
          <w:tab w:val="left" w:pos="567"/>
          <w:tab w:val="num" w:pos="993"/>
        </w:tabs>
        <w:ind w:left="993" w:right="237" w:hanging="426"/>
        <w:rPr>
          <w:szCs w:val="24"/>
        </w:rPr>
      </w:pPr>
      <w:r>
        <w:rPr>
          <w:szCs w:val="24"/>
        </w:rPr>
        <w:t>The suitability of the staff responsible for student support and guidance;</w:t>
      </w:r>
    </w:p>
    <w:p w:rsidR="00625EB4" w:rsidP="009C1D42" w:rsidRDefault="00625EB4" w14:paraId="70732FCB" w14:textId="77777777">
      <w:pPr>
        <w:numPr>
          <w:ilvl w:val="0"/>
          <w:numId w:val="13"/>
        </w:numPr>
        <w:tabs>
          <w:tab w:val="left" w:pos="567"/>
          <w:tab w:val="num" w:pos="993"/>
        </w:tabs>
        <w:ind w:left="993" w:right="237" w:hanging="426"/>
        <w:rPr>
          <w:szCs w:val="24"/>
        </w:rPr>
      </w:pPr>
      <w:r>
        <w:rPr>
          <w:szCs w:val="24"/>
        </w:rPr>
        <w:t>Whether or not there is appropriate technical and administrative support available if required;</w:t>
      </w:r>
    </w:p>
    <w:p w:rsidR="00625EB4" w:rsidP="009C1D42" w:rsidRDefault="00625EB4" w14:paraId="0DFD69F9" w14:textId="77777777">
      <w:pPr>
        <w:numPr>
          <w:ilvl w:val="0"/>
          <w:numId w:val="13"/>
        </w:numPr>
        <w:tabs>
          <w:tab w:val="left" w:pos="567"/>
          <w:tab w:val="num" w:pos="993"/>
        </w:tabs>
        <w:ind w:left="993" w:right="237" w:hanging="426"/>
        <w:rPr>
          <w:szCs w:val="24"/>
        </w:rPr>
      </w:pPr>
      <w:r>
        <w:rPr>
          <w:szCs w:val="24"/>
        </w:rPr>
        <w:t xml:space="preserve">Whether there is adequate specialist accommodation and equipment available; </w:t>
      </w:r>
    </w:p>
    <w:p w:rsidR="00625EB4" w:rsidP="009C1D42" w:rsidRDefault="00625EB4" w14:paraId="4DD7263C" w14:textId="77777777">
      <w:pPr>
        <w:numPr>
          <w:ilvl w:val="0"/>
          <w:numId w:val="13"/>
        </w:numPr>
        <w:tabs>
          <w:tab w:val="left" w:pos="567"/>
          <w:tab w:val="num" w:pos="993"/>
        </w:tabs>
        <w:ind w:left="993" w:right="237" w:hanging="426"/>
        <w:rPr>
          <w:szCs w:val="24"/>
        </w:rPr>
      </w:pPr>
      <w:r>
        <w:rPr>
          <w:szCs w:val="24"/>
        </w:rPr>
        <w:t>Whether the proposed partner makes available course materials, appropriate books/journals, IT support and other specialist equipment which students require to complet</w:t>
      </w:r>
      <w:r w:rsidR="00CC7D66">
        <w:rPr>
          <w:szCs w:val="24"/>
        </w:rPr>
        <w:t>e the course;</w:t>
      </w:r>
    </w:p>
    <w:p w:rsidR="00625EB4" w:rsidP="009C1D42" w:rsidRDefault="00625EB4" w14:paraId="51E2AF27" w14:textId="77777777">
      <w:pPr>
        <w:numPr>
          <w:ilvl w:val="0"/>
          <w:numId w:val="13"/>
        </w:numPr>
        <w:tabs>
          <w:tab w:val="left" w:pos="567"/>
          <w:tab w:val="num" w:pos="993"/>
        </w:tabs>
        <w:ind w:left="993" w:right="237" w:hanging="426"/>
        <w:rPr>
          <w:szCs w:val="24"/>
        </w:rPr>
      </w:pPr>
      <w:r>
        <w:rPr>
          <w:szCs w:val="24"/>
        </w:rPr>
        <w:t>how the proposed partner will communicate University’s appeals and complaints procedures to its students;</w:t>
      </w:r>
    </w:p>
    <w:p w:rsidR="00625EB4" w:rsidP="009C1D42" w:rsidRDefault="00625EB4" w14:paraId="00663F77" w14:textId="77777777">
      <w:pPr>
        <w:pStyle w:val="Heading2"/>
        <w:ind w:right="237" w:hanging="295"/>
      </w:pPr>
      <w:bookmarkStart w:name="enhancement" w:id="16"/>
      <w:bookmarkStart w:name="_Toc80339688" w:id="17"/>
      <w:bookmarkEnd w:id="16"/>
      <w:r>
        <w:t>Section E: Maintenance and Enhancement of Quality and Standards:</w:t>
      </w:r>
      <w:bookmarkEnd w:id="17"/>
      <w:r>
        <w:t xml:space="preserve"> </w:t>
      </w:r>
    </w:p>
    <w:p w:rsidR="00625EB4" w:rsidP="009C1D42" w:rsidRDefault="00CC7D66" w14:paraId="6D9D78F7" w14:textId="29568F11">
      <w:pPr>
        <w:tabs>
          <w:tab w:val="left" w:pos="567"/>
        </w:tabs>
        <w:ind w:left="567" w:right="237"/>
        <w:rPr>
          <w:szCs w:val="24"/>
        </w:rPr>
      </w:pPr>
      <w:r>
        <w:rPr>
          <w:szCs w:val="24"/>
        </w:rPr>
        <w:tab/>
      </w:r>
      <w:r w:rsidR="00625EB4">
        <w:rPr>
          <w:szCs w:val="24"/>
        </w:rPr>
        <w:t xml:space="preserve">The Panel will explore and assess the capacity of the proposed partner to ensure the maintenance and enhancement of quality and standards of the </w:t>
      </w:r>
      <w:r w:rsidR="00625EB4">
        <w:rPr>
          <w:szCs w:val="24"/>
        </w:rPr>
        <w:t xml:space="preserve">course, considering such matters as whether or not the partner institution has methods of receiving and responding to student feedback which are consistent with </w:t>
      </w:r>
      <w:hyperlink w:history="1" w:anchor="annex-m" r:id="rId14">
        <w:r w:rsidRPr="00CC7D66" w:rsidR="00625EB4">
          <w:rPr>
            <w:rStyle w:val="Hyperlink"/>
            <w:szCs w:val="24"/>
          </w:rPr>
          <w:t>Annex M</w:t>
        </w:r>
      </w:hyperlink>
      <w:r w:rsidR="00625EB4">
        <w:rPr>
          <w:szCs w:val="24"/>
        </w:rPr>
        <w:t xml:space="preserve"> of the Code of Practice;</w:t>
      </w:r>
    </w:p>
    <w:p w:rsidR="00625EB4" w:rsidP="009C1D42" w:rsidRDefault="00625EB4" w14:paraId="4D369989" w14:textId="77777777">
      <w:pPr>
        <w:numPr>
          <w:ilvl w:val="0"/>
          <w:numId w:val="14"/>
        </w:numPr>
        <w:tabs>
          <w:tab w:val="left" w:pos="567"/>
          <w:tab w:val="num" w:pos="993"/>
        </w:tabs>
        <w:ind w:left="993" w:right="237" w:hanging="426"/>
        <w:rPr>
          <w:szCs w:val="24"/>
        </w:rPr>
      </w:pPr>
      <w:r>
        <w:rPr>
          <w:szCs w:val="24"/>
        </w:rPr>
        <w:t xml:space="preserve">how feedback from staff, students, external examiners and PSRBs is used to enhance the course and the student experience; </w:t>
      </w:r>
    </w:p>
    <w:p w:rsidR="00625EB4" w:rsidP="009C1D42" w:rsidRDefault="00625EB4" w14:paraId="42AD0419" w14:textId="77777777">
      <w:pPr>
        <w:numPr>
          <w:ilvl w:val="0"/>
          <w:numId w:val="14"/>
        </w:numPr>
        <w:tabs>
          <w:tab w:val="left" w:pos="567"/>
          <w:tab w:val="num" w:pos="993"/>
        </w:tabs>
        <w:ind w:left="993" w:right="237" w:hanging="426"/>
        <w:rPr>
          <w:szCs w:val="24"/>
        </w:rPr>
      </w:pPr>
      <w:r>
        <w:rPr>
          <w:szCs w:val="24"/>
        </w:rPr>
        <w:t xml:space="preserve">the availability of staff induction, staff development and peer observation; </w:t>
      </w:r>
    </w:p>
    <w:p w:rsidR="00625EB4" w:rsidP="009C1D42" w:rsidRDefault="00625EB4" w14:paraId="0282F912" w14:textId="77777777">
      <w:pPr>
        <w:numPr>
          <w:ilvl w:val="0"/>
          <w:numId w:val="14"/>
        </w:numPr>
        <w:tabs>
          <w:tab w:val="left" w:pos="567"/>
          <w:tab w:val="num" w:pos="993"/>
        </w:tabs>
        <w:ind w:left="993" w:right="237" w:hanging="426"/>
        <w:rPr>
          <w:szCs w:val="24"/>
        </w:rPr>
      </w:pPr>
      <w:r>
        <w:rPr>
          <w:szCs w:val="24"/>
        </w:rPr>
        <w:t>to investigate whether the partner has adequate experience and resources to properly undertake its responsibilities as set out in the Code of Practice for Taught Courses</w:t>
      </w:r>
      <w:r w:rsidR="00CC7D66">
        <w:rPr>
          <w:szCs w:val="24"/>
        </w:rPr>
        <w:t xml:space="preserve"> of Study</w:t>
      </w:r>
      <w:r>
        <w:rPr>
          <w:szCs w:val="24"/>
        </w:rPr>
        <w:t xml:space="preserve">; </w:t>
      </w:r>
    </w:p>
    <w:p w:rsidR="00625EB4" w:rsidP="009C1D42" w:rsidRDefault="00625EB4" w14:paraId="7599CDAD" w14:textId="77777777">
      <w:pPr>
        <w:numPr>
          <w:ilvl w:val="0"/>
          <w:numId w:val="14"/>
        </w:numPr>
        <w:tabs>
          <w:tab w:val="left" w:pos="567"/>
          <w:tab w:val="num" w:pos="993"/>
        </w:tabs>
        <w:ind w:left="993" w:right="237" w:hanging="426"/>
        <w:rPr>
          <w:szCs w:val="24"/>
        </w:rPr>
      </w:pPr>
      <w:r>
        <w:rPr>
          <w:szCs w:val="24"/>
        </w:rPr>
        <w:t>whether or not the partner has adequate support and review methods for students on placements or studying through distance learning.</w:t>
      </w:r>
    </w:p>
    <w:p w:rsidR="00625EB4" w:rsidP="009C1D42" w:rsidRDefault="00625EB4" w14:paraId="28745126" w14:textId="77777777">
      <w:pPr>
        <w:tabs>
          <w:tab w:val="left" w:pos="567"/>
        </w:tabs>
        <w:ind w:left="993" w:right="237"/>
        <w:rPr>
          <w:szCs w:val="24"/>
        </w:rPr>
      </w:pPr>
    </w:p>
    <w:p w:rsidR="00625EB4" w:rsidP="009C1D42" w:rsidRDefault="00625EB4" w14:paraId="1159ED8F" w14:textId="77777777">
      <w:pPr>
        <w:pStyle w:val="Heading1"/>
        <w:ind w:right="237"/>
      </w:pPr>
      <w:bookmarkStart w:name="_Toc80339689" w:id="18"/>
      <w:r>
        <w:t>Panel Preliminary Assessment: Consultation and Actions</w:t>
      </w:r>
      <w:bookmarkEnd w:id="18"/>
    </w:p>
    <w:p w:rsidR="00625EB4" w:rsidP="009C1D42" w:rsidRDefault="00625EB4" w14:paraId="41FB36C1" w14:textId="77777777">
      <w:pPr>
        <w:pStyle w:val="ListParagraph"/>
        <w:numPr>
          <w:ilvl w:val="1"/>
          <w:numId w:val="15"/>
        </w:numPr>
        <w:tabs>
          <w:tab w:val="left" w:pos="567"/>
        </w:tabs>
        <w:spacing w:after="120"/>
        <w:ind w:left="567" w:right="237" w:hanging="567"/>
        <w:rPr>
          <w:rFonts w:ascii="Arial" w:hAnsi="Arial" w:cs="Arial"/>
          <w:sz w:val="24"/>
          <w:szCs w:val="24"/>
        </w:rPr>
      </w:pPr>
      <w:r>
        <w:rPr>
          <w:rFonts w:ascii="Arial" w:hAnsi="Arial" w:cs="Arial"/>
          <w:sz w:val="24"/>
          <w:szCs w:val="24"/>
        </w:rPr>
        <w:t xml:space="preserve">Members of the panel will consider the documentation (which normally will be sent to them at least </w:t>
      </w:r>
      <w:r>
        <w:rPr>
          <w:rFonts w:ascii="Arial" w:hAnsi="Arial" w:cs="Arial"/>
          <w:b/>
          <w:sz w:val="24"/>
          <w:szCs w:val="24"/>
        </w:rPr>
        <w:t>three weeks</w:t>
      </w:r>
      <w:r>
        <w:rPr>
          <w:rFonts w:ascii="Arial" w:hAnsi="Arial" w:cs="Arial"/>
          <w:sz w:val="24"/>
          <w:szCs w:val="24"/>
        </w:rPr>
        <w:t xml:space="preserve"> prior to the review visit). </w:t>
      </w:r>
    </w:p>
    <w:p w:rsidR="00625EB4" w:rsidP="009C1D42" w:rsidRDefault="00625EB4" w14:paraId="5D705F9B" w14:textId="77777777">
      <w:pPr>
        <w:tabs>
          <w:tab w:val="left" w:pos="567"/>
        </w:tabs>
        <w:ind w:left="567" w:right="237" w:hanging="567"/>
        <w:rPr>
          <w:szCs w:val="24"/>
        </w:rPr>
      </w:pPr>
      <w:r>
        <w:rPr>
          <w:szCs w:val="24"/>
        </w:rPr>
        <w:t>7.2</w:t>
      </w:r>
      <w:r>
        <w:rPr>
          <w:szCs w:val="24"/>
        </w:rPr>
        <w:tab/>
      </w:r>
      <w:r>
        <w:rPr>
          <w:szCs w:val="24"/>
        </w:rPr>
        <w:t xml:space="preserve">Each panel member should provide the Chair of the panel with some brief feedback on the documentation including a list of key points they believe need to be focused on during the review visit, </w:t>
      </w:r>
      <w:r>
        <w:rPr>
          <w:b/>
          <w:szCs w:val="24"/>
        </w:rPr>
        <w:t>two weeks</w:t>
      </w:r>
      <w:r>
        <w:rPr>
          <w:szCs w:val="24"/>
        </w:rPr>
        <w:t xml:space="preserve"> prior to the Division panel meeting.</w:t>
      </w:r>
      <w:bookmarkStart w:name="94" w:id="19"/>
      <w:bookmarkEnd w:id="19"/>
    </w:p>
    <w:p w:rsidR="00625EB4" w:rsidP="009C1D42" w:rsidRDefault="00625EB4" w14:paraId="3B10A0D0" w14:textId="77777777">
      <w:pPr>
        <w:tabs>
          <w:tab w:val="left" w:pos="567"/>
        </w:tabs>
        <w:ind w:left="567" w:right="237" w:hanging="567"/>
        <w:rPr>
          <w:szCs w:val="24"/>
        </w:rPr>
      </w:pPr>
      <w:r>
        <w:rPr>
          <w:szCs w:val="24"/>
        </w:rPr>
        <w:t>7.3</w:t>
      </w:r>
      <w:r>
        <w:rPr>
          <w:szCs w:val="24"/>
        </w:rPr>
        <w:tab/>
      </w:r>
      <w:r>
        <w:rPr>
          <w:szCs w:val="24"/>
        </w:rPr>
        <w:t>The Chair of the panel will use any feedback from the panel members when planning the panel’s approach to the visit. The Chair of Panel may identify further documentation that the panel wishes the partner organisation to provide prior or during the Division panel.</w:t>
      </w:r>
    </w:p>
    <w:p w:rsidR="00625EB4" w:rsidP="009C1D42" w:rsidRDefault="00625EB4" w14:paraId="07F62DCC" w14:textId="77777777">
      <w:pPr>
        <w:tabs>
          <w:tab w:val="left" w:pos="567"/>
        </w:tabs>
        <w:ind w:left="567" w:right="237" w:hanging="567"/>
        <w:rPr>
          <w:szCs w:val="24"/>
        </w:rPr>
      </w:pPr>
      <w:r>
        <w:rPr>
          <w:szCs w:val="24"/>
        </w:rPr>
        <w:t>7.4</w:t>
      </w:r>
      <w:r>
        <w:rPr>
          <w:szCs w:val="24"/>
        </w:rPr>
        <w:tab/>
      </w:r>
      <w:r>
        <w:rPr>
          <w:szCs w:val="24"/>
        </w:rPr>
        <w:t>The Chair may also, following its advance discussion, propose changes to the course for the series of meeting. In particular, members of the panel may feel that some meetings might be shortened or cancelled in view of the documentary evidence that it has received. Members of the panel may also, if it considers it to be necessary, ask for further meetings to be scheduled.</w:t>
      </w:r>
    </w:p>
    <w:p w:rsidR="00625EB4" w:rsidP="009C1D42" w:rsidRDefault="00625EB4" w14:paraId="0A47A39C" w14:textId="77777777">
      <w:pPr>
        <w:tabs>
          <w:tab w:val="left" w:pos="567"/>
        </w:tabs>
        <w:ind w:left="567" w:right="237" w:hanging="567"/>
        <w:rPr>
          <w:szCs w:val="24"/>
        </w:rPr>
      </w:pPr>
      <w:r>
        <w:rPr>
          <w:szCs w:val="24"/>
        </w:rPr>
        <w:t>7.5</w:t>
      </w:r>
      <w:r>
        <w:rPr>
          <w:szCs w:val="24"/>
        </w:rPr>
        <w:tab/>
      </w:r>
      <w:r>
        <w:rPr>
          <w:szCs w:val="24"/>
        </w:rPr>
        <w:t xml:space="preserve">The Secretary of the Review Panel should communicate any action points arising from the advance consultation to the partner organisation </w:t>
      </w:r>
      <w:r>
        <w:rPr>
          <w:b/>
          <w:bCs/>
          <w:szCs w:val="24"/>
        </w:rPr>
        <w:t>at least one week prior to the panel event.</w:t>
      </w:r>
    </w:p>
    <w:p w:rsidR="00625EB4" w:rsidP="009C1D42" w:rsidRDefault="00625EB4" w14:paraId="795C497F" w14:textId="77777777">
      <w:pPr>
        <w:pStyle w:val="ListParagraph"/>
        <w:tabs>
          <w:tab w:val="left" w:pos="567"/>
        </w:tabs>
        <w:spacing w:after="120"/>
        <w:ind w:left="567" w:right="237"/>
        <w:jc w:val="both"/>
        <w:rPr>
          <w:rFonts w:ascii="Arial" w:hAnsi="Arial" w:cs="Arial"/>
          <w:sz w:val="24"/>
          <w:szCs w:val="24"/>
        </w:rPr>
      </w:pPr>
    </w:p>
    <w:p w:rsidR="00625EB4" w:rsidP="009C1D42" w:rsidRDefault="00625EB4" w14:paraId="647C8552" w14:textId="77777777">
      <w:pPr>
        <w:pStyle w:val="Heading1"/>
        <w:ind w:right="237"/>
      </w:pPr>
      <w:bookmarkStart w:name="_Toc80339690" w:id="20"/>
      <w:r>
        <w:t>Programme for Panel Event</w:t>
      </w:r>
      <w:bookmarkEnd w:id="20"/>
    </w:p>
    <w:p w:rsidR="00625EB4" w:rsidP="009C1D42" w:rsidRDefault="00625EB4" w14:paraId="1813821E" w14:textId="77777777">
      <w:pPr>
        <w:tabs>
          <w:tab w:val="left" w:pos="567"/>
        </w:tabs>
        <w:ind w:left="567" w:right="237" w:hanging="567"/>
        <w:rPr>
          <w:szCs w:val="24"/>
        </w:rPr>
      </w:pPr>
      <w:r>
        <w:rPr>
          <w:szCs w:val="24"/>
        </w:rPr>
        <w:t>8.1</w:t>
      </w:r>
      <w:r>
        <w:rPr>
          <w:szCs w:val="24"/>
        </w:rPr>
        <w:tab/>
      </w:r>
      <w:r>
        <w:rPr>
          <w:szCs w:val="24"/>
        </w:rPr>
        <w:t>The Division</w:t>
      </w:r>
      <w:r w:rsidR="00EA47AE">
        <w:rPr>
          <w:szCs w:val="24"/>
        </w:rPr>
        <w:t>al P</w:t>
      </w:r>
      <w:r>
        <w:rPr>
          <w:szCs w:val="24"/>
        </w:rPr>
        <w:t xml:space="preserve">anel will normally convene over </w:t>
      </w:r>
      <w:r>
        <w:rPr>
          <w:b/>
          <w:bCs/>
          <w:szCs w:val="24"/>
        </w:rPr>
        <w:t>one day</w:t>
      </w:r>
      <w:r>
        <w:rPr>
          <w:szCs w:val="24"/>
        </w:rPr>
        <w:t>, although the length of the visit may be determined by the size and complexity of the proposed partner and course(s).</w:t>
      </w:r>
      <w:r>
        <w:rPr>
          <w:b/>
          <w:bCs/>
          <w:szCs w:val="24"/>
        </w:rPr>
        <w:t xml:space="preserve"> </w:t>
      </w:r>
      <w:r>
        <w:rPr>
          <w:szCs w:val="24"/>
        </w:rPr>
        <w:t xml:space="preserve">The programme for the visit will be proposed by the </w:t>
      </w:r>
      <w:r>
        <w:rPr>
          <w:szCs w:val="24"/>
        </w:rPr>
        <w:t xml:space="preserve">Chair of the Panel in consultation with the Validated Institution (or their nominee). Unless a variation to the standard programme has been negotiated and agreed between the Chair of the Panel and the Validated Institution, the panel event schedule should incorporate the following sections: </w:t>
      </w:r>
    </w:p>
    <w:p w:rsidR="00625EB4" w:rsidP="009C1D42" w:rsidRDefault="00625EB4" w14:paraId="3F737EE2" w14:textId="77777777">
      <w:pPr>
        <w:numPr>
          <w:ilvl w:val="0"/>
          <w:numId w:val="17"/>
        </w:numPr>
        <w:tabs>
          <w:tab w:val="left" w:pos="567"/>
          <w:tab w:val="num" w:pos="993"/>
        </w:tabs>
        <w:ind w:right="237" w:hanging="502"/>
        <w:rPr>
          <w:szCs w:val="24"/>
        </w:rPr>
      </w:pPr>
      <w:r>
        <w:rPr>
          <w:szCs w:val="24"/>
        </w:rPr>
        <w:t xml:space="preserve">Welcome by the Head of the Validated Institution </w:t>
      </w:r>
    </w:p>
    <w:p w:rsidR="00625EB4" w:rsidP="009C1D42" w:rsidRDefault="00625EB4" w14:paraId="4CD7709A" w14:textId="77777777">
      <w:pPr>
        <w:numPr>
          <w:ilvl w:val="0"/>
          <w:numId w:val="17"/>
        </w:numPr>
        <w:tabs>
          <w:tab w:val="left" w:pos="567"/>
          <w:tab w:val="num" w:pos="993"/>
        </w:tabs>
        <w:ind w:right="237" w:hanging="502"/>
        <w:rPr>
          <w:szCs w:val="24"/>
        </w:rPr>
      </w:pPr>
      <w:r>
        <w:rPr>
          <w:szCs w:val="24"/>
        </w:rPr>
        <w:t xml:space="preserve">Private meeting of Panel </w:t>
      </w:r>
    </w:p>
    <w:p w:rsidR="00625EB4" w:rsidP="009C1D42" w:rsidRDefault="00625EB4" w14:paraId="0007AF3F" w14:textId="77777777">
      <w:pPr>
        <w:numPr>
          <w:ilvl w:val="0"/>
          <w:numId w:val="17"/>
        </w:numPr>
        <w:tabs>
          <w:tab w:val="left" w:pos="567"/>
          <w:tab w:val="num" w:pos="993"/>
        </w:tabs>
        <w:ind w:right="237" w:hanging="502"/>
        <w:rPr>
          <w:szCs w:val="24"/>
        </w:rPr>
      </w:pPr>
      <w:r>
        <w:rPr>
          <w:szCs w:val="24"/>
        </w:rPr>
        <w:t>Tour of the facilities (where applicable)</w:t>
      </w:r>
    </w:p>
    <w:p w:rsidR="00625EB4" w:rsidP="009C1D42" w:rsidRDefault="00625EB4" w14:paraId="41DABB8F" w14:textId="77777777">
      <w:pPr>
        <w:numPr>
          <w:ilvl w:val="0"/>
          <w:numId w:val="17"/>
        </w:numPr>
        <w:tabs>
          <w:tab w:val="left" w:pos="567"/>
          <w:tab w:val="num" w:pos="993"/>
        </w:tabs>
        <w:ind w:right="237" w:hanging="502"/>
        <w:rPr>
          <w:szCs w:val="24"/>
        </w:rPr>
      </w:pPr>
      <w:r>
        <w:rPr>
          <w:szCs w:val="24"/>
        </w:rPr>
        <w:t>Meetings with the Management Team</w:t>
      </w:r>
    </w:p>
    <w:p w:rsidR="00625EB4" w:rsidP="009C1D42" w:rsidRDefault="00625EB4" w14:paraId="7F5A3536" w14:textId="77777777">
      <w:pPr>
        <w:numPr>
          <w:ilvl w:val="0"/>
          <w:numId w:val="17"/>
        </w:numPr>
        <w:tabs>
          <w:tab w:val="left" w:pos="567"/>
          <w:tab w:val="num" w:pos="993"/>
        </w:tabs>
        <w:ind w:right="237" w:hanging="502"/>
        <w:rPr>
          <w:szCs w:val="24"/>
        </w:rPr>
      </w:pPr>
      <w:r>
        <w:rPr>
          <w:szCs w:val="24"/>
        </w:rPr>
        <w:t>Meeting with the Teaching Team</w:t>
      </w:r>
    </w:p>
    <w:p w:rsidR="00625EB4" w:rsidP="009C1D42" w:rsidRDefault="00625EB4" w14:paraId="42B86568" w14:textId="77777777">
      <w:pPr>
        <w:numPr>
          <w:ilvl w:val="0"/>
          <w:numId w:val="17"/>
        </w:numPr>
        <w:tabs>
          <w:tab w:val="left" w:pos="567"/>
          <w:tab w:val="num" w:pos="993"/>
        </w:tabs>
        <w:ind w:right="237" w:hanging="502"/>
        <w:rPr>
          <w:szCs w:val="24"/>
        </w:rPr>
      </w:pPr>
      <w:r>
        <w:rPr>
          <w:szCs w:val="24"/>
        </w:rPr>
        <w:t>Meeting with current students (where available)</w:t>
      </w:r>
    </w:p>
    <w:p w:rsidR="00625EB4" w:rsidP="009C1D42" w:rsidRDefault="00625EB4" w14:paraId="37172C4F" w14:textId="77777777">
      <w:pPr>
        <w:numPr>
          <w:ilvl w:val="0"/>
          <w:numId w:val="17"/>
        </w:numPr>
        <w:tabs>
          <w:tab w:val="left" w:pos="567"/>
          <w:tab w:val="num" w:pos="993"/>
        </w:tabs>
        <w:ind w:right="237" w:hanging="502"/>
        <w:rPr>
          <w:szCs w:val="24"/>
        </w:rPr>
      </w:pPr>
      <w:r>
        <w:rPr>
          <w:szCs w:val="24"/>
        </w:rPr>
        <w:t>Private meeting of Panel</w:t>
      </w:r>
    </w:p>
    <w:p w:rsidR="00625EB4" w:rsidP="009C1D42" w:rsidRDefault="00625EB4" w14:paraId="0F0BB143" w14:textId="77777777">
      <w:pPr>
        <w:numPr>
          <w:ilvl w:val="0"/>
          <w:numId w:val="17"/>
        </w:numPr>
        <w:tabs>
          <w:tab w:val="left" w:pos="567"/>
          <w:tab w:val="num" w:pos="993"/>
        </w:tabs>
        <w:ind w:right="237" w:hanging="502"/>
        <w:rPr>
          <w:szCs w:val="24"/>
        </w:rPr>
      </w:pPr>
      <w:r>
        <w:rPr>
          <w:szCs w:val="24"/>
        </w:rPr>
        <w:t>Feedback to staff at the Validated Institution.</w:t>
      </w:r>
    </w:p>
    <w:p w:rsidR="00625EB4" w:rsidP="009C1D42" w:rsidRDefault="00625EB4" w14:paraId="4E9C13A8" w14:textId="77777777">
      <w:pPr>
        <w:tabs>
          <w:tab w:val="left" w:pos="567"/>
        </w:tabs>
        <w:ind w:left="567" w:right="237" w:hanging="567"/>
        <w:rPr>
          <w:szCs w:val="24"/>
        </w:rPr>
      </w:pPr>
      <w:r>
        <w:rPr>
          <w:szCs w:val="24"/>
        </w:rPr>
        <w:t>8.2</w:t>
      </w:r>
      <w:r>
        <w:rPr>
          <w:szCs w:val="24"/>
        </w:rPr>
        <w:tab/>
      </w:r>
      <w:r>
        <w:rPr>
          <w:szCs w:val="24"/>
        </w:rPr>
        <w:t xml:space="preserve">The programme must be finalised </w:t>
      </w:r>
      <w:r>
        <w:rPr>
          <w:b/>
          <w:szCs w:val="24"/>
        </w:rPr>
        <w:t>one week</w:t>
      </w:r>
      <w:r>
        <w:rPr>
          <w:szCs w:val="24"/>
        </w:rPr>
        <w:t xml:space="preserve"> prior to the Validation Panel taking place and confirmed to all parties by t</w:t>
      </w:r>
      <w:r w:rsidR="00EA47AE">
        <w:rPr>
          <w:szCs w:val="24"/>
        </w:rPr>
        <w:t>he s</w:t>
      </w:r>
      <w:r>
        <w:rPr>
          <w:szCs w:val="24"/>
        </w:rPr>
        <w:t xml:space="preserve">ecretary. </w:t>
      </w:r>
    </w:p>
    <w:p w:rsidR="00625EB4" w:rsidP="009C1D42" w:rsidRDefault="00625EB4" w14:paraId="54AAF656" w14:textId="77777777">
      <w:pPr>
        <w:tabs>
          <w:tab w:val="left" w:pos="567"/>
        </w:tabs>
        <w:ind w:left="567" w:right="237" w:hanging="567"/>
        <w:rPr>
          <w:szCs w:val="24"/>
        </w:rPr>
      </w:pPr>
    </w:p>
    <w:p w:rsidR="00625EB4" w:rsidP="009C1D42" w:rsidRDefault="00625EB4" w14:paraId="3DB92712" w14:textId="77777777">
      <w:pPr>
        <w:pStyle w:val="Heading1"/>
        <w:ind w:right="237"/>
      </w:pPr>
      <w:bookmarkStart w:name="_Toc80339691" w:id="21"/>
      <w:r>
        <w:t>Panel Outcomes</w:t>
      </w:r>
      <w:bookmarkEnd w:id="21"/>
    </w:p>
    <w:p w:rsidR="00625EB4" w:rsidP="009C1D42" w:rsidRDefault="00625EB4" w14:paraId="031CB19D" w14:textId="77777777">
      <w:pPr>
        <w:tabs>
          <w:tab w:val="left" w:pos="567"/>
        </w:tabs>
        <w:ind w:left="567" w:right="237" w:hanging="567"/>
        <w:rPr>
          <w:iCs/>
          <w:szCs w:val="24"/>
        </w:rPr>
      </w:pPr>
      <w:r>
        <w:rPr>
          <w:iCs/>
          <w:szCs w:val="24"/>
        </w:rPr>
        <w:t>9.1</w:t>
      </w:r>
      <w:r>
        <w:rPr>
          <w:iCs/>
          <w:szCs w:val="24"/>
        </w:rPr>
        <w:tab/>
      </w:r>
      <w:r>
        <w:rPr>
          <w:iCs/>
          <w:szCs w:val="24"/>
        </w:rPr>
        <w:t xml:space="preserve">Following consideration of the documentation and the information yielded by meetings with staff and students, </w:t>
      </w:r>
      <w:r>
        <w:rPr>
          <w:szCs w:val="24"/>
        </w:rPr>
        <w:t>the Division</w:t>
      </w:r>
      <w:r w:rsidR="00EA47AE">
        <w:rPr>
          <w:szCs w:val="24"/>
        </w:rPr>
        <w:t>al</w:t>
      </w:r>
      <w:r>
        <w:rPr>
          <w:szCs w:val="24"/>
        </w:rPr>
        <w:t xml:space="preserve"> panel is empowered to make one of a number of recommendations to CASC on the Division’s behalf: </w:t>
      </w:r>
    </w:p>
    <w:p w:rsidR="00625EB4" w:rsidP="009C1D42" w:rsidRDefault="00625EB4" w14:paraId="7ED67FDD" w14:textId="77777777">
      <w:pPr>
        <w:pStyle w:val="ListParagraph"/>
        <w:numPr>
          <w:ilvl w:val="0"/>
          <w:numId w:val="18"/>
        </w:numPr>
        <w:tabs>
          <w:tab w:val="left" w:pos="567"/>
        </w:tabs>
        <w:spacing w:after="120"/>
        <w:ind w:left="992" w:right="237" w:hanging="425"/>
        <w:contextualSpacing w:val="0"/>
        <w:rPr>
          <w:rFonts w:ascii="Arial" w:hAnsi="Arial" w:cs="Arial"/>
          <w:sz w:val="24"/>
          <w:szCs w:val="24"/>
        </w:rPr>
      </w:pPr>
      <w:r>
        <w:rPr>
          <w:rFonts w:ascii="Arial" w:hAnsi="Arial" w:cs="Arial"/>
          <w:sz w:val="24"/>
          <w:szCs w:val="24"/>
        </w:rPr>
        <w:t>that the proposal be given permission to proceed for consideration by the Course Approval Sub-Committee of the University (CASC), along with the panel’s report of the approval event;</w:t>
      </w:r>
    </w:p>
    <w:p w:rsidR="00625EB4" w:rsidP="009C1D42" w:rsidRDefault="00625EB4" w14:paraId="05F44B76" w14:textId="77777777">
      <w:pPr>
        <w:pStyle w:val="ListParagraph"/>
        <w:numPr>
          <w:ilvl w:val="0"/>
          <w:numId w:val="18"/>
        </w:numPr>
        <w:tabs>
          <w:tab w:val="left" w:pos="567"/>
        </w:tabs>
        <w:spacing w:after="120"/>
        <w:ind w:left="992" w:right="237" w:hanging="425"/>
        <w:contextualSpacing w:val="0"/>
        <w:rPr>
          <w:rFonts w:ascii="Arial" w:hAnsi="Arial" w:cs="Arial"/>
          <w:sz w:val="24"/>
          <w:szCs w:val="24"/>
        </w:rPr>
      </w:pPr>
      <w:r>
        <w:rPr>
          <w:rFonts w:ascii="Arial" w:hAnsi="Arial" w:cs="Arial"/>
          <w:sz w:val="24"/>
          <w:szCs w:val="24"/>
        </w:rPr>
        <w:t xml:space="preserve">that the proposal be given permission to proceed for consideration by CASC subject to the prior satisfaction of specified conditions along with the panel’s report of the approval event. These conditions might include revisions to the proposal or provision of additional resources. The submission to CASC should include a statement from the partner institution as to the steps it has taken to meet the Division panel’s conditions; </w:t>
      </w:r>
    </w:p>
    <w:p w:rsidR="00625EB4" w:rsidP="009C1D42" w:rsidRDefault="00625EB4" w14:paraId="07FF8FF7" w14:textId="77777777">
      <w:pPr>
        <w:pStyle w:val="ListParagraph"/>
        <w:numPr>
          <w:ilvl w:val="0"/>
          <w:numId w:val="18"/>
        </w:numPr>
        <w:tabs>
          <w:tab w:val="left" w:pos="567"/>
        </w:tabs>
        <w:spacing w:after="120"/>
        <w:ind w:left="992" w:right="237" w:hanging="425"/>
        <w:contextualSpacing w:val="0"/>
        <w:rPr>
          <w:rFonts w:ascii="Arial" w:hAnsi="Arial" w:cs="Arial"/>
          <w:sz w:val="24"/>
          <w:szCs w:val="24"/>
        </w:rPr>
      </w:pPr>
      <w:r>
        <w:rPr>
          <w:rFonts w:ascii="Arial" w:hAnsi="Arial" w:cs="Arial"/>
          <w:sz w:val="24"/>
          <w:szCs w:val="24"/>
        </w:rPr>
        <w:t>that the proposal be resubmitted in a revised form for further consideration by the Division panel;</w:t>
      </w:r>
    </w:p>
    <w:p w:rsidR="00625EB4" w:rsidP="009C1D42" w:rsidRDefault="00625EB4" w14:paraId="72429CA4" w14:textId="77777777">
      <w:pPr>
        <w:pStyle w:val="ListParagraph"/>
        <w:numPr>
          <w:ilvl w:val="0"/>
          <w:numId w:val="18"/>
        </w:numPr>
        <w:tabs>
          <w:tab w:val="left" w:pos="567"/>
        </w:tabs>
        <w:spacing w:after="120"/>
        <w:ind w:left="992" w:right="237" w:hanging="425"/>
        <w:contextualSpacing w:val="0"/>
        <w:rPr>
          <w:rStyle w:val="Emphasis"/>
          <w:i w:val="0"/>
          <w:iCs/>
        </w:rPr>
      </w:pPr>
      <w:r>
        <w:rPr>
          <w:rFonts w:ascii="Arial" w:hAnsi="Arial" w:cs="Arial"/>
          <w:sz w:val="24"/>
          <w:szCs w:val="24"/>
        </w:rPr>
        <w:t xml:space="preserve">that the proposal be rejected. </w:t>
      </w:r>
    </w:p>
    <w:p w:rsidR="00625EB4" w:rsidP="009C1D42" w:rsidRDefault="00625EB4" w14:paraId="00803C57" w14:textId="77777777">
      <w:pPr>
        <w:tabs>
          <w:tab w:val="left" w:pos="567"/>
        </w:tabs>
        <w:ind w:left="567" w:right="237" w:hanging="567"/>
        <w:rPr>
          <w:rStyle w:val="Emphasis"/>
          <w:i w:val="0"/>
          <w:szCs w:val="24"/>
        </w:rPr>
      </w:pPr>
      <w:r>
        <w:rPr>
          <w:rStyle w:val="Emphasis"/>
          <w:i w:val="0"/>
          <w:szCs w:val="24"/>
        </w:rPr>
        <w:t>9.2</w:t>
      </w:r>
      <w:r>
        <w:rPr>
          <w:rStyle w:val="Emphasis"/>
          <w:i w:val="0"/>
          <w:szCs w:val="24"/>
        </w:rPr>
        <w:tab/>
      </w:r>
      <w:r>
        <w:rPr>
          <w:rStyle w:val="Emphasis"/>
          <w:i w:val="0"/>
          <w:szCs w:val="24"/>
        </w:rPr>
        <w:t>At the end of the approval event the Chair will inform the partner of the recommendatio</w:t>
      </w:r>
      <w:r w:rsidR="00EA47AE">
        <w:rPr>
          <w:rStyle w:val="Emphasis"/>
          <w:i w:val="0"/>
          <w:szCs w:val="24"/>
        </w:rPr>
        <w:t>ns that it proposes to make to C</w:t>
      </w:r>
      <w:r>
        <w:rPr>
          <w:rStyle w:val="Emphasis"/>
          <w:i w:val="0"/>
          <w:szCs w:val="24"/>
        </w:rPr>
        <w:t>ASC:</w:t>
      </w:r>
    </w:p>
    <w:p w:rsidRPr="00EA47AE" w:rsidR="00625EB4" w:rsidP="009C1D42" w:rsidRDefault="00625EB4" w14:paraId="5297735A" w14:textId="77777777">
      <w:pPr>
        <w:tabs>
          <w:tab w:val="left" w:pos="567"/>
        </w:tabs>
        <w:ind w:left="567" w:right="237" w:firstLine="0"/>
      </w:pPr>
      <w:r w:rsidRPr="00EA47AE">
        <w:rPr>
          <w:b/>
          <w:szCs w:val="24"/>
        </w:rPr>
        <w:t>Note:</w:t>
      </w:r>
      <w:r w:rsidRPr="00EA47AE">
        <w:rPr>
          <w:szCs w:val="24"/>
        </w:rPr>
        <w:t xml:space="preserve"> Conditions set by the Division</w:t>
      </w:r>
      <w:r w:rsidR="00EA47AE">
        <w:rPr>
          <w:szCs w:val="24"/>
        </w:rPr>
        <w:t>al</w:t>
      </w:r>
      <w:r w:rsidRPr="00EA47AE">
        <w:rPr>
          <w:szCs w:val="24"/>
        </w:rPr>
        <w:t xml:space="preserve"> panel are mandatory requirements</w:t>
      </w:r>
      <w:r w:rsidR="00EA47AE">
        <w:rPr>
          <w:szCs w:val="24"/>
        </w:rPr>
        <w:t>,</w:t>
      </w:r>
      <w:r w:rsidRPr="00EA47AE">
        <w:rPr>
          <w:szCs w:val="24"/>
        </w:rPr>
        <w:t xml:space="preserve"> which must be addressed satisfactorily before the proposal may be permitted to proceed for consideration by CASC. </w:t>
      </w:r>
    </w:p>
    <w:p w:rsidR="00625EB4" w:rsidP="009C1D42" w:rsidRDefault="00EA47AE" w14:paraId="173121CF" w14:textId="77777777">
      <w:pPr>
        <w:tabs>
          <w:tab w:val="left" w:pos="567"/>
        </w:tabs>
        <w:ind w:left="567" w:right="237"/>
        <w:rPr>
          <w:szCs w:val="24"/>
        </w:rPr>
      </w:pPr>
      <w:r>
        <w:rPr>
          <w:szCs w:val="24"/>
        </w:rPr>
        <w:tab/>
      </w:r>
      <w:r w:rsidR="00625EB4">
        <w:rPr>
          <w:szCs w:val="24"/>
        </w:rPr>
        <w:t xml:space="preserve">The Panel may also make advisory recommendations to the Validated Institution for its consideration. </w:t>
      </w:r>
    </w:p>
    <w:p w:rsidR="00625EB4" w:rsidP="009C1D42" w:rsidRDefault="00625EB4" w14:paraId="52EAC688" w14:textId="77777777">
      <w:pPr>
        <w:tabs>
          <w:tab w:val="left" w:pos="567"/>
        </w:tabs>
        <w:ind w:left="567" w:right="237"/>
        <w:rPr>
          <w:szCs w:val="24"/>
        </w:rPr>
      </w:pPr>
    </w:p>
    <w:p w:rsidRPr="00EA47AE" w:rsidR="00625EB4" w:rsidP="009C1D42" w:rsidRDefault="00625EB4" w14:paraId="13CF426D" w14:textId="77777777">
      <w:pPr>
        <w:pStyle w:val="Heading1"/>
        <w:ind w:right="237"/>
      </w:pPr>
      <w:bookmarkStart w:name="_Toc80339692" w:id="22"/>
      <w:r w:rsidRPr="00EA47AE">
        <w:rPr>
          <w:rStyle w:val="Strong"/>
          <w:b/>
          <w:bCs w:val="0"/>
        </w:rPr>
        <w:t>Action to be taken following the Divisional Panel</w:t>
      </w:r>
      <w:bookmarkEnd w:id="22"/>
    </w:p>
    <w:p w:rsidR="00625EB4" w:rsidP="009C1D42" w:rsidRDefault="00625EB4" w14:paraId="1133FC1C" w14:textId="77777777">
      <w:pPr>
        <w:pStyle w:val="NormalWeb"/>
        <w:numPr>
          <w:ilvl w:val="1"/>
          <w:numId w:val="19"/>
        </w:numPr>
        <w:tabs>
          <w:tab w:val="left" w:pos="567"/>
        </w:tabs>
        <w:spacing w:before="0" w:beforeAutospacing="0" w:after="120" w:afterAutospacing="0"/>
        <w:ind w:left="567" w:right="237" w:hanging="567"/>
        <w:rPr>
          <w:rFonts w:ascii="Arial" w:hAnsi="Arial" w:cs="Arial"/>
        </w:rPr>
      </w:pPr>
      <w:r>
        <w:rPr>
          <w:rFonts w:ascii="Arial" w:hAnsi="Arial" w:cs="Arial"/>
          <w:iCs/>
        </w:rPr>
        <w:t xml:space="preserve">The </w:t>
      </w:r>
      <w:r w:rsidR="00EA47AE">
        <w:rPr>
          <w:rFonts w:ascii="Arial" w:hAnsi="Arial" w:cs="Arial"/>
          <w:iCs/>
        </w:rPr>
        <w:t>s</w:t>
      </w:r>
      <w:r>
        <w:rPr>
          <w:rFonts w:ascii="Arial" w:hAnsi="Arial" w:cs="Arial"/>
          <w:iCs/>
        </w:rPr>
        <w:t xml:space="preserve">ecretary will be required to write a draft report from the Panel event not more than </w:t>
      </w:r>
      <w:r>
        <w:rPr>
          <w:rFonts w:ascii="Arial" w:hAnsi="Arial" w:cs="Arial"/>
          <w:b/>
          <w:iCs/>
        </w:rPr>
        <w:t>two weeks</w:t>
      </w:r>
      <w:r>
        <w:rPr>
          <w:rFonts w:ascii="Arial" w:hAnsi="Arial" w:cs="Arial"/>
          <w:iCs/>
        </w:rPr>
        <w:t xml:space="preserve"> after it taking place. </w:t>
      </w:r>
    </w:p>
    <w:p w:rsidR="00625EB4" w:rsidP="009C1D42" w:rsidRDefault="00EA47AE" w14:paraId="125B6D9B" w14:textId="77777777">
      <w:pPr>
        <w:pStyle w:val="NormalWeb"/>
        <w:numPr>
          <w:ilvl w:val="1"/>
          <w:numId w:val="19"/>
        </w:numPr>
        <w:tabs>
          <w:tab w:val="left" w:pos="567"/>
        </w:tabs>
        <w:spacing w:before="0" w:beforeAutospacing="0" w:after="120" w:afterAutospacing="0"/>
        <w:ind w:left="567" w:right="237" w:hanging="567"/>
        <w:rPr>
          <w:rFonts w:ascii="Arial" w:hAnsi="Arial" w:cs="Arial"/>
        </w:rPr>
      </w:pPr>
      <w:r>
        <w:rPr>
          <w:rFonts w:ascii="Arial" w:hAnsi="Arial" w:cs="Arial"/>
        </w:rPr>
        <w:t>The s</w:t>
      </w:r>
      <w:r w:rsidR="00625EB4">
        <w:rPr>
          <w:rFonts w:ascii="Arial" w:hAnsi="Arial" w:cs="Arial"/>
        </w:rPr>
        <w:t>ecretary should send a copy of the report to the Chair of the Panel for approval. Once the Chair has approved the report, it will be sent to the Head of the Validated Institution, who will submit a follow-up report to the Chair of panel, commenting on the implementation and progress of actions taken to satisfy any conditions set to allow for the approval of the proposal. The Chair of the Panel will review this follow-up report, where appropriate approving that the Validated Institution has met the conditions and recommendations set by the Panel before the proposal is submitted to CASC.</w:t>
      </w:r>
    </w:p>
    <w:p w:rsidR="00625EB4" w:rsidP="009C1D42" w:rsidRDefault="00625EB4" w14:paraId="588885F5" w14:textId="77777777">
      <w:pPr>
        <w:pStyle w:val="NormalWeb"/>
        <w:numPr>
          <w:ilvl w:val="1"/>
          <w:numId w:val="19"/>
        </w:numPr>
        <w:tabs>
          <w:tab w:val="left" w:pos="567"/>
        </w:tabs>
        <w:spacing w:before="0" w:beforeAutospacing="0" w:after="120" w:afterAutospacing="0"/>
        <w:ind w:left="567" w:right="237" w:hanging="567"/>
        <w:rPr>
          <w:rFonts w:ascii="Arial" w:hAnsi="Arial" w:cs="Arial"/>
        </w:rPr>
      </w:pPr>
      <w:r>
        <w:rPr>
          <w:rFonts w:ascii="Arial" w:hAnsi="Arial" w:cs="Arial"/>
        </w:rPr>
        <w:t xml:space="preserve">When it is satisfied that it is appropriate to do so, the Chair of the Divisional panel should recommend the course proposal, the panel event report and any follow-up report submitted by the Validated Institution, be forwarded to the Course Approval Sub-Committee, together with the recommendation on the approval of the proposal. </w:t>
      </w:r>
    </w:p>
    <w:p w:rsidR="00625EB4" w:rsidP="009C1D42" w:rsidRDefault="00625EB4" w14:paraId="0888001E" w14:textId="77777777">
      <w:pPr>
        <w:pStyle w:val="NormalWeb"/>
        <w:numPr>
          <w:ilvl w:val="1"/>
          <w:numId w:val="19"/>
        </w:numPr>
        <w:tabs>
          <w:tab w:val="left" w:pos="567"/>
        </w:tabs>
        <w:spacing w:before="0" w:beforeAutospacing="0" w:after="120" w:afterAutospacing="0"/>
        <w:ind w:left="567" w:right="237" w:hanging="567"/>
        <w:rPr>
          <w:rFonts w:ascii="Arial" w:hAnsi="Arial" w:cs="Arial"/>
        </w:rPr>
      </w:pPr>
      <w:r w:rsidRPr="009C1D42">
        <w:rPr>
          <w:rFonts w:ascii="Arial" w:hAnsi="Arial" w:cs="Arial"/>
        </w:rPr>
        <w:t xml:space="preserve">CASC may </w:t>
      </w:r>
      <w:r w:rsidRPr="009C1D42">
        <w:rPr>
          <w:rStyle w:val="Strong"/>
          <w:rFonts w:ascii="Arial" w:hAnsi="Arial" w:cs="Arial"/>
        </w:rPr>
        <w:t xml:space="preserve">recommend </w:t>
      </w:r>
      <w:r w:rsidRPr="009C1D42">
        <w:rPr>
          <w:rFonts w:ascii="Arial" w:hAnsi="Arial" w:cs="Arial"/>
        </w:rPr>
        <w:t>approval</w:t>
      </w:r>
      <w:r w:rsidRPr="009C1D42" w:rsidR="009C1D42">
        <w:rPr>
          <w:rFonts w:ascii="Arial" w:hAnsi="Arial" w:cs="Arial"/>
        </w:rPr>
        <w:t xml:space="preserve"> </w:t>
      </w:r>
      <w:r w:rsidRPr="009C1D42">
        <w:rPr>
          <w:rFonts w:ascii="Arial" w:hAnsi="Arial" w:cs="Arial"/>
        </w:rPr>
        <w:t>or approval subject to the satisfaction of identified conditions, on behalf of the Education and Student Experience Board</w:t>
      </w:r>
      <w:r w:rsidRPr="009C1D42" w:rsidR="00EA47AE">
        <w:rPr>
          <w:rFonts w:ascii="Arial" w:hAnsi="Arial" w:cs="Arial"/>
        </w:rPr>
        <w:t xml:space="preserve"> (ESEB)</w:t>
      </w:r>
      <w:r w:rsidRPr="009C1D42">
        <w:rPr>
          <w:rFonts w:ascii="Arial" w:hAnsi="Arial" w:cs="Arial"/>
        </w:rPr>
        <w:t>/Graduate and Researcher College Board</w:t>
      </w:r>
      <w:r w:rsidRPr="009C1D42" w:rsidR="00EA47AE">
        <w:rPr>
          <w:rFonts w:ascii="Arial" w:hAnsi="Arial" w:cs="Arial"/>
        </w:rPr>
        <w:t xml:space="preserve"> (GRCB)</w:t>
      </w:r>
      <w:r w:rsidRPr="009C1D42">
        <w:rPr>
          <w:rFonts w:ascii="Arial" w:hAnsi="Arial" w:cs="Arial"/>
        </w:rPr>
        <w:t xml:space="preserve"> or </w:t>
      </w:r>
      <w:r w:rsidRPr="009C1D42">
        <w:rPr>
          <w:rStyle w:val="Strong"/>
          <w:rFonts w:ascii="Arial" w:hAnsi="Arial" w:cs="Arial"/>
        </w:rPr>
        <w:t>refer</w:t>
      </w:r>
      <w:r w:rsidRPr="009C1D42">
        <w:rPr>
          <w:rFonts w:ascii="Arial" w:hAnsi="Arial" w:cs="Arial"/>
        </w:rPr>
        <w:t xml:space="preserve"> any suggested amendments back to the responsible Division</w:t>
      </w:r>
      <w:r w:rsidRPr="009C1D42" w:rsidR="00EA47AE">
        <w:rPr>
          <w:rFonts w:ascii="Arial" w:hAnsi="Arial" w:cs="Arial"/>
        </w:rPr>
        <w:t>al</w:t>
      </w:r>
      <w:r w:rsidRPr="009C1D42">
        <w:rPr>
          <w:rFonts w:ascii="Arial" w:hAnsi="Arial" w:cs="Arial"/>
        </w:rPr>
        <w:t xml:space="preserve"> panel. </w:t>
      </w:r>
    </w:p>
    <w:p w:rsidRPr="009C1D42" w:rsidR="002750C2" w:rsidP="009C1D42" w:rsidRDefault="009C1D42" w14:paraId="647938E4" w14:textId="77777777">
      <w:pPr>
        <w:ind w:left="567" w:right="237" w:firstLine="0"/>
        <w:rPr>
          <w:sz w:val="28"/>
        </w:rPr>
      </w:pPr>
      <w:r w:rsidRPr="009C1D42">
        <w:rPr>
          <w:b/>
        </w:rPr>
        <w:t>Note</w:t>
      </w:r>
      <w:r w:rsidRPr="009C1D42">
        <w:t xml:space="preserve"> that CASC will request confirmation that a Memorandum of Agreement has been signed between Kent and the partner institution or is in the negotiation stage prior to approval.</w:t>
      </w:r>
    </w:p>
    <w:sectPr w:rsidRPr="009C1D42" w:rsidR="002750C2" w:rsidSect="002750C2">
      <w:headerReference w:type="default" r:id="rId15"/>
      <w:footerReference w:type="default" r:id="rId16"/>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26D1C3E8" w14:textId="77777777">
      <w:pPr>
        <w:spacing w:after="0"/>
      </w:pPr>
      <w:r>
        <w:separator/>
      </w:r>
    </w:p>
  </w:endnote>
  <w:endnote w:type="continuationSeparator" w:id="0">
    <w:p w:rsidR="002750C2" w:rsidP="002750C2" w:rsidRDefault="002750C2" w14:paraId="610ADCFA" w14:textId="77777777">
      <w:pPr>
        <w:spacing w:after="0"/>
      </w:pPr>
      <w:r>
        <w:continuationSeparator/>
      </w:r>
    </w:p>
  </w:endnote>
  <w:endnote w:type="continuationNotice" w:id="1">
    <w:p w:rsidR="00D41DA8" w:rsidRDefault="00D41DA8" w14:paraId="25649965"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08AE32D2" w14:textId="65F9CDD5">
    <w:pPr>
      <w:pStyle w:val="Header"/>
      <w:rPr>
        <w:noProof/>
        <w:sz w:val="20"/>
      </w:rPr>
    </w:pPr>
  </w:p>
  <w:p w:rsidR="002750C2" w:rsidP="002F7E36" w:rsidRDefault="002750C2" w14:paraId="1DE0668D" w14:textId="77777777">
    <w:pPr>
      <w:pStyle w:val="Header"/>
      <w:rPr>
        <w:rStyle w:val="eop"/>
        <w:sz w:val="20"/>
        <w:szCs w:val="20"/>
      </w:rPr>
    </w:pPr>
    <w:r>
      <w:rPr>
        <w:rStyle w:val="normaltextrun"/>
        <w:sz w:val="20"/>
        <w:szCs w:val="20"/>
      </w:rPr>
      <w:t>Author: QACO</w:t>
    </w:r>
    <w:r>
      <w:rPr>
        <w:rStyle w:val="eop"/>
        <w:sz w:val="20"/>
        <w:szCs w:val="20"/>
      </w:rPr>
      <w:t> </w:t>
    </w:r>
  </w:p>
  <w:p w:rsidR="00414B61" w:rsidP="002F7E36" w:rsidRDefault="00414B61" w14:paraId="1C100FB5" w14:textId="12A26149">
    <w:pPr>
      <w:pStyle w:val="Header"/>
      <w:rPr>
        <w:rFonts w:ascii="Segoe UI" w:hAnsi="Segoe UI" w:cs="Segoe UI"/>
        <w:sz w:val="18"/>
        <w:szCs w:val="18"/>
      </w:rPr>
    </w:pPr>
    <w:r>
      <w:rPr>
        <w:rStyle w:val="eop"/>
        <w:sz w:val="20"/>
        <w:szCs w:val="20"/>
      </w:rPr>
      <w:t>Applies to: 202</w:t>
    </w:r>
    <w:r w:rsidR="002F0A44">
      <w:rPr>
        <w:rStyle w:val="eop"/>
        <w:sz w:val="20"/>
        <w:szCs w:val="20"/>
      </w:rPr>
      <w:t>2</w:t>
    </w:r>
    <w:r>
      <w:rPr>
        <w:rStyle w:val="eop"/>
        <w:sz w:val="20"/>
        <w:szCs w:val="20"/>
      </w:rPr>
      <w:t>/2</w:t>
    </w:r>
    <w:r w:rsidR="002F0A44">
      <w:rPr>
        <w:rStyle w:val="eop"/>
        <w:sz w:val="20"/>
        <w:szCs w:val="20"/>
      </w:rPr>
      <w:t>3</w:t>
    </w:r>
  </w:p>
  <w:p w:rsidR="002F7E36" w:rsidP="002F7E36" w:rsidRDefault="002750C2" w14:paraId="44CAF4E8"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303DB92D" w:rsidRDefault="002750C2" w14:paraId="39223F46" w14:textId="79B3A39D">
    <w:pPr>
      <w:pStyle w:val="paragraph"/>
      <w:spacing w:before="0" w:beforeAutospacing="off" w:after="0" w:afterAutospacing="off"/>
      <w:textAlignment w:val="baseline"/>
      <w:rPr>
        <w:rStyle w:val="normaltextrun"/>
        <w:rFonts w:ascii="Arial" w:hAnsi="Arial" w:cs="Arial"/>
        <w:sz w:val="20"/>
        <w:szCs w:val="20"/>
      </w:rPr>
    </w:pPr>
    <w:r w:rsidRPr="303DB92D" w:rsidR="303DB92D">
      <w:rPr>
        <w:rStyle w:val="normaltextrun"/>
        <w:rFonts w:ascii="Arial" w:hAnsi="Arial" w:cs="Arial"/>
        <w:sz w:val="20"/>
        <w:szCs w:val="20"/>
      </w:rPr>
      <w:t xml:space="preserve">Last Revised: </w:t>
    </w:r>
    <w:r w:rsidRPr="303DB92D" w:rsidR="303DB92D">
      <w:rPr>
        <w:rStyle w:val="normaltextrun"/>
        <w:rFonts w:ascii="Arial" w:hAnsi="Arial" w:cs="Arial"/>
        <w:sz w:val="20"/>
        <w:szCs w:val="20"/>
      </w:rPr>
      <w:t>November 2023</w:t>
    </w:r>
  </w:p>
  <w:p w:rsidR="002750C2" w:rsidP="303DB92D" w:rsidRDefault="002750C2" w14:paraId="71E235D8" w14:textId="4914EDE9">
    <w:pPr>
      <w:pStyle w:val="paragraph"/>
      <w:spacing w:before="0" w:beforeAutospacing="off" w:after="0" w:afterAutospacing="off"/>
      <w:textAlignment w:val="baseline"/>
      <w:rPr>
        <w:rStyle w:val="normaltextrun"/>
        <w:rFonts w:ascii="Arial" w:hAnsi="Arial" w:cs="Arial"/>
        <w:sz w:val="20"/>
        <w:szCs w:val="20"/>
        <w:lang w:val="en-US"/>
      </w:rPr>
    </w:pPr>
    <w:r w:rsidRPr="303DB92D" w:rsidR="303DB92D">
      <w:rPr>
        <w:rStyle w:val="normaltextrun"/>
        <w:rFonts w:ascii="Arial" w:hAnsi="Arial" w:cs="Arial"/>
        <w:sz w:val="20"/>
        <w:szCs w:val="20"/>
      </w:rPr>
      <w:t>Next review: September 202</w:t>
    </w:r>
    <w:r w:rsidRPr="303DB92D" w:rsidR="303DB92D">
      <w:rPr>
        <w:rStyle w:val="normaltextrun"/>
        <w:rFonts w:ascii="Arial" w:hAnsi="Arial" w:cs="Arial"/>
        <w:sz w:val="20"/>
        <w:szCs w:val="20"/>
      </w:rPr>
      <w:t>4</w:t>
    </w:r>
  </w:p>
  <w:p w:rsidR="002750C2" w:rsidP="002750C2" w:rsidRDefault="002750C2" w14:paraId="0E38A25F"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B51CDB">
      <w:rPr>
        <w:rStyle w:val="PageNumber"/>
        <w:noProof/>
        <w:sz w:val="20"/>
      </w:rPr>
      <w:t>11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B51CDB">
      <w:rPr>
        <w:rStyle w:val="PageNumber"/>
        <w:noProof/>
        <w:sz w:val="20"/>
      </w:rPr>
      <w:t>11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68140569" w14:textId="77777777">
      <w:pPr>
        <w:spacing w:after="0"/>
      </w:pPr>
      <w:r>
        <w:separator/>
      </w:r>
    </w:p>
  </w:footnote>
  <w:footnote w:type="continuationSeparator" w:id="0">
    <w:p w:rsidR="002750C2" w:rsidP="002750C2" w:rsidRDefault="002750C2" w14:paraId="6F2C8B6C" w14:textId="77777777">
      <w:pPr>
        <w:spacing w:after="0"/>
      </w:pPr>
      <w:r>
        <w:continuationSeparator/>
      </w:r>
    </w:p>
  </w:footnote>
  <w:footnote w:type="continuationNotice" w:id="1">
    <w:p w:rsidR="00D41DA8" w:rsidRDefault="00D41DA8" w14:paraId="3B059FFD" w14:textId="77777777">
      <w:pPr>
        <w:spacing w:after="0"/>
      </w:pPr>
    </w:p>
  </w:footnote>
  <w:footnote w:id="2">
    <w:p w:rsidR="00625EB4" w:rsidP="009A3003" w:rsidRDefault="00625EB4" w14:paraId="04F4573E" w14:textId="77777777">
      <w:pPr>
        <w:pStyle w:val="FootnoteText"/>
        <w:spacing w:before="60" w:after="60"/>
        <w:ind w:right="737"/>
        <w:rPr>
          <w:rFonts w:ascii="Arial" w:hAnsi="Arial" w:cs="Arial"/>
          <w:sz w:val="22"/>
        </w:rPr>
      </w:pPr>
      <w:r>
        <w:rPr>
          <w:rStyle w:val="FootnoteReference"/>
          <w:rFonts w:ascii="Arial" w:hAnsi="Arial" w:cs="Arial"/>
          <w:sz w:val="22"/>
        </w:rPr>
        <w:footnoteRef/>
      </w:r>
      <w:r>
        <w:rPr>
          <w:rFonts w:ascii="Arial" w:hAnsi="Arial" w:cs="Arial"/>
          <w:sz w:val="22"/>
        </w:rPr>
        <w:t xml:space="preserve"> Substantial revisions may include but are not limited to changes to curriculum, course learning outcomes and credit values of existing modules.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111E7E" w14:paraId="350A4AC8" w14:textId="540A5F3A">
    <w:pPr>
      <w:pStyle w:val="Header"/>
      <w:jc w:val="right"/>
    </w:pPr>
    <w:r>
      <w:rPr>
        <w:noProof/>
      </w:rPr>
      <w:drawing>
        <wp:anchor distT="0" distB="0" distL="114300" distR="114300" simplePos="0" relativeHeight="251658240" behindDoc="0" locked="0" layoutInCell="1" allowOverlap="1" wp14:anchorId="2CF403DF" wp14:editId="6A6EF392">
          <wp:simplePos x="0" y="0"/>
          <wp:positionH relativeFrom="column">
            <wp:posOffset>-915035</wp:posOffset>
          </wp:positionH>
          <wp:positionV relativeFrom="paragraph">
            <wp:posOffset>-449580</wp:posOffset>
          </wp:positionV>
          <wp:extent cx="7560000" cy="1116910"/>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91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66E3BDA2" w14:textId="0BD74557">
    <w:pPr>
      <w:pStyle w:val="Header"/>
      <w:ind w:right="284"/>
      <w:jc w:val="center"/>
      <w:rPr>
        <w:b/>
      </w:rPr>
    </w:pPr>
    <w:r>
      <w:rPr>
        <w:b/>
      </w:rPr>
      <w:t xml:space="preserve">                </w:t>
    </w:r>
    <w:r w:rsidRPr="002750C2" w:rsidR="002750C2">
      <w:rPr>
        <w:b/>
      </w:rPr>
      <w:t xml:space="preserve">Code of Practice for Quality Assurance of </w:t>
    </w:r>
    <w:r w:rsidR="00EE7692">
      <w:rPr>
        <w:b/>
      </w:rPr>
      <w:t xml:space="preserve">Taught </w:t>
    </w:r>
    <w:r w:rsidRPr="002750C2" w:rsidR="002750C2">
      <w:rPr>
        <w:b/>
      </w:rPr>
      <w:t>Courses of Study</w:t>
    </w:r>
  </w:p>
  <w:p w:rsidR="002750C2" w:rsidRDefault="002750C2" w14:paraId="49EEEE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0F6"/>
    <w:multiLevelType w:val="multilevel"/>
    <w:tmpl w:val="1D3E1382"/>
    <w:lvl w:ilvl="0">
      <w:start w:val="1"/>
      <w:numFmt w:val="bullet"/>
      <w:lvlText w:val=""/>
      <w:lvlJc w:val="left"/>
      <w:pPr>
        <w:tabs>
          <w:tab w:val="num" w:pos="1080"/>
        </w:tabs>
        <w:ind w:left="1080" w:hanging="360"/>
      </w:pPr>
      <w:rPr>
        <w:rFonts w:hint="default" w:ascii="Symbol" w:hAnsi="Symbol"/>
        <w:sz w:val="20"/>
      </w:rPr>
    </w:lvl>
    <w:lvl w:ilvl="1">
      <w:start w:val="7"/>
      <w:numFmt w:val="decimal"/>
      <w:lvlText w:val="%2."/>
      <w:lvlJc w:val="left"/>
      <w:pPr>
        <w:ind w:left="1800" w:hanging="360"/>
      </w:pPr>
    </w:lvl>
    <w:lvl w:ilvl="2">
      <w:start w:val="8"/>
      <w:numFmt w:val="decimal"/>
      <w:lvlText w:val="%3"/>
      <w:lvlJc w:val="left"/>
      <w:pPr>
        <w:ind w:left="2520" w:hanging="360"/>
      </w:pPr>
    </w:lvl>
    <w:lvl w:ilvl="3">
      <w:start w:val="1"/>
      <w:numFmt w:val="bullet"/>
      <w:lvlText w:val=""/>
      <w:lvlJc w:val="left"/>
      <w:pPr>
        <w:tabs>
          <w:tab w:val="num" w:pos="3240"/>
        </w:tabs>
        <w:ind w:left="3240" w:hanging="360"/>
      </w:pPr>
      <w:rPr>
        <w:rFonts w:hint="default" w:ascii="Wingdings" w:hAnsi="Wingdings"/>
        <w:sz w:val="20"/>
      </w:rPr>
    </w:lvl>
    <w:lvl w:ilvl="4">
      <w:start w:val="1"/>
      <w:numFmt w:val="bullet"/>
      <w:lvlText w:val=""/>
      <w:lvlJc w:val="left"/>
      <w:pPr>
        <w:tabs>
          <w:tab w:val="num" w:pos="3960"/>
        </w:tabs>
        <w:ind w:left="3960" w:hanging="360"/>
      </w:pPr>
      <w:rPr>
        <w:rFonts w:hint="default" w:ascii="Wingdings" w:hAnsi="Wingdings"/>
        <w:sz w:val="20"/>
      </w:rPr>
    </w:lvl>
    <w:lvl w:ilvl="5">
      <w:start w:val="1"/>
      <w:numFmt w:val="bullet"/>
      <w:lvlText w:val=""/>
      <w:lvlJc w:val="left"/>
      <w:pPr>
        <w:tabs>
          <w:tab w:val="num" w:pos="4680"/>
        </w:tabs>
        <w:ind w:left="4680" w:hanging="360"/>
      </w:pPr>
      <w:rPr>
        <w:rFonts w:hint="default" w:ascii="Wingdings" w:hAnsi="Wingdings"/>
        <w:sz w:val="20"/>
      </w:rPr>
    </w:lvl>
    <w:lvl w:ilvl="6">
      <w:start w:val="1"/>
      <w:numFmt w:val="bullet"/>
      <w:lvlText w:val=""/>
      <w:lvlJc w:val="left"/>
      <w:pPr>
        <w:tabs>
          <w:tab w:val="num" w:pos="5400"/>
        </w:tabs>
        <w:ind w:left="5400" w:hanging="360"/>
      </w:pPr>
      <w:rPr>
        <w:rFonts w:hint="default" w:ascii="Wingdings" w:hAnsi="Wingdings"/>
        <w:sz w:val="20"/>
      </w:rPr>
    </w:lvl>
    <w:lvl w:ilvl="7">
      <w:start w:val="1"/>
      <w:numFmt w:val="bullet"/>
      <w:lvlText w:val=""/>
      <w:lvlJc w:val="left"/>
      <w:pPr>
        <w:tabs>
          <w:tab w:val="num" w:pos="6120"/>
        </w:tabs>
        <w:ind w:left="6120" w:hanging="360"/>
      </w:pPr>
      <w:rPr>
        <w:rFonts w:hint="default" w:ascii="Wingdings" w:hAnsi="Wingdings"/>
        <w:sz w:val="20"/>
      </w:rPr>
    </w:lvl>
    <w:lvl w:ilvl="8">
      <w:start w:val="1"/>
      <w:numFmt w:val="bullet"/>
      <w:lvlText w:val=""/>
      <w:lvlJc w:val="left"/>
      <w:pPr>
        <w:tabs>
          <w:tab w:val="num" w:pos="6840"/>
        </w:tabs>
        <w:ind w:left="6840" w:hanging="360"/>
      </w:pPr>
      <w:rPr>
        <w:rFonts w:hint="default" w:ascii="Wingdings" w:hAnsi="Wingdings"/>
        <w:sz w:val="20"/>
      </w:rPr>
    </w:lvl>
  </w:abstractNum>
  <w:abstractNum w:abstractNumId="1" w15:restartNumberingAfterBreak="0">
    <w:nsid w:val="1ECB0B74"/>
    <w:multiLevelType w:val="multilevel"/>
    <w:tmpl w:val="0282A6B0"/>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cs="Times New Roman"/>
        <w:sz w:val="20"/>
      </w:rPr>
    </w:lvl>
    <w:lvl w:ilvl="2">
      <w:start w:val="1"/>
      <w:numFmt w:val="bullet"/>
      <w:lvlText w:val=""/>
      <w:lvlJc w:val="left"/>
      <w:pPr>
        <w:tabs>
          <w:tab w:val="num" w:pos="2520"/>
        </w:tabs>
        <w:ind w:left="2520" w:hanging="360"/>
      </w:pPr>
      <w:rPr>
        <w:rFonts w:hint="default" w:ascii="Wingdings" w:hAnsi="Wingdings"/>
        <w:sz w:val="20"/>
      </w:rPr>
    </w:lvl>
    <w:lvl w:ilvl="3">
      <w:start w:val="1"/>
      <w:numFmt w:val="bullet"/>
      <w:lvlText w:val=""/>
      <w:lvlJc w:val="left"/>
      <w:pPr>
        <w:tabs>
          <w:tab w:val="num" w:pos="3240"/>
        </w:tabs>
        <w:ind w:left="3240" w:hanging="360"/>
      </w:pPr>
      <w:rPr>
        <w:rFonts w:hint="default" w:ascii="Wingdings" w:hAnsi="Wingdings"/>
        <w:sz w:val="20"/>
      </w:rPr>
    </w:lvl>
    <w:lvl w:ilvl="4">
      <w:start w:val="1"/>
      <w:numFmt w:val="bullet"/>
      <w:lvlText w:val=""/>
      <w:lvlJc w:val="left"/>
      <w:pPr>
        <w:tabs>
          <w:tab w:val="num" w:pos="3960"/>
        </w:tabs>
        <w:ind w:left="3960" w:hanging="360"/>
      </w:pPr>
      <w:rPr>
        <w:rFonts w:hint="default" w:ascii="Wingdings" w:hAnsi="Wingdings"/>
        <w:sz w:val="20"/>
      </w:rPr>
    </w:lvl>
    <w:lvl w:ilvl="5">
      <w:start w:val="1"/>
      <w:numFmt w:val="bullet"/>
      <w:lvlText w:val=""/>
      <w:lvlJc w:val="left"/>
      <w:pPr>
        <w:tabs>
          <w:tab w:val="num" w:pos="4680"/>
        </w:tabs>
        <w:ind w:left="4680" w:hanging="360"/>
      </w:pPr>
      <w:rPr>
        <w:rFonts w:hint="default" w:ascii="Wingdings" w:hAnsi="Wingdings"/>
        <w:sz w:val="20"/>
      </w:rPr>
    </w:lvl>
    <w:lvl w:ilvl="6">
      <w:start w:val="1"/>
      <w:numFmt w:val="bullet"/>
      <w:lvlText w:val=""/>
      <w:lvlJc w:val="left"/>
      <w:pPr>
        <w:tabs>
          <w:tab w:val="num" w:pos="5400"/>
        </w:tabs>
        <w:ind w:left="5400" w:hanging="360"/>
      </w:pPr>
      <w:rPr>
        <w:rFonts w:hint="default" w:ascii="Wingdings" w:hAnsi="Wingdings"/>
        <w:sz w:val="20"/>
      </w:rPr>
    </w:lvl>
    <w:lvl w:ilvl="7">
      <w:start w:val="1"/>
      <w:numFmt w:val="bullet"/>
      <w:lvlText w:val=""/>
      <w:lvlJc w:val="left"/>
      <w:pPr>
        <w:tabs>
          <w:tab w:val="num" w:pos="6120"/>
        </w:tabs>
        <w:ind w:left="6120" w:hanging="360"/>
      </w:pPr>
      <w:rPr>
        <w:rFonts w:hint="default" w:ascii="Wingdings" w:hAnsi="Wingdings"/>
        <w:sz w:val="20"/>
      </w:rPr>
    </w:lvl>
    <w:lvl w:ilvl="8">
      <w:start w:val="1"/>
      <w:numFmt w:val="bullet"/>
      <w:lvlText w:val=""/>
      <w:lvlJc w:val="left"/>
      <w:pPr>
        <w:tabs>
          <w:tab w:val="num" w:pos="6840"/>
        </w:tabs>
        <w:ind w:left="6840" w:hanging="360"/>
      </w:pPr>
      <w:rPr>
        <w:rFonts w:hint="default" w:ascii="Wingdings" w:hAnsi="Wingdings"/>
        <w:sz w:val="20"/>
      </w:rPr>
    </w:lvl>
  </w:abstractNum>
  <w:abstractNum w:abstractNumId="2" w15:restartNumberingAfterBreak="0">
    <w:nsid w:val="29751D9D"/>
    <w:multiLevelType w:val="hybridMultilevel"/>
    <w:tmpl w:val="1D4C5E9A"/>
    <w:lvl w:ilvl="0" w:tplc="053C1AD8">
      <w:start w:val="8"/>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9B25DFF"/>
    <w:multiLevelType w:val="multilevel"/>
    <w:tmpl w:val="9C3C3E68"/>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014397D"/>
    <w:multiLevelType w:val="hybridMultilevel"/>
    <w:tmpl w:val="76749B9E"/>
    <w:lvl w:ilvl="0" w:tplc="0409000F">
      <w:start w:val="1"/>
      <w:numFmt w:val="decimal"/>
      <w:lvlText w:val="%1."/>
      <w:lvlJc w:val="left"/>
      <w:pPr>
        <w:ind w:left="2140" w:hanging="360"/>
      </w:pPr>
    </w:lvl>
    <w:lvl w:ilvl="1" w:tplc="04090019">
      <w:start w:val="1"/>
      <w:numFmt w:val="lowerLetter"/>
      <w:lvlText w:val="%2."/>
      <w:lvlJc w:val="left"/>
      <w:pPr>
        <w:ind w:left="2860" w:hanging="360"/>
      </w:pPr>
    </w:lvl>
    <w:lvl w:ilvl="2" w:tplc="0409001B">
      <w:start w:val="1"/>
      <w:numFmt w:val="lowerRoman"/>
      <w:lvlText w:val="%3."/>
      <w:lvlJc w:val="right"/>
      <w:pPr>
        <w:ind w:left="3580" w:hanging="180"/>
      </w:pPr>
    </w:lvl>
    <w:lvl w:ilvl="3" w:tplc="0409000F">
      <w:start w:val="1"/>
      <w:numFmt w:val="decimal"/>
      <w:lvlText w:val="%4."/>
      <w:lvlJc w:val="left"/>
      <w:pPr>
        <w:ind w:left="4300" w:hanging="360"/>
      </w:pPr>
    </w:lvl>
    <w:lvl w:ilvl="4" w:tplc="04090019">
      <w:start w:val="1"/>
      <w:numFmt w:val="lowerLetter"/>
      <w:lvlText w:val="%5."/>
      <w:lvlJc w:val="left"/>
      <w:pPr>
        <w:ind w:left="5020" w:hanging="360"/>
      </w:pPr>
    </w:lvl>
    <w:lvl w:ilvl="5" w:tplc="0409001B">
      <w:start w:val="1"/>
      <w:numFmt w:val="lowerRoman"/>
      <w:lvlText w:val="%6."/>
      <w:lvlJc w:val="right"/>
      <w:pPr>
        <w:ind w:left="5740" w:hanging="180"/>
      </w:pPr>
    </w:lvl>
    <w:lvl w:ilvl="6" w:tplc="0409000F">
      <w:start w:val="1"/>
      <w:numFmt w:val="decimal"/>
      <w:lvlText w:val="%7."/>
      <w:lvlJc w:val="left"/>
      <w:pPr>
        <w:ind w:left="6460" w:hanging="360"/>
      </w:pPr>
    </w:lvl>
    <w:lvl w:ilvl="7" w:tplc="04090019">
      <w:start w:val="1"/>
      <w:numFmt w:val="lowerLetter"/>
      <w:lvlText w:val="%8."/>
      <w:lvlJc w:val="left"/>
      <w:pPr>
        <w:ind w:left="7180" w:hanging="360"/>
      </w:pPr>
    </w:lvl>
    <w:lvl w:ilvl="8" w:tplc="0409001B">
      <w:start w:val="1"/>
      <w:numFmt w:val="lowerRoman"/>
      <w:lvlText w:val="%9."/>
      <w:lvlJc w:val="right"/>
      <w:pPr>
        <w:ind w:left="7900" w:hanging="180"/>
      </w:pPr>
    </w:lvl>
  </w:abstractNum>
  <w:abstractNum w:abstractNumId="5" w15:restartNumberingAfterBreak="0">
    <w:nsid w:val="3222724A"/>
    <w:multiLevelType w:val="hybridMultilevel"/>
    <w:tmpl w:val="C1380DD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6" w15:restartNumberingAfterBreak="0">
    <w:nsid w:val="35F365C3"/>
    <w:multiLevelType w:val="hybridMultilevel"/>
    <w:tmpl w:val="5A6A1A22"/>
    <w:lvl w:ilvl="0" w:tplc="E60E28CC">
      <w:start w:val="1"/>
      <w:numFmt w:val="lowerRoman"/>
      <w:lvlText w:val="%1)"/>
      <w:lvlJc w:val="left"/>
      <w:pPr>
        <w:ind w:left="1287" w:hanging="360"/>
      </w:pPr>
      <w:rPr>
        <w:rFonts w:hint="default" w:ascii="Arial" w:hAnsi="Arial" w:cs="Arial"/>
        <w:sz w:val="24"/>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7" w15:restartNumberingAfterBreak="0">
    <w:nsid w:val="39BE7BBC"/>
    <w:multiLevelType w:val="hybridMultilevel"/>
    <w:tmpl w:val="7FC67100"/>
    <w:lvl w:ilvl="0" w:tplc="0809000F">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7962FD"/>
    <w:multiLevelType w:val="hybridMultilevel"/>
    <w:tmpl w:val="B4E89EA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9" w15:restartNumberingAfterBreak="0">
    <w:nsid w:val="43E31774"/>
    <w:multiLevelType w:val="hybridMultilevel"/>
    <w:tmpl w:val="51E8C4EA"/>
    <w:lvl w:ilvl="0" w:tplc="CFEE53EA">
      <w:start w:val="1"/>
      <w:numFmt w:val="lowerRoman"/>
      <w:lvlText w:val="%1)"/>
      <w:lvlJc w:val="left"/>
      <w:pPr>
        <w:ind w:left="720" w:hanging="360"/>
      </w:pPr>
      <w:rPr>
        <w:rFonts w:hint="default" w:ascii="Arial" w:hAnsi="Arial" w:cs="Arial"/>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4896C87"/>
    <w:multiLevelType w:val="multilevel"/>
    <w:tmpl w:val="96B2D82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B6234DB"/>
    <w:multiLevelType w:val="multilevel"/>
    <w:tmpl w:val="FAA402EC"/>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4CEA021A"/>
    <w:multiLevelType w:val="hybridMultilevel"/>
    <w:tmpl w:val="91FABB74"/>
    <w:lvl w:ilvl="0" w:tplc="DBE8D8DC">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50E2698"/>
    <w:multiLevelType w:val="hybridMultilevel"/>
    <w:tmpl w:val="8D3CC19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4" w15:restartNumberingAfterBreak="0">
    <w:nsid w:val="6AB611D6"/>
    <w:multiLevelType w:val="hybridMultilevel"/>
    <w:tmpl w:val="DC6466D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15" w15:restartNumberingAfterBreak="0">
    <w:nsid w:val="6F030605"/>
    <w:multiLevelType w:val="multilevel"/>
    <w:tmpl w:val="4A7870E8"/>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cs="Times New Roman"/>
        <w:sz w:val="20"/>
      </w:rPr>
    </w:lvl>
    <w:lvl w:ilvl="2">
      <w:start w:val="1"/>
      <w:numFmt w:val="bullet"/>
      <w:lvlText w:val=""/>
      <w:lvlJc w:val="left"/>
      <w:pPr>
        <w:tabs>
          <w:tab w:val="num" w:pos="2520"/>
        </w:tabs>
        <w:ind w:left="2520" w:hanging="360"/>
      </w:pPr>
      <w:rPr>
        <w:rFonts w:hint="default" w:ascii="Wingdings" w:hAnsi="Wingdings"/>
        <w:sz w:val="20"/>
      </w:rPr>
    </w:lvl>
    <w:lvl w:ilvl="3">
      <w:start w:val="1"/>
      <w:numFmt w:val="bullet"/>
      <w:lvlText w:val=""/>
      <w:lvlJc w:val="left"/>
      <w:pPr>
        <w:tabs>
          <w:tab w:val="num" w:pos="3240"/>
        </w:tabs>
        <w:ind w:left="3240" w:hanging="360"/>
      </w:pPr>
      <w:rPr>
        <w:rFonts w:hint="default" w:ascii="Wingdings" w:hAnsi="Wingdings"/>
        <w:sz w:val="20"/>
      </w:rPr>
    </w:lvl>
    <w:lvl w:ilvl="4">
      <w:start w:val="1"/>
      <w:numFmt w:val="bullet"/>
      <w:lvlText w:val=""/>
      <w:lvlJc w:val="left"/>
      <w:pPr>
        <w:tabs>
          <w:tab w:val="num" w:pos="3960"/>
        </w:tabs>
        <w:ind w:left="3960" w:hanging="360"/>
      </w:pPr>
      <w:rPr>
        <w:rFonts w:hint="default" w:ascii="Wingdings" w:hAnsi="Wingdings"/>
        <w:sz w:val="20"/>
      </w:rPr>
    </w:lvl>
    <w:lvl w:ilvl="5">
      <w:start w:val="1"/>
      <w:numFmt w:val="bullet"/>
      <w:lvlText w:val=""/>
      <w:lvlJc w:val="left"/>
      <w:pPr>
        <w:tabs>
          <w:tab w:val="num" w:pos="4680"/>
        </w:tabs>
        <w:ind w:left="4680" w:hanging="360"/>
      </w:pPr>
      <w:rPr>
        <w:rFonts w:hint="default" w:ascii="Wingdings" w:hAnsi="Wingdings"/>
        <w:sz w:val="20"/>
      </w:rPr>
    </w:lvl>
    <w:lvl w:ilvl="6">
      <w:start w:val="1"/>
      <w:numFmt w:val="bullet"/>
      <w:lvlText w:val=""/>
      <w:lvlJc w:val="left"/>
      <w:pPr>
        <w:tabs>
          <w:tab w:val="num" w:pos="5400"/>
        </w:tabs>
        <w:ind w:left="5400" w:hanging="360"/>
      </w:pPr>
      <w:rPr>
        <w:rFonts w:hint="default" w:ascii="Wingdings" w:hAnsi="Wingdings"/>
        <w:sz w:val="20"/>
      </w:rPr>
    </w:lvl>
    <w:lvl w:ilvl="7">
      <w:start w:val="1"/>
      <w:numFmt w:val="bullet"/>
      <w:lvlText w:val=""/>
      <w:lvlJc w:val="left"/>
      <w:pPr>
        <w:tabs>
          <w:tab w:val="num" w:pos="6120"/>
        </w:tabs>
        <w:ind w:left="6120" w:hanging="360"/>
      </w:pPr>
      <w:rPr>
        <w:rFonts w:hint="default" w:ascii="Wingdings" w:hAnsi="Wingdings"/>
        <w:sz w:val="20"/>
      </w:rPr>
    </w:lvl>
    <w:lvl w:ilvl="8">
      <w:start w:val="1"/>
      <w:numFmt w:val="bullet"/>
      <w:lvlText w:val=""/>
      <w:lvlJc w:val="left"/>
      <w:pPr>
        <w:tabs>
          <w:tab w:val="num" w:pos="6840"/>
        </w:tabs>
        <w:ind w:left="6840" w:hanging="360"/>
      </w:pPr>
      <w:rPr>
        <w:rFonts w:hint="default" w:ascii="Wingdings" w:hAnsi="Wingdings"/>
        <w:sz w:val="20"/>
      </w:rPr>
    </w:lvl>
  </w:abstractNum>
  <w:abstractNum w:abstractNumId="16" w15:restartNumberingAfterBreak="0">
    <w:nsid w:val="7555103A"/>
    <w:multiLevelType w:val="multilevel"/>
    <w:tmpl w:val="7C2C1528"/>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cs="Times New Roman"/>
        <w:sz w:val="20"/>
      </w:rPr>
    </w:lvl>
    <w:lvl w:ilvl="2">
      <w:start w:val="1"/>
      <w:numFmt w:val="bullet"/>
      <w:lvlText w:val=""/>
      <w:lvlJc w:val="left"/>
      <w:pPr>
        <w:tabs>
          <w:tab w:val="num" w:pos="2520"/>
        </w:tabs>
        <w:ind w:left="2520" w:hanging="360"/>
      </w:pPr>
      <w:rPr>
        <w:rFonts w:hint="default" w:ascii="Wingdings" w:hAnsi="Wingdings"/>
        <w:sz w:val="20"/>
      </w:rPr>
    </w:lvl>
    <w:lvl w:ilvl="3">
      <w:start w:val="1"/>
      <w:numFmt w:val="bullet"/>
      <w:lvlText w:val=""/>
      <w:lvlJc w:val="left"/>
      <w:pPr>
        <w:tabs>
          <w:tab w:val="num" w:pos="3240"/>
        </w:tabs>
        <w:ind w:left="3240" w:hanging="360"/>
      </w:pPr>
      <w:rPr>
        <w:rFonts w:hint="default" w:ascii="Wingdings" w:hAnsi="Wingdings"/>
        <w:sz w:val="20"/>
      </w:rPr>
    </w:lvl>
    <w:lvl w:ilvl="4">
      <w:start w:val="1"/>
      <w:numFmt w:val="bullet"/>
      <w:lvlText w:val=""/>
      <w:lvlJc w:val="left"/>
      <w:pPr>
        <w:tabs>
          <w:tab w:val="num" w:pos="3960"/>
        </w:tabs>
        <w:ind w:left="3960" w:hanging="360"/>
      </w:pPr>
      <w:rPr>
        <w:rFonts w:hint="default" w:ascii="Wingdings" w:hAnsi="Wingdings"/>
        <w:sz w:val="20"/>
      </w:rPr>
    </w:lvl>
    <w:lvl w:ilvl="5">
      <w:start w:val="1"/>
      <w:numFmt w:val="bullet"/>
      <w:lvlText w:val=""/>
      <w:lvlJc w:val="left"/>
      <w:pPr>
        <w:tabs>
          <w:tab w:val="num" w:pos="4680"/>
        </w:tabs>
        <w:ind w:left="4680" w:hanging="360"/>
      </w:pPr>
      <w:rPr>
        <w:rFonts w:hint="default" w:ascii="Wingdings" w:hAnsi="Wingdings"/>
        <w:sz w:val="20"/>
      </w:rPr>
    </w:lvl>
    <w:lvl w:ilvl="6">
      <w:start w:val="1"/>
      <w:numFmt w:val="bullet"/>
      <w:lvlText w:val=""/>
      <w:lvlJc w:val="left"/>
      <w:pPr>
        <w:tabs>
          <w:tab w:val="num" w:pos="5400"/>
        </w:tabs>
        <w:ind w:left="5400" w:hanging="360"/>
      </w:pPr>
      <w:rPr>
        <w:rFonts w:hint="default" w:ascii="Wingdings" w:hAnsi="Wingdings"/>
        <w:sz w:val="20"/>
      </w:rPr>
    </w:lvl>
    <w:lvl w:ilvl="7">
      <w:start w:val="1"/>
      <w:numFmt w:val="bullet"/>
      <w:lvlText w:val=""/>
      <w:lvlJc w:val="left"/>
      <w:pPr>
        <w:tabs>
          <w:tab w:val="num" w:pos="6120"/>
        </w:tabs>
        <w:ind w:left="6120" w:hanging="360"/>
      </w:pPr>
      <w:rPr>
        <w:rFonts w:hint="default" w:ascii="Wingdings" w:hAnsi="Wingdings"/>
        <w:sz w:val="20"/>
      </w:rPr>
    </w:lvl>
    <w:lvl w:ilvl="8">
      <w:start w:val="1"/>
      <w:numFmt w:val="bullet"/>
      <w:lvlText w:val=""/>
      <w:lvlJc w:val="left"/>
      <w:pPr>
        <w:tabs>
          <w:tab w:val="num" w:pos="6840"/>
        </w:tabs>
        <w:ind w:left="6840" w:hanging="360"/>
      </w:pPr>
      <w:rPr>
        <w:rFonts w:hint="default" w:ascii="Wingdings" w:hAnsi="Wingdings"/>
        <w:sz w:val="20"/>
      </w:rPr>
    </w:lvl>
  </w:abstractNum>
  <w:abstractNum w:abstractNumId="17"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18" w15:restartNumberingAfterBreak="0">
    <w:nsid w:val="7E58567C"/>
    <w:multiLevelType w:val="multilevel"/>
    <w:tmpl w:val="49A84A06"/>
    <w:lvl w:ilvl="0">
      <w:start w:val="1"/>
      <w:numFmt w:val="bullet"/>
      <w:lvlText w:val=""/>
      <w:lvlJc w:val="left"/>
      <w:pPr>
        <w:tabs>
          <w:tab w:val="num" w:pos="1069"/>
        </w:tabs>
        <w:ind w:left="1069" w:hanging="360"/>
      </w:pPr>
      <w:rPr>
        <w:rFonts w:hint="default" w:ascii="Symbol" w:hAnsi="Symbol"/>
        <w:sz w:val="20"/>
      </w:rPr>
    </w:lvl>
    <w:lvl w:ilvl="1">
      <w:start w:val="1"/>
      <w:numFmt w:val="bullet"/>
      <w:lvlText w:val="o"/>
      <w:lvlJc w:val="left"/>
      <w:pPr>
        <w:tabs>
          <w:tab w:val="num" w:pos="1789"/>
        </w:tabs>
        <w:ind w:left="1789" w:hanging="360"/>
      </w:pPr>
      <w:rPr>
        <w:rFonts w:hint="default" w:ascii="Courier New" w:hAnsi="Courier New" w:cs="Times New Roman"/>
        <w:sz w:val="20"/>
      </w:rPr>
    </w:lvl>
    <w:lvl w:ilvl="2">
      <w:start w:val="1"/>
      <w:numFmt w:val="bullet"/>
      <w:lvlText w:val=""/>
      <w:lvlJc w:val="left"/>
      <w:pPr>
        <w:tabs>
          <w:tab w:val="num" w:pos="2509"/>
        </w:tabs>
        <w:ind w:left="2509" w:hanging="360"/>
      </w:pPr>
      <w:rPr>
        <w:rFonts w:hint="default" w:ascii="Wingdings" w:hAnsi="Wingdings"/>
        <w:sz w:val="20"/>
      </w:rPr>
    </w:lvl>
    <w:lvl w:ilvl="3">
      <w:start w:val="1"/>
      <w:numFmt w:val="bullet"/>
      <w:lvlText w:val=""/>
      <w:lvlJc w:val="left"/>
      <w:pPr>
        <w:tabs>
          <w:tab w:val="num" w:pos="3229"/>
        </w:tabs>
        <w:ind w:left="3229" w:hanging="360"/>
      </w:pPr>
      <w:rPr>
        <w:rFonts w:hint="default" w:ascii="Wingdings" w:hAnsi="Wingdings"/>
        <w:sz w:val="20"/>
      </w:rPr>
    </w:lvl>
    <w:lvl w:ilvl="4">
      <w:start w:val="1"/>
      <w:numFmt w:val="bullet"/>
      <w:lvlText w:val=""/>
      <w:lvlJc w:val="left"/>
      <w:pPr>
        <w:tabs>
          <w:tab w:val="num" w:pos="3949"/>
        </w:tabs>
        <w:ind w:left="3949" w:hanging="360"/>
      </w:pPr>
      <w:rPr>
        <w:rFonts w:hint="default" w:ascii="Wingdings" w:hAnsi="Wingdings"/>
        <w:sz w:val="20"/>
      </w:rPr>
    </w:lvl>
    <w:lvl w:ilvl="5">
      <w:start w:val="1"/>
      <w:numFmt w:val="bullet"/>
      <w:lvlText w:val=""/>
      <w:lvlJc w:val="left"/>
      <w:pPr>
        <w:tabs>
          <w:tab w:val="num" w:pos="4669"/>
        </w:tabs>
        <w:ind w:left="4669" w:hanging="360"/>
      </w:pPr>
      <w:rPr>
        <w:rFonts w:hint="default" w:ascii="Wingdings" w:hAnsi="Wingdings"/>
        <w:sz w:val="20"/>
      </w:rPr>
    </w:lvl>
    <w:lvl w:ilvl="6">
      <w:start w:val="1"/>
      <w:numFmt w:val="bullet"/>
      <w:lvlText w:val=""/>
      <w:lvlJc w:val="left"/>
      <w:pPr>
        <w:tabs>
          <w:tab w:val="num" w:pos="5389"/>
        </w:tabs>
        <w:ind w:left="5389" w:hanging="360"/>
      </w:pPr>
      <w:rPr>
        <w:rFonts w:hint="default" w:ascii="Wingdings" w:hAnsi="Wingdings"/>
        <w:sz w:val="20"/>
      </w:rPr>
    </w:lvl>
    <w:lvl w:ilvl="7">
      <w:start w:val="1"/>
      <w:numFmt w:val="bullet"/>
      <w:lvlText w:val=""/>
      <w:lvlJc w:val="left"/>
      <w:pPr>
        <w:tabs>
          <w:tab w:val="num" w:pos="6109"/>
        </w:tabs>
        <w:ind w:left="6109" w:hanging="360"/>
      </w:pPr>
      <w:rPr>
        <w:rFonts w:hint="default" w:ascii="Wingdings" w:hAnsi="Wingdings"/>
        <w:sz w:val="20"/>
      </w:rPr>
    </w:lvl>
    <w:lvl w:ilvl="8">
      <w:start w:val="1"/>
      <w:numFmt w:val="bullet"/>
      <w:lvlText w:val=""/>
      <w:lvlJc w:val="left"/>
      <w:pPr>
        <w:tabs>
          <w:tab w:val="num" w:pos="6829"/>
        </w:tabs>
        <w:ind w:left="6829" w:hanging="360"/>
      </w:pPr>
      <w:rPr>
        <w:rFonts w:hint="default" w:ascii="Wingdings" w:hAnsi="Wingdings"/>
        <w:sz w:val="20"/>
      </w:rPr>
    </w:lvl>
  </w:abstractNum>
  <w:num w:numId="1" w16cid:durableId="1385450839">
    <w:abstractNumId w:val="11"/>
  </w:num>
  <w:num w:numId="2" w16cid:durableId="1922132578">
    <w:abstractNumId w:val="17"/>
  </w:num>
  <w:num w:numId="3" w16cid:durableId="1484513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7669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7979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868606">
    <w:abstractNumId w:val="0"/>
    <w:lvlOverride w:ilvl="0"/>
    <w:lvlOverride w:ilvl="1">
      <w:startOverride w:val="7"/>
    </w:lvlOverride>
    <w:lvlOverride w:ilvl="2">
      <w:startOverride w:val="8"/>
    </w:lvlOverride>
    <w:lvlOverride w:ilvl="3"/>
    <w:lvlOverride w:ilvl="4"/>
    <w:lvlOverride w:ilvl="5"/>
    <w:lvlOverride w:ilvl="6"/>
    <w:lvlOverride w:ilvl="7"/>
    <w:lvlOverride w:ilvl="8"/>
  </w:num>
  <w:num w:numId="7" w16cid:durableId="19570454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244684">
    <w:abstractNumId w:val="1"/>
  </w:num>
  <w:num w:numId="9" w16cid:durableId="163085585">
    <w:abstractNumId w:val="5"/>
  </w:num>
  <w:num w:numId="10" w16cid:durableId="1774781248">
    <w:abstractNumId w:val="13"/>
  </w:num>
  <w:num w:numId="11" w16cid:durableId="776825418">
    <w:abstractNumId w:val="8"/>
  </w:num>
  <w:num w:numId="12" w16cid:durableId="967861690">
    <w:abstractNumId w:val="14"/>
  </w:num>
  <w:num w:numId="13" w16cid:durableId="1240679448">
    <w:abstractNumId w:val="15"/>
  </w:num>
  <w:num w:numId="14" w16cid:durableId="1910190333">
    <w:abstractNumId w:val="16"/>
  </w:num>
  <w:num w:numId="15" w16cid:durableId="18893436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25297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7934659">
    <w:abstractNumId w:val="18"/>
  </w:num>
  <w:num w:numId="18" w16cid:durableId="1428910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658520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11E7E"/>
    <w:rsid w:val="00146B68"/>
    <w:rsid w:val="002750C2"/>
    <w:rsid w:val="002E2660"/>
    <w:rsid w:val="002F0A44"/>
    <w:rsid w:val="002F7E36"/>
    <w:rsid w:val="00414B61"/>
    <w:rsid w:val="004416DB"/>
    <w:rsid w:val="00516BB0"/>
    <w:rsid w:val="00625EB4"/>
    <w:rsid w:val="006F60A4"/>
    <w:rsid w:val="00780D6F"/>
    <w:rsid w:val="007D6AE8"/>
    <w:rsid w:val="007E58D1"/>
    <w:rsid w:val="008000AE"/>
    <w:rsid w:val="00952B87"/>
    <w:rsid w:val="009A3003"/>
    <w:rsid w:val="009C1D42"/>
    <w:rsid w:val="009D64CF"/>
    <w:rsid w:val="00B51CDB"/>
    <w:rsid w:val="00CC7D66"/>
    <w:rsid w:val="00D41DA8"/>
    <w:rsid w:val="00DC48CB"/>
    <w:rsid w:val="00E01749"/>
    <w:rsid w:val="00EA47AE"/>
    <w:rsid w:val="00EE7692"/>
    <w:rsid w:val="00FD24B4"/>
    <w:rsid w:val="303DB9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4C4D3E"/>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3003"/>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EA47AE"/>
    <w:pPr>
      <w:keepNext/>
      <w:keepLines/>
      <w:numPr>
        <w:numId w:val="1"/>
      </w:numPr>
      <w:tabs>
        <w:tab w:val="left" w:pos="567"/>
      </w:tabs>
      <w:ind w:left="567" w:hanging="567"/>
      <w:outlineLvl w:val="0"/>
    </w:pPr>
    <w:rPr>
      <w:rFonts w:eastAsiaTheme="majorEastAsia"/>
      <w:b/>
      <w:color w:val="auto"/>
      <w:szCs w:val="24"/>
    </w:rPr>
  </w:style>
  <w:style w:type="paragraph" w:styleId="Heading2">
    <w:name w:val="heading 2"/>
    <w:basedOn w:val="Normal"/>
    <w:next w:val="Normal"/>
    <w:link w:val="Heading2Char"/>
    <w:uiPriority w:val="9"/>
    <w:unhideWhenUsed/>
    <w:qFormat/>
    <w:rsid w:val="009A3003"/>
    <w:pPr>
      <w:keepNext/>
      <w:keepLines/>
      <w:outlineLvl w:val="1"/>
    </w:pPr>
    <w:rPr>
      <w:rFonts w:eastAsiaTheme="majorEastAsia" w:cstheme="majorBidi"/>
      <w:b/>
      <w:color w:val="auto"/>
      <w:szCs w:val="26"/>
    </w:rPr>
  </w:style>
  <w:style w:type="paragraph" w:styleId="Heading5">
    <w:name w:val="heading 5"/>
    <w:basedOn w:val="Normal"/>
    <w:next w:val="Normal"/>
    <w:link w:val="Heading5Char"/>
    <w:uiPriority w:val="9"/>
    <w:semiHidden/>
    <w:unhideWhenUsed/>
    <w:qFormat/>
    <w:rsid w:val="00625EB4"/>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A47AE"/>
    <w:rPr>
      <w:rFonts w:ascii="Arial" w:hAnsi="Arial" w:cs="Arial" w:eastAsiaTheme="majorEastAsia"/>
      <w:b/>
      <w:sz w:val="24"/>
      <w:szCs w:val="24"/>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5Char" w:customStyle="1">
    <w:name w:val="Heading 5 Char"/>
    <w:basedOn w:val="DefaultParagraphFont"/>
    <w:link w:val="Heading5"/>
    <w:uiPriority w:val="9"/>
    <w:semiHidden/>
    <w:rsid w:val="00625EB4"/>
    <w:rPr>
      <w:rFonts w:asciiTheme="majorHAnsi" w:hAnsiTheme="majorHAnsi" w:eastAsiaTheme="majorEastAsia" w:cstheme="majorBidi"/>
      <w:color w:val="2E74B5" w:themeColor="accent1" w:themeShade="BF"/>
      <w:lang w:eastAsia="en-GB"/>
    </w:rPr>
  </w:style>
  <w:style w:type="character" w:styleId="Emphasis">
    <w:name w:val="Emphasis"/>
    <w:basedOn w:val="DefaultParagraphFont"/>
    <w:uiPriority w:val="20"/>
    <w:qFormat/>
    <w:rsid w:val="00625EB4"/>
    <w:rPr>
      <w:i/>
      <w:iCs w:val="0"/>
    </w:rPr>
  </w:style>
  <w:style w:type="paragraph" w:styleId="NormalWeb">
    <w:name w:val="Normal (Web)"/>
    <w:basedOn w:val="Normal"/>
    <w:uiPriority w:val="99"/>
    <w:semiHidden/>
    <w:unhideWhenUsed/>
    <w:rsid w:val="00625EB4"/>
    <w:pPr>
      <w:spacing w:before="100" w:beforeAutospacing="1" w:after="100" w:afterAutospacing="1"/>
      <w:ind w:left="0" w:firstLine="0"/>
    </w:pPr>
    <w:rPr>
      <w:rFonts w:ascii="Times New Roman" w:hAnsi="Times New Roman" w:eastAsia="Times New Roman" w:cs="Times New Roman"/>
      <w:color w:val="auto"/>
      <w:szCs w:val="24"/>
    </w:rPr>
  </w:style>
  <w:style w:type="paragraph" w:styleId="FootnoteText">
    <w:name w:val="footnote text"/>
    <w:basedOn w:val="Normal"/>
    <w:link w:val="FootnoteTextChar"/>
    <w:uiPriority w:val="99"/>
    <w:semiHidden/>
    <w:unhideWhenUsed/>
    <w:rsid w:val="00625EB4"/>
    <w:pPr>
      <w:spacing w:after="0"/>
      <w:ind w:left="0" w:firstLine="0"/>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uiPriority w:val="99"/>
    <w:semiHidden/>
    <w:rsid w:val="00625EB4"/>
    <w:rPr>
      <w:rFonts w:ascii="Times New Roman" w:hAnsi="Times New Roman" w:eastAsia="Times New Roman" w:cs="Times New Roman"/>
      <w:sz w:val="20"/>
      <w:szCs w:val="20"/>
    </w:rPr>
  </w:style>
  <w:style w:type="paragraph" w:styleId="ListParagraph">
    <w:name w:val="List Paragraph"/>
    <w:basedOn w:val="Normal"/>
    <w:uiPriority w:val="34"/>
    <w:qFormat/>
    <w:rsid w:val="00625EB4"/>
    <w:pPr>
      <w:spacing w:after="0"/>
      <w:ind w:left="720" w:firstLine="0"/>
      <w:contextualSpacing/>
    </w:pPr>
    <w:rPr>
      <w:rFonts w:ascii="Times New Roman" w:hAnsi="Times New Roman" w:eastAsia="Times New Roman" w:cs="Times New Roman"/>
      <w:color w:val="auto"/>
      <w:sz w:val="20"/>
      <w:szCs w:val="20"/>
      <w:lang w:eastAsia="en-US"/>
    </w:rPr>
  </w:style>
  <w:style w:type="character" w:styleId="FootnoteReference">
    <w:name w:val="footnote reference"/>
    <w:basedOn w:val="DefaultParagraphFont"/>
    <w:uiPriority w:val="99"/>
    <w:semiHidden/>
    <w:unhideWhenUsed/>
    <w:rsid w:val="00625EB4"/>
    <w:rPr>
      <w:vertAlign w:val="superscript"/>
    </w:rPr>
  </w:style>
  <w:style w:type="character" w:styleId="Strong">
    <w:name w:val="Strong"/>
    <w:basedOn w:val="DefaultParagraphFont"/>
    <w:uiPriority w:val="22"/>
    <w:qFormat/>
    <w:rsid w:val="00625EB4"/>
    <w:rPr>
      <w:b/>
      <w:bCs/>
    </w:rPr>
  </w:style>
  <w:style w:type="paragraph" w:styleId="Title">
    <w:name w:val="Title"/>
    <w:basedOn w:val="Normal"/>
    <w:next w:val="Normal"/>
    <w:link w:val="TitleChar"/>
    <w:uiPriority w:val="10"/>
    <w:qFormat/>
    <w:rsid w:val="009A3003"/>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9A3003"/>
    <w:rPr>
      <w:rFonts w:ascii="Arial" w:hAnsi="Arial" w:eastAsiaTheme="majorEastAsia" w:cstheme="majorBidi"/>
      <w:b/>
      <w:spacing w:val="-10"/>
      <w:kern w:val="28"/>
      <w:sz w:val="32"/>
      <w:szCs w:val="56"/>
      <w:lang w:eastAsia="en-GB"/>
    </w:rPr>
  </w:style>
  <w:style w:type="character" w:styleId="Heading2Char" w:customStyle="1">
    <w:name w:val="Heading 2 Char"/>
    <w:basedOn w:val="DefaultParagraphFont"/>
    <w:link w:val="Heading2"/>
    <w:uiPriority w:val="9"/>
    <w:rsid w:val="009A3003"/>
    <w:rPr>
      <w:rFonts w:ascii="Arial" w:hAnsi="Arial" w:eastAsiaTheme="majorEastAsia" w:cstheme="majorBidi"/>
      <w:b/>
      <w:sz w:val="24"/>
      <w:szCs w:val="26"/>
      <w:lang w:eastAsia="en-GB"/>
    </w:rPr>
  </w:style>
  <w:style w:type="paragraph" w:styleId="TOC1">
    <w:name w:val="toc 1"/>
    <w:basedOn w:val="Normal"/>
    <w:next w:val="Normal"/>
    <w:autoRedefine/>
    <w:uiPriority w:val="39"/>
    <w:unhideWhenUsed/>
    <w:rsid w:val="00B51CDB"/>
    <w:pPr>
      <w:spacing w:after="100"/>
      <w:ind w:left="0"/>
    </w:pPr>
  </w:style>
  <w:style w:type="paragraph" w:styleId="TOC2">
    <w:name w:val="toc 2"/>
    <w:basedOn w:val="Normal"/>
    <w:next w:val="Normal"/>
    <w:autoRedefine/>
    <w:uiPriority w:val="39"/>
    <w:unhideWhenUsed/>
    <w:rsid w:val="00B51CDB"/>
    <w:pPr>
      <w:spacing w:after="100"/>
      <w:ind w:left="240"/>
    </w:pPr>
  </w:style>
  <w:style w:type="character" w:styleId="UnresolvedMention">
    <w:name w:val="Unresolved Mention"/>
    <w:basedOn w:val="DefaultParagraphFont"/>
    <w:uiPriority w:val="99"/>
    <w:semiHidden/>
    <w:unhideWhenUsed/>
    <w:rsid w:val="00FD2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codes-of-practice-for-taught-course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odes-of-practice-for-taught-course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4A74F-7396-45B0-B200-0ED455673E8C}"/>
</file>

<file path=customXml/itemProps2.xml><?xml version="1.0" encoding="utf-8"?>
<ds:datastoreItem xmlns:ds="http://schemas.openxmlformats.org/officeDocument/2006/customXml" ds:itemID="{D1A2AC8C-10EB-4BDC-8568-D39961E2421C}">
  <ds:schemaRefs>
    <ds:schemaRef ds:uri="http://schemas.openxmlformats.org/officeDocument/2006/bibliography"/>
  </ds:schemaRefs>
</ds:datastoreItem>
</file>

<file path=customXml/itemProps3.xml><?xml version="1.0" encoding="utf-8"?>
<ds:datastoreItem xmlns:ds="http://schemas.openxmlformats.org/officeDocument/2006/customXml" ds:itemID="{63B3D608-5A1C-45AB-B7D8-D4B1500773F2}">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88D798E4-1FAD-4410-9FFB-71CCE729A4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18</cp:revision>
  <dcterms:created xsi:type="dcterms:W3CDTF">2021-08-19T14:12:00Z</dcterms:created>
  <dcterms:modified xsi:type="dcterms:W3CDTF">2023-11-10T10:54:21Z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