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87" w:rsidP="00D80678" w:rsidRDefault="00710487" w14:paraId="30BA8E9C" w14:textId="77777777">
      <w:pPr>
        <w:ind w:left="1080" w:hanging="360"/>
      </w:pPr>
      <w:bookmarkStart w:name="_Toc75349487" w:id="0"/>
    </w:p>
    <w:sdt>
      <w:sdtPr>
        <w:id w:val="1945074187"/>
        <w:docPartObj>
          <w:docPartGallery w:val="Table of Contents"/>
          <w:docPartUnique/>
        </w:docPartObj>
      </w:sdtPr>
      <w:sdtContent>
        <w:p w:rsidRPr="00330DED" w:rsidR="003F3774" w:rsidRDefault="003F3774" w14:paraId="27A8FA1D" w14:textId="56BD3E81">
          <w:pPr>
            <w:pStyle w:val="TOCHeading"/>
            <w:rPr>
              <w:rFonts w:ascii="Arial" w:hAnsi="Arial" w:cs="Arial"/>
              <w:color w:val="000000" w:themeColor="text1"/>
            </w:rPr>
          </w:pPr>
          <w:r w:rsidRPr="730AF6A7" w:rsidR="003F3774">
            <w:rPr>
              <w:rFonts w:ascii="Arial" w:hAnsi="Arial" w:cs="Arial"/>
              <w:color w:val="000000" w:themeColor="text1" w:themeTint="FF" w:themeShade="FF"/>
            </w:rPr>
            <w:t>Table of Contents</w:t>
          </w:r>
        </w:p>
        <w:p w:rsidR="003E44BF" w:rsidP="730AF6A7" w:rsidRDefault="003F3774" w14:paraId="08A2D500" w14:textId="10EF0C36">
          <w:pPr>
            <w:pStyle w:val="TOC1"/>
            <w:tabs>
              <w:tab w:val="left" w:leader="none" w:pos="435"/>
              <w:tab w:val="right" w:leader="dot" w:pos="10455"/>
            </w:tabs>
            <w:rPr>
              <w:rStyle w:val="Hyperlink"/>
              <w:noProof/>
              <w:kern w:val="2"/>
              <w:lang w:eastAsia="en-GB"/>
              <w14:ligatures w14:val="standardContextual"/>
            </w:rPr>
          </w:pPr>
          <w:r>
            <w:fldChar w:fldCharType="begin"/>
          </w:r>
          <w:r>
            <w:instrText xml:space="preserve">TOC \o "1-3" \h \z \u</w:instrText>
          </w:r>
          <w:r>
            <w:fldChar w:fldCharType="separate"/>
          </w:r>
          <w:hyperlink w:anchor="_Toc309461626">
            <w:r w:rsidRPr="730AF6A7" w:rsidR="730AF6A7">
              <w:rPr>
                <w:rStyle w:val="Hyperlink"/>
              </w:rPr>
              <w:t>0.</w:t>
            </w:r>
            <w:r>
              <w:tab/>
            </w:r>
            <w:r w:rsidRPr="730AF6A7" w:rsidR="730AF6A7">
              <w:rPr>
                <w:rStyle w:val="Hyperlink"/>
              </w:rPr>
              <w:t>Glossary</w:t>
            </w:r>
            <w:r>
              <w:tab/>
            </w:r>
            <w:r>
              <w:fldChar w:fldCharType="begin"/>
            </w:r>
            <w:r>
              <w:instrText xml:space="preserve">PAGEREF _Toc309461626 \h</w:instrText>
            </w:r>
            <w:r>
              <w:fldChar w:fldCharType="separate"/>
            </w:r>
            <w:r w:rsidRPr="730AF6A7" w:rsidR="730AF6A7">
              <w:rPr>
                <w:rStyle w:val="Hyperlink"/>
              </w:rPr>
              <w:t>2</w:t>
            </w:r>
            <w:r>
              <w:fldChar w:fldCharType="end"/>
            </w:r>
          </w:hyperlink>
        </w:p>
        <w:p w:rsidR="003E44BF" w:rsidP="730AF6A7" w:rsidRDefault="00D305D7" w14:paraId="69D20AF5" w14:textId="498D107A">
          <w:pPr>
            <w:pStyle w:val="TOC1"/>
            <w:tabs>
              <w:tab w:val="left" w:leader="none" w:pos="435"/>
              <w:tab w:val="right" w:leader="dot" w:pos="10455"/>
            </w:tabs>
            <w:rPr>
              <w:rStyle w:val="Hyperlink"/>
              <w:noProof/>
              <w:kern w:val="2"/>
              <w:lang w:eastAsia="en-GB"/>
              <w14:ligatures w14:val="standardContextual"/>
            </w:rPr>
          </w:pPr>
          <w:hyperlink w:anchor="_Toc759250766">
            <w:r w:rsidRPr="730AF6A7" w:rsidR="730AF6A7">
              <w:rPr>
                <w:rStyle w:val="Hyperlink"/>
              </w:rPr>
              <w:t>1.</w:t>
            </w:r>
            <w:r>
              <w:tab/>
            </w:r>
            <w:r w:rsidRPr="730AF6A7" w:rsidR="730AF6A7">
              <w:rPr>
                <w:rStyle w:val="Hyperlink"/>
              </w:rPr>
              <w:t>Introduction to Periodic Course Review</w:t>
            </w:r>
            <w:r>
              <w:tab/>
            </w:r>
            <w:r>
              <w:fldChar w:fldCharType="begin"/>
            </w:r>
            <w:r>
              <w:instrText xml:space="preserve">PAGEREF _Toc759250766 \h</w:instrText>
            </w:r>
            <w:r>
              <w:fldChar w:fldCharType="separate"/>
            </w:r>
            <w:r w:rsidRPr="730AF6A7" w:rsidR="730AF6A7">
              <w:rPr>
                <w:rStyle w:val="Hyperlink"/>
              </w:rPr>
              <w:t>3</w:t>
            </w:r>
            <w:r>
              <w:fldChar w:fldCharType="end"/>
            </w:r>
          </w:hyperlink>
        </w:p>
        <w:p w:rsidR="003E44BF" w:rsidP="730AF6A7" w:rsidRDefault="00D305D7" w14:paraId="39FB4E6B" w14:textId="604CB92E">
          <w:pPr>
            <w:pStyle w:val="TOC1"/>
            <w:tabs>
              <w:tab w:val="left" w:leader="none" w:pos="435"/>
              <w:tab w:val="right" w:leader="dot" w:pos="10455"/>
            </w:tabs>
            <w:rPr>
              <w:rStyle w:val="Hyperlink"/>
              <w:noProof/>
              <w:kern w:val="2"/>
              <w:lang w:eastAsia="en-GB"/>
              <w14:ligatures w14:val="standardContextual"/>
            </w:rPr>
          </w:pPr>
          <w:hyperlink w:anchor="_Toc112193853">
            <w:r w:rsidRPr="730AF6A7" w:rsidR="730AF6A7">
              <w:rPr>
                <w:rStyle w:val="Hyperlink"/>
              </w:rPr>
              <w:t>2.</w:t>
            </w:r>
            <w:r>
              <w:tab/>
            </w:r>
            <w:r w:rsidRPr="730AF6A7" w:rsidR="730AF6A7">
              <w:rPr>
                <w:rStyle w:val="Hyperlink"/>
              </w:rPr>
              <w:t>Specific Aims</w:t>
            </w:r>
            <w:r>
              <w:tab/>
            </w:r>
            <w:r>
              <w:fldChar w:fldCharType="begin"/>
            </w:r>
            <w:r>
              <w:instrText xml:space="preserve">PAGEREF _Toc112193853 \h</w:instrText>
            </w:r>
            <w:r>
              <w:fldChar w:fldCharType="separate"/>
            </w:r>
            <w:r w:rsidRPr="730AF6A7" w:rsidR="730AF6A7">
              <w:rPr>
                <w:rStyle w:val="Hyperlink"/>
              </w:rPr>
              <w:t>3</w:t>
            </w:r>
            <w:r>
              <w:fldChar w:fldCharType="end"/>
            </w:r>
          </w:hyperlink>
        </w:p>
        <w:p w:rsidR="003E44BF" w:rsidP="730AF6A7" w:rsidRDefault="00D305D7" w14:paraId="78FC2A8C" w14:textId="284D591C">
          <w:pPr>
            <w:pStyle w:val="TOC1"/>
            <w:tabs>
              <w:tab w:val="left" w:leader="none" w:pos="435"/>
              <w:tab w:val="right" w:leader="dot" w:pos="10455"/>
            </w:tabs>
            <w:rPr>
              <w:rStyle w:val="Hyperlink"/>
              <w:noProof/>
              <w:kern w:val="2"/>
              <w:lang w:eastAsia="en-GB"/>
              <w14:ligatures w14:val="standardContextual"/>
            </w:rPr>
          </w:pPr>
          <w:hyperlink w:anchor="_Toc1014895832">
            <w:r w:rsidRPr="730AF6A7" w:rsidR="730AF6A7">
              <w:rPr>
                <w:rStyle w:val="Hyperlink"/>
              </w:rPr>
              <w:t>3.</w:t>
            </w:r>
            <w:r>
              <w:tab/>
            </w:r>
            <w:r w:rsidRPr="730AF6A7" w:rsidR="730AF6A7">
              <w:rPr>
                <w:rStyle w:val="Hyperlink"/>
              </w:rPr>
              <w:t>Scope</w:t>
            </w:r>
            <w:r>
              <w:tab/>
            </w:r>
            <w:r>
              <w:fldChar w:fldCharType="begin"/>
            </w:r>
            <w:r>
              <w:instrText xml:space="preserve">PAGEREF _Toc1014895832 \h</w:instrText>
            </w:r>
            <w:r>
              <w:fldChar w:fldCharType="separate"/>
            </w:r>
            <w:r w:rsidRPr="730AF6A7" w:rsidR="730AF6A7">
              <w:rPr>
                <w:rStyle w:val="Hyperlink"/>
              </w:rPr>
              <w:t>3</w:t>
            </w:r>
            <w:r>
              <w:fldChar w:fldCharType="end"/>
            </w:r>
          </w:hyperlink>
        </w:p>
        <w:p w:rsidR="003E44BF" w:rsidP="730AF6A7" w:rsidRDefault="00D305D7" w14:paraId="7CF9283A" w14:textId="1D7A58E7">
          <w:pPr>
            <w:pStyle w:val="TOC1"/>
            <w:tabs>
              <w:tab w:val="left" w:leader="none" w:pos="435"/>
              <w:tab w:val="right" w:leader="dot" w:pos="10455"/>
            </w:tabs>
            <w:rPr>
              <w:rStyle w:val="Hyperlink"/>
              <w:noProof/>
              <w:kern w:val="2"/>
              <w:lang w:eastAsia="en-GB"/>
              <w14:ligatures w14:val="standardContextual"/>
            </w:rPr>
          </w:pPr>
          <w:hyperlink w:anchor="_Toc1433493123">
            <w:r w:rsidRPr="730AF6A7" w:rsidR="730AF6A7">
              <w:rPr>
                <w:rStyle w:val="Hyperlink"/>
              </w:rPr>
              <w:t>4.</w:t>
            </w:r>
            <w:r>
              <w:tab/>
            </w:r>
            <w:r w:rsidRPr="730AF6A7" w:rsidR="730AF6A7">
              <w:rPr>
                <w:rStyle w:val="Hyperlink"/>
              </w:rPr>
              <w:t>Relation to other quality assurance processes</w:t>
            </w:r>
            <w:r>
              <w:tab/>
            </w:r>
            <w:r>
              <w:fldChar w:fldCharType="begin"/>
            </w:r>
            <w:r>
              <w:instrText xml:space="preserve">PAGEREF _Toc1433493123 \h</w:instrText>
            </w:r>
            <w:r>
              <w:fldChar w:fldCharType="separate"/>
            </w:r>
            <w:r w:rsidRPr="730AF6A7" w:rsidR="730AF6A7">
              <w:rPr>
                <w:rStyle w:val="Hyperlink"/>
              </w:rPr>
              <w:t>4</w:t>
            </w:r>
            <w:r>
              <w:fldChar w:fldCharType="end"/>
            </w:r>
          </w:hyperlink>
        </w:p>
        <w:p w:rsidR="003E44BF" w:rsidP="730AF6A7" w:rsidRDefault="00D305D7" w14:paraId="7D894482" w14:textId="0C28E314">
          <w:pPr>
            <w:pStyle w:val="TOC2"/>
            <w:tabs>
              <w:tab w:val="left" w:leader="none" w:pos="660"/>
              <w:tab w:val="right" w:leader="dot" w:pos="10455"/>
            </w:tabs>
            <w:rPr>
              <w:rStyle w:val="Hyperlink"/>
              <w:noProof/>
              <w:kern w:val="2"/>
              <w:lang w:eastAsia="en-GB"/>
              <w14:ligatures w14:val="standardContextual"/>
            </w:rPr>
          </w:pPr>
          <w:hyperlink w:anchor="_Toc1498467800">
            <w:r w:rsidRPr="730AF6A7" w:rsidR="730AF6A7">
              <w:rPr>
                <w:rStyle w:val="Hyperlink"/>
              </w:rPr>
              <w:t>4.1</w:t>
            </w:r>
            <w:r>
              <w:tab/>
            </w:r>
            <w:r w:rsidRPr="730AF6A7" w:rsidR="730AF6A7">
              <w:rPr>
                <w:rStyle w:val="Hyperlink"/>
              </w:rPr>
              <w:t>Continuous Course Monitoring</w:t>
            </w:r>
            <w:r>
              <w:tab/>
            </w:r>
            <w:r>
              <w:fldChar w:fldCharType="begin"/>
            </w:r>
            <w:r>
              <w:instrText xml:space="preserve">PAGEREF _Toc1498467800 \h</w:instrText>
            </w:r>
            <w:r>
              <w:fldChar w:fldCharType="separate"/>
            </w:r>
            <w:r w:rsidRPr="730AF6A7" w:rsidR="730AF6A7">
              <w:rPr>
                <w:rStyle w:val="Hyperlink"/>
              </w:rPr>
              <w:t>4</w:t>
            </w:r>
            <w:r>
              <w:fldChar w:fldCharType="end"/>
            </w:r>
          </w:hyperlink>
        </w:p>
        <w:p w:rsidR="003E44BF" w:rsidP="730AF6A7" w:rsidRDefault="00D305D7" w14:paraId="161630C8" w14:textId="2CFB50F7">
          <w:pPr>
            <w:pStyle w:val="TOC2"/>
            <w:tabs>
              <w:tab w:val="left" w:leader="none" w:pos="660"/>
              <w:tab w:val="right" w:leader="dot" w:pos="10455"/>
            </w:tabs>
            <w:rPr>
              <w:rStyle w:val="Hyperlink"/>
              <w:noProof/>
              <w:kern w:val="2"/>
              <w:lang w:eastAsia="en-GB"/>
              <w14:ligatures w14:val="standardContextual"/>
            </w:rPr>
          </w:pPr>
          <w:hyperlink w:anchor="_Toc603876464">
            <w:r w:rsidRPr="730AF6A7" w:rsidR="730AF6A7">
              <w:rPr>
                <w:rStyle w:val="Hyperlink"/>
              </w:rPr>
              <w:t>4.2</w:t>
            </w:r>
            <w:r>
              <w:tab/>
            </w:r>
            <w:r w:rsidRPr="730AF6A7" w:rsidR="730AF6A7">
              <w:rPr>
                <w:rStyle w:val="Hyperlink"/>
              </w:rPr>
              <w:t>Accreditation / PSRB</w:t>
            </w:r>
            <w:r>
              <w:tab/>
            </w:r>
            <w:r>
              <w:fldChar w:fldCharType="begin"/>
            </w:r>
            <w:r>
              <w:instrText xml:space="preserve">PAGEREF _Toc603876464 \h</w:instrText>
            </w:r>
            <w:r>
              <w:fldChar w:fldCharType="separate"/>
            </w:r>
            <w:r w:rsidRPr="730AF6A7" w:rsidR="730AF6A7">
              <w:rPr>
                <w:rStyle w:val="Hyperlink"/>
              </w:rPr>
              <w:t>4</w:t>
            </w:r>
            <w:r>
              <w:fldChar w:fldCharType="end"/>
            </w:r>
          </w:hyperlink>
        </w:p>
        <w:p w:rsidR="003E44BF" w:rsidP="730AF6A7" w:rsidRDefault="00D305D7" w14:paraId="6C5A1E61" w14:textId="2FBD096D">
          <w:pPr>
            <w:pStyle w:val="TOC1"/>
            <w:tabs>
              <w:tab w:val="left" w:leader="none" w:pos="435"/>
              <w:tab w:val="right" w:leader="dot" w:pos="10455"/>
            </w:tabs>
            <w:rPr>
              <w:rStyle w:val="Hyperlink"/>
              <w:noProof/>
              <w:kern w:val="2"/>
              <w:lang w:eastAsia="en-GB"/>
              <w14:ligatures w14:val="standardContextual"/>
            </w:rPr>
          </w:pPr>
          <w:hyperlink w:anchor="_Toc416365695">
            <w:r w:rsidRPr="730AF6A7" w:rsidR="730AF6A7">
              <w:rPr>
                <w:rStyle w:val="Hyperlink"/>
              </w:rPr>
              <w:t>5.</w:t>
            </w:r>
            <w:r>
              <w:tab/>
            </w:r>
            <w:r w:rsidRPr="730AF6A7" w:rsidR="730AF6A7">
              <w:rPr>
                <w:rStyle w:val="Hyperlink"/>
              </w:rPr>
              <w:t>Responsibilities</w:t>
            </w:r>
            <w:r>
              <w:tab/>
            </w:r>
            <w:r>
              <w:fldChar w:fldCharType="begin"/>
            </w:r>
            <w:r>
              <w:instrText xml:space="preserve">PAGEREF _Toc416365695 \h</w:instrText>
            </w:r>
            <w:r>
              <w:fldChar w:fldCharType="separate"/>
            </w:r>
            <w:r w:rsidRPr="730AF6A7" w:rsidR="730AF6A7">
              <w:rPr>
                <w:rStyle w:val="Hyperlink"/>
              </w:rPr>
              <w:t>4</w:t>
            </w:r>
            <w:r>
              <w:fldChar w:fldCharType="end"/>
            </w:r>
          </w:hyperlink>
        </w:p>
        <w:p w:rsidR="003E44BF" w:rsidP="730AF6A7" w:rsidRDefault="00D305D7" w14:paraId="584C5224" w14:textId="107C5A46">
          <w:pPr>
            <w:pStyle w:val="TOC2"/>
            <w:tabs>
              <w:tab w:val="left" w:leader="none" w:pos="660"/>
              <w:tab w:val="right" w:leader="dot" w:pos="10455"/>
            </w:tabs>
            <w:rPr>
              <w:rStyle w:val="Hyperlink"/>
              <w:noProof/>
              <w:kern w:val="2"/>
              <w:lang w:eastAsia="en-GB"/>
              <w14:ligatures w14:val="standardContextual"/>
            </w:rPr>
          </w:pPr>
          <w:hyperlink w:anchor="_Toc1310577539">
            <w:r w:rsidRPr="730AF6A7" w:rsidR="730AF6A7">
              <w:rPr>
                <w:rStyle w:val="Hyperlink"/>
              </w:rPr>
              <w:t>5.1</w:t>
            </w:r>
            <w:r>
              <w:tab/>
            </w:r>
            <w:r w:rsidRPr="730AF6A7" w:rsidR="730AF6A7">
              <w:rPr>
                <w:rStyle w:val="Hyperlink"/>
              </w:rPr>
              <w:t>Divisions</w:t>
            </w:r>
            <w:r>
              <w:tab/>
            </w:r>
            <w:r>
              <w:fldChar w:fldCharType="begin"/>
            </w:r>
            <w:r>
              <w:instrText xml:space="preserve">PAGEREF _Toc1310577539 \h</w:instrText>
            </w:r>
            <w:r>
              <w:fldChar w:fldCharType="separate"/>
            </w:r>
            <w:r w:rsidRPr="730AF6A7" w:rsidR="730AF6A7">
              <w:rPr>
                <w:rStyle w:val="Hyperlink"/>
              </w:rPr>
              <w:t>4</w:t>
            </w:r>
            <w:r>
              <w:fldChar w:fldCharType="end"/>
            </w:r>
          </w:hyperlink>
        </w:p>
        <w:p w:rsidR="003E44BF" w:rsidP="730AF6A7" w:rsidRDefault="00D305D7" w14:paraId="02F8264B" w14:textId="6D6F21E7">
          <w:pPr>
            <w:pStyle w:val="TOC3"/>
            <w:tabs>
              <w:tab w:val="left" w:leader="none" w:pos="1095"/>
              <w:tab w:val="right" w:leader="dot" w:pos="10455"/>
            </w:tabs>
            <w:rPr>
              <w:rStyle w:val="Hyperlink"/>
              <w:noProof/>
              <w:kern w:val="2"/>
              <w:lang w:eastAsia="en-GB"/>
              <w14:ligatures w14:val="standardContextual"/>
            </w:rPr>
          </w:pPr>
          <w:hyperlink w:anchor="_Toc915762065">
            <w:r w:rsidRPr="730AF6A7" w:rsidR="730AF6A7">
              <w:rPr>
                <w:rStyle w:val="Hyperlink"/>
              </w:rPr>
              <w:t>5.1.1</w:t>
            </w:r>
            <w:r>
              <w:tab/>
            </w:r>
            <w:r w:rsidRPr="730AF6A7" w:rsidR="730AF6A7">
              <w:rPr>
                <w:rStyle w:val="Hyperlink"/>
              </w:rPr>
              <w:t>DESEC/DGSSEC</w:t>
            </w:r>
            <w:r>
              <w:tab/>
            </w:r>
            <w:r>
              <w:fldChar w:fldCharType="begin"/>
            </w:r>
            <w:r>
              <w:instrText xml:space="preserve">PAGEREF _Toc915762065 \h</w:instrText>
            </w:r>
            <w:r>
              <w:fldChar w:fldCharType="separate"/>
            </w:r>
            <w:r w:rsidRPr="730AF6A7" w:rsidR="730AF6A7">
              <w:rPr>
                <w:rStyle w:val="Hyperlink"/>
              </w:rPr>
              <w:t>4</w:t>
            </w:r>
            <w:r>
              <w:fldChar w:fldCharType="end"/>
            </w:r>
          </w:hyperlink>
        </w:p>
        <w:p w:rsidR="003E44BF" w:rsidP="730AF6A7" w:rsidRDefault="00D305D7" w14:paraId="04E1BE5A" w14:textId="6E02F9E3">
          <w:pPr>
            <w:pStyle w:val="TOC3"/>
            <w:tabs>
              <w:tab w:val="left" w:leader="none" w:pos="1095"/>
              <w:tab w:val="right" w:leader="dot" w:pos="10455"/>
            </w:tabs>
            <w:rPr>
              <w:rStyle w:val="Hyperlink"/>
              <w:noProof/>
              <w:kern w:val="2"/>
              <w:lang w:eastAsia="en-GB"/>
              <w14:ligatures w14:val="standardContextual"/>
            </w:rPr>
          </w:pPr>
          <w:hyperlink w:anchor="_Toc322117403">
            <w:r w:rsidRPr="730AF6A7" w:rsidR="730AF6A7">
              <w:rPr>
                <w:rStyle w:val="Hyperlink"/>
              </w:rPr>
              <w:t>5.1.2</w:t>
            </w:r>
            <w:r>
              <w:tab/>
            </w:r>
            <w:r w:rsidRPr="730AF6A7" w:rsidR="730AF6A7">
              <w:rPr>
                <w:rStyle w:val="Hyperlink"/>
              </w:rPr>
              <w:t>PCR Panels</w:t>
            </w:r>
            <w:r>
              <w:tab/>
            </w:r>
            <w:r>
              <w:fldChar w:fldCharType="begin"/>
            </w:r>
            <w:r>
              <w:instrText xml:space="preserve">PAGEREF _Toc322117403 \h</w:instrText>
            </w:r>
            <w:r>
              <w:fldChar w:fldCharType="separate"/>
            </w:r>
            <w:r w:rsidRPr="730AF6A7" w:rsidR="730AF6A7">
              <w:rPr>
                <w:rStyle w:val="Hyperlink"/>
              </w:rPr>
              <w:t>4</w:t>
            </w:r>
            <w:r>
              <w:fldChar w:fldCharType="end"/>
            </w:r>
          </w:hyperlink>
        </w:p>
        <w:p w:rsidR="003E44BF" w:rsidP="730AF6A7" w:rsidRDefault="00D305D7" w14:paraId="63503187" w14:textId="20723B43">
          <w:pPr>
            <w:pStyle w:val="TOC2"/>
            <w:tabs>
              <w:tab w:val="left" w:leader="none" w:pos="660"/>
              <w:tab w:val="right" w:leader="dot" w:pos="10455"/>
            </w:tabs>
            <w:rPr>
              <w:rStyle w:val="Hyperlink"/>
              <w:noProof/>
              <w:kern w:val="2"/>
              <w:lang w:eastAsia="en-GB"/>
              <w14:ligatures w14:val="standardContextual"/>
            </w:rPr>
          </w:pPr>
          <w:hyperlink w:anchor="_Toc1236884597">
            <w:r w:rsidRPr="730AF6A7" w:rsidR="730AF6A7">
              <w:rPr>
                <w:rStyle w:val="Hyperlink"/>
              </w:rPr>
              <w:t>5.2</w:t>
            </w:r>
            <w:r>
              <w:tab/>
            </w:r>
            <w:r w:rsidRPr="730AF6A7" w:rsidR="730AF6A7">
              <w:rPr>
                <w:rStyle w:val="Hyperlink"/>
              </w:rPr>
              <w:t>Quality Assurance and Compliance Office</w:t>
            </w:r>
            <w:r>
              <w:tab/>
            </w:r>
            <w:r>
              <w:fldChar w:fldCharType="begin"/>
            </w:r>
            <w:r>
              <w:instrText xml:space="preserve">PAGEREF _Toc1236884597 \h</w:instrText>
            </w:r>
            <w:r>
              <w:fldChar w:fldCharType="separate"/>
            </w:r>
            <w:r w:rsidRPr="730AF6A7" w:rsidR="730AF6A7">
              <w:rPr>
                <w:rStyle w:val="Hyperlink"/>
              </w:rPr>
              <w:t>5</w:t>
            </w:r>
            <w:r>
              <w:fldChar w:fldCharType="end"/>
            </w:r>
          </w:hyperlink>
        </w:p>
        <w:p w:rsidR="003E44BF" w:rsidP="730AF6A7" w:rsidRDefault="00D305D7" w14:paraId="1688E6AC" w14:textId="0EF7CFD2">
          <w:pPr>
            <w:pStyle w:val="TOC2"/>
            <w:tabs>
              <w:tab w:val="left" w:leader="none" w:pos="660"/>
              <w:tab w:val="right" w:leader="dot" w:pos="10455"/>
            </w:tabs>
            <w:rPr>
              <w:rStyle w:val="Hyperlink"/>
              <w:noProof/>
              <w:kern w:val="2"/>
              <w:lang w:eastAsia="en-GB"/>
              <w14:ligatures w14:val="standardContextual"/>
            </w:rPr>
          </w:pPr>
          <w:hyperlink w:anchor="_Toc1696398374">
            <w:r w:rsidRPr="730AF6A7" w:rsidR="730AF6A7">
              <w:rPr>
                <w:rStyle w:val="Hyperlink"/>
              </w:rPr>
              <w:t>5.3</w:t>
            </w:r>
            <w:r>
              <w:tab/>
            </w:r>
            <w:r w:rsidRPr="730AF6A7" w:rsidR="730AF6A7">
              <w:rPr>
                <w:rStyle w:val="Hyperlink"/>
              </w:rPr>
              <w:t>Education and Academic Standards Committee (EASC)</w:t>
            </w:r>
            <w:r>
              <w:tab/>
            </w:r>
            <w:r>
              <w:fldChar w:fldCharType="begin"/>
            </w:r>
            <w:r>
              <w:instrText xml:space="preserve">PAGEREF _Toc1696398374 \h</w:instrText>
            </w:r>
            <w:r>
              <w:fldChar w:fldCharType="separate"/>
            </w:r>
            <w:r w:rsidRPr="730AF6A7" w:rsidR="730AF6A7">
              <w:rPr>
                <w:rStyle w:val="Hyperlink"/>
              </w:rPr>
              <w:t>5</w:t>
            </w:r>
            <w:r>
              <w:fldChar w:fldCharType="end"/>
            </w:r>
          </w:hyperlink>
        </w:p>
        <w:p w:rsidR="003E44BF" w:rsidP="730AF6A7" w:rsidRDefault="00D305D7" w14:paraId="1D06087D" w14:textId="7F0299B3">
          <w:pPr>
            <w:pStyle w:val="TOC1"/>
            <w:tabs>
              <w:tab w:val="left" w:leader="none" w:pos="435"/>
              <w:tab w:val="right" w:leader="dot" w:pos="10455"/>
            </w:tabs>
            <w:rPr>
              <w:rStyle w:val="Hyperlink"/>
              <w:noProof/>
              <w:kern w:val="2"/>
              <w:lang w:eastAsia="en-GB"/>
              <w14:ligatures w14:val="standardContextual"/>
            </w:rPr>
          </w:pPr>
          <w:hyperlink w:anchor="_Toc2133813647">
            <w:r w:rsidRPr="730AF6A7" w:rsidR="730AF6A7">
              <w:rPr>
                <w:rStyle w:val="Hyperlink"/>
              </w:rPr>
              <w:t>6.</w:t>
            </w:r>
            <w:r>
              <w:tab/>
            </w:r>
            <w:r w:rsidRPr="730AF6A7" w:rsidR="730AF6A7">
              <w:rPr>
                <w:rStyle w:val="Hyperlink"/>
              </w:rPr>
              <w:t>Process</w:t>
            </w:r>
            <w:r>
              <w:tab/>
            </w:r>
            <w:r>
              <w:fldChar w:fldCharType="begin"/>
            </w:r>
            <w:r>
              <w:instrText xml:space="preserve">PAGEREF _Toc2133813647 \h</w:instrText>
            </w:r>
            <w:r>
              <w:fldChar w:fldCharType="separate"/>
            </w:r>
            <w:r w:rsidRPr="730AF6A7" w:rsidR="730AF6A7">
              <w:rPr>
                <w:rStyle w:val="Hyperlink"/>
              </w:rPr>
              <w:t>5</w:t>
            </w:r>
            <w:r>
              <w:fldChar w:fldCharType="end"/>
            </w:r>
          </w:hyperlink>
        </w:p>
        <w:p w:rsidR="003E44BF" w:rsidP="730AF6A7" w:rsidRDefault="00D305D7" w14:paraId="0B805923" w14:textId="51657DDA">
          <w:pPr>
            <w:pStyle w:val="TOC2"/>
            <w:tabs>
              <w:tab w:val="left" w:leader="none" w:pos="660"/>
              <w:tab w:val="right" w:leader="dot" w:pos="10455"/>
            </w:tabs>
            <w:rPr>
              <w:rStyle w:val="Hyperlink"/>
              <w:noProof/>
              <w:kern w:val="2"/>
              <w:lang w:eastAsia="en-GB"/>
              <w14:ligatures w14:val="standardContextual"/>
            </w:rPr>
          </w:pPr>
          <w:hyperlink w:anchor="_Toc1345176927">
            <w:r w:rsidRPr="730AF6A7" w:rsidR="730AF6A7">
              <w:rPr>
                <w:rStyle w:val="Hyperlink"/>
              </w:rPr>
              <w:t>6.1</w:t>
            </w:r>
            <w:r>
              <w:tab/>
            </w:r>
            <w:r w:rsidRPr="730AF6A7" w:rsidR="730AF6A7">
              <w:rPr>
                <w:rStyle w:val="Hyperlink"/>
              </w:rPr>
              <w:t>Selection of courses</w:t>
            </w:r>
            <w:r>
              <w:tab/>
            </w:r>
            <w:r>
              <w:fldChar w:fldCharType="begin"/>
            </w:r>
            <w:r>
              <w:instrText xml:space="preserve">PAGEREF _Toc1345176927 \h</w:instrText>
            </w:r>
            <w:r>
              <w:fldChar w:fldCharType="separate"/>
            </w:r>
            <w:r w:rsidRPr="730AF6A7" w:rsidR="730AF6A7">
              <w:rPr>
                <w:rStyle w:val="Hyperlink"/>
              </w:rPr>
              <w:t>5</w:t>
            </w:r>
            <w:r>
              <w:fldChar w:fldCharType="end"/>
            </w:r>
          </w:hyperlink>
        </w:p>
        <w:p w:rsidR="003E44BF" w:rsidP="730AF6A7" w:rsidRDefault="00D305D7" w14:paraId="55E85042" w14:textId="35104898">
          <w:pPr>
            <w:pStyle w:val="TOC2"/>
            <w:tabs>
              <w:tab w:val="left" w:leader="none" w:pos="660"/>
              <w:tab w:val="right" w:leader="dot" w:pos="10455"/>
            </w:tabs>
            <w:rPr>
              <w:rStyle w:val="Hyperlink"/>
              <w:noProof/>
              <w:kern w:val="2"/>
              <w:lang w:eastAsia="en-GB"/>
              <w14:ligatures w14:val="standardContextual"/>
            </w:rPr>
          </w:pPr>
          <w:hyperlink w:anchor="_Toc1427101700">
            <w:r w:rsidRPr="730AF6A7" w:rsidR="730AF6A7">
              <w:rPr>
                <w:rStyle w:val="Hyperlink"/>
              </w:rPr>
              <w:t>6.2</w:t>
            </w:r>
            <w:r>
              <w:tab/>
            </w:r>
            <w:r w:rsidRPr="730AF6A7" w:rsidR="730AF6A7">
              <w:rPr>
                <w:rStyle w:val="Hyperlink"/>
              </w:rPr>
              <w:t>Level of scrutiny</w:t>
            </w:r>
            <w:r>
              <w:tab/>
            </w:r>
            <w:r>
              <w:fldChar w:fldCharType="begin"/>
            </w:r>
            <w:r>
              <w:instrText xml:space="preserve">PAGEREF _Toc1427101700 \h</w:instrText>
            </w:r>
            <w:r>
              <w:fldChar w:fldCharType="separate"/>
            </w:r>
            <w:r w:rsidRPr="730AF6A7" w:rsidR="730AF6A7">
              <w:rPr>
                <w:rStyle w:val="Hyperlink"/>
              </w:rPr>
              <w:t>5</w:t>
            </w:r>
            <w:r>
              <w:fldChar w:fldCharType="end"/>
            </w:r>
          </w:hyperlink>
        </w:p>
        <w:p w:rsidR="003E44BF" w:rsidP="730AF6A7" w:rsidRDefault="00D305D7" w14:paraId="4C5BC4D3" w14:textId="0CE6043F">
          <w:pPr>
            <w:pStyle w:val="TOC2"/>
            <w:tabs>
              <w:tab w:val="left" w:leader="none" w:pos="660"/>
              <w:tab w:val="right" w:leader="dot" w:pos="10455"/>
            </w:tabs>
            <w:rPr>
              <w:rStyle w:val="Hyperlink"/>
              <w:noProof/>
              <w:kern w:val="2"/>
              <w:lang w:eastAsia="en-GB"/>
              <w14:ligatures w14:val="standardContextual"/>
            </w:rPr>
          </w:pPr>
          <w:hyperlink w:anchor="_Toc1347164725">
            <w:r w:rsidRPr="730AF6A7" w:rsidR="730AF6A7">
              <w:rPr>
                <w:rStyle w:val="Hyperlink"/>
              </w:rPr>
              <w:t>6.3</w:t>
            </w:r>
            <w:r>
              <w:tab/>
            </w:r>
            <w:r w:rsidRPr="730AF6A7" w:rsidR="730AF6A7">
              <w:rPr>
                <w:rStyle w:val="Hyperlink"/>
              </w:rPr>
              <w:t>Documentation</w:t>
            </w:r>
            <w:r>
              <w:tab/>
            </w:r>
            <w:r>
              <w:fldChar w:fldCharType="begin"/>
            </w:r>
            <w:r>
              <w:instrText xml:space="preserve">PAGEREF _Toc1347164725 \h</w:instrText>
            </w:r>
            <w:r>
              <w:fldChar w:fldCharType="separate"/>
            </w:r>
            <w:r w:rsidRPr="730AF6A7" w:rsidR="730AF6A7">
              <w:rPr>
                <w:rStyle w:val="Hyperlink"/>
              </w:rPr>
              <w:t>5</w:t>
            </w:r>
            <w:r>
              <w:fldChar w:fldCharType="end"/>
            </w:r>
          </w:hyperlink>
        </w:p>
        <w:p w:rsidR="003E44BF" w:rsidP="730AF6A7" w:rsidRDefault="00D305D7" w14:paraId="779AAC1D" w14:textId="62CD5717">
          <w:pPr>
            <w:pStyle w:val="TOC3"/>
            <w:tabs>
              <w:tab w:val="left" w:leader="none" w:pos="1095"/>
              <w:tab w:val="right" w:leader="dot" w:pos="10455"/>
            </w:tabs>
            <w:rPr>
              <w:rStyle w:val="Hyperlink"/>
              <w:noProof/>
              <w:kern w:val="2"/>
              <w:lang w:eastAsia="en-GB"/>
              <w14:ligatures w14:val="standardContextual"/>
            </w:rPr>
          </w:pPr>
          <w:hyperlink w:anchor="_Toc2009853765">
            <w:r w:rsidRPr="730AF6A7" w:rsidR="730AF6A7">
              <w:rPr>
                <w:rStyle w:val="Hyperlink"/>
              </w:rPr>
              <w:t>6.3.1</w:t>
            </w:r>
            <w:r>
              <w:tab/>
            </w:r>
            <w:r w:rsidRPr="730AF6A7" w:rsidR="730AF6A7">
              <w:rPr>
                <w:rStyle w:val="Hyperlink"/>
              </w:rPr>
              <w:t>Evidence gathering / meetings</w:t>
            </w:r>
            <w:r>
              <w:tab/>
            </w:r>
            <w:r>
              <w:fldChar w:fldCharType="begin"/>
            </w:r>
            <w:r>
              <w:instrText xml:space="preserve">PAGEREF _Toc2009853765 \h</w:instrText>
            </w:r>
            <w:r>
              <w:fldChar w:fldCharType="separate"/>
            </w:r>
            <w:r w:rsidRPr="730AF6A7" w:rsidR="730AF6A7">
              <w:rPr>
                <w:rStyle w:val="Hyperlink"/>
              </w:rPr>
              <w:t>6</w:t>
            </w:r>
            <w:r>
              <w:fldChar w:fldCharType="end"/>
            </w:r>
          </w:hyperlink>
        </w:p>
        <w:p w:rsidR="003E44BF" w:rsidP="730AF6A7" w:rsidRDefault="00D305D7" w14:paraId="03C9D019" w14:textId="703A6E72">
          <w:pPr>
            <w:pStyle w:val="TOC3"/>
            <w:tabs>
              <w:tab w:val="left" w:leader="none" w:pos="1095"/>
              <w:tab w:val="right" w:leader="dot" w:pos="10455"/>
            </w:tabs>
            <w:rPr>
              <w:rStyle w:val="Hyperlink"/>
              <w:noProof/>
              <w:kern w:val="2"/>
              <w:lang w:eastAsia="en-GB"/>
              <w14:ligatures w14:val="standardContextual"/>
            </w:rPr>
          </w:pPr>
          <w:hyperlink w:anchor="_Toc905604232">
            <w:r w:rsidRPr="730AF6A7" w:rsidR="730AF6A7">
              <w:rPr>
                <w:rStyle w:val="Hyperlink"/>
              </w:rPr>
              <w:t>6.3.2</w:t>
            </w:r>
            <w:r>
              <w:tab/>
            </w:r>
            <w:r w:rsidRPr="730AF6A7" w:rsidR="730AF6A7">
              <w:rPr>
                <w:rStyle w:val="Hyperlink"/>
              </w:rPr>
              <w:t>Timelines</w:t>
            </w:r>
            <w:r>
              <w:tab/>
            </w:r>
            <w:r>
              <w:fldChar w:fldCharType="begin"/>
            </w:r>
            <w:r>
              <w:instrText xml:space="preserve">PAGEREF _Toc905604232 \h</w:instrText>
            </w:r>
            <w:r>
              <w:fldChar w:fldCharType="separate"/>
            </w:r>
            <w:r w:rsidRPr="730AF6A7" w:rsidR="730AF6A7">
              <w:rPr>
                <w:rStyle w:val="Hyperlink"/>
              </w:rPr>
              <w:t>6</w:t>
            </w:r>
            <w:r>
              <w:fldChar w:fldCharType="end"/>
            </w:r>
          </w:hyperlink>
        </w:p>
        <w:p w:rsidR="003E44BF" w:rsidP="730AF6A7" w:rsidRDefault="00D305D7" w14:paraId="7040F06C" w14:textId="0E41B1FE">
          <w:pPr>
            <w:pStyle w:val="TOC3"/>
            <w:tabs>
              <w:tab w:val="left" w:leader="none" w:pos="1095"/>
              <w:tab w:val="right" w:leader="dot" w:pos="10455"/>
            </w:tabs>
            <w:rPr>
              <w:rStyle w:val="Hyperlink"/>
              <w:noProof/>
              <w:kern w:val="2"/>
              <w:lang w:eastAsia="en-GB"/>
              <w14:ligatures w14:val="standardContextual"/>
            </w:rPr>
          </w:pPr>
          <w:hyperlink w:anchor="_Toc1817736648">
            <w:r w:rsidRPr="730AF6A7" w:rsidR="730AF6A7">
              <w:rPr>
                <w:rStyle w:val="Hyperlink"/>
              </w:rPr>
              <w:t>6.3.3</w:t>
            </w:r>
            <w:r>
              <w:tab/>
            </w:r>
            <w:r w:rsidRPr="730AF6A7" w:rsidR="730AF6A7">
              <w:rPr>
                <w:rStyle w:val="Hyperlink"/>
              </w:rPr>
              <w:t>Review Report</w:t>
            </w:r>
            <w:r>
              <w:tab/>
            </w:r>
            <w:r>
              <w:fldChar w:fldCharType="begin"/>
            </w:r>
            <w:r>
              <w:instrText xml:space="preserve">PAGEREF _Toc1817736648 \h</w:instrText>
            </w:r>
            <w:r>
              <w:fldChar w:fldCharType="separate"/>
            </w:r>
            <w:r w:rsidRPr="730AF6A7" w:rsidR="730AF6A7">
              <w:rPr>
                <w:rStyle w:val="Hyperlink"/>
              </w:rPr>
              <w:t>6</w:t>
            </w:r>
            <w:r>
              <w:fldChar w:fldCharType="end"/>
            </w:r>
          </w:hyperlink>
        </w:p>
        <w:p w:rsidR="003E44BF" w:rsidP="730AF6A7" w:rsidRDefault="00D305D7" w14:paraId="065458EC" w14:textId="55DF996F">
          <w:pPr>
            <w:pStyle w:val="TOC1"/>
            <w:tabs>
              <w:tab w:val="left" w:leader="none" w:pos="435"/>
              <w:tab w:val="right" w:leader="dot" w:pos="10455"/>
            </w:tabs>
            <w:rPr>
              <w:rStyle w:val="Hyperlink"/>
              <w:noProof/>
              <w:kern w:val="2"/>
              <w:lang w:eastAsia="en-GB"/>
              <w14:ligatures w14:val="standardContextual"/>
            </w:rPr>
          </w:pPr>
          <w:hyperlink w:anchor="_Toc1278285787">
            <w:r w:rsidRPr="730AF6A7" w:rsidR="730AF6A7">
              <w:rPr>
                <w:rStyle w:val="Hyperlink"/>
              </w:rPr>
              <w:t>7.</w:t>
            </w:r>
            <w:r>
              <w:tab/>
            </w:r>
            <w:r w:rsidRPr="730AF6A7" w:rsidR="730AF6A7">
              <w:rPr>
                <w:rStyle w:val="Hyperlink"/>
              </w:rPr>
              <w:t>Outcome of Periodic Course Review</w:t>
            </w:r>
            <w:r>
              <w:tab/>
            </w:r>
            <w:r>
              <w:fldChar w:fldCharType="begin"/>
            </w:r>
            <w:r>
              <w:instrText xml:space="preserve">PAGEREF _Toc1278285787 \h</w:instrText>
            </w:r>
            <w:r>
              <w:fldChar w:fldCharType="separate"/>
            </w:r>
            <w:r w:rsidRPr="730AF6A7" w:rsidR="730AF6A7">
              <w:rPr>
                <w:rStyle w:val="Hyperlink"/>
              </w:rPr>
              <w:t>7</w:t>
            </w:r>
            <w:r>
              <w:fldChar w:fldCharType="end"/>
            </w:r>
          </w:hyperlink>
        </w:p>
        <w:p w:rsidR="003E44BF" w:rsidP="730AF6A7" w:rsidRDefault="00D305D7" w14:paraId="6CE4089C" w14:textId="69FE0507">
          <w:pPr>
            <w:pStyle w:val="TOC2"/>
            <w:tabs>
              <w:tab w:val="right" w:leader="dot" w:pos="10455"/>
            </w:tabs>
            <w:rPr>
              <w:rStyle w:val="Hyperlink"/>
              <w:noProof/>
              <w:kern w:val="2"/>
              <w:lang w:eastAsia="en-GB"/>
              <w14:ligatures w14:val="standardContextual"/>
            </w:rPr>
          </w:pPr>
          <w:hyperlink w:anchor="_Toc380626820">
            <w:r w:rsidRPr="730AF6A7" w:rsidR="730AF6A7">
              <w:rPr>
                <w:rStyle w:val="Hyperlink"/>
              </w:rPr>
              <w:t>7.1 Outcomes for Validated Institutions</w:t>
            </w:r>
            <w:r>
              <w:tab/>
            </w:r>
            <w:r>
              <w:fldChar w:fldCharType="begin"/>
            </w:r>
            <w:r>
              <w:instrText xml:space="preserve">PAGEREF _Toc380626820 \h</w:instrText>
            </w:r>
            <w:r>
              <w:fldChar w:fldCharType="separate"/>
            </w:r>
            <w:r w:rsidRPr="730AF6A7" w:rsidR="730AF6A7">
              <w:rPr>
                <w:rStyle w:val="Hyperlink"/>
              </w:rPr>
              <w:t>7</w:t>
            </w:r>
            <w:r>
              <w:fldChar w:fldCharType="end"/>
            </w:r>
          </w:hyperlink>
        </w:p>
        <w:p w:rsidR="003E44BF" w:rsidP="730AF6A7" w:rsidRDefault="00D305D7" w14:paraId="032B2F54" w14:textId="09E3AD62">
          <w:pPr>
            <w:pStyle w:val="TOC1"/>
            <w:tabs>
              <w:tab w:val="left" w:leader="none" w:pos="435"/>
              <w:tab w:val="right" w:leader="dot" w:pos="10455"/>
            </w:tabs>
            <w:rPr>
              <w:rStyle w:val="Hyperlink"/>
              <w:noProof/>
              <w:kern w:val="2"/>
              <w:lang w:eastAsia="en-GB"/>
              <w14:ligatures w14:val="standardContextual"/>
            </w:rPr>
          </w:pPr>
          <w:hyperlink w:anchor="_Toc200204269">
            <w:r w:rsidRPr="730AF6A7" w:rsidR="730AF6A7">
              <w:rPr>
                <w:rStyle w:val="Hyperlink"/>
              </w:rPr>
              <w:t>8.</w:t>
            </w:r>
            <w:r>
              <w:tab/>
            </w:r>
            <w:r w:rsidRPr="730AF6A7" w:rsidR="730AF6A7">
              <w:rPr>
                <w:rStyle w:val="Hyperlink"/>
              </w:rPr>
              <w:t>Baseline Expectations for Courses</w:t>
            </w:r>
            <w:r>
              <w:tab/>
            </w:r>
            <w:r>
              <w:fldChar w:fldCharType="begin"/>
            </w:r>
            <w:r>
              <w:instrText xml:space="preserve">PAGEREF _Toc200204269 \h</w:instrText>
            </w:r>
            <w:r>
              <w:fldChar w:fldCharType="separate"/>
            </w:r>
            <w:r w:rsidRPr="730AF6A7" w:rsidR="730AF6A7">
              <w:rPr>
                <w:rStyle w:val="Hyperlink"/>
              </w:rPr>
              <w:t>7</w:t>
            </w:r>
            <w:r>
              <w:fldChar w:fldCharType="end"/>
            </w:r>
          </w:hyperlink>
        </w:p>
        <w:p w:rsidR="003E44BF" w:rsidP="730AF6A7" w:rsidRDefault="00D305D7" w14:paraId="2AC3574C" w14:textId="23917062">
          <w:pPr>
            <w:pStyle w:val="TOC2"/>
            <w:tabs>
              <w:tab w:val="left" w:leader="none" w:pos="660"/>
              <w:tab w:val="right" w:leader="dot" w:pos="10455"/>
            </w:tabs>
            <w:rPr>
              <w:rStyle w:val="Hyperlink"/>
              <w:noProof/>
              <w:kern w:val="2"/>
              <w:lang w:eastAsia="en-GB"/>
              <w14:ligatures w14:val="standardContextual"/>
            </w:rPr>
          </w:pPr>
          <w:hyperlink w:anchor="_Toc452039143">
            <w:r w:rsidRPr="730AF6A7" w:rsidR="730AF6A7">
              <w:rPr>
                <w:rStyle w:val="Hyperlink"/>
              </w:rPr>
              <w:t>8.1</w:t>
            </w:r>
            <w:r>
              <w:tab/>
            </w:r>
            <w:r w:rsidRPr="730AF6A7" w:rsidR="730AF6A7">
              <w:rPr>
                <w:rStyle w:val="Hyperlink"/>
              </w:rPr>
              <w:t>Student Outcomes (B3)</w:t>
            </w:r>
            <w:r>
              <w:tab/>
            </w:r>
            <w:r>
              <w:fldChar w:fldCharType="begin"/>
            </w:r>
            <w:r>
              <w:instrText xml:space="preserve">PAGEREF _Toc452039143 \h</w:instrText>
            </w:r>
            <w:r>
              <w:fldChar w:fldCharType="separate"/>
            </w:r>
            <w:r w:rsidRPr="730AF6A7" w:rsidR="730AF6A7">
              <w:rPr>
                <w:rStyle w:val="Hyperlink"/>
              </w:rPr>
              <w:t>8</w:t>
            </w:r>
            <w:r>
              <w:fldChar w:fldCharType="end"/>
            </w:r>
          </w:hyperlink>
        </w:p>
        <w:p w:rsidR="003E44BF" w:rsidP="730AF6A7" w:rsidRDefault="00D305D7" w14:paraId="22F8D7C7" w14:textId="76427AE2">
          <w:pPr>
            <w:pStyle w:val="TOC2"/>
            <w:tabs>
              <w:tab w:val="left" w:leader="none" w:pos="660"/>
              <w:tab w:val="right" w:leader="dot" w:pos="10455"/>
            </w:tabs>
            <w:rPr>
              <w:rStyle w:val="Hyperlink"/>
              <w:noProof/>
              <w:kern w:val="2"/>
              <w:lang w:eastAsia="en-GB"/>
              <w14:ligatures w14:val="standardContextual"/>
            </w:rPr>
          </w:pPr>
          <w:hyperlink w:anchor="_Toc397655408">
            <w:r w:rsidRPr="730AF6A7" w:rsidR="730AF6A7">
              <w:rPr>
                <w:rStyle w:val="Hyperlink"/>
              </w:rPr>
              <w:t>8.2</w:t>
            </w:r>
            <w:r>
              <w:tab/>
            </w:r>
            <w:r w:rsidRPr="730AF6A7" w:rsidR="730AF6A7">
              <w:rPr>
                <w:rStyle w:val="Hyperlink"/>
              </w:rPr>
              <w:t>Course Design (B1)</w:t>
            </w:r>
            <w:r>
              <w:tab/>
            </w:r>
            <w:r>
              <w:fldChar w:fldCharType="begin"/>
            </w:r>
            <w:r>
              <w:instrText xml:space="preserve">PAGEREF _Toc397655408 \h</w:instrText>
            </w:r>
            <w:r>
              <w:fldChar w:fldCharType="separate"/>
            </w:r>
            <w:r w:rsidRPr="730AF6A7" w:rsidR="730AF6A7">
              <w:rPr>
                <w:rStyle w:val="Hyperlink"/>
              </w:rPr>
              <w:t>8</w:t>
            </w:r>
            <w:r>
              <w:fldChar w:fldCharType="end"/>
            </w:r>
          </w:hyperlink>
        </w:p>
        <w:p w:rsidR="003E44BF" w:rsidP="730AF6A7" w:rsidRDefault="00D305D7" w14:paraId="3F7ABD9E" w14:textId="6E315185">
          <w:pPr>
            <w:pStyle w:val="TOC2"/>
            <w:tabs>
              <w:tab w:val="left" w:leader="none" w:pos="660"/>
              <w:tab w:val="right" w:leader="dot" w:pos="10455"/>
            </w:tabs>
            <w:rPr>
              <w:rStyle w:val="Hyperlink"/>
              <w:noProof/>
              <w:kern w:val="2"/>
              <w:lang w:eastAsia="en-GB"/>
              <w14:ligatures w14:val="standardContextual"/>
            </w:rPr>
          </w:pPr>
          <w:hyperlink w:anchor="_Toc1646927426">
            <w:r w:rsidRPr="730AF6A7" w:rsidR="730AF6A7">
              <w:rPr>
                <w:rStyle w:val="Hyperlink"/>
              </w:rPr>
              <w:t>8.3</w:t>
            </w:r>
            <w:r>
              <w:tab/>
            </w:r>
            <w:r w:rsidRPr="730AF6A7" w:rsidR="730AF6A7">
              <w:rPr>
                <w:rStyle w:val="Hyperlink"/>
              </w:rPr>
              <w:t>Assessments (B4)</w:t>
            </w:r>
            <w:r>
              <w:tab/>
            </w:r>
            <w:r>
              <w:fldChar w:fldCharType="begin"/>
            </w:r>
            <w:r>
              <w:instrText xml:space="preserve">PAGEREF _Toc1646927426 \h</w:instrText>
            </w:r>
            <w:r>
              <w:fldChar w:fldCharType="separate"/>
            </w:r>
            <w:r w:rsidRPr="730AF6A7" w:rsidR="730AF6A7">
              <w:rPr>
                <w:rStyle w:val="Hyperlink"/>
              </w:rPr>
              <w:t>10</w:t>
            </w:r>
            <w:r>
              <w:fldChar w:fldCharType="end"/>
            </w:r>
          </w:hyperlink>
        </w:p>
        <w:p w:rsidR="003E44BF" w:rsidP="730AF6A7" w:rsidRDefault="00D305D7" w14:paraId="62C92572" w14:textId="5D96E377">
          <w:pPr>
            <w:pStyle w:val="TOC2"/>
            <w:tabs>
              <w:tab w:val="left" w:leader="none" w:pos="660"/>
              <w:tab w:val="right" w:leader="dot" w:pos="10455"/>
            </w:tabs>
            <w:rPr>
              <w:rStyle w:val="Hyperlink"/>
              <w:noProof/>
              <w:kern w:val="2"/>
              <w:lang w:eastAsia="en-GB"/>
              <w14:ligatures w14:val="standardContextual"/>
            </w:rPr>
          </w:pPr>
          <w:hyperlink w:anchor="_Toc809920269">
            <w:r w:rsidRPr="730AF6A7" w:rsidR="730AF6A7">
              <w:rPr>
                <w:rStyle w:val="Hyperlink"/>
              </w:rPr>
              <w:t>8.4</w:t>
            </w:r>
            <w:r>
              <w:tab/>
            </w:r>
            <w:r w:rsidRPr="730AF6A7" w:rsidR="730AF6A7">
              <w:rPr>
                <w:rStyle w:val="Hyperlink"/>
              </w:rPr>
              <w:t>Awards (B4, B5)</w:t>
            </w:r>
            <w:r>
              <w:tab/>
            </w:r>
            <w:r>
              <w:fldChar w:fldCharType="begin"/>
            </w:r>
            <w:r>
              <w:instrText xml:space="preserve">PAGEREF _Toc809920269 \h</w:instrText>
            </w:r>
            <w:r>
              <w:fldChar w:fldCharType="separate"/>
            </w:r>
            <w:r w:rsidRPr="730AF6A7" w:rsidR="730AF6A7">
              <w:rPr>
                <w:rStyle w:val="Hyperlink"/>
              </w:rPr>
              <w:t>12</w:t>
            </w:r>
            <w:r>
              <w:fldChar w:fldCharType="end"/>
            </w:r>
          </w:hyperlink>
        </w:p>
        <w:p w:rsidR="003E44BF" w:rsidP="730AF6A7" w:rsidRDefault="00D305D7" w14:paraId="59AE7874" w14:textId="7F9D7C31">
          <w:pPr>
            <w:pStyle w:val="TOC2"/>
            <w:tabs>
              <w:tab w:val="left" w:leader="none" w:pos="660"/>
              <w:tab w:val="right" w:leader="dot" w:pos="10455"/>
            </w:tabs>
            <w:rPr>
              <w:rStyle w:val="Hyperlink"/>
              <w:noProof/>
              <w:kern w:val="2"/>
              <w:lang w:eastAsia="en-GB"/>
              <w14:ligatures w14:val="standardContextual"/>
            </w:rPr>
          </w:pPr>
          <w:hyperlink w:anchor="_Toc876442650">
            <w:r w:rsidRPr="730AF6A7" w:rsidR="730AF6A7">
              <w:rPr>
                <w:rStyle w:val="Hyperlink"/>
              </w:rPr>
              <w:t>8.5</w:t>
            </w:r>
            <w:r>
              <w:tab/>
            </w:r>
            <w:r w:rsidRPr="730AF6A7" w:rsidR="730AF6A7">
              <w:rPr>
                <w:rStyle w:val="Hyperlink"/>
              </w:rPr>
              <w:t>Staff resources (B2)</w:t>
            </w:r>
            <w:r>
              <w:tab/>
            </w:r>
            <w:r>
              <w:fldChar w:fldCharType="begin"/>
            </w:r>
            <w:r>
              <w:instrText xml:space="preserve">PAGEREF _Toc876442650 \h</w:instrText>
            </w:r>
            <w:r>
              <w:fldChar w:fldCharType="separate"/>
            </w:r>
            <w:r w:rsidRPr="730AF6A7" w:rsidR="730AF6A7">
              <w:rPr>
                <w:rStyle w:val="Hyperlink"/>
              </w:rPr>
              <w:t>13</w:t>
            </w:r>
            <w:r>
              <w:fldChar w:fldCharType="end"/>
            </w:r>
          </w:hyperlink>
        </w:p>
        <w:p w:rsidR="003E44BF" w:rsidP="730AF6A7" w:rsidRDefault="00D305D7" w14:paraId="154FE584" w14:textId="37D63405">
          <w:pPr>
            <w:pStyle w:val="TOC2"/>
            <w:tabs>
              <w:tab w:val="left" w:leader="none" w:pos="660"/>
              <w:tab w:val="right" w:leader="dot" w:pos="10455"/>
            </w:tabs>
            <w:rPr>
              <w:rStyle w:val="Hyperlink"/>
              <w:noProof/>
              <w:kern w:val="2"/>
              <w:lang w:eastAsia="en-GB"/>
              <w14:ligatures w14:val="standardContextual"/>
            </w:rPr>
          </w:pPr>
          <w:hyperlink w:anchor="_Toc1003498811">
            <w:r w:rsidRPr="730AF6A7" w:rsidR="730AF6A7">
              <w:rPr>
                <w:rStyle w:val="Hyperlink"/>
              </w:rPr>
              <w:t>8.6</w:t>
            </w:r>
            <w:r>
              <w:tab/>
            </w:r>
            <w:r w:rsidRPr="730AF6A7" w:rsidR="730AF6A7">
              <w:rPr>
                <w:rStyle w:val="Hyperlink"/>
              </w:rPr>
              <w:t>Physical and digital resources (B2)</w:t>
            </w:r>
            <w:r>
              <w:tab/>
            </w:r>
            <w:r>
              <w:fldChar w:fldCharType="begin"/>
            </w:r>
            <w:r>
              <w:instrText xml:space="preserve">PAGEREF _Toc1003498811 \h</w:instrText>
            </w:r>
            <w:r>
              <w:fldChar w:fldCharType="separate"/>
            </w:r>
            <w:r w:rsidRPr="730AF6A7" w:rsidR="730AF6A7">
              <w:rPr>
                <w:rStyle w:val="Hyperlink"/>
              </w:rPr>
              <w:t>14</w:t>
            </w:r>
            <w:r>
              <w:fldChar w:fldCharType="end"/>
            </w:r>
          </w:hyperlink>
        </w:p>
        <w:p w:rsidR="003E44BF" w:rsidP="730AF6A7" w:rsidRDefault="00D305D7" w14:paraId="3524B798" w14:textId="58CB2ECA">
          <w:pPr>
            <w:pStyle w:val="TOC2"/>
            <w:tabs>
              <w:tab w:val="left" w:leader="none" w:pos="660"/>
              <w:tab w:val="right" w:leader="dot" w:pos="10455"/>
            </w:tabs>
            <w:rPr>
              <w:rStyle w:val="Hyperlink"/>
              <w:noProof/>
              <w:kern w:val="2"/>
              <w:lang w:eastAsia="en-GB"/>
              <w14:ligatures w14:val="standardContextual"/>
            </w:rPr>
          </w:pPr>
          <w:hyperlink w:anchor="_Toc142218979">
            <w:r w:rsidRPr="730AF6A7" w:rsidR="730AF6A7">
              <w:rPr>
                <w:rStyle w:val="Hyperlink"/>
              </w:rPr>
              <w:t>8.7</w:t>
            </w:r>
            <w:r>
              <w:tab/>
            </w:r>
            <w:r w:rsidRPr="730AF6A7" w:rsidR="730AF6A7">
              <w:rPr>
                <w:rStyle w:val="Hyperlink"/>
              </w:rPr>
              <w:t>Student support (B2)</w:t>
            </w:r>
            <w:r>
              <w:tab/>
            </w:r>
            <w:r>
              <w:fldChar w:fldCharType="begin"/>
            </w:r>
            <w:r>
              <w:instrText xml:space="preserve">PAGEREF _Toc142218979 \h</w:instrText>
            </w:r>
            <w:r>
              <w:fldChar w:fldCharType="separate"/>
            </w:r>
            <w:r w:rsidRPr="730AF6A7" w:rsidR="730AF6A7">
              <w:rPr>
                <w:rStyle w:val="Hyperlink"/>
              </w:rPr>
              <w:t>15</w:t>
            </w:r>
            <w:r>
              <w:fldChar w:fldCharType="end"/>
            </w:r>
          </w:hyperlink>
        </w:p>
        <w:p w:rsidR="003E44BF" w:rsidP="730AF6A7" w:rsidRDefault="00D305D7" w14:paraId="5CA4165D" w14:textId="6A09F2C8">
          <w:pPr>
            <w:pStyle w:val="TOC2"/>
            <w:tabs>
              <w:tab w:val="left" w:leader="none" w:pos="660"/>
              <w:tab w:val="right" w:leader="dot" w:pos="10455"/>
            </w:tabs>
            <w:rPr>
              <w:rStyle w:val="Hyperlink"/>
              <w:noProof/>
              <w:kern w:val="2"/>
              <w:lang w:eastAsia="en-GB"/>
              <w14:ligatures w14:val="standardContextual"/>
            </w:rPr>
          </w:pPr>
          <w:hyperlink w:anchor="_Toc1019550939">
            <w:r w:rsidRPr="730AF6A7" w:rsidR="730AF6A7">
              <w:rPr>
                <w:rStyle w:val="Hyperlink"/>
              </w:rPr>
              <w:t>8.8</w:t>
            </w:r>
            <w:r>
              <w:tab/>
            </w:r>
            <w:r w:rsidRPr="730AF6A7" w:rsidR="730AF6A7">
              <w:rPr>
                <w:rStyle w:val="Hyperlink"/>
              </w:rPr>
              <w:t>Student Engagement (B2)</w:t>
            </w:r>
            <w:r>
              <w:tab/>
            </w:r>
            <w:r>
              <w:fldChar w:fldCharType="begin"/>
            </w:r>
            <w:r>
              <w:instrText xml:space="preserve">PAGEREF _Toc1019550939 \h</w:instrText>
            </w:r>
            <w:r>
              <w:fldChar w:fldCharType="separate"/>
            </w:r>
            <w:r w:rsidRPr="730AF6A7" w:rsidR="730AF6A7">
              <w:rPr>
                <w:rStyle w:val="Hyperlink"/>
              </w:rPr>
              <w:t>16</w:t>
            </w:r>
            <w:r>
              <w:fldChar w:fldCharType="end"/>
            </w:r>
          </w:hyperlink>
        </w:p>
        <w:p w:rsidR="003E44BF" w:rsidP="730AF6A7" w:rsidRDefault="00D305D7" w14:paraId="1DFAC6F4" w14:textId="645A2A36">
          <w:pPr>
            <w:pStyle w:val="TOC1"/>
            <w:tabs>
              <w:tab w:val="left" w:leader="none" w:pos="435"/>
              <w:tab w:val="right" w:leader="dot" w:pos="10455"/>
            </w:tabs>
            <w:rPr>
              <w:rStyle w:val="Hyperlink"/>
              <w:noProof/>
              <w:kern w:val="2"/>
              <w:lang w:eastAsia="en-GB"/>
              <w14:ligatures w14:val="standardContextual"/>
            </w:rPr>
          </w:pPr>
          <w:hyperlink w:anchor="_Toc701958886">
            <w:r w:rsidRPr="730AF6A7" w:rsidR="730AF6A7">
              <w:rPr>
                <w:rStyle w:val="Hyperlink"/>
              </w:rPr>
              <w:t>9.</w:t>
            </w:r>
            <w:r>
              <w:tab/>
            </w:r>
            <w:r w:rsidRPr="730AF6A7" w:rsidR="730AF6A7">
              <w:rPr>
                <w:rStyle w:val="Hyperlink"/>
              </w:rPr>
              <w:t>Features of Enhancement and Excellence</w:t>
            </w:r>
            <w:r>
              <w:tab/>
            </w:r>
            <w:r>
              <w:fldChar w:fldCharType="begin"/>
            </w:r>
            <w:r>
              <w:instrText xml:space="preserve">PAGEREF _Toc701958886 \h</w:instrText>
            </w:r>
            <w:r>
              <w:fldChar w:fldCharType="separate"/>
            </w:r>
            <w:r w:rsidRPr="730AF6A7" w:rsidR="730AF6A7">
              <w:rPr>
                <w:rStyle w:val="Hyperlink"/>
              </w:rPr>
              <w:t>17</w:t>
            </w:r>
            <w:r>
              <w:fldChar w:fldCharType="end"/>
            </w:r>
          </w:hyperlink>
        </w:p>
        <w:p w:rsidR="003E44BF" w:rsidP="730AF6A7" w:rsidRDefault="00D305D7" w14:paraId="38AF37F6" w14:textId="0275633D">
          <w:pPr>
            <w:pStyle w:val="TOC2"/>
            <w:tabs>
              <w:tab w:val="left" w:leader="none" w:pos="660"/>
              <w:tab w:val="right" w:leader="dot" w:pos="10455"/>
            </w:tabs>
            <w:rPr>
              <w:rStyle w:val="Hyperlink"/>
              <w:noProof/>
              <w:kern w:val="2"/>
              <w:lang w:eastAsia="en-GB"/>
              <w14:ligatures w14:val="standardContextual"/>
            </w:rPr>
          </w:pPr>
          <w:hyperlink w:anchor="_Toc1297906889">
            <w:r w:rsidRPr="730AF6A7" w:rsidR="730AF6A7">
              <w:rPr>
                <w:rStyle w:val="Hyperlink"/>
              </w:rPr>
              <w:t>9.1</w:t>
            </w:r>
            <w:r>
              <w:tab/>
            </w:r>
            <w:r w:rsidRPr="730AF6A7" w:rsidR="730AF6A7">
              <w:rPr>
                <w:rStyle w:val="Hyperlink"/>
              </w:rPr>
              <w:t>Positive outcomes</w:t>
            </w:r>
            <w:r>
              <w:tab/>
            </w:r>
            <w:r>
              <w:fldChar w:fldCharType="begin"/>
            </w:r>
            <w:r>
              <w:instrText xml:space="preserve">PAGEREF _Toc1297906889 \h</w:instrText>
            </w:r>
            <w:r>
              <w:fldChar w:fldCharType="separate"/>
            </w:r>
            <w:r w:rsidRPr="730AF6A7" w:rsidR="730AF6A7">
              <w:rPr>
                <w:rStyle w:val="Hyperlink"/>
              </w:rPr>
              <w:t>17</w:t>
            </w:r>
            <w:r>
              <w:fldChar w:fldCharType="end"/>
            </w:r>
          </w:hyperlink>
        </w:p>
        <w:p w:rsidR="003E44BF" w:rsidP="730AF6A7" w:rsidRDefault="00D305D7" w14:paraId="3502B07C" w14:textId="1301C591">
          <w:pPr>
            <w:pStyle w:val="TOC2"/>
            <w:tabs>
              <w:tab w:val="left" w:leader="none" w:pos="660"/>
              <w:tab w:val="right" w:leader="dot" w:pos="10455"/>
            </w:tabs>
            <w:rPr>
              <w:rStyle w:val="Hyperlink"/>
              <w:noProof/>
              <w:kern w:val="2"/>
              <w:lang w:eastAsia="en-GB"/>
              <w14:ligatures w14:val="standardContextual"/>
            </w:rPr>
          </w:pPr>
          <w:hyperlink w:anchor="_Toc1254437252">
            <w:r w:rsidRPr="730AF6A7" w:rsidR="730AF6A7">
              <w:rPr>
                <w:rStyle w:val="Hyperlink"/>
              </w:rPr>
              <w:t>9.2</w:t>
            </w:r>
            <w:r>
              <w:tab/>
            </w:r>
            <w:r w:rsidRPr="730AF6A7" w:rsidR="730AF6A7">
              <w:rPr>
                <w:rStyle w:val="Hyperlink"/>
              </w:rPr>
              <w:t>Educational Gain</w:t>
            </w:r>
            <w:r>
              <w:tab/>
            </w:r>
            <w:r>
              <w:fldChar w:fldCharType="begin"/>
            </w:r>
            <w:r>
              <w:instrText xml:space="preserve">PAGEREF _Toc1254437252 \h</w:instrText>
            </w:r>
            <w:r>
              <w:fldChar w:fldCharType="separate"/>
            </w:r>
            <w:r w:rsidRPr="730AF6A7" w:rsidR="730AF6A7">
              <w:rPr>
                <w:rStyle w:val="Hyperlink"/>
              </w:rPr>
              <w:t>17</w:t>
            </w:r>
            <w:r>
              <w:fldChar w:fldCharType="end"/>
            </w:r>
          </w:hyperlink>
        </w:p>
        <w:p w:rsidR="003E44BF" w:rsidP="730AF6A7" w:rsidRDefault="00D305D7" w14:paraId="43394FE6" w14:textId="0911D514">
          <w:pPr>
            <w:pStyle w:val="TOC2"/>
            <w:tabs>
              <w:tab w:val="left" w:leader="none" w:pos="660"/>
              <w:tab w:val="right" w:leader="dot" w:pos="10455"/>
            </w:tabs>
            <w:rPr>
              <w:rStyle w:val="Hyperlink"/>
              <w:noProof/>
              <w:kern w:val="2"/>
              <w:lang w:eastAsia="en-GB"/>
              <w14:ligatures w14:val="standardContextual"/>
            </w:rPr>
          </w:pPr>
          <w:hyperlink w:anchor="_Toc256571472">
            <w:r w:rsidRPr="730AF6A7" w:rsidR="730AF6A7">
              <w:rPr>
                <w:rStyle w:val="Hyperlink"/>
              </w:rPr>
              <w:t>9.3</w:t>
            </w:r>
            <w:r>
              <w:tab/>
            </w:r>
            <w:r w:rsidRPr="730AF6A7" w:rsidR="730AF6A7">
              <w:rPr>
                <w:rStyle w:val="Hyperlink"/>
              </w:rPr>
              <w:t>Academic Experience and Assessment</w:t>
            </w:r>
            <w:r>
              <w:tab/>
            </w:r>
            <w:r>
              <w:fldChar w:fldCharType="begin"/>
            </w:r>
            <w:r>
              <w:instrText xml:space="preserve">PAGEREF _Toc256571472 \h</w:instrText>
            </w:r>
            <w:r>
              <w:fldChar w:fldCharType="separate"/>
            </w:r>
            <w:r w:rsidRPr="730AF6A7" w:rsidR="730AF6A7">
              <w:rPr>
                <w:rStyle w:val="Hyperlink"/>
              </w:rPr>
              <w:t>18</w:t>
            </w:r>
            <w:r>
              <w:fldChar w:fldCharType="end"/>
            </w:r>
          </w:hyperlink>
        </w:p>
        <w:p w:rsidR="730AF6A7" w:rsidP="730AF6A7" w:rsidRDefault="730AF6A7" w14:paraId="33FA5AF3" w14:textId="4DD90DDE">
          <w:pPr>
            <w:pStyle w:val="TOC2"/>
            <w:tabs>
              <w:tab w:val="left" w:leader="none" w:pos="660"/>
              <w:tab w:val="right" w:leader="dot" w:pos="10455"/>
            </w:tabs>
            <w:rPr>
              <w:rStyle w:val="Hyperlink"/>
            </w:rPr>
          </w:pPr>
          <w:hyperlink w:anchor="_Toc1884235104">
            <w:r w:rsidRPr="730AF6A7" w:rsidR="730AF6A7">
              <w:rPr>
                <w:rStyle w:val="Hyperlink"/>
              </w:rPr>
              <w:t>9.4</w:t>
            </w:r>
            <w:r>
              <w:tab/>
            </w:r>
            <w:r w:rsidRPr="730AF6A7" w:rsidR="730AF6A7">
              <w:rPr>
                <w:rStyle w:val="Hyperlink"/>
              </w:rPr>
              <w:t>Resources, support, and student engagement</w:t>
            </w:r>
            <w:r>
              <w:tab/>
            </w:r>
            <w:r>
              <w:fldChar w:fldCharType="begin"/>
            </w:r>
            <w:r>
              <w:instrText xml:space="preserve">PAGEREF _Toc1884235104 \h</w:instrText>
            </w:r>
            <w:r>
              <w:fldChar w:fldCharType="separate"/>
            </w:r>
            <w:r w:rsidRPr="730AF6A7" w:rsidR="730AF6A7">
              <w:rPr>
                <w:rStyle w:val="Hyperlink"/>
              </w:rPr>
              <w:t>19</w:t>
            </w:r>
            <w:r>
              <w:fldChar w:fldCharType="end"/>
            </w:r>
          </w:hyperlink>
          <w:r>
            <w:fldChar w:fldCharType="end"/>
          </w:r>
        </w:p>
      </w:sdtContent>
    </w:sdt>
    <w:p w:rsidRPr="00D31280" w:rsidR="003F3774" w:rsidRDefault="003F3774" w14:paraId="188FF47E" w14:textId="08BB1601">
      <w:pPr>
        <w:rPr>
          <w:rFonts w:cs="Arial"/>
        </w:rPr>
      </w:pPr>
    </w:p>
    <w:p w:rsidRPr="00D31280" w:rsidR="00710487" w:rsidP="00D80678" w:rsidRDefault="00710487" w14:paraId="4415AE41" w14:textId="77777777">
      <w:pPr>
        <w:ind w:left="1080" w:hanging="360"/>
        <w:rPr>
          <w:rFonts w:cs="Arial"/>
        </w:rPr>
        <w:sectPr w:rsidRPr="00D31280" w:rsidR="00710487" w:rsidSect="00013139">
          <w:footerReference w:type="default" r:id="rId11"/>
          <w:pgSz w:w="11906" w:h="16838" w:orient="portrait" w:code="9"/>
          <w:pgMar w:top="720" w:right="720" w:bottom="720" w:left="720" w:header="709" w:footer="709" w:gutter="0"/>
          <w:cols w:space="708"/>
          <w:docGrid w:linePitch="360"/>
          <w:headerReference w:type="default" r:id="R78d27c41c4354719"/>
          <w:headerReference w:type="first" r:id="Rc38b16f258cd4e21"/>
          <w:footerReference w:type="first" r:id="R03d3332d237f4352"/>
        </w:sectPr>
      </w:pPr>
    </w:p>
    <w:p w:rsidRPr="00D31280" w:rsidR="00710487" w:rsidP="00D80678" w:rsidRDefault="00710487" w14:paraId="4488E20B" w14:textId="77777777">
      <w:pPr>
        <w:ind w:left="1080" w:hanging="360"/>
        <w:rPr>
          <w:rFonts w:cs="Arial"/>
        </w:rPr>
      </w:pPr>
    </w:p>
    <w:p w:rsidRPr="007C7499" w:rsidR="0049074C" w:rsidP="0049074C" w:rsidRDefault="0049074C" w14:paraId="5D97B3E8" w14:textId="77777777">
      <w:pPr>
        <w:pStyle w:val="Heading1"/>
        <w:numPr>
          <w:ilvl w:val="0"/>
          <w:numId w:val="15"/>
        </w:numPr>
        <w:rPr>
          <w:rFonts w:ascii="Arial" w:hAnsi="Arial" w:cs="Arial"/>
          <w:color w:val="000000" w:themeColor="text1"/>
        </w:rPr>
      </w:pPr>
      <w:bookmarkStart w:name="_Toc119416075" w:id="1"/>
      <w:bookmarkStart w:name="_Toc75349490" w:id="3"/>
      <w:bookmarkEnd w:id="0"/>
      <w:bookmarkStart w:name="_Toc309461626" w:id="405812807"/>
      <w:r w:rsidRPr="730AF6A7" w:rsidR="0049074C">
        <w:rPr>
          <w:rFonts w:ascii="Arial" w:hAnsi="Arial" w:cs="Arial"/>
          <w:color w:val="000000" w:themeColor="text1" w:themeTint="FF" w:themeShade="FF"/>
        </w:rPr>
        <w:t>Glossary</w:t>
      </w:r>
      <w:bookmarkEnd w:id="1"/>
      <w:bookmarkEnd w:id="405812807"/>
    </w:p>
    <w:tbl>
      <w:tblPr>
        <w:tblStyle w:val="TableGrid"/>
        <w:tblW w:w="8744" w:type="dxa"/>
        <w:tblLayout w:type="fixed"/>
        <w:tblLook w:val="04A0" w:firstRow="1" w:lastRow="0" w:firstColumn="1" w:lastColumn="0" w:noHBand="0" w:noVBand="1"/>
      </w:tblPr>
      <w:tblGrid>
        <w:gridCol w:w="1305"/>
        <w:gridCol w:w="3793"/>
        <w:gridCol w:w="3646"/>
      </w:tblGrid>
      <w:tr w:rsidRPr="007C7499" w:rsidR="0049074C" w:rsidTr="00960025" w14:paraId="7F6329FF" w14:textId="77777777">
        <w:trPr>
          <w:trHeight w:val="300"/>
        </w:trPr>
        <w:tc>
          <w:tcPr>
            <w:tcW w:w="1305" w:type="dxa"/>
          </w:tcPr>
          <w:p w:rsidRPr="007C7499" w:rsidR="0049074C" w:rsidP="006B4757" w:rsidRDefault="0049074C" w14:paraId="1FDDAFC3" w14:textId="77777777">
            <w:pPr>
              <w:rPr>
                <w:rFonts w:cs="Arial"/>
                <w:b/>
                <w:bCs/>
                <w:color w:val="000000" w:themeColor="text1"/>
                <w:szCs w:val="24"/>
              </w:rPr>
            </w:pPr>
            <w:r w:rsidRPr="007C7499">
              <w:rPr>
                <w:rFonts w:cs="Arial"/>
                <w:b/>
                <w:bCs/>
                <w:color w:val="000000" w:themeColor="text1"/>
                <w:szCs w:val="24"/>
              </w:rPr>
              <w:t>Acronym</w:t>
            </w:r>
          </w:p>
        </w:tc>
        <w:tc>
          <w:tcPr>
            <w:tcW w:w="3793" w:type="dxa"/>
          </w:tcPr>
          <w:p w:rsidRPr="007C7499" w:rsidR="0049074C" w:rsidP="6CE58A8A" w:rsidRDefault="009D34A0" w14:paraId="16AC9592" w14:textId="748F8A6D">
            <w:pPr>
              <w:rPr>
                <w:rFonts w:cs="Arial"/>
                <w:b/>
                <w:bCs/>
                <w:color w:val="000000" w:themeColor="text1"/>
              </w:rPr>
            </w:pPr>
            <w:r>
              <w:rPr>
                <w:rFonts w:cs="Arial"/>
                <w:b/>
                <w:bCs/>
                <w:color w:val="000000" w:themeColor="text1"/>
              </w:rPr>
              <w:t>Description</w:t>
            </w:r>
          </w:p>
        </w:tc>
        <w:tc>
          <w:tcPr>
            <w:tcW w:w="3646" w:type="dxa"/>
          </w:tcPr>
          <w:p w:rsidRPr="007C7499" w:rsidR="0049074C" w:rsidP="006B4757" w:rsidRDefault="0049074C" w14:paraId="75F2D1AF" w14:textId="77777777">
            <w:pPr>
              <w:rPr>
                <w:rFonts w:cs="Arial"/>
                <w:b/>
                <w:bCs/>
                <w:color w:val="000000" w:themeColor="text1"/>
                <w:szCs w:val="24"/>
              </w:rPr>
            </w:pPr>
            <w:r w:rsidRPr="007C7499">
              <w:rPr>
                <w:rFonts w:cs="Arial"/>
                <w:b/>
                <w:bCs/>
                <w:color w:val="000000" w:themeColor="text1"/>
                <w:szCs w:val="24"/>
              </w:rPr>
              <w:t>Note</w:t>
            </w:r>
          </w:p>
        </w:tc>
      </w:tr>
      <w:tr w:rsidRPr="007C7499" w:rsidR="0049074C" w:rsidTr="00960025" w14:paraId="389E3B3B" w14:textId="77777777">
        <w:trPr>
          <w:trHeight w:val="300"/>
        </w:trPr>
        <w:tc>
          <w:tcPr>
            <w:tcW w:w="1305" w:type="dxa"/>
          </w:tcPr>
          <w:p w:rsidRPr="007C7499" w:rsidR="0049074C" w:rsidP="006B4757" w:rsidRDefault="0049074C" w14:paraId="1A4F0C8E" w14:textId="77777777">
            <w:pPr>
              <w:rPr>
                <w:rFonts w:cs="Arial"/>
                <w:color w:val="000000" w:themeColor="text1"/>
              </w:rPr>
            </w:pPr>
            <w:r w:rsidRPr="007C7499">
              <w:rPr>
                <w:rFonts w:cs="Arial"/>
                <w:color w:val="000000" w:themeColor="text1"/>
              </w:rPr>
              <w:t>BoS</w:t>
            </w:r>
          </w:p>
        </w:tc>
        <w:tc>
          <w:tcPr>
            <w:tcW w:w="3793" w:type="dxa"/>
          </w:tcPr>
          <w:p w:rsidRPr="007C7499" w:rsidR="0049074C" w:rsidP="006B4757" w:rsidRDefault="0049074C" w14:paraId="65A1733C" w14:textId="77777777">
            <w:pPr>
              <w:rPr>
                <w:rFonts w:cs="Arial"/>
                <w:color w:val="000000" w:themeColor="text1"/>
              </w:rPr>
            </w:pPr>
            <w:r w:rsidRPr="007C7499">
              <w:rPr>
                <w:rFonts w:cs="Arial"/>
                <w:color w:val="000000" w:themeColor="text1"/>
              </w:rPr>
              <w:t>Board of Studies</w:t>
            </w:r>
          </w:p>
        </w:tc>
        <w:tc>
          <w:tcPr>
            <w:tcW w:w="3646" w:type="dxa"/>
          </w:tcPr>
          <w:p w:rsidR="0049074C" w:rsidP="006B4757" w:rsidRDefault="0049074C" w14:paraId="7DCEA1DB" w14:textId="77777777">
            <w:pPr>
              <w:rPr>
                <w:rFonts w:cs="Arial"/>
                <w:color w:val="000000" w:themeColor="text1"/>
              </w:rPr>
            </w:pPr>
            <w:r w:rsidRPr="007C7499">
              <w:rPr>
                <w:rFonts w:cs="Arial"/>
                <w:color w:val="000000" w:themeColor="text1"/>
              </w:rPr>
              <w:t xml:space="preserve">Annex H, Annex I </w:t>
            </w:r>
          </w:p>
          <w:p w:rsidRPr="007C7499" w:rsidR="0049074C" w:rsidP="006B4757" w:rsidRDefault="0049074C" w14:paraId="7B243F53" w14:textId="77777777">
            <w:pPr>
              <w:rPr>
                <w:rFonts w:cs="Arial"/>
                <w:color w:val="000000" w:themeColor="text1"/>
              </w:rPr>
            </w:pPr>
            <w:r w:rsidRPr="007C7499">
              <w:rPr>
                <w:rFonts w:cs="Arial"/>
                <w:color w:val="000000" w:themeColor="text1"/>
              </w:rPr>
              <w:t>Divisions may opt to have Boards of Studies.</w:t>
            </w:r>
          </w:p>
        </w:tc>
      </w:tr>
      <w:tr w:rsidRPr="007C7499" w:rsidR="0049074C" w:rsidTr="00960025" w14:paraId="5AFD6473" w14:textId="77777777">
        <w:trPr>
          <w:trHeight w:val="300"/>
        </w:trPr>
        <w:tc>
          <w:tcPr>
            <w:tcW w:w="1305" w:type="dxa"/>
          </w:tcPr>
          <w:p w:rsidRPr="007C7499" w:rsidR="0049074C" w:rsidP="006B4757" w:rsidRDefault="0049074C" w14:paraId="29530573" w14:textId="77777777">
            <w:pPr>
              <w:rPr>
                <w:rFonts w:cs="Arial"/>
                <w:color w:val="000000" w:themeColor="text1"/>
              </w:rPr>
            </w:pPr>
            <w:r w:rsidRPr="007C7499">
              <w:rPr>
                <w:rFonts w:cs="Arial"/>
                <w:color w:val="000000" w:themeColor="text1"/>
                <w:szCs w:val="24"/>
              </w:rPr>
              <w:t>DESEC</w:t>
            </w:r>
          </w:p>
        </w:tc>
        <w:tc>
          <w:tcPr>
            <w:tcW w:w="3793" w:type="dxa"/>
          </w:tcPr>
          <w:p w:rsidRPr="007C7499" w:rsidR="0049074C" w:rsidP="006B4757" w:rsidRDefault="0049074C" w14:paraId="7104DD66" w14:textId="77777777">
            <w:pPr>
              <w:rPr>
                <w:rFonts w:cs="Arial"/>
                <w:color w:val="000000" w:themeColor="text1"/>
              </w:rPr>
            </w:pPr>
            <w:r w:rsidRPr="007C7499">
              <w:rPr>
                <w:rFonts w:cs="Arial"/>
                <w:color w:val="000000" w:themeColor="text1"/>
                <w:szCs w:val="24"/>
              </w:rPr>
              <w:t>Divisional Education and UG Student Experience Committee</w:t>
            </w:r>
          </w:p>
        </w:tc>
        <w:tc>
          <w:tcPr>
            <w:tcW w:w="3646" w:type="dxa"/>
          </w:tcPr>
          <w:p w:rsidRPr="007C7499" w:rsidR="0049074C" w:rsidP="006B4757" w:rsidRDefault="0049074C" w14:paraId="62AE7CFA" w14:textId="77777777">
            <w:pPr>
              <w:rPr>
                <w:rFonts w:cs="Arial"/>
                <w:color w:val="000000" w:themeColor="text1"/>
                <w:szCs w:val="24"/>
              </w:rPr>
            </w:pPr>
            <w:r w:rsidRPr="007C7499">
              <w:rPr>
                <w:rFonts w:cs="Arial"/>
                <w:color w:val="000000" w:themeColor="text1"/>
                <w:szCs w:val="24"/>
              </w:rPr>
              <w:t>Annex H</w:t>
            </w:r>
          </w:p>
        </w:tc>
      </w:tr>
      <w:tr w:rsidRPr="007C7499" w:rsidR="0049074C" w:rsidTr="00960025" w14:paraId="4C6C720C" w14:textId="77777777">
        <w:trPr>
          <w:trHeight w:val="300"/>
        </w:trPr>
        <w:tc>
          <w:tcPr>
            <w:tcW w:w="1305" w:type="dxa"/>
          </w:tcPr>
          <w:p w:rsidRPr="007C7499" w:rsidR="0049074C" w:rsidP="006B4757" w:rsidRDefault="0049074C" w14:paraId="4603839E" w14:textId="77777777">
            <w:pPr>
              <w:rPr>
                <w:rFonts w:cs="Arial"/>
                <w:color w:val="000000" w:themeColor="text1"/>
              </w:rPr>
            </w:pPr>
            <w:r w:rsidRPr="007C7499">
              <w:rPr>
                <w:rFonts w:cs="Arial"/>
                <w:color w:val="000000" w:themeColor="text1"/>
                <w:szCs w:val="24"/>
              </w:rPr>
              <w:t>DGSSEC</w:t>
            </w:r>
          </w:p>
        </w:tc>
        <w:tc>
          <w:tcPr>
            <w:tcW w:w="3793" w:type="dxa"/>
          </w:tcPr>
          <w:p w:rsidRPr="007C7499" w:rsidR="0049074C" w:rsidP="006B4757" w:rsidRDefault="0049074C" w14:paraId="0FDD1733" w14:textId="77777777">
            <w:pPr>
              <w:rPr>
                <w:rFonts w:cs="Arial"/>
                <w:color w:val="000000" w:themeColor="text1"/>
              </w:rPr>
            </w:pPr>
            <w:r w:rsidRPr="007C7499">
              <w:rPr>
                <w:rFonts w:cs="Arial"/>
                <w:color w:val="000000" w:themeColor="text1"/>
                <w:szCs w:val="24"/>
              </w:rPr>
              <w:t>Divisional Graduate Studies and PG Student Experience Committee</w:t>
            </w:r>
          </w:p>
        </w:tc>
        <w:tc>
          <w:tcPr>
            <w:tcW w:w="3646" w:type="dxa"/>
          </w:tcPr>
          <w:p w:rsidRPr="007C7499" w:rsidR="0049074C" w:rsidP="006B4757" w:rsidRDefault="0049074C" w14:paraId="2FCFA7FD" w14:textId="77777777">
            <w:pPr>
              <w:rPr>
                <w:rFonts w:cs="Arial"/>
                <w:color w:val="000000" w:themeColor="text1"/>
                <w:szCs w:val="24"/>
              </w:rPr>
            </w:pPr>
            <w:r w:rsidRPr="007C7499">
              <w:rPr>
                <w:rFonts w:cs="Arial"/>
                <w:color w:val="000000" w:themeColor="text1"/>
                <w:szCs w:val="24"/>
              </w:rPr>
              <w:t>Annex I</w:t>
            </w:r>
          </w:p>
        </w:tc>
      </w:tr>
      <w:tr w:rsidRPr="007C7499" w:rsidR="0049074C" w:rsidTr="00960025" w14:paraId="0111DD8F" w14:textId="77777777">
        <w:trPr>
          <w:trHeight w:val="300"/>
        </w:trPr>
        <w:tc>
          <w:tcPr>
            <w:tcW w:w="1305" w:type="dxa"/>
          </w:tcPr>
          <w:p w:rsidRPr="007C7499" w:rsidR="0049074C" w:rsidP="006B4757" w:rsidRDefault="0049074C" w14:paraId="776007BA" w14:textId="77777777">
            <w:pPr>
              <w:rPr>
                <w:rFonts w:cs="Arial"/>
                <w:color w:val="000000" w:themeColor="text1"/>
              </w:rPr>
            </w:pPr>
            <w:r w:rsidRPr="007C7499">
              <w:rPr>
                <w:rFonts w:cs="Arial"/>
                <w:color w:val="000000" w:themeColor="text1"/>
              </w:rPr>
              <w:t>DoS</w:t>
            </w:r>
          </w:p>
        </w:tc>
        <w:tc>
          <w:tcPr>
            <w:tcW w:w="3793" w:type="dxa"/>
          </w:tcPr>
          <w:p w:rsidRPr="007C7499" w:rsidR="0049074C" w:rsidP="006B4757" w:rsidRDefault="0049074C" w14:paraId="3A1574D0" w14:textId="77777777">
            <w:pPr>
              <w:rPr>
                <w:rFonts w:cs="Arial"/>
                <w:color w:val="000000" w:themeColor="text1"/>
              </w:rPr>
            </w:pPr>
            <w:r w:rsidRPr="007C7499">
              <w:rPr>
                <w:rFonts w:cs="Arial"/>
                <w:color w:val="000000" w:themeColor="text1"/>
              </w:rPr>
              <w:t>Director of Studies</w:t>
            </w:r>
          </w:p>
        </w:tc>
        <w:tc>
          <w:tcPr>
            <w:tcW w:w="3646" w:type="dxa"/>
          </w:tcPr>
          <w:p w:rsidRPr="007C7499" w:rsidR="0049074C" w:rsidP="006B4757" w:rsidRDefault="0049074C" w14:paraId="642F2E58" w14:textId="77777777">
            <w:pPr>
              <w:rPr>
                <w:rFonts w:cs="Arial"/>
                <w:color w:val="000000" w:themeColor="text1"/>
              </w:rPr>
            </w:pPr>
            <w:r w:rsidRPr="007C7499">
              <w:rPr>
                <w:rFonts w:cs="Arial"/>
                <w:color w:val="000000" w:themeColor="text1"/>
              </w:rPr>
              <w:t>Annex H, Annex I</w:t>
            </w:r>
          </w:p>
        </w:tc>
      </w:tr>
      <w:tr w:rsidRPr="007C7499" w:rsidR="0049074C" w:rsidTr="00960025" w14:paraId="36856972" w14:textId="77777777">
        <w:trPr>
          <w:trHeight w:val="300"/>
        </w:trPr>
        <w:tc>
          <w:tcPr>
            <w:tcW w:w="1305" w:type="dxa"/>
          </w:tcPr>
          <w:p w:rsidRPr="007C7499" w:rsidR="0049074C" w:rsidP="006B4757" w:rsidRDefault="0049074C" w14:paraId="256D6688" w14:textId="77777777">
            <w:pPr>
              <w:rPr>
                <w:rFonts w:cs="Arial"/>
                <w:color w:val="000000" w:themeColor="text1"/>
              </w:rPr>
            </w:pPr>
            <w:r w:rsidRPr="007C7499">
              <w:rPr>
                <w:rFonts w:cs="Arial"/>
                <w:color w:val="000000" w:themeColor="text1"/>
                <w:szCs w:val="24"/>
              </w:rPr>
              <w:t>DQSSC</w:t>
            </w:r>
          </w:p>
        </w:tc>
        <w:tc>
          <w:tcPr>
            <w:tcW w:w="3793" w:type="dxa"/>
          </w:tcPr>
          <w:p w:rsidRPr="007C7499" w:rsidR="0049074C" w:rsidP="006B4757" w:rsidRDefault="0049074C" w14:paraId="71032FFE" w14:textId="77777777">
            <w:pPr>
              <w:rPr>
                <w:rFonts w:cs="Arial"/>
                <w:color w:val="000000" w:themeColor="text1"/>
              </w:rPr>
            </w:pPr>
            <w:r w:rsidRPr="007C7499">
              <w:rPr>
                <w:rFonts w:cs="Arial"/>
                <w:color w:val="000000" w:themeColor="text1"/>
                <w:szCs w:val="24"/>
              </w:rPr>
              <w:t>Divisional Quality and Standards Sub-Committee</w:t>
            </w:r>
          </w:p>
        </w:tc>
        <w:tc>
          <w:tcPr>
            <w:tcW w:w="3646" w:type="dxa"/>
          </w:tcPr>
          <w:p w:rsidRPr="007C7499" w:rsidR="0049074C" w:rsidP="006B4757" w:rsidRDefault="0049074C" w14:paraId="22551EA5" w14:textId="77777777">
            <w:pPr>
              <w:rPr>
                <w:rFonts w:cs="Arial"/>
                <w:color w:val="000000" w:themeColor="text1"/>
                <w:szCs w:val="24"/>
              </w:rPr>
            </w:pPr>
            <w:r w:rsidRPr="007C7499">
              <w:rPr>
                <w:rFonts w:cs="Arial"/>
                <w:color w:val="000000" w:themeColor="text1"/>
                <w:szCs w:val="24"/>
              </w:rPr>
              <w:t>Annex H, Annex I</w:t>
            </w:r>
          </w:p>
        </w:tc>
      </w:tr>
      <w:tr w:rsidRPr="007C7499" w:rsidR="0049074C" w:rsidTr="00960025" w14:paraId="0F54CC8B" w14:textId="77777777">
        <w:trPr>
          <w:trHeight w:val="300"/>
        </w:trPr>
        <w:tc>
          <w:tcPr>
            <w:tcW w:w="1305" w:type="dxa"/>
          </w:tcPr>
          <w:p w:rsidRPr="007C7499" w:rsidR="0049074C" w:rsidP="006B4757" w:rsidRDefault="0049074C" w14:paraId="372B1B86" w14:textId="77777777">
            <w:pPr>
              <w:rPr>
                <w:rFonts w:cs="Arial"/>
                <w:color w:val="000000" w:themeColor="text1"/>
                <w:szCs w:val="24"/>
              </w:rPr>
            </w:pPr>
            <w:r w:rsidRPr="007C7499">
              <w:rPr>
                <w:rFonts w:cs="Arial"/>
                <w:color w:val="000000" w:themeColor="text1"/>
                <w:szCs w:val="24"/>
              </w:rPr>
              <w:t>EASC</w:t>
            </w:r>
          </w:p>
        </w:tc>
        <w:tc>
          <w:tcPr>
            <w:tcW w:w="3793" w:type="dxa"/>
          </w:tcPr>
          <w:p w:rsidRPr="007C7499" w:rsidR="0049074C" w:rsidP="006B4757" w:rsidRDefault="0049074C" w14:paraId="0BCBA6BE" w14:textId="77777777">
            <w:pPr>
              <w:rPr>
                <w:rFonts w:cs="Arial"/>
                <w:color w:val="000000" w:themeColor="text1"/>
                <w:szCs w:val="24"/>
              </w:rPr>
            </w:pPr>
            <w:r w:rsidRPr="007C7499">
              <w:rPr>
                <w:rFonts w:cs="Arial"/>
                <w:color w:val="000000" w:themeColor="text1"/>
                <w:szCs w:val="24"/>
              </w:rPr>
              <w:t>University’s Education and Academic Standards Committee</w:t>
            </w:r>
          </w:p>
        </w:tc>
        <w:tc>
          <w:tcPr>
            <w:tcW w:w="3646" w:type="dxa"/>
          </w:tcPr>
          <w:p w:rsidRPr="007C7499" w:rsidR="0049074C" w:rsidP="006B4757" w:rsidRDefault="0049074C" w14:paraId="1EC8904E" w14:textId="77777777">
            <w:pPr>
              <w:rPr>
                <w:rFonts w:cs="Arial"/>
                <w:color w:val="000000" w:themeColor="text1"/>
                <w:szCs w:val="24"/>
              </w:rPr>
            </w:pPr>
            <w:r>
              <w:rPr>
                <w:rFonts w:cs="Arial"/>
                <w:color w:val="000000" w:themeColor="text1"/>
                <w:szCs w:val="24"/>
              </w:rPr>
              <w:t xml:space="preserve">Terms of Reference: </w:t>
            </w:r>
            <w:r w:rsidRPr="00654F45">
              <w:rPr>
                <w:rFonts w:cs="Arial"/>
                <w:color w:val="000000" w:themeColor="text1"/>
                <w:szCs w:val="24"/>
              </w:rPr>
              <w:t>https://www.kent.ac.uk/teaching/committees/easc/index.html</w:t>
            </w:r>
          </w:p>
        </w:tc>
      </w:tr>
      <w:tr w:rsidRPr="007C7499" w:rsidR="0049074C" w:rsidTr="00960025" w14:paraId="1E056BB2" w14:textId="77777777">
        <w:trPr>
          <w:trHeight w:val="300"/>
        </w:trPr>
        <w:tc>
          <w:tcPr>
            <w:tcW w:w="1305" w:type="dxa"/>
          </w:tcPr>
          <w:p w:rsidRPr="007C7499" w:rsidR="0049074C" w:rsidP="006B4757" w:rsidRDefault="0049074C" w14:paraId="4337998F" w14:textId="77777777">
            <w:pPr>
              <w:rPr>
                <w:rFonts w:cs="Arial"/>
                <w:color w:val="000000" w:themeColor="text1"/>
              </w:rPr>
            </w:pPr>
            <w:r w:rsidRPr="007C7499">
              <w:rPr>
                <w:rFonts w:cs="Arial"/>
                <w:color w:val="000000" w:themeColor="text1"/>
                <w:szCs w:val="24"/>
              </w:rPr>
              <w:t>ESEB</w:t>
            </w:r>
          </w:p>
        </w:tc>
        <w:tc>
          <w:tcPr>
            <w:tcW w:w="3793" w:type="dxa"/>
          </w:tcPr>
          <w:p w:rsidRPr="007C7499" w:rsidR="0049074C" w:rsidP="006B4757" w:rsidRDefault="0049074C" w14:paraId="470ACB1B" w14:textId="77777777">
            <w:pPr>
              <w:rPr>
                <w:rFonts w:cs="Arial"/>
                <w:color w:val="000000" w:themeColor="text1"/>
              </w:rPr>
            </w:pPr>
            <w:r w:rsidRPr="007C7499">
              <w:rPr>
                <w:rFonts w:cs="Arial"/>
                <w:color w:val="000000" w:themeColor="text1"/>
                <w:szCs w:val="24"/>
              </w:rPr>
              <w:t>University’s Education and Student Experience Board</w:t>
            </w:r>
          </w:p>
        </w:tc>
        <w:tc>
          <w:tcPr>
            <w:tcW w:w="3646" w:type="dxa"/>
          </w:tcPr>
          <w:p w:rsidR="0049074C" w:rsidP="006B4757" w:rsidRDefault="0049074C" w14:paraId="041EA194" w14:textId="77777777">
            <w:pPr>
              <w:rPr>
                <w:rFonts w:cs="Arial"/>
                <w:color w:val="000000" w:themeColor="text1"/>
                <w:szCs w:val="24"/>
              </w:rPr>
            </w:pPr>
            <w:r>
              <w:rPr>
                <w:rFonts w:cs="Arial"/>
                <w:color w:val="000000" w:themeColor="text1"/>
                <w:szCs w:val="24"/>
              </w:rPr>
              <w:t>Terms of Reference:</w:t>
            </w:r>
          </w:p>
          <w:p w:rsidRPr="007C7499" w:rsidR="0049074C" w:rsidP="006B4757" w:rsidRDefault="0049074C" w14:paraId="26296B48" w14:textId="77777777">
            <w:pPr>
              <w:rPr>
                <w:rFonts w:cs="Arial"/>
                <w:color w:val="000000" w:themeColor="text1"/>
                <w:szCs w:val="24"/>
              </w:rPr>
            </w:pPr>
            <w:r w:rsidRPr="003F6015">
              <w:rPr>
                <w:rFonts w:cs="Arial"/>
                <w:color w:val="000000" w:themeColor="text1"/>
                <w:szCs w:val="24"/>
              </w:rPr>
              <w:t>https://www.kent.ac.uk/teaching/committees/eseb/index.html</w:t>
            </w:r>
          </w:p>
        </w:tc>
      </w:tr>
      <w:tr w:rsidRPr="007C7499" w:rsidR="0049074C" w:rsidTr="00960025" w14:paraId="08C0372E" w14:textId="77777777">
        <w:trPr>
          <w:trHeight w:val="300"/>
        </w:trPr>
        <w:tc>
          <w:tcPr>
            <w:tcW w:w="1305" w:type="dxa"/>
          </w:tcPr>
          <w:p w:rsidRPr="007C7499" w:rsidR="0049074C" w:rsidP="006B4757" w:rsidRDefault="0049074C" w14:paraId="51014A87" w14:textId="77777777">
            <w:pPr>
              <w:rPr>
                <w:rFonts w:cs="Arial"/>
                <w:color w:val="000000" w:themeColor="text1"/>
              </w:rPr>
            </w:pPr>
            <w:r w:rsidRPr="007C7499">
              <w:rPr>
                <w:rFonts w:cs="Arial"/>
                <w:color w:val="000000" w:themeColor="text1"/>
                <w:szCs w:val="24"/>
              </w:rPr>
              <w:t>GRCB</w:t>
            </w:r>
          </w:p>
        </w:tc>
        <w:tc>
          <w:tcPr>
            <w:tcW w:w="3793" w:type="dxa"/>
          </w:tcPr>
          <w:p w:rsidRPr="007C7499" w:rsidR="0049074C" w:rsidP="006B4757" w:rsidRDefault="0049074C" w14:paraId="39950618" w14:textId="77777777">
            <w:pPr>
              <w:rPr>
                <w:rFonts w:cs="Arial"/>
                <w:color w:val="000000" w:themeColor="text1"/>
              </w:rPr>
            </w:pPr>
            <w:r w:rsidRPr="007C7499">
              <w:rPr>
                <w:rFonts w:cs="Arial"/>
                <w:color w:val="000000" w:themeColor="text1"/>
                <w:szCs w:val="24"/>
              </w:rPr>
              <w:t>University’s Graduate and Researcher College Board</w:t>
            </w:r>
          </w:p>
        </w:tc>
        <w:tc>
          <w:tcPr>
            <w:tcW w:w="3646" w:type="dxa"/>
          </w:tcPr>
          <w:p w:rsidR="0049074C" w:rsidP="006B4757" w:rsidRDefault="0049074C" w14:paraId="25179386" w14:textId="77777777">
            <w:pPr>
              <w:rPr>
                <w:rFonts w:cs="Arial"/>
                <w:color w:val="000000" w:themeColor="text1"/>
                <w:szCs w:val="24"/>
              </w:rPr>
            </w:pPr>
            <w:r>
              <w:rPr>
                <w:rFonts w:cs="Arial"/>
                <w:color w:val="000000" w:themeColor="text1"/>
                <w:szCs w:val="24"/>
              </w:rPr>
              <w:t xml:space="preserve">Terms of Reference: </w:t>
            </w:r>
          </w:p>
          <w:p w:rsidRPr="007C7499" w:rsidR="0049074C" w:rsidP="006B4757" w:rsidRDefault="0049074C" w14:paraId="14833620" w14:textId="77777777">
            <w:pPr>
              <w:rPr>
                <w:rFonts w:cs="Arial"/>
                <w:color w:val="000000" w:themeColor="text1"/>
                <w:szCs w:val="24"/>
              </w:rPr>
            </w:pPr>
            <w:r w:rsidRPr="00A47FA6">
              <w:rPr>
                <w:rFonts w:cs="Arial"/>
                <w:color w:val="000000" w:themeColor="text1"/>
                <w:szCs w:val="24"/>
              </w:rPr>
              <w:t>https://www.kent.ac.uk/graduateschool/gsboard/index.html</w:t>
            </w:r>
          </w:p>
        </w:tc>
      </w:tr>
      <w:tr w:rsidRPr="007C7499" w:rsidR="0049074C" w:rsidTr="00960025" w14:paraId="5944F184" w14:textId="77777777">
        <w:trPr>
          <w:trHeight w:val="300"/>
        </w:trPr>
        <w:tc>
          <w:tcPr>
            <w:tcW w:w="1305" w:type="dxa"/>
          </w:tcPr>
          <w:p w:rsidRPr="007C7499" w:rsidR="0049074C" w:rsidP="006B4757" w:rsidRDefault="0049074C" w14:paraId="5111931C" w14:textId="77777777">
            <w:pPr>
              <w:rPr>
                <w:rFonts w:cs="Arial"/>
                <w:color w:val="000000" w:themeColor="text1"/>
              </w:rPr>
            </w:pPr>
            <w:r w:rsidRPr="007C7499">
              <w:rPr>
                <w:rFonts w:cs="Arial"/>
                <w:color w:val="000000" w:themeColor="text1"/>
              </w:rPr>
              <w:t>NSS</w:t>
            </w:r>
          </w:p>
        </w:tc>
        <w:tc>
          <w:tcPr>
            <w:tcW w:w="3793" w:type="dxa"/>
          </w:tcPr>
          <w:p w:rsidRPr="007C7499" w:rsidR="0049074C" w:rsidP="006B4757" w:rsidRDefault="0049074C" w14:paraId="2A458A3E" w14:textId="77777777">
            <w:pPr>
              <w:rPr>
                <w:rFonts w:cs="Arial"/>
                <w:color w:val="000000" w:themeColor="text1"/>
              </w:rPr>
            </w:pPr>
            <w:r w:rsidRPr="007C7499">
              <w:rPr>
                <w:rFonts w:cs="Arial"/>
                <w:color w:val="000000" w:themeColor="text1"/>
              </w:rPr>
              <w:t>National Student Survey</w:t>
            </w:r>
          </w:p>
        </w:tc>
        <w:tc>
          <w:tcPr>
            <w:tcW w:w="3646" w:type="dxa"/>
          </w:tcPr>
          <w:p w:rsidRPr="007C7499" w:rsidR="0049074C" w:rsidP="006B4757" w:rsidRDefault="0049074C" w14:paraId="48D523AC" w14:textId="35517F15">
            <w:pPr>
              <w:rPr>
                <w:rFonts w:cs="Arial"/>
                <w:color w:val="000000" w:themeColor="text1"/>
              </w:rPr>
            </w:pPr>
            <w:r w:rsidRPr="6CE58A8A">
              <w:rPr>
                <w:rFonts w:cs="Arial"/>
                <w:color w:val="000000" w:themeColor="text1"/>
              </w:rPr>
              <w:t>Survey of final year UG students only</w:t>
            </w:r>
            <w:r w:rsidRPr="6CE58A8A" w:rsidR="28931992">
              <w:rPr>
                <w:rFonts w:cs="Arial"/>
                <w:color w:val="000000" w:themeColor="text1"/>
              </w:rPr>
              <w:t>.</w:t>
            </w:r>
          </w:p>
          <w:p w:rsidRPr="007C7499" w:rsidR="0049074C" w:rsidP="006B4757" w:rsidRDefault="0049074C" w14:paraId="33C64B56" w14:textId="09440E64">
            <w:pPr>
              <w:rPr>
                <w:rFonts w:cs="Arial"/>
                <w:color w:val="000000" w:themeColor="text1"/>
              </w:rPr>
            </w:pPr>
            <w:r w:rsidRPr="6CE58A8A">
              <w:rPr>
                <w:rFonts w:cs="Arial"/>
                <w:color w:val="000000" w:themeColor="text1"/>
              </w:rPr>
              <w:t>Questions numbers refer to questions in 2023 survey</w:t>
            </w:r>
            <w:r w:rsidRPr="6CE58A8A" w:rsidR="2F82E26B">
              <w:rPr>
                <w:rFonts w:cs="Arial"/>
                <w:color w:val="000000" w:themeColor="text1"/>
              </w:rPr>
              <w:t>.</w:t>
            </w:r>
          </w:p>
        </w:tc>
      </w:tr>
      <w:tr w:rsidRPr="007C7499" w:rsidR="0033636C" w:rsidTr="00960025" w14:paraId="122024AB" w14:textId="77777777">
        <w:trPr>
          <w:trHeight w:val="300"/>
        </w:trPr>
        <w:tc>
          <w:tcPr>
            <w:tcW w:w="1305" w:type="dxa"/>
          </w:tcPr>
          <w:p w:rsidRPr="007C7499" w:rsidR="0033636C" w:rsidP="006B4757" w:rsidRDefault="0033636C" w14:paraId="7718502C" w14:textId="6AA16D63">
            <w:pPr>
              <w:rPr>
                <w:rFonts w:cs="Arial"/>
                <w:color w:val="000000" w:themeColor="text1"/>
              </w:rPr>
            </w:pPr>
            <w:r>
              <w:rPr>
                <w:rFonts w:cs="Arial"/>
                <w:color w:val="000000" w:themeColor="text1"/>
              </w:rPr>
              <w:t>PTES</w:t>
            </w:r>
          </w:p>
        </w:tc>
        <w:tc>
          <w:tcPr>
            <w:tcW w:w="3793" w:type="dxa"/>
          </w:tcPr>
          <w:p w:rsidRPr="007C7499" w:rsidR="0033636C" w:rsidP="006B4757" w:rsidRDefault="0033636C" w14:paraId="7AC8AEED" w14:textId="4F506F08">
            <w:pPr>
              <w:rPr>
                <w:rFonts w:cs="Arial"/>
                <w:color w:val="000000" w:themeColor="text1"/>
              </w:rPr>
            </w:pPr>
            <w:r>
              <w:rPr>
                <w:rFonts w:cs="Arial"/>
                <w:color w:val="000000" w:themeColor="text1"/>
              </w:rPr>
              <w:t>Postgraduate Taught Experience Survey</w:t>
            </w:r>
          </w:p>
        </w:tc>
        <w:tc>
          <w:tcPr>
            <w:tcW w:w="3646" w:type="dxa"/>
          </w:tcPr>
          <w:p w:rsidRPr="007C7499" w:rsidR="0033636C" w:rsidP="006B4757" w:rsidRDefault="0033636C" w14:paraId="7FEBBF8B" w14:textId="0925ECE2">
            <w:pPr>
              <w:rPr>
                <w:rFonts w:cs="Arial"/>
                <w:color w:val="000000" w:themeColor="text1"/>
              </w:rPr>
            </w:pPr>
            <w:r w:rsidRPr="6CE58A8A">
              <w:rPr>
                <w:rFonts w:cs="Arial"/>
                <w:color w:val="000000" w:themeColor="text1"/>
              </w:rPr>
              <w:t>Survey of PGT students, managed by Advance HE</w:t>
            </w:r>
            <w:r w:rsidRPr="6CE58A8A" w:rsidR="1415F09D">
              <w:rPr>
                <w:rFonts w:cs="Arial"/>
                <w:color w:val="000000" w:themeColor="text1"/>
              </w:rPr>
              <w:t>.</w:t>
            </w:r>
          </w:p>
        </w:tc>
      </w:tr>
      <w:tr w:rsidRPr="007C7499" w:rsidR="0049074C" w:rsidTr="00960025" w14:paraId="219BEFD1" w14:textId="77777777">
        <w:trPr>
          <w:trHeight w:val="300"/>
        </w:trPr>
        <w:tc>
          <w:tcPr>
            <w:tcW w:w="1305" w:type="dxa"/>
          </w:tcPr>
          <w:p w:rsidRPr="007C7499" w:rsidR="0049074C" w:rsidP="006B4757" w:rsidRDefault="0049074C" w14:paraId="44F23589" w14:textId="77777777">
            <w:pPr>
              <w:rPr>
                <w:rFonts w:cs="Arial"/>
                <w:color w:val="000000" w:themeColor="text1"/>
              </w:rPr>
            </w:pPr>
            <w:r w:rsidRPr="007C7499">
              <w:rPr>
                <w:rFonts w:cs="Arial"/>
                <w:color w:val="000000" w:themeColor="text1"/>
              </w:rPr>
              <w:t>QAAM</w:t>
            </w:r>
          </w:p>
        </w:tc>
        <w:tc>
          <w:tcPr>
            <w:tcW w:w="3793" w:type="dxa"/>
          </w:tcPr>
          <w:p w:rsidRPr="007C7499" w:rsidR="0049074C" w:rsidP="006B4757" w:rsidRDefault="0049074C" w14:paraId="1AFCA7C8" w14:textId="77777777">
            <w:pPr>
              <w:rPr>
                <w:rFonts w:cs="Arial"/>
                <w:color w:val="000000" w:themeColor="text1"/>
              </w:rPr>
            </w:pPr>
            <w:r w:rsidRPr="007C7499">
              <w:rPr>
                <w:rFonts w:cs="Arial"/>
                <w:color w:val="000000" w:themeColor="text1"/>
              </w:rPr>
              <w:t>Divisional Quality Assurance and Accreditation Manager</w:t>
            </w:r>
          </w:p>
        </w:tc>
        <w:tc>
          <w:tcPr>
            <w:tcW w:w="3646" w:type="dxa"/>
          </w:tcPr>
          <w:p w:rsidRPr="007C7499" w:rsidR="0049074C" w:rsidP="006B4757" w:rsidRDefault="0049074C" w14:paraId="69BD636B" w14:textId="77777777">
            <w:pPr>
              <w:rPr>
                <w:rFonts w:cs="Arial"/>
                <w:color w:val="000000" w:themeColor="text1"/>
              </w:rPr>
            </w:pPr>
            <w:r w:rsidRPr="007C7499">
              <w:rPr>
                <w:rFonts w:cs="Arial"/>
                <w:color w:val="000000" w:themeColor="text1"/>
              </w:rPr>
              <w:t>The title of this role may vary between Divisions.</w:t>
            </w:r>
          </w:p>
        </w:tc>
      </w:tr>
      <w:tr w:rsidRPr="007C7499" w:rsidR="0049074C" w:rsidTr="00960025" w14:paraId="0A417424" w14:textId="77777777">
        <w:trPr>
          <w:trHeight w:val="300"/>
        </w:trPr>
        <w:tc>
          <w:tcPr>
            <w:tcW w:w="1305" w:type="dxa"/>
          </w:tcPr>
          <w:p w:rsidRPr="007C7499" w:rsidR="0049074C" w:rsidP="006B4757" w:rsidRDefault="0049074C" w14:paraId="764BE6A3" w14:textId="77777777">
            <w:pPr>
              <w:rPr>
                <w:rFonts w:cs="Arial"/>
                <w:color w:val="000000" w:themeColor="text1"/>
              </w:rPr>
            </w:pPr>
            <w:r w:rsidRPr="007C7499">
              <w:rPr>
                <w:rFonts w:cs="Arial"/>
                <w:color w:val="000000" w:themeColor="text1"/>
              </w:rPr>
              <w:t>QACO</w:t>
            </w:r>
          </w:p>
        </w:tc>
        <w:tc>
          <w:tcPr>
            <w:tcW w:w="3793" w:type="dxa"/>
          </w:tcPr>
          <w:p w:rsidRPr="007C7499" w:rsidR="0049074C" w:rsidP="006B4757" w:rsidRDefault="0049074C" w14:paraId="58DBE084" w14:textId="77777777">
            <w:pPr>
              <w:rPr>
                <w:rFonts w:cs="Arial"/>
                <w:color w:val="000000" w:themeColor="text1"/>
              </w:rPr>
            </w:pPr>
            <w:r w:rsidRPr="007C7499">
              <w:rPr>
                <w:rFonts w:cs="Arial"/>
                <w:color w:val="000000" w:themeColor="text1"/>
              </w:rPr>
              <w:t>Quality Assurance and Compliance Office</w:t>
            </w:r>
          </w:p>
        </w:tc>
        <w:tc>
          <w:tcPr>
            <w:tcW w:w="3646" w:type="dxa"/>
          </w:tcPr>
          <w:p w:rsidRPr="007C7499" w:rsidR="0049074C" w:rsidP="006B4757" w:rsidRDefault="0049074C" w14:paraId="064117FA" w14:textId="77777777">
            <w:pPr>
              <w:rPr>
                <w:rFonts w:cs="Arial"/>
                <w:color w:val="000000" w:themeColor="text1"/>
              </w:rPr>
            </w:pPr>
            <w:r w:rsidRPr="00A47FA6">
              <w:rPr>
                <w:rFonts w:cs="Arial"/>
                <w:color w:val="000000" w:themeColor="text1"/>
              </w:rPr>
              <w:t>https://www.kent.ac.uk/education/quality-assurance-compliance-office</w:t>
            </w:r>
          </w:p>
        </w:tc>
      </w:tr>
      <w:tr w:rsidRPr="007C7499" w:rsidR="0049074C" w:rsidTr="00960025" w14:paraId="5E130E3E" w14:textId="77777777">
        <w:trPr>
          <w:trHeight w:val="300"/>
        </w:trPr>
        <w:tc>
          <w:tcPr>
            <w:tcW w:w="1305" w:type="dxa"/>
          </w:tcPr>
          <w:p w:rsidRPr="007C7499" w:rsidR="0049074C" w:rsidP="006B4757" w:rsidRDefault="0049074C" w14:paraId="0C1143E6" w14:textId="77777777">
            <w:pPr>
              <w:rPr>
                <w:rFonts w:cs="Arial"/>
                <w:color w:val="000000" w:themeColor="text1"/>
              </w:rPr>
            </w:pPr>
            <w:r w:rsidRPr="007C7499">
              <w:rPr>
                <w:rFonts w:cs="Arial"/>
                <w:color w:val="000000" w:themeColor="text1"/>
              </w:rPr>
              <w:t>OfS</w:t>
            </w:r>
          </w:p>
        </w:tc>
        <w:tc>
          <w:tcPr>
            <w:tcW w:w="3793" w:type="dxa"/>
          </w:tcPr>
          <w:p w:rsidRPr="007C7499" w:rsidR="0049074C" w:rsidP="006B4757" w:rsidRDefault="0049074C" w14:paraId="0D669896" w14:textId="77777777">
            <w:pPr>
              <w:rPr>
                <w:rFonts w:cs="Arial"/>
                <w:color w:val="000000" w:themeColor="text1"/>
              </w:rPr>
            </w:pPr>
            <w:r w:rsidRPr="007C7499">
              <w:rPr>
                <w:rFonts w:cs="Arial"/>
                <w:color w:val="000000" w:themeColor="text1"/>
              </w:rPr>
              <w:t>Office for Students</w:t>
            </w:r>
          </w:p>
        </w:tc>
        <w:tc>
          <w:tcPr>
            <w:tcW w:w="3646" w:type="dxa"/>
          </w:tcPr>
          <w:p w:rsidRPr="007C7499" w:rsidR="0049074C" w:rsidP="006B4757" w:rsidRDefault="0049074C" w14:paraId="33F877A7" w14:textId="77777777">
            <w:pPr>
              <w:rPr>
                <w:rFonts w:cs="Arial"/>
                <w:color w:val="000000" w:themeColor="text1"/>
              </w:rPr>
            </w:pPr>
            <w:r w:rsidRPr="007C7499">
              <w:rPr>
                <w:rFonts w:cs="Arial"/>
                <w:color w:val="000000" w:themeColor="text1"/>
              </w:rPr>
              <w:t>Higher Education Regulator</w:t>
            </w:r>
          </w:p>
        </w:tc>
      </w:tr>
      <w:tr w:rsidRPr="007C7499" w:rsidR="0049074C" w:rsidTr="00960025" w14:paraId="6A0A2984" w14:textId="77777777">
        <w:trPr>
          <w:trHeight w:val="300"/>
        </w:trPr>
        <w:tc>
          <w:tcPr>
            <w:tcW w:w="1305" w:type="dxa"/>
          </w:tcPr>
          <w:p w:rsidRPr="007C7499" w:rsidR="0049074C" w:rsidP="006B4757" w:rsidRDefault="0049074C" w14:paraId="1C1652CB" w14:textId="77777777">
            <w:pPr>
              <w:rPr>
                <w:rFonts w:cs="Arial"/>
                <w:color w:val="000000" w:themeColor="text1"/>
              </w:rPr>
            </w:pPr>
            <w:r w:rsidRPr="007C7499">
              <w:rPr>
                <w:rFonts w:cs="Arial"/>
                <w:color w:val="000000" w:themeColor="text1"/>
              </w:rPr>
              <w:t>SVF</w:t>
            </w:r>
          </w:p>
        </w:tc>
        <w:tc>
          <w:tcPr>
            <w:tcW w:w="3793" w:type="dxa"/>
          </w:tcPr>
          <w:p w:rsidRPr="007C7499" w:rsidR="0049074C" w:rsidP="006B4757" w:rsidRDefault="0049074C" w14:paraId="1F72E94D" w14:textId="77777777">
            <w:pPr>
              <w:rPr>
                <w:rFonts w:cs="Arial"/>
                <w:color w:val="000000" w:themeColor="text1"/>
              </w:rPr>
            </w:pPr>
            <w:r w:rsidRPr="007C7499">
              <w:rPr>
                <w:rFonts w:cs="Arial"/>
                <w:color w:val="000000" w:themeColor="text1"/>
              </w:rPr>
              <w:t>Student Voice Forum</w:t>
            </w:r>
          </w:p>
        </w:tc>
        <w:tc>
          <w:tcPr>
            <w:tcW w:w="3646" w:type="dxa"/>
          </w:tcPr>
          <w:p w:rsidRPr="007C7499" w:rsidR="0049074C" w:rsidP="006B4757" w:rsidRDefault="0049074C" w14:paraId="166CE141" w14:textId="77777777">
            <w:pPr>
              <w:rPr>
                <w:rFonts w:cs="Arial"/>
                <w:color w:val="000000" w:themeColor="text1"/>
              </w:rPr>
            </w:pPr>
            <w:r w:rsidRPr="007C7499">
              <w:rPr>
                <w:rFonts w:cs="Arial"/>
                <w:color w:val="000000" w:themeColor="text1"/>
              </w:rPr>
              <w:t>Annex M</w:t>
            </w:r>
          </w:p>
        </w:tc>
      </w:tr>
    </w:tbl>
    <w:p w:rsidR="00D72D87" w:rsidP="0049074C" w:rsidRDefault="00D72D87" w14:paraId="2D1C7484" w14:textId="77777777">
      <w:pPr>
        <w:pStyle w:val="Heading1"/>
        <w:rPr>
          <w:rFonts w:ascii="Arial" w:hAnsi="Arial" w:cs="Arial"/>
          <w:color w:val="000000" w:themeColor="text1"/>
          <w:lang w:eastAsia="zh-CN"/>
        </w:rPr>
        <w:sectPr w:rsidR="00D72D87" w:rsidSect="00013139">
          <w:pgSz w:w="11906" w:h="16838" w:orient="portrait" w:code="9"/>
          <w:pgMar w:top="720" w:right="720" w:bottom="720" w:left="720" w:header="709" w:footer="709" w:gutter="0"/>
          <w:cols w:space="708"/>
          <w:docGrid w:linePitch="360"/>
          <w:headerReference w:type="default" r:id="R016ba0df2fac491a"/>
          <w:headerReference w:type="first" r:id="Rcaa7343cdf0c4c9d"/>
          <w:footerReference w:type="first" r:id="R81f7d1c8df1c40c9"/>
        </w:sectPr>
      </w:pPr>
    </w:p>
    <w:p w:rsidR="0049074C" w:rsidP="0049074C" w:rsidRDefault="0049074C" w14:paraId="33339995" w14:textId="77777777">
      <w:pPr>
        <w:pStyle w:val="Heading1"/>
        <w:rPr>
          <w:rFonts w:ascii="Arial" w:hAnsi="Arial" w:cs="Arial"/>
          <w:color w:val="000000" w:themeColor="text1"/>
          <w:lang w:eastAsia="zh-CN"/>
        </w:rPr>
      </w:pPr>
    </w:p>
    <w:p w:rsidRPr="00853B85" w:rsidR="00903CD6" w:rsidRDefault="001459B5" w14:paraId="745330AE" w14:textId="0D87F0F5">
      <w:pPr>
        <w:pStyle w:val="Heading1"/>
        <w:numPr>
          <w:ilvl w:val="0"/>
          <w:numId w:val="9"/>
        </w:numPr>
        <w:ind w:left="426"/>
        <w:rPr>
          <w:rFonts w:ascii="Arial" w:hAnsi="Arial" w:cs="Arial"/>
          <w:color w:val="000000" w:themeColor="text1"/>
          <w:lang w:eastAsia="zh-CN"/>
        </w:rPr>
      </w:pPr>
      <w:bookmarkStart w:name="_Toc759250766" w:id="899260930"/>
      <w:r w:rsidRPr="730AF6A7" w:rsidR="001459B5">
        <w:rPr>
          <w:rFonts w:ascii="Arial" w:hAnsi="Arial" w:cs="Arial"/>
          <w:color w:val="000000" w:themeColor="text1" w:themeTint="FF" w:themeShade="FF"/>
          <w:lang w:eastAsia="zh-CN"/>
        </w:rPr>
        <w:t>Introduction to Periodic Course Review</w:t>
      </w:r>
      <w:bookmarkEnd w:id="899260930"/>
    </w:p>
    <w:p w:rsidRPr="001106A8" w:rsidR="001106A8" w:rsidP="001106A8" w:rsidRDefault="001106A8" w14:paraId="70E43D96" w14:textId="42AFE318">
      <w:pPr>
        <w:rPr>
          <w:rFonts w:cs="Arial"/>
          <w:lang w:val="en-US"/>
        </w:rPr>
      </w:pPr>
      <w:r w:rsidRPr="001106A8">
        <w:rPr>
          <w:rFonts w:cs="Arial"/>
          <w:lang w:val="en-US"/>
        </w:rPr>
        <w:t xml:space="preserve">The </w:t>
      </w:r>
      <w:r w:rsidR="00884E2E">
        <w:rPr>
          <w:rFonts w:cs="Arial"/>
          <w:lang w:val="en-US"/>
        </w:rPr>
        <w:t>periodic review of courses</w:t>
      </w:r>
      <w:r w:rsidRPr="001106A8">
        <w:rPr>
          <w:rFonts w:cs="Arial"/>
          <w:lang w:val="en-US"/>
        </w:rPr>
        <w:t xml:space="preserve"> is part of the internal quality assurance system</w:t>
      </w:r>
      <w:r w:rsidR="00E01321">
        <w:rPr>
          <w:rFonts w:cs="Arial"/>
          <w:lang w:val="en-US"/>
        </w:rPr>
        <w:t xml:space="preserve"> for taught courses</w:t>
      </w:r>
      <w:r w:rsidRPr="001106A8">
        <w:rPr>
          <w:rFonts w:cs="Arial"/>
          <w:lang w:val="en-US"/>
        </w:rPr>
        <w:t xml:space="preserve">. </w:t>
      </w:r>
    </w:p>
    <w:p w:rsidRPr="001106A8" w:rsidR="001106A8" w:rsidP="001106A8" w:rsidRDefault="001106A8" w14:paraId="7F1B8D5D" w14:textId="64CE5F9C">
      <w:pPr>
        <w:rPr>
          <w:rFonts w:cs="Arial"/>
          <w:lang w:val="en-US"/>
        </w:rPr>
      </w:pPr>
      <w:r w:rsidRPr="6CE58A8A">
        <w:rPr>
          <w:rFonts w:cs="Arial"/>
          <w:lang w:val="en-US"/>
        </w:rPr>
        <w:t>The purpose of the internal quality assurance system, as set out in the relevant Regulations, Code of Practice, Credit Framework</w:t>
      </w:r>
      <w:r w:rsidRPr="6CE58A8A" w:rsidR="15D87DB5">
        <w:rPr>
          <w:rFonts w:cs="Arial"/>
          <w:lang w:val="en-US"/>
        </w:rPr>
        <w:t>,</w:t>
      </w:r>
      <w:r w:rsidRPr="6CE58A8A">
        <w:rPr>
          <w:rFonts w:cs="Arial"/>
          <w:lang w:val="en-US"/>
        </w:rPr>
        <w:t xml:space="preserve"> and additional guidance, is to assure the quality and standards of all provision in line with external and internal expectations. </w:t>
      </w:r>
    </w:p>
    <w:p w:rsidRPr="001106A8" w:rsidR="001106A8" w:rsidP="001106A8" w:rsidRDefault="001106A8" w14:paraId="5F0B1BF3" w14:textId="77777777">
      <w:pPr>
        <w:rPr>
          <w:rFonts w:cs="Arial"/>
          <w:lang w:val="en-US"/>
        </w:rPr>
      </w:pPr>
      <w:r w:rsidRPr="001106A8">
        <w:rPr>
          <w:rFonts w:cs="Arial"/>
          <w:lang w:val="en-US"/>
        </w:rPr>
        <w:t xml:space="preserve">Externally, quality and standards are defined by the conditions of registration of the higher education regulator, the Office for Students. </w:t>
      </w:r>
    </w:p>
    <w:p w:rsidRPr="001106A8" w:rsidR="001106A8" w:rsidP="001106A8" w:rsidRDefault="001106A8" w14:paraId="294A2EE0" w14:textId="410EC976">
      <w:pPr>
        <w:rPr>
          <w:rFonts w:cs="Arial"/>
          <w:lang w:val="en-US"/>
        </w:rPr>
      </w:pPr>
      <w:r w:rsidRPr="001106A8">
        <w:rPr>
          <w:rFonts w:cs="Arial"/>
          <w:lang w:val="en-US"/>
        </w:rPr>
        <w:t>Quality is defined in conditions B1, B2, B3 and B4. Standards are defined in condition B5.</w:t>
      </w:r>
    </w:p>
    <w:p w:rsidRPr="001106A8" w:rsidR="00656C71" w:rsidP="001106A8" w:rsidRDefault="00656C71" w14:paraId="751C7727" w14:textId="04BF6E09">
      <w:pPr>
        <w:rPr>
          <w:rFonts w:cs="Arial"/>
          <w:lang w:val="en-US"/>
        </w:rPr>
      </w:pPr>
      <w:r>
        <w:rPr>
          <w:rFonts w:cs="Arial"/>
          <w:lang w:val="en-US"/>
        </w:rPr>
        <w:t xml:space="preserve">Aspects of excellence </w:t>
      </w:r>
      <w:r w:rsidR="002A4E74">
        <w:rPr>
          <w:rFonts w:cs="Arial"/>
          <w:lang w:val="en-US"/>
        </w:rPr>
        <w:t xml:space="preserve">in student experience and student outcomes </w:t>
      </w:r>
      <w:r>
        <w:rPr>
          <w:rFonts w:cs="Arial"/>
          <w:lang w:val="en-US"/>
        </w:rPr>
        <w:t xml:space="preserve">are </w:t>
      </w:r>
      <w:r w:rsidR="002A4E74">
        <w:rPr>
          <w:rFonts w:cs="Arial"/>
          <w:lang w:val="en-US"/>
        </w:rPr>
        <w:t>based on the TEF assessment framework.</w:t>
      </w:r>
    </w:p>
    <w:p w:rsidRPr="001106A8" w:rsidR="001106A8" w:rsidP="001106A8" w:rsidRDefault="001106A8" w14:paraId="44C46B6A" w14:textId="44BF07D5">
      <w:pPr>
        <w:rPr>
          <w:rFonts w:cs="Arial"/>
          <w:lang w:val="en-US"/>
        </w:rPr>
      </w:pPr>
      <w:r w:rsidRPr="6CE58A8A">
        <w:rPr>
          <w:rFonts w:cs="Arial"/>
          <w:lang w:val="en-US"/>
        </w:rPr>
        <w:t xml:space="preserve">The conditions set out the minimum baseline requirements that providers </w:t>
      </w:r>
      <w:r w:rsidRPr="6CE58A8A" w:rsidR="6330FD48">
        <w:rPr>
          <w:rFonts w:cs="Arial"/>
          <w:lang w:val="en-US"/>
        </w:rPr>
        <w:t>must</w:t>
      </w:r>
      <w:r w:rsidRPr="6CE58A8A">
        <w:rPr>
          <w:rFonts w:cs="Arial"/>
          <w:lang w:val="en-US"/>
        </w:rPr>
        <w:t xml:space="preserve"> meet to remain on the register of providers.</w:t>
      </w:r>
    </w:p>
    <w:p w:rsidR="001106A8" w:rsidP="001106A8" w:rsidRDefault="001106A8" w14:paraId="3D4B8A10" w14:textId="77777777">
      <w:pPr>
        <w:rPr>
          <w:rFonts w:cs="Arial"/>
          <w:lang w:val="en-US"/>
        </w:rPr>
      </w:pPr>
      <w:r w:rsidRPr="001106A8">
        <w:rPr>
          <w:rFonts w:cs="Arial"/>
          <w:lang w:val="en-US"/>
        </w:rPr>
        <w:t>Compliance with the conditions of registration means that the minimum baseline requirements are met.</w:t>
      </w:r>
    </w:p>
    <w:p w:rsidRPr="00D31280" w:rsidR="00317E5B" w:rsidP="001106A8" w:rsidRDefault="00317E5B" w14:paraId="278063FE" w14:textId="4578907B">
      <w:pPr>
        <w:rPr>
          <w:rFonts w:cs="Arial"/>
          <w:color w:val="000000" w:themeColor="text1"/>
        </w:rPr>
      </w:pPr>
      <w:r w:rsidRPr="00D31280">
        <w:rPr>
          <w:rFonts w:cs="Arial"/>
          <w:color w:val="000000" w:themeColor="text1"/>
        </w:rPr>
        <w:t xml:space="preserve">Periodic Course </w:t>
      </w:r>
      <w:r w:rsidRPr="00D31280" w:rsidR="00497DEC">
        <w:rPr>
          <w:rFonts w:cs="Arial"/>
          <w:color w:val="000000" w:themeColor="text1"/>
        </w:rPr>
        <w:t>R</w:t>
      </w:r>
      <w:r w:rsidRPr="00D31280">
        <w:rPr>
          <w:rFonts w:cs="Arial"/>
          <w:color w:val="000000" w:themeColor="text1"/>
        </w:rPr>
        <w:t xml:space="preserve">eview </w:t>
      </w:r>
      <w:r w:rsidRPr="00D31280" w:rsidR="00497DEC">
        <w:rPr>
          <w:rFonts w:cs="Arial"/>
          <w:color w:val="000000" w:themeColor="text1"/>
        </w:rPr>
        <w:t xml:space="preserve">(PCR) </w:t>
      </w:r>
      <w:r w:rsidRPr="00D31280">
        <w:rPr>
          <w:rFonts w:cs="Arial"/>
          <w:color w:val="000000" w:themeColor="text1"/>
        </w:rPr>
        <w:t>provides an opportunity to</w:t>
      </w:r>
      <w:r w:rsidRPr="00D31280" w:rsidR="00017639">
        <w:rPr>
          <w:rFonts w:cs="Arial"/>
          <w:color w:val="000000" w:themeColor="text1"/>
        </w:rPr>
        <w:t xml:space="preserve"> assess and confirm the compliance of courses over a longer period of time, to identify any progress made and any emerging issues over time.</w:t>
      </w:r>
      <w:r w:rsidRPr="00D31280" w:rsidR="00497DEC">
        <w:rPr>
          <w:rFonts w:cs="Arial"/>
          <w:color w:val="000000" w:themeColor="text1"/>
        </w:rPr>
        <w:t xml:space="preserve"> </w:t>
      </w:r>
    </w:p>
    <w:p w:rsidRPr="00D31280" w:rsidR="00497DEC" w:rsidP="00560C39" w:rsidRDefault="00497DEC" w14:paraId="2C6C69B2" w14:textId="461E58C7">
      <w:pPr>
        <w:rPr>
          <w:rFonts w:cs="Arial"/>
          <w:color w:val="000000" w:themeColor="text1"/>
        </w:rPr>
      </w:pPr>
      <w:r w:rsidRPr="00D31280">
        <w:rPr>
          <w:rFonts w:cs="Arial"/>
          <w:color w:val="000000" w:themeColor="text1"/>
        </w:rPr>
        <w:t>PCR</w:t>
      </w:r>
      <w:r w:rsidRPr="00D31280" w:rsidR="004C1F08">
        <w:rPr>
          <w:rFonts w:cs="Arial"/>
          <w:color w:val="000000" w:themeColor="text1"/>
        </w:rPr>
        <w:t xml:space="preserve"> provides confidence that the quality and standards are </w:t>
      </w:r>
      <w:r w:rsidRPr="00D31280" w:rsidR="00A7295A">
        <w:rPr>
          <w:rFonts w:cs="Arial"/>
          <w:color w:val="000000" w:themeColor="text1"/>
        </w:rPr>
        <w:t>met</w:t>
      </w:r>
      <w:r w:rsidRPr="00D31280" w:rsidR="0089325B">
        <w:rPr>
          <w:rFonts w:cs="Arial"/>
          <w:color w:val="000000" w:themeColor="text1"/>
        </w:rPr>
        <w:t xml:space="preserve"> con</w:t>
      </w:r>
      <w:r w:rsidRPr="00D31280" w:rsidR="008C2B7A">
        <w:rPr>
          <w:rFonts w:cs="Arial"/>
          <w:color w:val="000000" w:themeColor="text1"/>
        </w:rPr>
        <w:t xml:space="preserve">tinuously and </w:t>
      </w:r>
      <w:r w:rsidRPr="00D31280" w:rsidR="00C616F2">
        <w:rPr>
          <w:rFonts w:cs="Arial"/>
          <w:color w:val="000000" w:themeColor="text1"/>
        </w:rPr>
        <w:t>across all</w:t>
      </w:r>
      <w:r w:rsidRPr="00D31280" w:rsidR="008C2B7A">
        <w:rPr>
          <w:rFonts w:cs="Arial"/>
          <w:color w:val="000000" w:themeColor="text1"/>
        </w:rPr>
        <w:t xml:space="preserve"> </w:t>
      </w:r>
      <w:r w:rsidRPr="00D31280" w:rsidR="005668FA">
        <w:rPr>
          <w:rFonts w:cs="Arial"/>
          <w:color w:val="000000" w:themeColor="text1"/>
        </w:rPr>
        <w:t>higher education provision</w:t>
      </w:r>
      <w:r w:rsidRPr="00D31280" w:rsidR="00A7295A">
        <w:rPr>
          <w:rFonts w:cs="Arial"/>
          <w:color w:val="000000" w:themeColor="text1"/>
        </w:rPr>
        <w:t>.</w:t>
      </w:r>
    </w:p>
    <w:p w:rsidRPr="00D31280" w:rsidR="00903CD6" w:rsidP="00903CD6" w:rsidRDefault="00A7295A" w14:paraId="367F8403" w14:textId="41831713">
      <w:pPr>
        <w:rPr>
          <w:rFonts w:cs="Arial"/>
          <w:lang w:val="en-US"/>
        </w:rPr>
      </w:pPr>
      <w:r w:rsidRPr="6CE58A8A">
        <w:rPr>
          <w:rFonts w:cs="Arial"/>
          <w:color w:val="000000" w:themeColor="text1"/>
        </w:rPr>
        <w:t xml:space="preserve">It also </w:t>
      </w:r>
      <w:r w:rsidRPr="6CE58A8A" w:rsidR="00853580">
        <w:rPr>
          <w:rFonts w:cs="Arial"/>
          <w:color w:val="000000" w:themeColor="text1"/>
        </w:rPr>
        <w:t>gives</w:t>
      </w:r>
      <w:r w:rsidRPr="6CE58A8A" w:rsidR="0089325B">
        <w:rPr>
          <w:rFonts w:cs="Arial"/>
          <w:color w:val="000000" w:themeColor="text1"/>
        </w:rPr>
        <w:t xml:space="preserve"> a longer</w:t>
      </w:r>
      <w:r w:rsidRPr="6CE58A8A" w:rsidR="03AD1ECD">
        <w:rPr>
          <w:rFonts w:cs="Arial"/>
          <w:color w:val="000000" w:themeColor="text1"/>
        </w:rPr>
        <w:t>-</w:t>
      </w:r>
      <w:r w:rsidRPr="6CE58A8A" w:rsidR="0089325B">
        <w:rPr>
          <w:rFonts w:cs="Arial"/>
          <w:color w:val="000000" w:themeColor="text1"/>
        </w:rPr>
        <w:t>term</w:t>
      </w:r>
      <w:r w:rsidRPr="6CE58A8A" w:rsidR="005668FA">
        <w:rPr>
          <w:rFonts w:cs="Arial"/>
          <w:lang w:val="en-US"/>
        </w:rPr>
        <w:t xml:space="preserve"> </w:t>
      </w:r>
      <w:r w:rsidRPr="6CE58A8A" w:rsidR="00903CD6">
        <w:rPr>
          <w:rFonts w:cs="Arial"/>
          <w:lang w:val="en-US"/>
        </w:rPr>
        <w:t xml:space="preserve">view </w:t>
      </w:r>
      <w:r w:rsidRPr="6CE58A8A" w:rsidR="6301AAD7">
        <w:rPr>
          <w:rFonts w:cs="Arial"/>
          <w:lang w:val="en-US"/>
        </w:rPr>
        <w:t>of</w:t>
      </w:r>
      <w:r w:rsidRPr="6CE58A8A" w:rsidR="00903CD6">
        <w:rPr>
          <w:rFonts w:cs="Arial"/>
          <w:lang w:val="en-US"/>
        </w:rPr>
        <w:t xml:space="preserve"> enhancement and strategic changes. </w:t>
      </w:r>
    </w:p>
    <w:p w:rsidRPr="00D31280" w:rsidR="00903CD6" w:rsidP="00903CD6" w:rsidRDefault="00903CD6" w14:paraId="54442C18" w14:textId="6DFD8B87">
      <w:pPr>
        <w:rPr>
          <w:rFonts w:cs="Arial"/>
          <w:lang w:val="en-US"/>
        </w:rPr>
      </w:pPr>
      <w:r w:rsidRPr="6CE58A8A">
        <w:rPr>
          <w:rFonts w:cs="Arial"/>
          <w:lang w:val="en-US"/>
        </w:rPr>
        <w:t xml:space="preserve">PCR is also </w:t>
      </w:r>
      <w:r w:rsidRPr="6CE58A8A" w:rsidR="165CAFD7">
        <w:rPr>
          <w:rFonts w:cs="Arial"/>
          <w:lang w:val="en-US"/>
        </w:rPr>
        <w:t>an important</w:t>
      </w:r>
      <w:r w:rsidRPr="6CE58A8A">
        <w:rPr>
          <w:rFonts w:cs="Arial"/>
          <w:lang w:val="en-US"/>
        </w:rPr>
        <w:t xml:space="preserve"> opportunity to involve external perspective – external confirmation that standards and quality are met</w:t>
      </w:r>
      <w:r w:rsidRPr="6CE58A8A" w:rsidR="005668FA">
        <w:rPr>
          <w:rFonts w:cs="Arial"/>
          <w:lang w:val="en-US"/>
        </w:rPr>
        <w:t>.</w:t>
      </w:r>
    </w:p>
    <w:p w:rsidR="00903CD6" w:rsidP="00903CD6" w:rsidRDefault="00903CD6" w14:paraId="565C882F" w14:textId="7445E585">
      <w:pPr>
        <w:rPr>
          <w:rFonts w:cs="Arial"/>
          <w:lang w:val="en-US"/>
        </w:rPr>
      </w:pPr>
      <w:r w:rsidRPr="6CE58A8A">
        <w:rPr>
          <w:rFonts w:cs="Arial"/>
          <w:lang w:val="en-US"/>
        </w:rPr>
        <w:t xml:space="preserve">PCR </w:t>
      </w:r>
      <w:r w:rsidRPr="6CE58A8A" w:rsidR="005668FA">
        <w:rPr>
          <w:rFonts w:cs="Arial"/>
          <w:lang w:val="en-US"/>
        </w:rPr>
        <w:t>allow</w:t>
      </w:r>
      <w:r w:rsidRPr="6CE58A8A" w:rsidR="008841AC">
        <w:rPr>
          <w:rFonts w:cs="Arial"/>
          <w:lang w:val="en-US"/>
        </w:rPr>
        <w:t>s</w:t>
      </w:r>
      <w:r w:rsidRPr="6CE58A8A">
        <w:rPr>
          <w:rFonts w:cs="Arial"/>
          <w:lang w:val="en-US"/>
        </w:rPr>
        <w:t xml:space="preserve"> a more </w:t>
      </w:r>
      <w:r w:rsidR="009D34A0">
        <w:rPr>
          <w:rFonts w:cs="Arial"/>
          <w:lang w:val="en-US"/>
        </w:rPr>
        <w:t>thorough r</w:t>
      </w:r>
      <w:r w:rsidRPr="6CE58A8A" w:rsidR="00471D3D">
        <w:rPr>
          <w:rFonts w:cs="Arial"/>
          <w:lang w:val="en-US"/>
        </w:rPr>
        <w:t>eview of the</w:t>
      </w:r>
      <w:r w:rsidRPr="6CE58A8A">
        <w:rPr>
          <w:rFonts w:cs="Arial"/>
          <w:lang w:val="en-US"/>
        </w:rPr>
        <w:t xml:space="preserve"> enhancement actions </w:t>
      </w:r>
      <w:r w:rsidRPr="6CE58A8A" w:rsidR="005668FA">
        <w:rPr>
          <w:rFonts w:cs="Arial"/>
          <w:lang w:val="en-US"/>
        </w:rPr>
        <w:t xml:space="preserve">that are taken, for example as a result of continuous </w:t>
      </w:r>
      <w:r w:rsidRPr="6CE58A8A" w:rsidR="00427FF7">
        <w:rPr>
          <w:rFonts w:cs="Arial"/>
          <w:lang w:val="en-US"/>
        </w:rPr>
        <w:t xml:space="preserve">course </w:t>
      </w:r>
      <w:r w:rsidRPr="6CE58A8A" w:rsidR="005668FA">
        <w:rPr>
          <w:rFonts w:cs="Arial"/>
          <w:lang w:val="en-US"/>
        </w:rPr>
        <w:t xml:space="preserve">monitoring, and their impact on </w:t>
      </w:r>
      <w:r w:rsidRPr="6CE58A8A" w:rsidR="00427FF7">
        <w:rPr>
          <w:rFonts w:cs="Arial"/>
          <w:lang w:val="en-US"/>
        </w:rPr>
        <w:t>improving the</w:t>
      </w:r>
      <w:r w:rsidRPr="6CE58A8A" w:rsidR="005668FA">
        <w:rPr>
          <w:rFonts w:cs="Arial"/>
          <w:lang w:val="en-US"/>
        </w:rPr>
        <w:t xml:space="preserve"> quality of education</w:t>
      </w:r>
      <w:r w:rsidRPr="6CE58A8A">
        <w:rPr>
          <w:rFonts w:cs="Arial"/>
          <w:lang w:val="en-US"/>
        </w:rPr>
        <w:t>.</w:t>
      </w:r>
    </w:p>
    <w:p w:rsidRPr="00D31280" w:rsidR="00EE4844" w:rsidP="00903CD6" w:rsidRDefault="00EE4844" w14:paraId="09021083" w14:textId="4AC09FE1">
      <w:pPr>
        <w:rPr>
          <w:rFonts w:cs="Arial"/>
          <w:lang w:val="en-US"/>
        </w:rPr>
      </w:pPr>
    </w:p>
    <w:p w:rsidRPr="00853B85" w:rsidR="00903CD6" w:rsidRDefault="00E02C02" w14:paraId="174CB1F1" w14:textId="4C0F85C3">
      <w:pPr>
        <w:pStyle w:val="Heading1"/>
        <w:numPr>
          <w:ilvl w:val="0"/>
          <w:numId w:val="9"/>
        </w:numPr>
        <w:ind w:left="426"/>
        <w:rPr>
          <w:rFonts w:ascii="Arial" w:hAnsi="Arial" w:cs="Arial"/>
          <w:color w:val="000000" w:themeColor="text1"/>
          <w:lang w:eastAsia="zh-CN"/>
        </w:rPr>
      </w:pPr>
      <w:bookmarkStart w:name="_Toc112193853" w:id="1363045572"/>
      <w:r w:rsidRPr="730AF6A7" w:rsidR="00E02C02">
        <w:rPr>
          <w:rFonts w:ascii="Arial" w:hAnsi="Arial" w:cs="Arial"/>
          <w:color w:val="000000" w:themeColor="text1" w:themeTint="FF" w:themeShade="FF"/>
          <w:lang w:eastAsia="zh-CN"/>
        </w:rPr>
        <w:t>Specific Aims</w:t>
      </w:r>
      <w:bookmarkEnd w:id="1363045572"/>
    </w:p>
    <w:p w:rsidR="00E02C02" w:rsidP="00E02C02" w:rsidRDefault="001549BA" w14:paraId="20539DB2" w14:textId="72128B71">
      <w:pPr>
        <w:rPr>
          <w:rFonts w:cs="Arial"/>
          <w:lang w:val="en-US"/>
        </w:rPr>
      </w:pPr>
      <w:r>
        <w:rPr>
          <w:rFonts w:cs="Arial"/>
          <w:lang w:val="en-US"/>
        </w:rPr>
        <w:t>Periodic Course Reviews should</w:t>
      </w:r>
    </w:p>
    <w:p w:rsidR="001549BA" w:rsidP="6CE58A8A" w:rsidRDefault="00660EB9" w14:paraId="58E88023" w14:textId="496BB428">
      <w:pPr>
        <w:pStyle w:val="ListParagraph"/>
        <w:numPr>
          <w:ilvl w:val="0"/>
          <w:numId w:val="10"/>
        </w:numPr>
        <w:rPr>
          <w:rFonts w:cs="Arial"/>
          <w:lang w:val="en-US"/>
        </w:rPr>
      </w:pPr>
      <w:r w:rsidRPr="6CE58A8A">
        <w:rPr>
          <w:rFonts w:cs="Arial"/>
          <w:lang w:val="en-US"/>
        </w:rPr>
        <w:t>c</w:t>
      </w:r>
      <w:r w:rsidRPr="6CE58A8A" w:rsidR="001549BA">
        <w:rPr>
          <w:rFonts w:cs="Arial"/>
          <w:lang w:val="en-US"/>
        </w:rPr>
        <w:t>onfirm that quality and standards are met</w:t>
      </w:r>
      <w:r w:rsidRPr="6CE58A8A" w:rsidR="48B89A62">
        <w:rPr>
          <w:rFonts w:cs="Arial"/>
          <w:lang w:val="en-US"/>
        </w:rPr>
        <w:t>.</w:t>
      </w:r>
    </w:p>
    <w:p w:rsidR="001549BA" w:rsidP="6CE58A8A" w:rsidRDefault="00660EB9" w14:paraId="4BA08E58" w14:textId="35355903">
      <w:pPr>
        <w:pStyle w:val="ListParagraph"/>
        <w:numPr>
          <w:ilvl w:val="0"/>
          <w:numId w:val="10"/>
        </w:numPr>
        <w:rPr>
          <w:rFonts w:cs="Arial"/>
          <w:lang w:val="en-US"/>
        </w:rPr>
      </w:pPr>
      <w:r w:rsidRPr="6CE58A8A">
        <w:rPr>
          <w:rFonts w:cs="Arial"/>
          <w:lang w:val="en-US"/>
        </w:rPr>
        <w:t>c</w:t>
      </w:r>
      <w:r w:rsidRPr="6CE58A8A" w:rsidR="001549BA">
        <w:rPr>
          <w:rFonts w:cs="Arial"/>
          <w:lang w:val="en-US"/>
        </w:rPr>
        <w:t xml:space="preserve">onfirm that course improvement action plans are implemented and have </w:t>
      </w:r>
      <w:r w:rsidRPr="6CE58A8A" w:rsidR="130349C3">
        <w:rPr>
          <w:rFonts w:cs="Arial"/>
          <w:lang w:val="en-US"/>
        </w:rPr>
        <w:t xml:space="preserve">a </w:t>
      </w:r>
      <w:r w:rsidRPr="6CE58A8A" w:rsidR="001549BA">
        <w:rPr>
          <w:rFonts w:cs="Arial"/>
          <w:lang w:val="en-US"/>
        </w:rPr>
        <w:t>positive impact on the course quality</w:t>
      </w:r>
      <w:r w:rsidRPr="6CE58A8A" w:rsidR="00EF5E95">
        <w:rPr>
          <w:rFonts w:cs="Arial"/>
          <w:lang w:val="en-US"/>
        </w:rPr>
        <w:t>, standards</w:t>
      </w:r>
      <w:r w:rsidRPr="6CE58A8A" w:rsidR="4B52622B">
        <w:rPr>
          <w:rFonts w:cs="Arial"/>
          <w:lang w:val="en-US"/>
        </w:rPr>
        <w:t>,</w:t>
      </w:r>
      <w:r w:rsidRPr="6CE58A8A" w:rsidR="00572129">
        <w:rPr>
          <w:rFonts w:cs="Arial"/>
          <w:lang w:val="en-US"/>
        </w:rPr>
        <w:t xml:space="preserve"> and student experience</w:t>
      </w:r>
      <w:r w:rsidRPr="6CE58A8A" w:rsidR="48B89A62">
        <w:rPr>
          <w:rFonts w:cs="Arial"/>
          <w:lang w:val="en-US"/>
        </w:rPr>
        <w:t>.</w:t>
      </w:r>
    </w:p>
    <w:p w:rsidRPr="00DB2798" w:rsidR="00617589" w:rsidP="6CE58A8A" w:rsidRDefault="00DB2798" w14:paraId="5C1DF5D0" w14:textId="59B54CE1">
      <w:pPr>
        <w:pStyle w:val="ListParagraph"/>
        <w:numPr>
          <w:ilvl w:val="0"/>
          <w:numId w:val="10"/>
        </w:numPr>
        <w:rPr>
          <w:rFonts w:cs="Arial"/>
          <w:lang w:val="en-US"/>
        </w:rPr>
      </w:pPr>
      <w:r w:rsidRPr="6CE58A8A">
        <w:rPr>
          <w:rFonts w:cs="Arial"/>
          <w:lang w:val="en-US"/>
        </w:rPr>
        <w:t xml:space="preserve">enable courses to </w:t>
      </w:r>
      <w:r w:rsidRPr="6CE58A8A" w:rsidR="00386D8F">
        <w:rPr>
          <w:rFonts w:cs="Arial"/>
          <w:lang w:val="en-US"/>
        </w:rPr>
        <w:t xml:space="preserve">move towards </w:t>
      </w:r>
      <w:r w:rsidRPr="6CE58A8A" w:rsidR="00A64D08">
        <w:rPr>
          <w:rFonts w:cs="Arial"/>
          <w:lang w:val="en-US"/>
        </w:rPr>
        <w:t xml:space="preserve">further </w:t>
      </w:r>
      <w:r w:rsidRPr="6CE58A8A" w:rsidR="00386D8F">
        <w:rPr>
          <w:rFonts w:cs="Arial"/>
          <w:lang w:val="en-US"/>
        </w:rPr>
        <w:t>enhancement and excellence</w:t>
      </w:r>
      <w:r w:rsidRPr="6CE58A8A" w:rsidR="73744D14">
        <w:rPr>
          <w:rFonts w:cs="Arial"/>
          <w:lang w:val="en-US"/>
        </w:rPr>
        <w:t>.</w:t>
      </w:r>
    </w:p>
    <w:p w:rsidR="001549BA" w:rsidP="6CE58A8A" w:rsidRDefault="00660EB9" w14:paraId="46A18E18" w14:textId="410D3E7E">
      <w:pPr>
        <w:pStyle w:val="ListParagraph"/>
        <w:numPr>
          <w:ilvl w:val="0"/>
          <w:numId w:val="10"/>
        </w:numPr>
        <w:rPr>
          <w:rFonts w:cs="Arial"/>
          <w:lang w:val="en-US"/>
        </w:rPr>
      </w:pPr>
      <w:r w:rsidRPr="6CE58A8A">
        <w:rPr>
          <w:rFonts w:cs="Arial"/>
          <w:lang w:val="en-US"/>
        </w:rPr>
        <w:t>r</w:t>
      </w:r>
      <w:r w:rsidRPr="6CE58A8A" w:rsidR="00100BC6">
        <w:rPr>
          <w:rFonts w:cs="Arial"/>
          <w:lang w:val="en-US"/>
        </w:rPr>
        <w:t>eview the Division’s management of the</w:t>
      </w:r>
      <w:r w:rsidRPr="6CE58A8A" w:rsidR="00BB3F19">
        <w:rPr>
          <w:rFonts w:cs="Arial"/>
          <w:lang w:val="en-US"/>
        </w:rPr>
        <w:t xml:space="preserve"> educational offer</w:t>
      </w:r>
      <w:r w:rsidRPr="6CE58A8A" w:rsidR="280B0CFB">
        <w:rPr>
          <w:rFonts w:cs="Arial"/>
          <w:lang w:val="en-US"/>
        </w:rPr>
        <w:t>.</w:t>
      </w:r>
    </w:p>
    <w:p w:rsidR="00BB3F19" w:rsidP="6CE58A8A" w:rsidRDefault="00660EB9" w14:paraId="7C1E7109" w14:textId="34C4634F">
      <w:pPr>
        <w:pStyle w:val="ListParagraph"/>
        <w:numPr>
          <w:ilvl w:val="0"/>
          <w:numId w:val="10"/>
        </w:numPr>
        <w:rPr>
          <w:rFonts w:cs="Arial"/>
          <w:lang w:val="en-US"/>
        </w:rPr>
      </w:pPr>
      <w:r w:rsidRPr="6CE58A8A">
        <w:rPr>
          <w:rFonts w:cs="Arial"/>
          <w:lang w:val="en-US"/>
        </w:rPr>
        <w:t>p</w:t>
      </w:r>
      <w:r w:rsidRPr="6CE58A8A" w:rsidR="004171F2">
        <w:rPr>
          <w:rFonts w:cs="Arial"/>
          <w:lang w:val="en-US"/>
        </w:rPr>
        <w:t xml:space="preserve">rovide </w:t>
      </w:r>
      <w:r w:rsidRPr="6CE58A8A" w:rsidR="00CA13ED">
        <w:rPr>
          <w:rFonts w:cs="Arial"/>
          <w:lang w:val="en-US"/>
        </w:rPr>
        <w:t>information for the forward planning of the subject area for the next review cycle</w:t>
      </w:r>
      <w:r w:rsidRPr="6CE58A8A" w:rsidR="55862ABA">
        <w:rPr>
          <w:rFonts w:cs="Arial"/>
          <w:lang w:val="en-US"/>
        </w:rPr>
        <w:t>.</w:t>
      </w:r>
    </w:p>
    <w:p w:rsidR="007272D3" w:rsidP="6CE58A8A" w:rsidRDefault="00660EB9" w14:paraId="1EBBE813" w14:textId="75FCED7B">
      <w:pPr>
        <w:pStyle w:val="ListParagraph"/>
        <w:numPr>
          <w:ilvl w:val="0"/>
          <w:numId w:val="10"/>
        </w:numPr>
        <w:rPr>
          <w:rFonts w:cs="Arial"/>
          <w:lang w:val="en-US"/>
        </w:rPr>
      </w:pPr>
      <w:r w:rsidRPr="6CE58A8A">
        <w:rPr>
          <w:rFonts w:cs="Arial"/>
          <w:lang w:val="en-US"/>
        </w:rPr>
        <w:t>i</w:t>
      </w:r>
      <w:r w:rsidRPr="6CE58A8A" w:rsidR="007272D3">
        <w:rPr>
          <w:rFonts w:cs="Arial"/>
          <w:lang w:val="en-US"/>
        </w:rPr>
        <w:t>nclude students as partners</w:t>
      </w:r>
      <w:r w:rsidRPr="6CE58A8A" w:rsidR="27205C45">
        <w:rPr>
          <w:rFonts w:cs="Arial"/>
          <w:lang w:val="en-US"/>
        </w:rPr>
        <w:t>.</w:t>
      </w:r>
    </w:p>
    <w:p w:rsidR="007272D3" w:rsidP="6CE58A8A" w:rsidRDefault="00660EB9" w14:paraId="28BBEC9C" w14:textId="608370B3">
      <w:pPr>
        <w:pStyle w:val="ListParagraph"/>
        <w:numPr>
          <w:ilvl w:val="0"/>
          <w:numId w:val="10"/>
        </w:numPr>
        <w:rPr>
          <w:rFonts w:cs="Arial"/>
          <w:lang w:val="en-US"/>
        </w:rPr>
      </w:pPr>
      <w:r w:rsidRPr="6CE58A8A">
        <w:rPr>
          <w:rFonts w:cs="Arial"/>
          <w:lang w:val="en-US"/>
        </w:rPr>
        <w:t>b</w:t>
      </w:r>
      <w:r w:rsidRPr="6CE58A8A" w:rsidR="007272D3">
        <w:rPr>
          <w:rFonts w:cs="Arial"/>
          <w:lang w:val="en-US"/>
        </w:rPr>
        <w:t>e proportionate to risk</w:t>
      </w:r>
      <w:r w:rsidRPr="6CE58A8A" w:rsidR="2A712060">
        <w:rPr>
          <w:rFonts w:cs="Arial"/>
          <w:lang w:val="en-US"/>
        </w:rPr>
        <w:t>.</w:t>
      </w:r>
    </w:p>
    <w:p w:rsidRPr="001549BA" w:rsidR="007272D3" w:rsidP="6CE58A8A" w:rsidRDefault="00660EB9" w14:paraId="48A2A53C" w14:textId="70B99182">
      <w:pPr>
        <w:pStyle w:val="ListParagraph"/>
        <w:numPr>
          <w:ilvl w:val="0"/>
          <w:numId w:val="10"/>
        </w:numPr>
        <w:rPr>
          <w:rFonts w:cs="Arial"/>
          <w:lang w:val="en-US"/>
        </w:rPr>
      </w:pPr>
      <w:r w:rsidRPr="6CE58A8A">
        <w:rPr>
          <w:rFonts w:cs="Arial"/>
          <w:lang w:val="en-US"/>
        </w:rPr>
        <w:t>s</w:t>
      </w:r>
      <w:r w:rsidRPr="6CE58A8A" w:rsidR="007272D3">
        <w:rPr>
          <w:rFonts w:cs="Arial"/>
          <w:lang w:val="en-US"/>
        </w:rPr>
        <w:t>upport external assessments by Professional, Statutory</w:t>
      </w:r>
      <w:r w:rsidRPr="6CE58A8A" w:rsidR="388323BC">
        <w:rPr>
          <w:rFonts w:cs="Arial"/>
          <w:lang w:val="en-US"/>
        </w:rPr>
        <w:t>,</w:t>
      </w:r>
      <w:r w:rsidRPr="6CE58A8A" w:rsidR="007272D3">
        <w:rPr>
          <w:rFonts w:cs="Arial"/>
          <w:lang w:val="en-US"/>
        </w:rPr>
        <w:t xml:space="preserve"> and Regulatory Bodies where relevant</w:t>
      </w:r>
      <w:r w:rsidRPr="6CE58A8A" w:rsidR="5D14BE32">
        <w:rPr>
          <w:rFonts w:cs="Arial"/>
          <w:lang w:val="en-US"/>
        </w:rPr>
        <w:t>.</w:t>
      </w:r>
    </w:p>
    <w:p w:rsidRPr="00853B85" w:rsidR="00E02C02" w:rsidRDefault="00E02C02" w14:paraId="554697D4" w14:textId="1E125470">
      <w:pPr>
        <w:pStyle w:val="Heading1"/>
        <w:numPr>
          <w:ilvl w:val="0"/>
          <w:numId w:val="9"/>
        </w:numPr>
        <w:ind w:left="426"/>
        <w:rPr>
          <w:rFonts w:ascii="Arial" w:hAnsi="Arial" w:cs="Arial"/>
          <w:color w:val="000000" w:themeColor="text1"/>
          <w:lang w:eastAsia="zh-CN"/>
        </w:rPr>
      </w:pPr>
      <w:bookmarkStart w:name="_Toc1014895832" w:id="683018124"/>
      <w:r w:rsidRPr="730AF6A7" w:rsidR="00E02C02">
        <w:rPr>
          <w:rFonts w:ascii="Arial" w:hAnsi="Arial" w:cs="Arial"/>
          <w:color w:val="000000" w:themeColor="text1" w:themeTint="FF" w:themeShade="FF"/>
          <w:lang w:eastAsia="zh-CN"/>
        </w:rPr>
        <w:t>Scope</w:t>
      </w:r>
      <w:bookmarkEnd w:id="683018124"/>
    </w:p>
    <w:p w:rsidRPr="00BF4F26" w:rsidR="001B2FBF" w:rsidP="001B2FBF" w:rsidRDefault="001B2FBF" w14:paraId="6BCF9516" w14:textId="77777777">
      <w:pPr>
        <w:rPr>
          <w:rFonts w:cs="Arial"/>
          <w:color w:val="000000" w:themeColor="text1"/>
        </w:rPr>
      </w:pPr>
      <w:r w:rsidRPr="00BF4F26">
        <w:rPr>
          <w:rFonts w:cs="Arial"/>
          <w:color w:val="000000" w:themeColor="text1"/>
        </w:rPr>
        <w:t>In line with the B conditions of regulation, the scope of this annex includes all taught provision.</w:t>
      </w:r>
    </w:p>
    <w:p w:rsidRPr="00BF4F26" w:rsidR="001B2FBF" w:rsidP="001B2FBF" w:rsidRDefault="001B2FBF" w14:paraId="15976A20" w14:textId="05260212">
      <w:pPr>
        <w:rPr>
          <w:rFonts w:cs="Arial"/>
          <w:color w:val="000000" w:themeColor="text1"/>
        </w:rPr>
      </w:pPr>
      <w:r w:rsidRPr="6CE58A8A">
        <w:rPr>
          <w:rFonts w:cs="Arial"/>
          <w:color w:val="000000" w:themeColor="text1"/>
        </w:rPr>
        <w:t>Taught provision is defined as all courses or modules delivered by the university, or on behalf of the university leading to a university award.</w:t>
      </w:r>
    </w:p>
    <w:p w:rsidRPr="00BF4F26" w:rsidR="001B2FBF" w:rsidP="001B2FBF" w:rsidRDefault="001B2FBF" w14:paraId="6CCF0E49" w14:textId="77777777">
      <w:pPr>
        <w:rPr>
          <w:rFonts w:cs="Arial"/>
          <w:color w:val="000000" w:themeColor="text1"/>
        </w:rPr>
      </w:pPr>
      <w:r w:rsidRPr="00BF4F26">
        <w:rPr>
          <w:rFonts w:cs="Arial"/>
          <w:color w:val="000000" w:themeColor="text1"/>
        </w:rPr>
        <w:t>It includes all taught provision at levels 4-8 and all provision at level 3 where the latter is integrated into a higher education qualification.</w:t>
      </w:r>
      <w:r w:rsidRPr="00BF4F26">
        <w:rPr>
          <w:rStyle w:val="FootnoteReference"/>
          <w:rFonts w:cs="Arial"/>
          <w:color w:val="000000" w:themeColor="text1"/>
        </w:rPr>
        <w:footnoteReference w:id="2"/>
      </w:r>
    </w:p>
    <w:p w:rsidRPr="00D31280" w:rsidR="001B2FBF" w:rsidP="001B2FBF" w:rsidRDefault="001B2FBF" w14:paraId="3CFB6932" w14:textId="1655BE39">
      <w:pPr>
        <w:rPr>
          <w:rFonts w:cs="Arial"/>
        </w:rPr>
      </w:pPr>
      <w:r w:rsidRPr="00D31280">
        <w:rPr>
          <w:rFonts w:cs="Arial"/>
        </w:rPr>
        <w:t>The processes defined in this annex should also be followed for provision offered through validated partners. Responsibilities allocated to specific units such as Divisions, Education Committees or Quality Committees should be implemented by the equivalent organisational unit of the partner.</w:t>
      </w:r>
    </w:p>
    <w:p w:rsidRPr="00853B85" w:rsidR="006A2707" w:rsidRDefault="006A2707" w14:paraId="67010780" w14:textId="34CD8AFC">
      <w:pPr>
        <w:pStyle w:val="Heading1"/>
        <w:numPr>
          <w:ilvl w:val="0"/>
          <w:numId w:val="9"/>
        </w:numPr>
        <w:ind w:left="426"/>
        <w:rPr>
          <w:rFonts w:ascii="Arial" w:hAnsi="Arial" w:cs="Arial"/>
          <w:color w:val="000000" w:themeColor="text1"/>
          <w:lang w:eastAsia="zh-CN"/>
        </w:rPr>
      </w:pPr>
      <w:bookmarkStart w:name="_Toc1433493123" w:id="1740881204"/>
      <w:r w:rsidRPr="730AF6A7" w:rsidR="006A2707">
        <w:rPr>
          <w:rFonts w:ascii="Arial" w:hAnsi="Arial" w:cs="Arial"/>
          <w:color w:val="000000" w:themeColor="text1" w:themeTint="FF" w:themeShade="FF"/>
          <w:lang w:eastAsia="zh-CN"/>
        </w:rPr>
        <w:t xml:space="preserve">Relation to other </w:t>
      </w:r>
      <w:r w:rsidRPr="730AF6A7" w:rsidR="001B2FBF">
        <w:rPr>
          <w:rFonts w:ascii="Arial" w:hAnsi="Arial" w:cs="Arial"/>
          <w:color w:val="000000" w:themeColor="text1" w:themeTint="FF" w:themeShade="FF"/>
          <w:lang w:eastAsia="zh-CN"/>
        </w:rPr>
        <w:t xml:space="preserve">quality assurance </w:t>
      </w:r>
      <w:r w:rsidRPr="730AF6A7" w:rsidR="006A2707">
        <w:rPr>
          <w:rFonts w:ascii="Arial" w:hAnsi="Arial" w:cs="Arial"/>
          <w:color w:val="000000" w:themeColor="text1" w:themeTint="FF" w:themeShade="FF"/>
          <w:lang w:eastAsia="zh-CN"/>
        </w:rPr>
        <w:t>processes</w:t>
      </w:r>
      <w:bookmarkEnd w:id="3"/>
      <w:bookmarkEnd w:id="1740881204"/>
    </w:p>
    <w:p w:rsidRPr="00D31280" w:rsidR="006A2707" w:rsidP="006A2707" w:rsidRDefault="006A2707" w14:paraId="2D89B2CF" w14:textId="7EFA7F07">
      <w:pPr>
        <w:rPr>
          <w:rFonts w:cs="Arial"/>
          <w:lang w:val="en-US"/>
        </w:rPr>
      </w:pPr>
      <w:r w:rsidRPr="6CE58A8A">
        <w:rPr>
          <w:rFonts w:cs="Arial"/>
          <w:lang w:val="en-US"/>
        </w:rPr>
        <w:t xml:space="preserve">Periodic Course Reviews tie in with the other quality assurance mechanisms in place as </w:t>
      </w:r>
      <w:r w:rsidRPr="6CE58A8A" w:rsidR="00EA05DE">
        <w:rPr>
          <w:rFonts w:cs="Arial"/>
          <w:lang w:val="en-US"/>
        </w:rPr>
        <w:t>set out in</w:t>
      </w:r>
      <w:r w:rsidRPr="6CE58A8A">
        <w:rPr>
          <w:rFonts w:cs="Arial"/>
          <w:lang w:val="en-US"/>
        </w:rPr>
        <w:t xml:space="preserve"> the </w:t>
      </w:r>
      <w:r w:rsidRPr="6CE58A8A" w:rsidR="72F8ECD2">
        <w:rPr>
          <w:rFonts w:cs="Arial"/>
          <w:lang w:val="en-US"/>
        </w:rPr>
        <w:t>U</w:t>
      </w:r>
      <w:r w:rsidRPr="6CE58A8A" w:rsidR="00FA2086">
        <w:rPr>
          <w:rFonts w:cs="Arial"/>
          <w:lang w:val="en-US"/>
        </w:rPr>
        <w:t xml:space="preserve">niversity’s </w:t>
      </w:r>
      <w:r w:rsidRPr="6CE58A8A">
        <w:rPr>
          <w:rFonts w:cs="Arial"/>
          <w:lang w:val="en-US"/>
        </w:rPr>
        <w:t xml:space="preserve">Code of Practice. These are </w:t>
      </w:r>
      <w:r w:rsidRPr="6CE58A8A" w:rsidR="00B37F74">
        <w:rPr>
          <w:rFonts w:cs="Arial"/>
          <w:lang w:val="en-US"/>
        </w:rPr>
        <w:t>Annual</w:t>
      </w:r>
      <w:r w:rsidRPr="6CE58A8A">
        <w:rPr>
          <w:rFonts w:cs="Arial"/>
          <w:lang w:val="en-US"/>
        </w:rPr>
        <w:t xml:space="preserve"> Monitoring</w:t>
      </w:r>
      <w:r w:rsidRPr="6CE58A8A" w:rsidR="0049327C">
        <w:rPr>
          <w:rFonts w:cs="Arial"/>
          <w:lang w:val="en-US"/>
        </w:rPr>
        <w:t>, External Examining,</w:t>
      </w:r>
      <w:r w:rsidRPr="6CE58A8A">
        <w:rPr>
          <w:rFonts w:cs="Arial"/>
          <w:lang w:val="en-US"/>
        </w:rPr>
        <w:t xml:space="preserve"> Student </w:t>
      </w:r>
      <w:r w:rsidRPr="6CE58A8A" w:rsidR="00D929D2">
        <w:rPr>
          <w:rFonts w:cs="Arial"/>
          <w:lang w:val="en-US"/>
        </w:rPr>
        <w:t>Evaluation</w:t>
      </w:r>
      <w:r w:rsidRPr="6CE58A8A" w:rsidR="30218460">
        <w:rPr>
          <w:rFonts w:cs="Arial"/>
          <w:lang w:val="en-US"/>
        </w:rPr>
        <w:t>,</w:t>
      </w:r>
      <w:r w:rsidRPr="6CE58A8A" w:rsidR="00D929D2">
        <w:rPr>
          <w:rFonts w:cs="Arial"/>
          <w:lang w:val="en-US"/>
        </w:rPr>
        <w:t xml:space="preserve"> and Student Engagement</w:t>
      </w:r>
      <w:r w:rsidRPr="6CE58A8A" w:rsidR="00B37F74">
        <w:rPr>
          <w:rFonts w:cs="Arial"/>
          <w:lang w:val="en-US"/>
        </w:rPr>
        <w:t xml:space="preserve"> (Annex E, </w:t>
      </w:r>
      <w:r w:rsidRPr="6CE58A8A" w:rsidR="00747DED">
        <w:rPr>
          <w:rFonts w:cs="Arial"/>
          <w:lang w:val="en-US"/>
        </w:rPr>
        <w:t xml:space="preserve">Annex K, </w:t>
      </w:r>
      <w:r w:rsidRPr="6CE58A8A" w:rsidR="00B37F74">
        <w:rPr>
          <w:rFonts w:cs="Arial"/>
          <w:lang w:val="en-US"/>
        </w:rPr>
        <w:t>Annex N</w:t>
      </w:r>
      <w:r w:rsidRPr="6CE58A8A" w:rsidR="00D929D2">
        <w:rPr>
          <w:rFonts w:cs="Arial"/>
          <w:lang w:val="en-US"/>
        </w:rPr>
        <w:t>, Annex M</w:t>
      </w:r>
      <w:r w:rsidRPr="6CE58A8A" w:rsidR="00B37F74">
        <w:rPr>
          <w:rFonts w:cs="Arial"/>
          <w:lang w:val="en-US"/>
        </w:rPr>
        <w:t>)</w:t>
      </w:r>
      <w:r w:rsidRPr="6CE58A8A">
        <w:rPr>
          <w:rFonts w:cs="Arial"/>
          <w:lang w:val="en-US"/>
        </w:rPr>
        <w:t>.</w:t>
      </w:r>
    </w:p>
    <w:p w:rsidRPr="00722D24" w:rsidR="006A2707" w:rsidRDefault="00EA05DE" w14:paraId="169D8BF7" w14:textId="491FD3D8">
      <w:pPr>
        <w:pStyle w:val="Heading2"/>
        <w:numPr>
          <w:ilvl w:val="1"/>
          <w:numId w:val="11"/>
        </w:numPr>
        <w:rPr>
          <w:rFonts w:ascii="Arial" w:hAnsi="Arial" w:cs="Arial"/>
          <w:color w:val="000000" w:themeColor="text1"/>
          <w:lang w:eastAsia="zh-CN"/>
        </w:rPr>
      </w:pPr>
      <w:bookmarkStart w:name="_Toc75349491" w:id="8"/>
      <w:bookmarkStart w:name="_Toc1498467800" w:id="1293653223"/>
      <w:r w:rsidRPr="730AF6A7" w:rsidR="00EA05DE">
        <w:rPr>
          <w:rFonts w:ascii="Arial" w:hAnsi="Arial" w:cs="Arial"/>
          <w:color w:val="000000" w:themeColor="text1" w:themeTint="FF" w:themeShade="FF"/>
          <w:lang w:eastAsia="zh-CN"/>
        </w:rPr>
        <w:t>Continuous Course</w:t>
      </w:r>
      <w:r w:rsidRPr="730AF6A7" w:rsidR="006A2707">
        <w:rPr>
          <w:rFonts w:ascii="Arial" w:hAnsi="Arial" w:cs="Arial"/>
          <w:color w:val="000000" w:themeColor="text1" w:themeTint="FF" w:themeShade="FF"/>
          <w:lang w:eastAsia="zh-CN"/>
        </w:rPr>
        <w:t xml:space="preserve"> Monitoring</w:t>
      </w:r>
      <w:bookmarkEnd w:id="8"/>
      <w:bookmarkEnd w:id="1293653223"/>
    </w:p>
    <w:p w:rsidRPr="00D31280" w:rsidR="00466482" w:rsidP="006A2707" w:rsidRDefault="0025421C" w14:paraId="5B7E1B92" w14:textId="2D9682A9">
      <w:pPr>
        <w:rPr>
          <w:rFonts w:cs="Arial"/>
          <w:lang w:val="en-US"/>
        </w:rPr>
      </w:pPr>
      <w:r w:rsidRPr="6CE58A8A">
        <w:rPr>
          <w:rFonts w:cs="Arial"/>
          <w:lang w:val="en-US"/>
        </w:rPr>
        <w:t>Continuous Course</w:t>
      </w:r>
      <w:r w:rsidRPr="6CE58A8A" w:rsidR="006A2707">
        <w:rPr>
          <w:rFonts w:cs="Arial"/>
          <w:lang w:val="en-US"/>
        </w:rPr>
        <w:t xml:space="preserve"> Monitoring is carried out in line with Annex E with the purpose of ensuring that quality </w:t>
      </w:r>
      <w:r w:rsidRPr="6CE58A8A" w:rsidR="00DA2760">
        <w:rPr>
          <w:rFonts w:cs="Arial"/>
          <w:lang w:val="en-US"/>
        </w:rPr>
        <w:t xml:space="preserve">and </w:t>
      </w:r>
      <w:r w:rsidRPr="6CE58A8A" w:rsidR="006A2707">
        <w:rPr>
          <w:rFonts w:cs="Arial"/>
          <w:lang w:val="en-US"/>
        </w:rPr>
        <w:t xml:space="preserve">standards are </w:t>
      </w:r>
      <w:r w:rsidRPr="6CE58A8A" w:rsidR="2DAD59CC">
        <w:rPr>
          <w:rFonts w:cs="Arial"/>
          <w:lang w:val="en-US"/>
        </w:rPr>
        <w:t>always maintained</w:t>
      </w:r>
      <w:r w:rsidRPr="6CE58A8A" w:rsidR="00DA2760">
        <w:rPr>
          <w:rFonts w:cs="Arial"/>
          <w:lang w:val="en-US"/>
        </w:rPr>
        <w:t xml:space="preserve"> </w:t>
      </w:r>
      <w:r w:rsidRPr="6CE58A8A" w:rsidR="006A2707">
        <w:rPr>
          <w:rFonts w:cs="Arial"/>
          <w:lang w:val="en-US"/>
        </w:rPr>
        <w:t>for all courses and modules provided within a Division.</w:t>
      </w:r>
      <w:r w:rsidRPr="6CE58A8A" w:rsidR="00142743">
        <w:rPr>
          <w:rFonts w:cs="Arial"/>
          <w:lang w:val="en-US"/>
        </w:rPr>
        <w:t xml:space="preserve"> It</w:t>
      </w:r>
      <w:r w:rsidRPr="6CE58A8A" w:rsidR="008C66B8">
        <w:rPr>
          <w:rFonts w:cs="Arial"/>
          <w:lang w:val="en-US"/>
        </w:rPr>
        <w:t xml:space="preserve"> focuses on ensuring compliance and</w:t>
      </w:r>
      <w:r w:rsidRPr="6CE58A8A" w:rsidR="00182B27">
        <w:rPr>
          <w:rFonts w:cs="Arial"/>
          <w:lang w:val="en-US"/>
        </w:rPr>
        <w:t xml:space="preserve"> providing </w:t>
      </w:r>
      <w:r w:rsidRPr="6CE58A8A" w:rsidR="00060C6E">
        <w:rPr>
          <w:rFonts w:cs="Arial"/>
          <w:lang w:val="en-US"/>
        </w:rPr>
        <w:t xml:space="preserve">the </w:t>
      </w:r>
      <w:r w:rsidRPr="6CE58A8A">
        <w:rPr>
          <w:rFonts w:cs="Arial"/>
          <w:lang w:val="en-US"/>
        </w:rPr>
        <w:t>u</w:t>
      </w:r>
      <w:r w:rsidRPr="6CE58A8A" w:rsidR="00060C6E">
        <w:rPr>
          <w:rFonts w:cs="Arial"/>
          <w:lang w:val="en-US"/>
        </w:rPr>
        <w:t>niversity with assurance of compliance.</w:t>
      </w:r>
    </w:p>
    <w:p w:rsidRPr="00722D24" w:rsidR="006A2707" w:rsidRDefault="00EC7FF8" w14:paraId="4AE8D03F" w14:textId="06AB70B6">
      <w:pPr>
        <w:pStyle w:val="Heading2"/>
        <w:numPr>
          <w:ilvl w:val="1"/>
          <w:numId w:val="11"/>
        </w:numPr>
        <w:rPr>
          <w:rFonts w:ascii="Arial" w:hAnsi="Arial" w:cs="Arial"/>
          <w:color w:val="000000" w:themeColor="text1"/>
          <w:lang w:eastAsia="zh-CN"/>
        </w:rPr>
      </w:pPr>
      <w:bookmarkStart w:name="_Toc75349494" w:id="10"/>
      <w:bookmarkStart w:name="_Toc603876464" w:id="73956054"/>
      <w:r w:rsidRPr="730AF6A7" w:rsidR="00EC7FF8">
        <w:rPr>
          <w:rFonts w:ascii="Arial" w:hAnsi="Arial" w:cs="Arial"/>
          <w:color w:val="000000" w:themeColor="text1" w:themeTint="FF" w:themeShade="FF"/>
          <w:lang w:eastAsia="zh-CN"/>
        </w:rPr>
        <w:t>A</w:t>
      </w:r>
      <w:r w:rsidRPr="730AF6A7" w:rsidR="006A2707">
        <w:rPr>
          <w:rFonts w:ascii="Arial" w:hAnsi="Arial" w:cs="Arial"/>
          <w:color w:val="000000" w:themeColor="text1" w:themeTint="FF" w:themeShade="FF"/>
          <w:lang w:eastAsia="zh-CN"/>
        </w:rPr>
        <w:t>ccreditation / PSRB</w:t>
      </w:r>
      <w:bookmarkEnd w:id="10"/>
      <w:bookmarkEnd w:id="73956054"/>
    </w:p>
    <w:p w:rsidRPr="00D31280" w:rsidR="000C56D7" w:rsidP="006A2707" w:rsidRDefault="000C56D7" w14:paraId="6DE7E43D" w14:textId="10DB277E">
      <w:pPr>
        <w:rPr>
          <w:rFonts w:cs="Arial"/>
          <w:lang w:val="en-US"/>
        </w:rPr>
      </w:pPr>
      <w:r w:rsidRPr="00D31280">
        <w:rPr>
          <w:rFonts w:cs="Arial"/>
          <w:lang w:val="en-US"/>
        </w:rPr>
        <w:t>Professional, Statutory and Regulatory Bodies carry out</w:t>
      </w:r>
      <w:r w:rsidRPr="00D31280" w:rsidR="00111BBF">
        <w:rPr>
          <w:rFonts w:cs="Arial"/>
          <w:lang w:val="en-US"/>
        </w:rPr>
        <w:t xml:space="preserve"> accreditation and other procedures to </w:t>
      </w:r>
      <w:r w:rsidRPr="00D31280" w:rsidR="00A00FEA">
        <w:rPr>
          <w:rFonts w:cs="Arial"/>
          <w:lang w:val="en-US"/>
        </w:rPr>
        <w:t xml:space="preserve">validate and approve higher education </w:t>
      </w:r>
      <w:r w:rsidRPr="00D31280" w:rsidR="008966EE">
        <w:rPr>
          <w:rFonts w:cs="Arial"/>
          <w:lang w:val="en-US"/>
        </w:rPr>
        <w:t>courses</w:t>
      </w:r>
      <w:r w:rsidRPr="00D31280" w:rsidR="00F32A98">
        <w:rPr>
          <w:rFonts w:cs="Arial"/>
          <w:lang w:val="en-US"/>
        </w:rPr>
        <w:t xml:space="preserve"> by defining standards for the entry to a specific profession</w:t>
      </w:r>
      <w:r w:rsidRPr="00D31280" w:rsidR="00A00FEA">
        <w:rPr>
          <w:rFonts w:cs="Arial"/>
          <w:lang w:val="en-US"/>
        </w:rPr>
        <w:t>.</w:t>
      </w:r>
      <w:r w:rsidRPr="00D31280" w:rsidR="00A00FEA">
        <w:rPr>
          <w:rStyle w:val="FootnoteReference"/>
          <w:rFonts w:cs="Arial"/>
          <w:lang w:val="en-US"/>
        </w:rPr>
        <w:footnoteReference w:id="3"/>
      </w:r>
    </w:p>
    <w:p w:rsidRPr="00D31280" w:rsidR="006A2707" w:rsidP="006A2707" w:rsidRDefault="006A2707" w14:paraId="6089D93A" w14:textId="30D81D46">
      <w:pPr>
        <w:rPr>
          <w:rFonts w:cs="Arial"/>
          <w:lang w:val="en-US"/>
        </w:rPr>
      </w:pPr>
      <w:r w:rsidRPr="00D31280">
        <w:rPr>
          <w:rFonts w:cs="Arial"/>
          <w:lang w:val="en-US"/>
        </w:rPr>
        <w:t>PSRBs will want to know what the course has done to maintain the standards and criteria set out by them.</w:t>
      </w:r>
    </w:p>
    <w:p w:rsidRPr="00D31280" w:rsidR="0028713A" w:rsidP="006A2707" w:rsidRDefault="006A2707" w14:paraId="7B5804C6" w14:textId="77777777">
      <w:pPr>
        <w:rPr>
          <w:rFonts w:cs="Arial"/>
          <w:lang w:val="en-US"/>
        </w:rPr>
      </w:pPr>
      <w:r w:rsidRPr="00D31280">
        <w:rPr>
          <w:rFonts w:cs="Arial"/>
          <w:lang w:val="en-US"/>
        </w:rPr>
        <w:t>PSRB reports and the conclusions drawn from them, as well as any conditions or recommendations should therefore inform the periodic review.</w:t>
      </w:r>
    </w:p>
    <w:p w:rsidRPr="00853B85" w:rsidR="006A2707" w:rsidRDefault="00A33E03" w14:paraId="078FE32C" w14:textId="48ED93FC">
      <w:pPr>
        <w:pStyle w:val="Heading1"/>
        <w:numPr>
          <w:ilvl w:val="0"/>
          <w:numId w:val="9"/>
        </w:numPr>
        <w:ind w:left="426"/>
        <w:rPr>
          <w:rFonts w:ascii="Arial" w:hAnsi="Arial" w:cs="Arial"/>
          <w:color w:val="000000" w:themeColor="text1"/>
          <w:lang w:eastAsia="zh-CN"/>
        </w:rPr>
      </w:pPr>
      <w:bookmarkStart w:name="_Toc416365695" w:id="398032662"/>
      <w:r w:rsidRPr="730AF6A7" w:rsidR="00A33E03">
        <w:rPr>
          <w:rFonts w:ascii="Arial" w:hAnsi="Arial" w:cs="Arial"/>
          <w:color w:val="000000" w:themeColor="text1" w:themeTint="FF" w:themeShade="FF"/>
          <w:lang w:eastAsia="zh-CN"/>
        </w:rPr>
        <w:t>Responsibilities</w:t>
      </w:r>
      <w:bookmarkEnd w:id="398032662"/>
    </w:p>
    <w:p w:rsidRPr="00DC1A1C" w:rsidR="0043091E" w:rsidRDefault="0043091E" w14:paraId="5A7BFAC3" w14:textId="1FD9F552">
      <w:pPr>
        <w:pStyle w:val="Heading2"/>
        <w:numPr>
          <w:ilvl w:val="1"/>
          <w:numId w:val="12"/>
        </w:numPr>
        <w:rPr>
          <w:rFonts w:ascii="Arial" w:hAnsi="Arial" w:cs="Arial"/>
          <w:color w:val="000000" w:themeColor="text1"/>
          <w:lang w:eastAsia="zh-CN"/>
        </w:rPr>
      </w:pPr>
      <w:bookmarkStart w:name="_Toc1310577539" w:id="818540499"/>
      <w:r w:rsidRPr="730AF6A7" w:rsidR="0043091E">
        <w:rPr>
          <w:rFonts w:ascii="Arial" w:hAnsi="Arial" w:cs="Arial"/>
          <w:color w:val="000000" w:themeColor="text1" w:themeTint="FF" w:themeShade="FF"/>
          <w:lang w:eastAsia="zh-CN"/>
        </w:rPr>
        <w:t>Divisions</w:t>
      </w:r>
      <w:bookmarkEnd w:id="818540499"/>
    </w:p>
    <w:p w:rsidRPr="00D31280" w:rsidR="007D5B4D" w:rsidP="006A2707" w:rsidRDefault="00A974FD" w14:paraId="1B99C578" w14:textId="27956195">
      <w:pPr>
        <w:rPr>
          <w:rFonts w:cs="Arial"/>
          <w:lang w:val="en-US"/>
        </w:rPr>
      </w:pPr>
      <w:r w:rsidRPr="6CE58A8A">
        <w:rPr>
          <w:rFonts w:cs="Arial"/>
          <w:lang w:val="en-US"/>
        </w:rPr>
        <w:t xml:space="preserve">Divisions </w:t>
      </w:r>
      <w:r w:rsidRPr="6CE58A8A" w:rsidR="00EA63AA">
        <w:rPr>
          <w:rFonts w:cs="Arial"/>
          <w:lang w:val="en-US"/>
        </w:rPr>
        <w:t xml:space="preserve">have responsibility </w:t>
      </w:r>
      <w:r w:rsidRPr="6CE58A8A">
        <w:rPr>
          <w:rFonts w:cs="Arial"/>
          <w:lang w:val="en-US"/>
        </w:rPr>
        <w:t>for the teaching, learning and assessment</w:t>
      </w:r>
      <w:r w:rsidRPr="6CE58A8A" w:rsidR="7718B293">
        <w:rPr>
          <w:rFonts w:cs="Arial"/>
          <w:lang w:val="en-US"/>
        </w:rPr>
        <w:t>,</w:t>
      </w:r>
      <w:r w:rsidRPr="6CE58A8A">
        <w:rPr>
          <w:rFonts w:cs="Arial"/>
          <w:lang w:val="en-US"/>
        </w:rPr>
        <w:t xml:space="preserve"> and outcomes of the courses they offer</w:t>
      </w:r>
      <w:r w:rsidRPr="6CE58A8A" w:rsidR="007D5B4D">
        <w:rPr>
          <w:rFonts w:cs="Arial"/>
          <w:lang w:val="en-US"/>
        </w:rPr>
        <w:t>.</w:t>
      </w:r>
      <w:r w:rsidRPr="6CE58A8A" w:rsidR="00EE3683">
        <w:rPr>
          <w:rFonts w:cs="Arial"/>
          <w:lang w:val="en-US"/>
        </w:rPr>
        <w:t xml:space="preserve"> They ensure that the courses meet the quality and standards expectation.</w:t>
      </w:r>
    </w:p>
    <w:p w:rsidRPr="00C6112E" w:rsidR="007F7154" w:rsidRDefault="00C6112E" w14:paraId="3C041706" w14:textId="5048F5F0">
      <w:pPr>
        <w:pStyle w:val="Heading3"/>
        <w:numPr>
          <w:ilvl w:val="2"/>
          <w:numId w:val="12"/>
        </w:numPr>
        <w:rPr>
          <w:rFonts w:ascii="Arial" w:hAnsi="Arial" w:cs="Arial"/>
          <w:color w:val="000000" w:themeColor="text1"/>
        </w:rPr>
      </w:pPr>
      <w:bookmarkStart w:name="_Toc915762065" w:id="686576990"/>
      <w:r w:rsidRPr="730AF6A7" w:rsidR="00C6112E">
        <w:rPr>
          <w:rFonts w:ascii="Arial" w:hAnsi="Arial" w:cs="Arial"/>
          <w:color w:val="000000" w:themeColor="text1" w:themeTint="FF" w:themeShade="FF"/>
        </w:rPr>
        <w:t>DESEC/DGSSEC</w:t>
      </w:r>
      <w:bookmarkEnd w:id="686576990"/>
    </w:p>
    <w:p w:rsidR="003B2142" w:rsidP="00F662F9" w:rsidRDefault="00F662F9" w14:paraId="7ABD3FCB" w14:textId="2E13A060">
      <w:pPr>
        <w:rPr>
          <w:rFonts w:cs="Arial"/>
        </w:rPr>
      </w:pPr>
      <w:r w:rsidRPr="6CE58A8A">
        <w:rPr>
          <w:rFonts w:cs="Arial"/>
        </w:rPr>
        <w:t>Divisional Education and Student Experience Committees and/or PG Committees as appropriate are expected to review the periodic course review reports and compile a Divisional level report</w:t>
      </w:r>
      <w:r w:rsidRPr="6CE58A8A" w:rsidR="00A94C40">
        <w:rPr>
          <w:rFonts w:cs="Arial"/>
        </w:rPr>
        <w:t xml:space="preserve"> where more than one suite of courses have been reviewed during an academic year</w:t>
      </w:r>
      <w:r w:rsidRPr="6CE58A8A">
        <w:rPr>
          <w:rFonts w:cs="Arial"/>
        </w:rPr>
        <w:t>. These Divisional reports provide a high</w:t>
      </w:r>
      <w:r w:rsidRPr="6CE58A8A" w:rsidR="04A749F7">
        <w:rPr>
          <w:rFonts w:cs="Arial"/>
        </w:rPr>
        <w:t>-</w:t>
      </w:r>
      <w:r w:rsidRPr="6CE58A8A">
        <w:rPr>
          <w:rFonts w:cs="Arial"/>
        </w:rPr>
        <w:t>level confirmation that</w:t>
      </w:r>
      <w:r w:rsidRPr="6CE58A8A" w:rsidR="003B2142">
        <w:rPr>
          <w:rFonts w:cs="Arial"/>
        </w:rPr>
        <w:t xml:space="preserve"> standards and quality are met across the Division. Divisional reports will be presented at EASC once per academic year for ratification. </w:t>
      </w:r>
    </w:p>
    <w:p w:rsidR="003B2142" w:rsidP="00F662F9" w:rsidRDefault="003B2142" w14:paraId="7072708D" w14:textId="0785DD86">
      <w:pPr>
        <w:rPr>
          <w:rFonts w:cs="Arial"/>
        </w:rPr>
      </w:pPr>
      <w:r w:rsidRPr="6CE58A8A">
        <w:rPr>
          <w:rFonts w:cs="Arial"/>
        </w:rPr>
        <w:t xml:space="preserve">If applicable, </w:t>
      </w:r>
      <w:r w:rsidRPr="6CE58A8A" w:rsidR="22148F90">
        <w:rPr>
          <w:rFonts w:cs="Arial"/>
        </w:rPr>
        <w:t xml:space="preserve">a </w:t>
      </w:r>
      <w:r w:rsidRPr="6CE58A8A">
        <w:rPr>
          <w:rFonts w:cs="Arial"/>
        </w:rPr>
        <w:t xml:space="preserve">Division can consider whether </w:t>
      </w:r>
      <w:r w:rsidRPr="6CE58A8A" w:rsidR="00035AED">
        <w:rPr>
          <w:rFonts w:cs="Arial"/>
        </w:rPr>
        <w:t>a report at School or Department</w:t>
      </w:r>
      <w:r w:rsidRPr="6CE58A8A" w:rsidR="72263EC5">
        <w:rPr>
          <w:rFonts w:cs="Arial"/>
        </w:rPr>
        <w:t>al</w:t>
      </w:r>
      <w:r w:rsidRPr="6CE58A8A" w:rsidR="00035AED">
        <w:rPr>
          <w:rFonts w:cs="Arial"/>
        </w:rPr>
        <w:t xml:space="preserve"> level is helpful to bridge the gap between course and Divisional level. When School or Department</w:t>
      </w:r>
      <w:r w:rsidRPr="6CE58A8A" w:rsidR="3D6140D9">
        <w:rPr>
          <w:rFonts w:cs="Arial"/>
        </w:rPr>
        <w:t>al</w:t>
      </w:r>
      <w:r w:rsidRPr="6CE58A8A" w:rsidR="00035AED">
        <w:rPr>
          <w:rFonts w:cs="Arial"/>
        </w:rPr>
        <w:t xml:space="preserve"> level reports are produced, </w:t>
      </w:r>
      <w:r w:rsidRPr="6CE58A8A" w:rsidR="0043091E">
        <w:rPr>
          <w:rFonts w:cs="Arial"/>
        </w:rPr>
        <w:t xml:space="preserve">it is the responsibility of the respective Head of School or equivalent to compile these and present </w:t>
      </w:r>
      <w:r w:rsidRPr="6CE58A8A" w:rsidR="492E936A">
        <w:rPr>
          <w:rFonts w:cs="Arial"/>
        </w:rPr>
        <w:t xml:space="preserve">them </w:t>
      </w:r>
      <w:r w:rsidRPr="6CE58A8A" w:rsidR="0043091E">
        <w:rPr>
          <w:rFonts w:cs="Arial"/>
        </w:rPr>
        <w:t>to the DESEC/DGSSEC.</w:t>
      </w:r>
    </w:p>
    <w:p w:rsidRPr="00E7753C" w:rsidR="00F662F9" w:rsidP="00F662F9" w:rsidRDefault="00F662F9" w14:paraId="70DCE50C" w14:textId="22330E5B">
      <w:pPr>
        <w:rPr>
          <w:rFonts w:cs="Arial"/>
        </w:rPr>
      </w:pPr>
      <w:r w:rsidRPr="6CE58A8A">
        <w:rPr>
          <w:rFonts w:cs="Arial"/>
        </w:rPr>
        <w:t>DESECs/DGSSECs can delegate the operational responsibility to a Divisional Quality and Standards Sub-committee (DQSSC), if applicable.</w:t>
      </w:r>
    </w:p>
    <w:p w:rsidRPr="00C6112E" w:rsidR="005B0E76" w:rsidRDefault="00EE3683" w14:paraId="0457CEC7" w14:textId="4EE083EA">
      <w:pPr>
        <w:pStyle w:val="Heading3"/>
        <w:numPr>
          <w:ilvl w:val="2"/>
          <w:numId w:val="12"/>
        </w:numPr>
        <w:rPr>
          <w:rFonts w:ascii="Arial" w:hAnsi="Arial" w:cs="Arial"/>
          <w:color w:val="000000" w:themeColor="text1"/>
        </w:rPr>
      </w:pPr>
      <w:bookmarkStart w:name="_Toc75349500" w:id="15"/>
      <w:bookmarkStart w:name="_Toc322117403" w:id="1625793462"/>
      <w:r w:rsidRPr="730AF6A7" w:rsidR="00EE3683">
        <w:rPr>
          <w:rFonts w:ascii="Arial" w:hAnsi="Arial" w:cs="Arial"/>
          <w:color w:val="000000" w:themeColor="text1" w:themeTint="FF" w:themeShade="FF"/>
        </w:rPr>
        <w:t>PCR</w:t>
      </w:r>
      <w:r w:rsidRPr="730AF6A7" w:rsidR="007F1912">
        <w:rPr>
          <w:rFonts w:ascii="Arial" w:hAnsi="Arial" w:cs="Arial"/>
          <w:color w:val="000000" w:themeColor="text1" w:themeTint="FF" w:themeShade="FF"/>
        </w:rPr>
        <w:t xml:space="preserve"> </w:t>
      </w:r>
      <w:r w:rsidRPr="730AF6A7" w:rsidR="005B0E76">
        <w:rPr>
          <w:rFonts w:ascii="Arial" w:hAnsi="Arial" w:cs="Arial"/>
          <w:color w:val="000000" w:themeColor="text1" w:themeTint="FF" w:themeShade="FF"/>
        </w:rPr>
        <w:t>Panels</w:t>
      </w:r>
      <w:bookmarkEnd w:id="15"/>
      <w:bookmarkEnd w:id="1625793462"/>
    </w:p>
    <w:p w:rsidRPr="00D31280" w:rsidR="00EE3683" w:rsidP="00EE3683" w:rsidRDefault="00EE3683" w14:paraId="3229B731" w14:textId="320BE147">
      <w:pPr>
        <w:rPr>
          <w:rFonts w:cs="Arial"/>
          <w:lang w:val="en-US"/>
        </w:rPr>
      </w:pPr>
      <w:r w:rsidRPr="00D31280">
        <w:rPr>
          <w:rFonts w:cs="Arial"/>
          <w:lang w:val="en-US"/>
        </w:rPr>
        <w:t xml:space="preserve">PCR review panels will be formed per group of courses from a related subject group, combining the respective UG and PG </w:t>
      </w:r>
      <w:r w:rsidR="0043091E">
        <w:rPr>
          <w:rFonts w:cs="Arial"/>
          <w:lang w:val="en-US"/>
        </w:rPr>
        <w:t xml:space="preserve">taught </w:t>
      </w:r>
      <w:r w:rsidRPr="00D31280">
        <w:rPr>
          <w:rFonts w:cs="Arial"/>
          <w:lang w:val="en-US"/>
        </w:rPr>
        <w:t xml:space="preserve">provision. </w:t>
      </w:r>
    </w:p>
    <w:p w:rsidRPr="00D31280" w:rsidR="005B0E76" w:rsidP="005B0E76" w:rsidRDefault="00FA0B5E" w14:paraId="37A449B6" w14:textId="6A916C57">
      <w:pPr>
        <w:rPr>
          <w:rFonts w:cs="Arial"/>
          <w:lang w:val="en-US"/>
        </w:rPr>
      </w:pPr>
      <w:r w:rsidRPr="6CE58A8A">
        <w:rPr>
          <w:rFonts w:cs="Arial"/>
          <w:lang w:val="en-US"/>
        </w:rPr>
        <w:t xml:space="preserve">The </w:t>
      </w:r>
      <w:r w:rsidRPr="6CE58A8A" w:rsidR="005B0E76">
        <w:rPr>
          <w:rFonts w:cs="Arial"/>
          <w:lang w:val="en-US"/>
        </w:rPr>
        <w:t xml:space="preserve">Panels </w:t>
      </w:r>
      <w:r w:rsidRPr="6CE58A8A" w:rsidR="007F1912">
        <w:rPr>
          <w:rFonts w:cs="Arial"/>
          <w:lang w:val="en-US"/>
        </w:rPr>
        <w:t>are</w:t>
      </w:r>
      <w:r w:rsidRPr="6CE58A8A" w:rsidR="005B0E76">
        <w:rPr>
          <w:rFonts w:cs="Arial"/>
          <w:lang w:val="en-US"/>
        </w:rPr>
        <w:t xml:space="preserve"> </w:t>
      </w:r>
      <w:r w:rsidRPr="6CE58A8A" w:rsidR="007F1912">
        <w:rPr>
          <w:rFonts w:cs="Arial"/>
          <w:lang w:val="en-US"/>
        </w:rPr>
        <w:t>composed</w:t>
      </w:r>
      <w:r w:rsidRPr="6CE58A8A" w:rsidR="005B0E76">
        <w:rPr>
          <w:rFonts w:cs="Arial"/>
          <w:lang w:val="en-US"/>
        </w:rPr>
        <w:t xml:space="preserve"> of</w:t>
      </w:r>
      <w:r w:rsidRPr="6CE58A8A" w:rsidR="51B40C39">
        <w:rPr>
          <w:rFonts w:cs="Arial"/>
          <w:lang w:val="en-US"/>
        </w:rPr>
        <w:t>:</w:t>
      </w:r>
    </w:p>
    <w:p w:rsidRPr="00D31280" w:rsidR="002A4BC9" w:rsidRDefault="51B40C39" w14:paraId="73795093" w14:textId="566D33F5">
      <w:pPr>
        <w:pStyle w:val="ListParagraph"/>
        <w:numPr>
          <w:ilvl w:val="0"/>
          <w:numId w:val="1"/>
        </w:numPr>
        <w:rPr>
          <w:rFonts w:cs="Arial"/>
          <w:lang w:val="en-US"/>
        </w:rPr>
      </w:pPr>
      <w:r w:rsidRPr="6CE58A8A">
        <w:rPr>
          <w:rFonts w:cs="Arial"/>
          <w:lang w:val="en-US"/>
        </w:rPr>
        <w:t xml:space="preserve">A </w:t>
      </w:r>
      <w:r w:rsidRPr="6CE58A8A" w:rsidR="002A4BC9">
        <w:rPr>
          <w:rFonts w:cs="Arial"/>
          <w:lang w:val="en-US"/>
        </w:rPr>
        <w:t>Chair from within the university but external to the courses under</w:t>
      </w:r>
      <w:r w:rsidRPr="6CE58A8A" w:rsidR="00693937">
        <w:rPr>
          <w:rFonts w:cs="Arial"/>
          <w:lang w:val="en-US"/>
        </w:rPr>
        <w:t xml:space="preserve"> review</w:t>
      </w:r>
      <w:r w:rsidRPr="6CE58A8A" w:rsidR="002A4BC9">
        <w:rPr>
          <w:rFonts w:cs="Arial"/>
          <w:lang w:val="en-US"/>
        </w:rPr>
        <w:t xml:space="preserve">, </w:t>
      </w:r>
      <w:r w:rsidRPr="6CE58A8A" w:rsidR="00693937">
        <w:rPr>
          <w:rFonts w:cs="Arial"/>
          <w:lang w:val="en-US"/>
        </w:rPr>
        <w:t>preferably</w:t>
      </w:r>
      <w:r w:rsidRPr="6CE58A8A" w:rsidR="002A4BC9">
        <w:rPr>
          <w:rFonts w:cs="Arial"/>
          <w:lang w:val="en-US"/>
        </w:rPr>
        <w:t xml:space="preserve"> from another </w:t>
      </w:r>
      <w:r w:rsidRPr="6CE58A8A" w:rsidR="00693937">
        <w:rPr>
          <w:rFonts w:cs="Arial"/>
          <w:lang w:val="en-US"/>
        </w:rPr>
        <w:t xml:space="preserve">School </w:t>
      </w:r>
      <w:r w:rsidRPr="6CE58A8A" w:rsidR="001B1CB7">
        <w:rPr>
          <w:rFonts w:cs="Arial"/>
          <w:lang w:val="en-US"/>
        </w:rPr>
        <w:t xml:space="preserve">or subject area </w:t>
      </w:r>
      <w:r w:rsidRPr="6CE58A8A" w:rsidR="00693937">
        <w:rPr>
          <w:rFonts w:cs="Arial"/>
          <w:lang w:val="en-US"/>
        </w:rPr>
        <w:t xml:space="preserve">within the </w:t>
      </w:r>
      <w:r w:rsidRPr="6CE58A8A" w:rsidR="002A4BC9">
        <w:rPr>
          <w:rFonts w:cs="Arial"/>
          <w:lang w:val="en-US"/>
        </w:rPr>
        <w:t>Division</w:t>
      </w:r>
      <w:r w:rsidRPr="6CE58A8A" w:rsidR="108175E7">
        <w:rPr>
          <w:rFonts w:cs="Arial"/>
          <w:lang w:val="en-US"/>
        </w:rPr>
        <w:t>.</w:t>
      </w:r>
    </w:p>
    <w:p w:rsidRPr="00D31280" w:rsidR="00C33D25" w:rsidRDefault="00C33D25" w14:paraId="2B44D97D" w14:textId="7B98FFDD">
      <w:pPr>
        <w:pStyle w:val="ListParagraph"/>
        <w:numPr>
          <w:ilvl w:val="0"/>
          <w:numId w:val="1"/>
        </w:numPr>
        <w:rPr>
          <w:rFonts w:cs="Arial"/>
          <w:lang w:val="en-US"/>
        </w:rPr>
      </w:pPr>
      <w:r w:rsidRPr="6CE58A8A">
        <w:rPr>
          <w:rFonts w:cs="Arial"/>
          <w:lang w:val="en-US"/>
        </w:rPr>
        <w:t>An academic member of staff from another Division</w:t>
      </w:r>
      <w:r w:rsidRPr="6CE58A8A" w:rsidR="34CA00A9">
        <w:rPr>
          <w:rFonts w:cs="Arial"/>
          <w:lang w:val="en-US"/>
        </w:rPr>
        <w:t>.</w:t>
      </w:r>
    </w:p>
    <w:p w:rsidRPr="00D31280" w:rsidR="005B0E76" w:rsidRDefault="00C33D25" w14:paraId="34ACA568" w14:textId="3E30AB38">
      <w:pPr>
        <w:pStyle w:val="ListParagraph"/>
        <w:numPr>
          <w:ilvl w:val="0"/>
          <w:numId w:val="1"/>
        </w:numPr>
        <w:rPr>
          <w:rFonts w:cs="Arial"/>
          <w:lang w:val="en-US"/>
        </w:rPr>
      </w:pPr>
      <w:r w:rsidRPr="6CE58A8A">
        <w:rPr>
          <w:rFonts w:cs="Arial"/>
          <w:lang w:val="en-US"/>
        </w:rPr>
        <w:t>Two</w:t>
      </w:r>
      <w:r w:rsidRPr="6CE58A8A" w:rsidR="00130855">
        <w:rPr>
          <w:rFonts w:cs="Arial"/>
          <w:lang w:val="en-US"/>
        </w:rPr>
        <w:t xml:space="preserve"> </w:t>
      </w:r>
      <w:r w:rsidRPr="6CE58A8A" w:rsidR="002A4BC9">
        <w:rPr>
          <w:rFonts w:cs="Arial"/>
          <w:lang w:val="en-US"/>
        </w:rPr>
        <w:t>reviewers</w:t>
      </w:r>
      <w:r w:rsidRPr="6CE58A8A" w:rsidR="005B0E76">
        <w:rPr>
          <w:rFonts w:cs="Arial"/>
          <w:lang w:val="en-US"/>
        </w:rPr>
        <w:t xml:space="preserve"> external to </w:t>
      </w:r>
      <w:r w:rsidRPr="6CE58A8A" w:rsidR="002A4BC9">
        <w:rPr>
          <w:rFonts w:cs="Arial"/>
          <w:lang w:val="en-US"/>
        </w:rPr>
        <w:t xml:space="preserve">the </w:t>
      </w:r>
      <w:r w:rsidR="00EE4C7A">
        <w:rPr>
          <w:rFonts w:cs="Arial"/>
          <w:lang w:val="en-US"/>
        </w:rPr>
        <w:t>u</w:t>
      </w:r>
      <w:r w:rsidRPr="6CE58A8A" w:rsidR="005B0E76">
        <w:rPr>
          <w:rFonts w:cs="Arial"/>
          <w:lang w:val="en-US"/>
        </w:rPr>
        <w:t>niversity</w:t>
      </w:r>
      <w:r w:rsidRPr="6CE58A8A" w:rsidR="00130855">
        <w:rPr>
          <w:rFonts w:cs="Arial"/>
          <w:lang w:val="en-US"/>
        </w:rPr>
        <w:t xml:space="preserve">, </w:t>
      </w:r>
      <w:r w:rsidRPr="6CE58A8A" w:rsidR="00F45836">
        <w:rPr>
          <w:rFonts w:cs="Arial"/>
          <w:lang w:val="en-US"/>
        </w:rPr>
        <w:t>depending</w:t>
      </w:r>
      <w:r w:rsidRPr="6CE58A8A" w:rsidR="00130855">
        <w:rPr>
          <w:rFonts w:cs="Arial"/>
          <w:lang w:val="en-US"/>
        </w:rPr>
        <w:t xml:space="preserve"> on the number of subjects/courses</w:t>
      </w:r>
      <w:r w:rsidRPr="6CE58A8A" w:rsidR="002A4BC9">
        <w:rPr>
          <w:rFonts w:cs="Arial"/>
          <w:lang w:val="en-US"/>
        </w:rPr>
        <w:t xml:space="preserve"> under review.</w:t>
      </w:r>
      <w:r w:rsidRPr="6CE58A8A" w:rsidR="00693937">
        <w:rPr>
          <w:rFonts w:cs="Arial"/>
          <w:lang w:val="en-US"/>
        </w:rPr>
        <w:t xml:space="preserve"> They a</w:t>
      </w:r>
      <w:r w:rsidRPr="6CE58A8A" w:rsidR="00C439C7">
        <w:rPr>
          <w:rFonts w:cs="Arial"/>
          <w:lang w:val="en-US"/>
        </w:rPr>
        <w:t>re either academics or representatives of the professional field of the courses under review.</w:t>
      </w:r>
      <w:r w:rsidRPr="6CE58A8A" w:rsidR="00603DA0">
        <w:rPr>
          <w:rFonts w:cs="Arial"/>
          <w:lang w:val="en-US"/>
        </w:rPr>
        <w:t xml:space="preserve"> Current External Examiners cannot be part of the review panel</w:t>
      </w:r>
      <w:r w:rsidRPr="6CE58A8A" w:rsidR="0098664C">
        <w:rPr>
          <w:rFonts w:cs="Arial"/>
          <w:lang w:val="en-US"/>
        </w:rPr>
        <w:t>.</w:t>
      </w:r>
    </w:p>
    <w:p w:rsidRPr="00D31280" w:rsidR="005B0E76" w:rsidRDefault="7CC5D6D3" w14:paraId="189C6D95" w14:textId="0BCBA75F">
      <w:pPr>
        <w:pStyle w:val="ListParagraph"/>
        <w:numPr>
          <w:ilvl w:val="0"/>
          <w:numId w:val="1"/>
        </w:numPr>
        <w:rPr>
          <w:rFonts w:cs="Arial"/>
          <w:lang w:val="en-US"/>
        </w:rPr>
      </w:pPr>
      <w:r w:rsidRPr="6CE58A8A">
        <w:rPr>
          <w:rFonts w:cs="Arial"/>
          <w:lang w:val="en-US"/>
        </w:rPr>
        <w:t>A s</w:t>
      </w:r>
      <w:r w:rsidRPr="6CE58A8A" w:rsidR="005B0E76">
        <w:rPr>
          <w:rFonts w:cs="Arial"/>
          <w:lang w:val="en-US"/>
        </w:rPr>
        <w:t>tudent</w:t>
      </w:r>
      <w:r w:rsidRPr="6CE58A8A" w:rsidR="0043091E">
        <w:rPr>
          <w:rFonts w:cs="Arial"/>
          <w:lang w:val="en-US"/>
        </w:rPr>
        <w:t xml:space="preserve"> from the same Division</w:t>
      </w:r>
      <w:r w:rsidRPr="6CE58A8A" w:rsidR="00603DA0">
        <w:rPr>
          <w:rFonts w:cs="Arial"/>
          <w:lang w:val="en-US"/>
        </w:rPr>
        <w:t xml:space="preserve"> but not from the courses under review</w:t>
      </w:r>
      <w:r w:rsidRPr="6CE58A8A" w:rsidR="00C079B9">
        <w:rPr>
          <w:rFonts w:cs="Arial"/>
          <w:lang w:val="en-US"/>
        </w:rPr>
        <w:t xml:space="preserve">, </w:t>
      </w:r>
      <w:r w:rsidRPr="6CE58A8A" w:rsidR="00642991">
        <w:rPr>
          <w:rFonts w:cs="Arial"/>
          <w:lang w:val="en-US"/>
        </w:rPr>
        <w:t>normally</w:t>
      </w:r>
      <w:r w:rsidRPr="6CE58A8A" w:rsidR="00C079B9">
        <w:rPr>
          <w:rFonts w:cs="Arial"/>
          <w:lang w:val="en-US"/>
        </w:rPr>
        <w:t xml:space="preserve"> nominated by Kent Union</w:t>
      </w:r>
      <w:r w:rsidRPr="6CE58A8A" w:rsidR="46FD1CBD">
        <w:rPr>
          <w:rFonts w:cs="Arial"/>
          <w:lang w:val="en-US"/>
        </w:rPr>
        <w:t>.</w:t>
      </w:r>
    </w:p>
    <w:p w:rsidRPr="00D31280" w:rsidR="005B0E76" w:rsidRDefault="46FD1CBD" w14:paraId="2CA4BB5D" w14:textId="2909C9C4">
      <w:pPr>
        <w:pStyle w:val="ListParagraph"/>
        <w:numPr>
          <w:ilvl w:val="0"/>
          <w:numId w:val="1"/>
        </w:numPr>
        <w:rPr>
          <w:rFonts w:cs="Arial"/>
          <w:lang w:val="en-US"/>
        </w:rPr>
      </w:pPr>
      <w:r w:rsidRPr="6CE58A8A">
        <w:rPr>
          <w:rFonts w:cs="Arial"/>
          <w:lang w:val="en-US"/>
        </w:rPr>
        <w:t xml:space="preserve">A </w:t>
      </w:r>
      <w:r w:rsidRPr="6CE58A8A" w:rsidR="005B0E76">
        <w:rPr>
          <w:rFonts w:cs="Arial"/>
          <w:lang w:val="en-US"/>
        </w:rPr>
        <w:t xml:space="preserve">Secretary to the Panel </w:t>
      </w:r>
      <w:r w:rsidRPr="6CE58A8A" w:rsidR="00603DA0">
        <w:rPr>
          <w:rFonts w:cs="Arial"/>
          <w:lang w:val="en-US"/>
        </w:rPr>
        <w:t>who is nominated by</w:t>
      </w:r>
      <w:r w:rsidRPr="6CE58A8A" w:rsidR="007F1912">
        <w:rPr>
          <w:rFonts w:cs="Arial"/>
          <w:lang w:val="en-US"/>
        </w:rPr>
        <w:t xml:space="preserve"> the </w:t>
      </w:r>
      <w:r w:rsidRPr="6CE58A8A" w:rsidR="00F45836">
        <w:rPr>
          <w:rFonts w:cs="Arial"/>
          <w:lang w:val="en-US"/>
        </w:rPr>
        <w:t>Quality Assurance and Compliance Office</w:t>
      </w:r>
      <w:r w:rsidRPr="6CE58A8A" w:rsidR="7EE643A1">
        <w:rPr>
          <w:rFonts w:cs="Arial"/>
          <w:lang w:val="en-US"/>
        </w:rPr>
        <w:t>.</w:t>
      </w:r>
    </w:p>
    <w:p w:rsidR="00BA2B92" w:rsidP="00C079B9" w:rsidRDefault="00C079B9" w14:paraId="0557BC3A" w14:textId="66E008D7">
      <w:pPr>
        <w:rPr>
          <w:rFonts w:cs="Arial"/>
          <w:lang w:val="en-US"/>
        </w:rPr>
      </w:pPr>
      <w:r w:rsidRPr="6CE58A8A">
        <w:rPr>
          <w:rFonts w:cs="Arial"/>
          <w:lang w:val="en-US"/>
        </w:rPr>
        <w:t xml:space="preserve">Divisions make proposals for reviewers to QACO who will </w:t>
      </w:r>
      <w:r w:rsidRPr="6CE58A8A" w:rsidR="006619C3">
        <w:rPr>
          <w:rFonts w:cs="Arial"/>
          <w:lang w:val="en-US"/>
        </w:rPr>
        <w:t>advise on</w:t>
      </w:r>
      <w:r w:rsidRPr="6CE58A8A">
        <w:rPr>
          <w:rFonts w:cs="Arial"/>
          <w:lang w:val="en-US"/>
        </w:rPr>
        <w:t xml:space="preserve"> the membership.</w:t>
      </w:r>
      <w:r w:rsidRPr="6CE58A8A" w:rsidR="00D45B88">
        <w:rPr>
          <w:rFonts w:cs="Arial"/>
          <w:lang w:val="en-US"/>
        </w:rPr>
        <w:t xml:space="preserve"> </w:t>
      </w:r>
      <w:r w:rsidRPr="6CE58A8A" w:rsidR="006619C3">
        <w:rPr>
          <w:rFonts w:cs="Arial"/>
          <w:lang w:val="en-US"/>
        </w:rPr>
        <w:t>The Divisional Direct</w:t>
      </w:r>
      <w:r w:rsidRPr="6CE58A8A" w:rsidR="00BA2B92">
        <w:rPr>
          <w:rFonts w:cs="Arial"/>
          <w:lang w:val="en-US"/>
        </w:rPr>
        <w:t>or of Education and UG Student Experience and</w:t>
      </w:r>
      <w:r w:rsidRPr="6CE58A8A" w:rsidR="07D3789C">
        <w:rPr>
          <w:rFonts w:cs="Arial"/>
          <w:lang w:val="en-US"/>
        </w:rPr>
        <w:t xml:space="preserve"> the</w:t>
      </w:r>
      <w:r w:rsidRPr="6CE58A8A" w:rsidR="00BA2B92">
        <w:rPr>
          <w:rFonts w:cs="Arial"/>
          <w:lang w:val="en-US"/>
        </w:rPr>
        <w:t xml:space="preserve"> Divisional Director of Graduate Studies and PG Student Experience will jointly approve the final panel membership.</w:t>
      </w:r>
    </w:p>
    <w:p w:rsidR="00D45B88" w:rsidP="00C079B9" w:rsidRDefault="00C079B9" w14:paraId="7C6C56FA" w14:textId="68FB2217">
      <w:pPr>
        <w:rPr>
          <w:rFonts w:cs="Arial"/>
          <w:lang w:val="en-US"/>
        </w:rPr>
      </w:pPr>
      <w:r w:rsidRPr="00C079B9">
        <w:rPr>
          <w:rFonts w:cs="Arial"/>
          <w:lang w:val="en-US"/>
        </w:rPr>
        <w:t>It is expected that</w:t>
      </w:r>
      <w:r>
        <w:rPr>
          <w:rFonts w:cs="Arial"/>
          <w:lang w:val="en-US"/>
        </w:rPr>
        <w:t xml:space="preserve"> panel members participate in a briefing at the beginning of the process which will set out the </w:t>
      </w:r>
      <w:r w:rsidR="00E81DBB">
        <w:rPr>
          <w:rFonts w:cs="Arial"/>
          <w:lang w:val="en-US"/>
        </w:rPr>
        <w:t>purpose, scope and expected outcome of the review. Training will be prepared by QACO</w:t>
      </w:r>
      <w:r w:rsidR="002F4127">
        <w:rPr>
          <w:rFonts w:cs="Arial"/>
          <w:lang w:val="en-US"/>
        </w:rPr>
        <w:t>.</w:t>
      </w:r>
    </w:p>
    <w:p w:rsidRPr="00DC1A1C" w:rsidR="0043091E" w:rsidRDefault="0043091E" w14:paraId="3CD10DDC" w14:textId="3DC9B6F8">
      <w:pPr>
        <w:pStyle w:val="Heading2"/>
        <w:numPr>
          <w:ilvl w:val="1"/>
          <w:numId w:val="12"/>
        </w:numPr>
        <w:rPr>
          <w:rFonts w:ascii="Arial" w:hAnsi="Arial" w:cs="Arial"/>
          <w:color w:val="000000" w:themeColor="text1"/>
          <w:lang w:eastAsia="zh-CN"/>
        </w:rPr>
      </w:pPr>
      <w:bookmarkStart w:name="_Toc1236884597" w:id="1068429870"/>
      <w:r w:rsidRPr="730AF6A7" w:rsidR="0043091E">
        <w:rPr>
          <w:rFonts w:ascii="Arial" w:hAnsi="Arial" w:cs="Arial"/>
          <w:color w:val="000000" w:themeColor="text1" w:themeTint="FF" w:themeShade="FF"/>
          <w:lang w:eastAsia="zh-CN"/>
        </w:rPr>
        <w:t>Quality Assurance and Compliance Office</w:t>
      </w:r>
      <w:bookmarkEnd w:id="1068429870"/>
    </w:p>
    <w:p w:rsidR="00386BC1" w:rsidP="00386BC1" w:rsidRDefault="000E19A0" w14:paraId="759D3114" w14:textId="77777777">
      <w:pPr>
        <w:rPr>
          <w:rFonts w:cs="Arial"/>
          <w:lang w:val="en-US"/>
        </w:rPr>
      </w:pPr>
      <w:r>
        <w:rPr>
          <w:rFonts w:cs="Arial"/>
          <w:lang w:val="en-US"/>
        </w:rPr>
        <w:t>QACO</w:t>
      </w:r>
      <w:r w:rsidR="003766A1">
        <w:rPr>
          <w:rFonts w:cs="Arial"/>
          <w:lang w:val="en-US"/>
        </w:rPr>
        <w:t xml:space="preserve"> manages the process for periodic course reviews. </w:t>
      </w:r>
    </w:p>
    <w:p w:rsidR="00386BC1" w:rsidP="00386BC1" w:rsidRDefault="00386BC1" w14:paraId="650F49C7" w14:textId="71917E0A">
      <w:pPr>
        <w:rPr>
          <w:rFonts w:cs="Arial"/>
          <w:lang w:val="en-US"/>
        </w:rPr>
      </w:pPr>
      <w:r>
        <w:rPr>
          <w:rFonts w:cs="Arial"/>
          <w:lang w:val="en-US"/>
        </w:rPr>
        <w:t>QACO provides a summary of issues found and good practice identified during the reviews of an academic year. This report will be submitted to EASC during the last meeting of the academic year (summer term).</w:t>
      </w:r>
    </w:p>
    <w:p w:rsidR="0043091E" w:rsidP="006A2707" w:rsidRDefault="0043091E" w14:paraId="203B4EA1" w14:textId="168E36FB">
      <w:pPr>
        <w:rPr>
          <w:rFonts w:cs="Arial"/>
          <w:lang w:val="en-US"/>
        </w:rPr>
      </w:pPr>
    </w:p>
    <w:p w:rsidRPr="00DC1A1C" w:rsidR="0043091E" w:rsidRDefault="0043091E" w14:paraId="0CED8DE3" w14:textId="268F42DD">
      <w:pPr>
        <w:pStyle w:val="Heading2"/>
        <w:numPr>
          <w:ilvl w:val="1"/>
          <w:numId w:val="12"/>
        </w:numPr>
        <w:rPr>
          <w:rFonts w:ascii="Arial" w:hAnsi="Arial" w:cs="Arial"/>
          <w:color w:val="000000" w:themeColor="text1"/>
          <w:lang w:eastAsia="zh-CN"/>
        </w:rPr>
      </w:pPr>
      <w:bookmarkStart w:name="_Toc1696398374" w:id="1570954766"/>
      <w:r w:rsidRPr="730AF6A7" w:rsidR="0043091E">
        <w:rPr>
          <w:rFonts w:ascii="Arial" w:hAnsi="Arial" w:cs="Arial"/>
          <w:color w:val="000000" w:themeColor="text1" w:themeTint="FF" w:themeShade="FF"/>
          <w:lang w:eastAsia="zh-CN"/>
        </w:rPr>
        <w:t xml:space="preserve">Education and </w:t>
      </w:r>
      <w:r w:rsidRPr="730AF6A7" w:rsidR="000E19A0">
        <w:rPr>
          <w:rFonts w:ascii="Arial" w:hAnsi="Arial" w:cs="Arial"/>
          <w:color w:val="000000" w:themeColor="text1" w:themeTint="FF" w:themeShade="FF"/>
          <w:lang w:eastAsia="zh-CN"/>
        </w:rPr>
        <w:t>Academic Standards Committee</w:t>
      </w:r>
      <w:r w:rsidRPr="730AF6A7" w:rsidR="001C6B29">
        <w:rPr>
          <w:rFonts w:ascii="Arial" w:hAnsi="Arial" w:cs="Arial"/>
          <w:color w:val="000000" w:themeColor="text1" w:themeTint="FF" w:themeShade="FF"/>
          <w:lang w:eastAsia="zh-CN"/>
        </w:rPr>
        <w:t xml:space="preserve"> (EASC)</w:t>
      </w:r>
      <w:bookmarkEnd w:id="1570954766"/>
    </w:p>
    <w:p w:rsidR="000E19A0" w:rsidP="006A2707" w:rsidRDefault="001C6B29" w14:paraId="10C9ADBA" w14:textId="063DA813">
      <w:pPr>
        <w:rPr>
          <w:rFonts w:cs="Arial"/>
          <w:lang w:val="en-US"/>
        </w:rPr>
      </w:pPr>
      <w:r>
        <w:rPr>
          <w:rFonts w:cs="Arial"/>
          <w:lang w:val="en-US"/>
        </w:rPr>
        <w:t>EASC receives</w:t>
      </w:r>
      <w:r w:rsidR="00E81DBB">
        <w:rPr>
          <w:rFonts w:cs="Arial"/>
          <w:lang w:val="en-US"/>
        </w:rPr>
        <w:t xml:space="preserve"> reports from each Division where </w:t>
      </w:r>
      <w:r w:rsidR="002F4127">
        <w:rPr>
          <w:rFonts w:cs="Arial"/>
          <w:lang w:val="en-US"/>
        </w:rPr>
        <w:t>a review has taken place.</w:t>
      </w:r>
      <w:r w:rsidR="00EB1EC6">
        <w:rPr>
          <w:rFonts w:cs="Arial"/>
          <w:lang w:val="en-US"/>
        </w:rPr>
        <w:t xml:space="preserve"> </w:t>
      </w:r>
    </w:p>
    <w:p w:rsidRPr="00853B85" w:rsidR="006A2707" w:rsidRDefault="006A2707" w14:paraId="1EB24F72" w14:textId="2D4E0965">
      <w:pPr>
        <w:pStyle w:val="Heading1"/>
        <w:numPr>
          <w:ilvl w:val="0"/>
          <w:numId w:val="9"/>
        </w:numPr>
        <w:ind w:left="426"/>
        <w:rPr>
          <w:rFonts w:ascii="Arial" w:hAnsi="Arial" w:cs="Arial"/>
          <w:color w:val="000000" w:themeColor="text1"/>
          <w:lang w:eastAsia="zh-CN"/>
        </w:rPr>
      </w:pPr>
      <w:bookmarkStart w:name="_Toc75349501" w:id="19"/>
      <w:bookmarkStart w:name="_Toc2133813647" w:id="8378182"/>
      <w:r w:rsidRPr="730AF6A7" w:rsidR="006A2707">
        <w:rPr>
          <w:rFonts w:ascii="Arial" w:hAnsi="Arial" w:cs="Arial"/>
          <w:color w:val="000000" w:themeColor="text1" w:themeTint="FF" w:themeShade="FF"/>
          <w:lang w:eastAsia="zh-CN"/>
        </w:rPr>
        <w:t>Process</w:t>
      </w:r>
      <w:bookmarkEnd w:id="19"/>
      <w:bookmarkEnd w:id="8378182"/>
    </w:p>
    <w:p w:rsidR="00A86A01" w:rsidP="006A2707" w:rsidRDefault="006A2707" w14:paraId="1679C9E4" w14:textId="7C067BBA">
      <w:pPr>
        <w:rPr>
          <w:rFonts w:cs="Arial"/>
          <w:lang w:val="en-US"/>
        </w:rPr>
      </w:pPr>
      <w:r w:rsidRPr="00D31280">
        <w:rPr>
          <w:rFonts w:cs="Arial"/>
          <w:lang w:val="en-US"/>
        </w:rPr>
        <w:t xml:space="preserve">The Periodic Course Review </w:t>
      </w:r>
      <w:r w:rsidR="00834971">
        <w:rPr>
          <w:rFonts w:cs="Arial"/>
          <w:lang w:val="en-US"/>
        </w:rPr>
        <w:t>takes</w:t>
      </w:r>
      <w:r w:rsidRPr="00D31280">
        <w:rPr>
          <w:rFonts w:cs="Arial"/>
          <w:lang w:val="en-US"/>
        </w:rPr>
        <w:t xml:space="preserve"> place </w:t>
      </w:r>
      <w:r w:rsidRPr="00D31280" w:rsidR="00EA02F3">
        <w:rPr>
          <w:rFonts w:cs="Arial"/>
          <w:lang w:val="en-US"/>
        </w:rPr>
        <w:t xml:space="preserve">on a rolling basis, every </w:t>
      </w:r>
      <w:r w:rsidRPr="00AD4B50" w:rsidR="00EA02F3">
        <w:rPr>
          <w:rFonts w:cs="Arial"/>
          <w:lang w:val="en-US"/>
        </w:rPr>
        <w:t>five ye</w:t>
      </w:r>
      <w:r w:rsidRPr="00AD4B50" w:rsidR="00A86A01">
        <w:rPr>
          <w:rFonts w:cs="Arial"/>
          <w:lang w:val="en-US"/>
        </w:rPr>
        <w:t>ars</w:t>
      </w:r>
      <w:r w:rsidR="00AD4B50">
        <w:rPr>
          <w:rFonts w:cs="Arial"/>
          <w:lang w:val="en-US"/>
        </w:rPr>
        <w:t xml:space="preserve">. The detailed schedule of reviews will be </w:t>
      </w:r>
      <w:r w:rsidR="002A4BC9">
        <w:rPr>
          <w:rFonts w:cs="Arial"/>
          <w:lang w:val="en-US"/>
        </w:rPr>
        <w:t xml:space="preserve">set up by QACO and approved by EASC once per academic </w:t>
      </w:r>
      <w:r w:rsidR="00232805">
        <w:rPr>
          <w:rFonts w:cs="Arial"/>
          <w:lang w:val="en-US"/>
        </w:rPr>
        <w:t>year</w:t>
      </w:r>
      <w:r w:rsidR="002A4BC9">
        <w:rPr>
          <w:rFonts w:cs="Arial"/>
          <w:lang w:val="en-US"/>
        </w:rPr>
        <w:t>.</w:t>
      </w:r>
    </w:p>
    <w:p w:rsidRPr="00DB2798" w:rsidR="00950D55" w:rsidP="00950D55" w:rsidRDefault="00950D55" w14:paraId="031E52BD" w14:textId="536C31EE">
      <w:pPr>
        <w:pStyle w:val="Heading2"/>
        <w:numPr>
          <w:ilvl w:val="1"/>
          <w:numId w:val="13"/>
        </w:numPr>
        <w:rPr>
          <w:rFonts w:ascii="Arial" w:hAnsi="Arial" w:cs="Arial"/>
          <w:color w:val="000000" w:themeColor="text1"/>
          <w:lang w:eastAsia="zh-CN"/>
        </w:rPr>
      </w:pPr>
      <w:bookmarkStart w:name="_Toc1345176927" w:id="125238959"/>
      <w:r w:rsidRPr="730AF6A7" w:rsidR="00950D55">
        <w:rPr>
          <w:rFonts w:ascii="Arial" w:hAnsi="Arial" w:cs="Arial"/>
          <w:color w:val="000000" w:themeColor="text1" w:themeTint="FF" w:themeShade="FF"/>
          <w:lang w:eastAsia="zh-CN"/>
        </w:rPr>
        <w:t>Selection</w:t>
      </w:r>
      <w:r w:rsidRPr="730AF6A7" w:rsidR="00950D55">
        <w:rPr>
          <w:rFonts w:ascii="Arial" w:hAnsi="Arial" w:cs="Arial"/>
          <w:color w:val="000000" w:themeColor="text1" w:themeTint="FF" w:themeShade="FF"/>
          <w:lang w:eastAsia="zh-CN"/>
        </w:rPr>
        <w:t xml:space="preserve"> of courses</w:t>
      </w:r>
      <w:bookmarkEnd w:id="125238959"/>
    </w:p>
    <w:p w:rsidRPr="00DB2798" w:rsidR="006A2707" w:rsidP="006A2707" w:rsidRDefault="00FA0B5E" w14:paraId="399E97FD" w14:textId="35EA0A95">
      <w:pPr>
        <w:rPr>
          <w:rFonts w:cs="Arial"/>
          <w:lang w:val="en-US"/>
        </w:rPr>
      </w:pPr>
      <w:r w:rsidRPr="6CE58A8A">
        <w:rPr>
          <w:rFonts w:cs="Arial"/>
          <w:lang w:val="en-US"/>
        </w:rPr>
        <w:t xml:space="preserve">Subject areas which have a high level of engagement will </w:t>
      </w:r>
      <w:r w:rsidRPr="6CE58A8A" w:rsidR="00AD3F15">
        <w:rPr>
          <w:rFonts w:cs="Arial"/>
          <w:lang w:val="en-US"/>
        </w:rPr>
        <w:t>be scrutini</w:t>
      </w:r>
      <w:r w:rsidRPr="6CE58A8A" w:rsidR="01F1145A">
        <w:rPr>
          <w:rFonts w:cs="Arial"/>
          <w:lang w:val="en-US"/>
        </w:rPr>
        <w:t>s</w:t>
      </w:r>
      <w:r w:rsidRPr="6CE58A8A" w:rsidR="00AD3F15">
        <w:rPr>
          <w:rFonts w:cs="Arial"/>
          <w:lang w:val="en-US"/>
        </w:rPr>
        <w:t xml:space="preserve">ed with a lighter touch approach than those where issues have been found through </w:t>
      </w:r>
      <w:r w:rsidRPr="6CE58A8A" w:rsidR="003B7F63">
        <w:rPr>
          <w:rFonts w:cs="Arial"/>
          <w:lang w:val="en-US"/>
        </w:rPr>
        <w:t>continuous</w:t>
      </w:r>
      <w:r w:rsidRPr="6CE58A8A" w:rsidR="00AD3F15">
        <w:rPr>
          <w:rFonts w:cs="Arial"/>
          <w:lang w:val="en-US"/>
        </w:rPr>
        <w:t xml:space="preserve"> monitoring</w:t>
      </w:r>
      <w:r w:rsidRPr="6CE58A8A" w:rsidR="00900FDA">
        <w:rPr>
          <w:rFonts w:cs="Arial"/>
          <w:lang w:val="en-US"/>
        </w:rPr>
        <w:t>,</w:t>
      </w:r>
      <w:r w:rsidRPr="6CE58A8A" w:rsidR="00AD3F15">
        <w:rPr>
          <w:rFonts w:cs="Arial"/>
          <w:lang w:val="en-US"/>
        </w:rPr>
        <w:t xml:space="preserve"> external examining</w:t>
      </w:r>
      <w:r w:rsidRPr="6CE58A8A" w:rsidR="00900FDA">
        <w:rPr>
          <w:rFonts w:cs="Arial"/>
          <w:lang w:val="en-US"/>
        </w:rPr>
        <w:t>,</w:t>
      </w:r>
      <w:r w:rsidRPr="6CE58A8A" w:rsidR="00042681">
        <w:rPr>
          <w:rFonts w:cs="Arial"/>
          <w:lang w:val="en-US"/>
        </w:rPr>
        <w:t xml:space="preserve"> an analysis of student life-cycle data against benchmarks, results of national surveys</w:t>
      </w:r>
      <w:r w:rsidRPr="6CE58A8A" w:rsidR="46785DCD">
        <w:rPr>
          <w:rFonts w:cs="Arial"/>
          <w:lang w:val="en-US"/>
        </w:rPr>
        <w:t>,</w:t>
      </w:r>
      <w:r w:rsidRPr="6CE58A8A" w:rsidR="00900FDA">
        <w:rPr>
          <w:rFonts w:cs="Arial"/>
          <w:lang w:val="en-US"/>
        </w:rPr>
        <w:t xml:space="preserve"> etc</w:t>
      </w:r>
      <w:r w:rsidRPr="6CE58A8A" w:rsidR="00AD3F15">
        <w:rPr>
          <w:rFonts w:cs="Arial"/>
          <w:lang w:val="en-US"/>
        </w:rPr>
        <w:t>.</w:t>
      </w:r>
    </w:p>
    <w:p w:rsidRPr="00D31280" w:rsidR="00E10E73" w:rsidP="006A2707" w:rsidRDefault="008F7446" w14:paraId="5E1449B7" w14:textId="4A642AE2">
      <w:pPr>
        <w:rPr>
          <w:rFonts w:cs="Arial"/>
          <w:lang w:val="en-US"/>
        </w:rPr>
      </w:pPr>
      <w:r w:rsidRPr="6CE58A8A">
        <w:rPr>
          <w:rFonts w:cs="Arial"/>
          <w:lang w:val="en-US"/>
        </w:rPr>
        <w:t>Courses that</w:t>
      </w:r>
      <w:r w:rsidRPr="6CE58A8A" w:rsidR="00802722">
        <w:rPr>
          <w:rFonts w:cs="Arial"/>
          <w:lang w:val="en-US"/>
        </w:rPr>
        <w:t xml:space="preserve"> have undergone a PSRB accreditation in the past 2 years </w:t>
      </w:r>
      <w:r w:rsidRPr="6CE58A8A">
        <w:rPr>
          <w:rFonts w:cs="Arial"/>
          <w:lang w:val="en-US"/>
        </w:rPr>
        <w:t>can also undergo the lighter touch approach</w:t>
      </w:r>
      <w:r w:rsidRPr="6CE58A8A" w:rsidR="00802722">
        <w:rPr>
          <w:rFonts w:cs="Arial"/>
          <w:lang w:val="en-US"/>
        </w:rPr>
        <w:t xml:space="preserve"> to minimi</w:t>
      </w:r>
      <w:r w:rsidRPr="6CE58A8A" w:rsidR="5BBF9017">
        <w:rPr>
          <w:rFonts w:cs="Arial"/>
          <w:lang w:val="en-US"/>
        </w:rPr>
        <w:t>s</w:t>
      </w:r>
      <w:r w:rsidRPr="6CE58A8A" w:rsidR="00802722">
        <w:rPr>
          <w:rFonts w:cs="Arial"/>
          <w:lang w:val="en-US"/>
        </w:rPr>
        <w:t>e burden on the subject areas.</w:t>
      </w:r>
    </w:p>
    <w:p w:rsidRPr="00C6112E" w:rsidR="00AD3F15" w:rsidRDefault="00AD3F15" w14:paraId="4D6708D6" w14:textId="4426648A">
      <w:pPr>
        <w:pStyle w:val="Heading2"/>
        <w:numPr>
          <w:ilvl w:val="1"/>
          <w:numId w:val="13"/>
        </w:numPr>
        <w:rPr>
          <w:rFonts w:ascii="Arial" w:hAnsi="Arial" w:cs="Arial"/>
          <w:color w:val="000000" w:themeColor="text1"/>
          <w:lang w:eastAsia="zh-CN"/>
        </w:rPr>
      </w:pPr>
      <w:bookmarkStart w:name="_Toc75349502" w:id="22"/>
      <w:bookmarkStart w:name="_Toc1427101700" w:id="522393755"/>
      <w:r w:rsidRPr="730AF6A7" w:rsidR="00AD3F15">
        <w:rPr>
          <w:rFonts w:ascii="Arial" w:hAnsi="Arial" w:cs="Arial"/>
          <w:color w:val="000000" w:themeColor="text1" w:themeTint="FF" w:themeShade="FF"/>
          <w:lang w:eastAsia="zh-CN"/>
        </w:rPr>
        <w:t>Level of scrutiny</w:t>
      </w:r>
      <w:bookmarkEnd w:id="22"/>
      <w:bookmarkEnd w:id="522393755"/>
      <w:r w:rsidRPr="730AF6A7" w:rsidR="00AD3F15">
        <w:rPr>
          <w:rFonts w:ascii="Arial" w:hAnsi="Arial" w:cs="Arial"/>
          <w:color w:val="000000" w:themeColor="text1" w:themeTint="FF" w:themeShade="FF"/>
          <w:lang w:eastAsia="zh-CN"/>
        </w:rPr>
        <w:t xml:space="preserve"> </w:t>
      </w:r>
    </w:p>
    <w:p w:rsidRPr="00D31280" w:rsidR="00AB7D16" w:rsidP="006A2707" w:rsidRDefault="00B7281C" w14:paraId="4A8A08B4" w14:textId="660F9A6A">
      <w:pPr>
        <w:rPr>
          <w:rFonts w:cs="Arial"/>
          <w:lang w:val="en-US"/>
        </w:rPr>
      </w:pPr>
      <w:r w:rsidRPr="6CE58A8A">
        <w:rPr>
          <w:rFonts w:cs="Arial"/>
          <w:lang w:val="en-US"/>
        </w:rPr>
        <w:t>In the lighter touch approach, a desktop review is car</w:t>
      </w:r>
      <w:r w:rsidRPr="6CE58A8A" w:rsidR="413EBBCD">
        <w:rPr>
          <w:rFonts w:cs="Arial"/>
          <w:lang w:val="en-US"/>
        </w:rPr>
        <w:t>r</w:t>
      </w:r>
      <w:r w:rsidRPr="6CE58A8A">
        <w:rPr>
          <w:rFonts w:cs="Arial"/>
          <w:lang w:val="en-US"/>
        </w:rPr>
        <w:t xml:space="preserve">ied out. Courses that consistently meet all baseline requirements </w:t>
      </w:r>
      <w:r w:rsidRPr="6CE58A8A" w:rsidR="00304EE9">
        <w:rPr>
          <w:rFonts w:cs="Arial"/>
          <w:lang w:val="en-US"/>
        </w:rPr>
        <w:t xml:space="preserve">can </w:t>
      </w:r>
      <w:r w:rsidRPr="6CE58A8A">
        <w:rPr>
          <w:rFonts w:cs="Arial"/>
          <w:lang w:val="en-US"/>
        </w:rPr>
        <w:t xml:space="preserve">focus more on enhancement and excellence. </w:t>
      </w:r>
      <w:r w:rsidRPr="6CE58A8A" w:rsidR="00FA265D">
        <w:rPr>
          <w:rFonts w:cs="Arial"/>
          <w:lang w:val="en-US"/>
        </w:rPr>
        <w:t xml:space="preserve">There is no need to repeat the information from the continuous monitoring reports as these are made available to the review </w:t>
      </w:r>
      <w:r w:rsidRPr="6CE58A8A" w:rsidR="00304EE9">
        <w:rPr>
          <w:rFonts w:cs="Arial"/>
          <w:lang w:val="en-US"/>
        </w:rPr>
        <w:t>panels.</w:t>
      </w:r>
    </w:p>
    <w:p w:rsidRPr="00D31280" w:rsidR="00AB7D16" w:rsidP="006A2707" w:rsidRDefault="00AB7D16" w14:paraId="4780DF9B" w14:textId="606A3DD7">
      <w:pPr>
        <w:rPr>
          <w:rFonts w:cs="Arial"/>
          <w:lang w:val="en-US"/>
        </w:rPr>
      </w:pPr>
      <w:r w:rsidRPr="00D31280">
        <w:rPr>
          <w:rFonts w:cs="Arial"/>
          <w:lang w:val="en-US"/>
        </w:rPr>
        <w:t xml:space="preserve">The regular approach will </w:t>
      </w:r>
      <w:r w:rsidRPr="00D31280" w:rsidR="0030622F">
        <w:rPr>
          <w:rFonts w:cs="Arial"/>
          <w:lang w:val="en-US"/>
        </w:rPr>
        <w:t>include a visit with face-to-face (or remote) meetings by the panel wit</w:t>
      </w:r>
      <w:r w:rsidRPr="00D31280" w:rsidR="00C57AF3">
        <w:rPr>
          <w:rFonts w:cs="Arial"/>
          <w:lang w:val="en-US"/>
        </w:rPr>
        <w:t>h the stakeholders.</w:t>
      </w:r>
      <w:r w:rsidR="00B15B6C">
        <w:rPr>
          <w:rFonts w:cs="Arial"/>
          <w:lang w:val="en-US"/>
        </w:rPr>
        <w:t xml:space="preserve"> In the first instance, these visits </w:t>
      </w:r>
      <w:r w:rsidR="0082564D">
        <w:rPr>
          <w:rFonts w:cs="Arial"/>
          <w:lang w:val="en-US"/>
        </w:rPr>
        <w:t>will serve to identify if courses meet the baseline requirements.</w:t>
      </w:r>
      <w:r w:rsidR="004566D9">
        <w:rPr>
          <w:rFonts w:cs="Arial"/>
          <w:lang w:val="en-US"/>
        </w:rPr>
        <w:t xml:space="preserve"> Additional time will be allocated to identify further enhancements and progress.</w:t>
      </w:r>
    </w:p>
    <w:p w:rsidRPr="00C6112E" w:rsidR="008F5BB9" w:rsidRDefault="008F5BB9" w14:paraId="1AED6E4B" w14:textId="3D1EB082">
      <w:pPr>
        <w:pStyle w:val="Heading2"/>
        <w:numPr>
          <w:ilvl w:val="1"/>
          <w:numId w:val="13"/>
        </w:numPr>
        <w:rPr>
          <w:rFonts w:ascii="Arial" w:hAnsi="Arial" w:cs="Arial"/>
          <w:color w:val="000000" w:themeColor="text1"/>
          <w:lang w:eastAsia="zh-CN"/>
        </w:rPr>
      </w:pPr>
      <w:bookmarkStart w:name="_Toc75349503" w:id="24"/>
      <w:bookmarkStart w:name="_Toc1347164725" w:id="86510997"/>
      <w:r w:rsidRPr="730AF6A7" w:rsidR="008F5BB9">
        <w:rPr>
          <w:rFonts w:ascii="Arial" w:hAnsi="Arial" w:cs="Arial"/>
          <w:color w:val="000000" w:themeColor="text1" w:themeTint="FF" w:themeShade="FF"/>
          <w:lang w:eastAsia="zh-CN"/>
        </w:rPr>
        <w:t>Documentation</w:t>
      </w:r>
      <w:bookmarkEnd w:id="24"/>
      <w:bookmarkEnd w:id="86510997"/>
    </w:p>
    <w:p w:rsidRPr="00D31280" w:rsidR="008F5BB9" w:rsidP="006A2707" w:rsidRDefault="000D1D9F" w14:paraId="700E8195" w14:textId="69711438">
      <w:pPr>
        <w:rPr>
          <w:rFonts w:cs="Arial"/>
          <w:lang w:val="en-US"/>
        </w:rPr>
      </w:pPr>
      <w:r w:rsidRPr="00D31280">
        <w:rPr>
          <w:rFonts w:cs="Arial"/>
          <w:lang w:val="en-US"/>
        </w:rPr>
        <w:t>The m</w:t>
      </w:r>
      <w:r w:rsidRPr="00D31280" w:rsidR="00D7081F">
        <w:rPr>
          <w:rFonts w:cs="Arial"/>
          <w:lang w:val="en-US"/>
        </w:rPr>
        <w:t>ain document is</w:t>
      </w:r>
      <w:r w:rsidRPr="00D31280">
        <w:rPr>
          <w:rFonts w:cs="Arial"/>
          <w:lang w:val="en-US"/>
        </w:rPr>
        <w:t xml:space="preserve"> the</w:t>
      </w:r>
      <w:r w:rsidRPr="00D31280" w:rsidR="00D7081F">
        <w:rPr>
          <w:rFonts w:cs="Arial"/>
          <w:lang w:val="en-US"/>
        </w:rPr>
        <w:t xml:space="preserve"> </w:t>
      </w:r>
      <w:r w:rsidRPr="00D31280" w:rsidR="00CB1548">
        <w:rPr>
          <w:rFonts w:cs="Arial"/>
          <w:lang w:val="en-US"/>
        </w:rPr>
        <w:t>self-evaluation</w:t>
      </w:r>
      <w:r w:rsidRPr="00D31280" w:rsidR="00D7081F">
        <w:rPr>
          <w:rFonts w:cs="Arial"/>
          <w:lang w:val="en-US"/>
        </w:rPr>
        <w:t xml:space="preserve"> </w:t>
      </w:r>
      <w:r w:rsidR="00CB4403">
        <w:rPr>
          <w:rFonts w:cs="Arial"/>
          <w:lang w:val="en-US"/>
        </w:rPr>
        <w:t>document</w:t>
      </w:r>
      <w:r w:rsidR="002F0914">
        <w:rPr>
          <w:rFonts w:cs="Arial"/>
          <w:lang w:val="en-US"/>
        </w:rPr>
        <w:t xml:space="preserve"> (SED)</w:t>
      </w:r>
      <w:r w:rsidRPr="00D31280" w:rsidR="00D7081F">
        <w:rPr>
          <w:rFonts w:cs="Arial"/>
          <w:lang w:val="en-US"/>
        </w:rPr>
        <w:t xml:space="preserve">, with </w:t>
      </w:r>
      <w:r w:rsidRPr="00D31280">
        <w:rPr>
          <w:rFonts w:cs="Arial"/>
          <w:lang w:val="en-US"/>
        </w:rPr>
        <w:t xml:space="preserve">a </w:t>
      </w:r>
      <w:r w:rsidRPr="00D31280" w:rsidR="008F5BB9">
        <w:rPr>
          <w:rFonts w:cs="Arial"/>
          <w:lang w:val="en-US"/>
        </w:rPr>
        <w:t>focus on analysis, not description.</w:t>
      </w:r>
    </w:p>
    <w:p w:rsidR="006C52A2" w:rsidP="006A2707" w:rsidRDefault="009C6908" w14:paraId="7DD62B64" w14:textId="5EE7F636">
      <w:pPr>
        <w:rPr>
          <w:rFonts w:cs="Arial"/>
          <w:lang w:val="en-US"/>
        </w:rPr>
      </w:pPr>
      <w:r w:rsidRPr="4F108A50">
        <w:rPr>
          <w:rFonts w:cs="Arial"/>
          <w:lang w:val="en-US"/>
        </w:rPr>
        <w:t xml:space="preserve">The self-evaluation report addresses the baseline expectations </w:t>
      </w:r>
      <w:r w:rsidRPr="4F108A50" w:rsidR="00B7281C">
        <w:rPr>
          <w:rFonts w:cs="Arial"/>
          <w:lang w:val="en-US"/>
        </w:rPr>
        <w:t>and/or features of excellence</w:t>
      </w:r>
      <w:r w:rsidRPr="4F108A50">
        <w:rPr>
          <w:rFonts w:cs="Arial"/>
          <w:lang w:val="en-US"/>
        </w:rPr>
        <w:t xml:space="preserve"> as set out in </w:t>
      </w:r>
      <w:r w:rsidRPr="4F108A50" w:rsidR="00B7281C">
        <w:rPr>
          <w:rFonts w:cs="Arial"/>
          <w:lang w:val="en-US"/>
        </w:rPr>
        <w:t xml:space="preserve">Appendix </w:t>
      </w:r>
      <w:r w:rsidRPr="4F108A50" w:rsidR="73703655">
        <w:rPr>
          <w:rFonts w:cs="Arial"/>
          <w:lang w:val="en-US"/>
        </w:rPr>
        <w:t>A</w:t>
      </w:r>
      <w:r w:rsidRPr="4F108A50">
        <w:rPr>
          <w:rFonts w:cs="Arial"/>
          <w:lang w:val="en-US"/>
        </w:rPr>
        <w:t>.</w:t>
      </w:r>
    </w:p>
    <w:p w:rsidRPr="00D31280" w:rsidR="001F4649" w:rsidP="006A2707" w:rsidRDefault="00555A25" w14:paraId="55028DFA" w14:textId="4F23179E">
      <w:pPr>
        <w:rPr>
          <w:rFonts w:cs="Arial"/>
          <w:lang w:val="en-US"/>
        </w:rPr>
      </w:pPr>
      <w:r w:rsidRPr="6CE58A8A">
        <w:rPr>
          <w:rFonts w:cs="Arial"/>
          <w:lang w:val="en-US"/>
        </w:rPr>
        <w:t>It is r</w:t>
      </w:r>
      <w:r w:rsidRPr="6CE58A8A" w:rsidR="001F4649">
        <w:rPr>
          <w:rFonts w:cs="Arial"/>
          <w:lang w:val="en-US"/>
        </w:rPr>
        <w:t xml:space="preserve">ecommended that </w:t>
      </w:r>
      <w:r w:rsidRPr="6CE58A8A" w:rsidR="4095F98B">
        <w:rPr>
          <w:rFonts w:cs="Arial"/>
          <w:lang w:val="en-US"/>
        </w:rPr>
        <w:t>the</w:t>
      </w:r>
      <w:r w:rsidRPr="6CE58A8A">
        <w:rPr>
          <w:rFonts w:cs="Arial"/>
          <w:lang w:val="en-US"/>
        </w:rPr>
        <w:t xml:space="preserve"> </w:t>
      </w:r>
      <w:r w:rsidRPr="6CE58A8A" w:rsidR="002327AF">
        <w:rPr>
          <w:rFonts w:cs="Arial"/>
          <w:lang w:val="en-US"/>
        </w:rPr>
        <w:t xml:space="preserve">subject area under review carries out self-evaluation workshops involving different stakeholders from within the </w:t>
      </w:r>
      <w:r w:rsidRPr="6CE58A8A" w:rsidR="007C544D">
        <w:rPr>
          <w:rFonts w:cs="Arial"/>
          <w:lang w:val="en-US"/>
        </w:rPr>
        <w:t>area</w:t>
      </w:r>
      <w:r w:rsidRPr="6CE58A8A" w:rsidR="3125D55D">
        <w:rPr>
          <w:rFonts w:cs="Arial"/>
          <w:lang w:val="en-US"/>
        </w:rPr>
        <w:t>:</w:t>
      </w:r>
      <w:r w:rsidRPr="6CE58A8A" w:rsidR="007C544D">
        <w:rPr>
          <w:rFonts w:cs="Arial"/>
          <w:lang w:val="en-US"/>
        </w:rPr>
        <w:t xml:space="preserve"> students, staff, externals such as employers (e.g. when higher and degree apprenticeships are concerned</w:t>
      </w:r>
      <w:r w:rsidRPr="6CE58A8A" w:rsidR="00911E8C">
        <w:rPr>
          <w:rFonts w:cs="Arial"/>
          <w:lang w:val="en-US"/>
        </w:rPr>
        <w:t>)</w:t>
      </w:r>
      <w:r w:rsidRPr="6CE58A8A" w:rsidR="00173D14">
        <w:rPr>
          <w:rFonts w:cs="Arial"/>
          <w:lang w:val="en-US"/>
        </w:rPr>
        <w:t>.</w:t>
      </w:r>
    </w:p>
    <w:p w:rsidRPr="00D31280" w:rsidR="008F5BB9" w:rsidP="006A2707" w:rsidRDefault="008F5BB9" w14:paraId="7CE7EDC3" w14:textId="5DB7905A">
      <w:pPr>
        <w:rPr>
          <w:rFonts w:cs="Arial"/>
          <w:lang w:val="en-US"/>
        </w:rPr>
      </w:pPr>
      <w:r w:rsidRPr="00D31280">
        <w:rPr>
          <w:rFonts w:cs="Arial"/>
          <w:lang w:val="en-US"/>
        </w:rPr>
        <w:t xml:space="preserve">Supporting documentation </w:t>
      </w:r>
      <w:r w:rsidR="0082564D">
        <w:rPr>
          <w:rFonts w:cs="Arial"/>
          <w:lang w:val="en-US"/>
        </w:rPr>
        <w:t>may</w:t>
      </w:r>
      <w:r w:rsidRPr="00D31280" w:rsidR="006A2707">
        <w:rPr>
          <w:rFonts w:cs="Arial"/>
          <w:lang w:val="en-US"/>
        </w:rPr>
        <w:t xml:space="preserve"> include</w:t>
      </w:r>
      <w:r w:rsidRPr="00D31280" w:rsidR="00AB7D16">
        <w:rPr>
          <w:rFonts w:cs="Arial"/>
          <w:lang w:val="en-US"/>
        </w:rPr>
        <w:t>:</w:t>
      </w:r>
    </w:p>
    <w:p w:rsidRPr="00D31280" w:rsidR="006A2707" w:rsidRDefault="006C52A2" w14:paraId="00FC43E4" w14:textId="69DBD4BA">
      <w:pPr>
        <w:pStyle w:val="ListParagraph"/>
        <w:numPr>
          <w:ilvl w:val="0"/>
          <w:numId w:val="2"/>
        </w:numPr>
        <w:rPr>
          <w:rFonts w:cs="Arial"/>
          <w:lang w:val="en-US"/>
        </w:rPr>
      </w:pPr>
      <w:r w:rsidRPr="6CE58A8A">
        <w:rPr>
          <w:rFonts w:cs="Arial"/>
          <w:lang w:val="en-US"/>
        </w:rPr>
        <w:t>Continuous course</w:t>
      </w:r>
      <w:r w:rsidRPr="6CE58A8A" w:rsidR="008F5BB9">
        <w:rPr>
          <w:rFonts w:cs="Arial"/>
          <w:lang w:val="en-US"/>
        </w:rPr>
        <w:t xml:space="preserve"> monitoring reports and resulting action plans</w:t>
      </w:r>
      <w:r w:rsidRPr="6CE58A8A" w:rsidR="1FE86C24">
        <w:rPr>
          <w:rFonts w:cs="Arial"/>
          <w:lang w:val="en-US"/>
        </w:rPr>
        <w:t>.</w:t>
      </w:r>
    </w:p>
    <w:p w:rsidRPr="00D31280" w:rsidR="008F5BB9" w:rsidRDefault="008F5BB9" w14:paraId="0CFF0F49" w14:textId="6077AE57">
      <w:pPr>
        <w:pStyle w:val="ListParagraph"/>
        <w:numPr>
          <w:ilvl w:val="0"/>
          <w:numId w:val="2"/>
        </w:numPr>
        <w:rPr>
          <w:rFonts w:cs="Arial"/>
          <w:lang w:val="en-US"/>
        </w:rPr>
      </w:pPr>
      <w:r w:rsidRPr="6CE58A8A">
        <w:rPr>
          <w:rFonts w:cs="Arial"/>
          <w:lang w:val="en-US"/>
        </w:rPr>
        <w:t>Responses to External Examiner Reports</w:t>
      </w:r>
      <w:r w:rsidRPr="6CE58A8A" w:rsidR="00AC0A45">
        <w:rPr>
          <w:rFonts w:cs="Arial"/>
          <w:lang w:val="en-US"/>
        </w:rPr>
        <w:t xml:space="preserve"> where these are not included in the continuous course monitoring</w:t>
      </w:r>
      <w:r w:rsidRPr="6CE58A8A" w:rsidR="73A8B654">
        <w:rPr>
          <w:rFonts w:cs="Arial"/>
          <w:lang w:val="en-US"/>
        </w:rPr>
        <w:t>.</w:t>
      </w:r>
      <w:r w:rsidRPr="6CE58A8A" w:rsidR="00AC0A45">
        <w:rPr>
          <w:rFonts w:cs="Arial"/>
          <w:lang w:val="en-US"/>
        </w:rPr>
        <w:t xml:space="preserve"> </w:t>
      </w:r>
    </w:p>
    <w:p w:rsidRPr="00D31280" w:rsidR="00810952" w:rsidRDefault="00810952" w14:paraId="035176F8" w14:textId="7C27C450">
      <w:pPr>
        <w:pStyle w:val="ListParagraph"/>
        <w:numPr>
          <w:ilvl w:val="0"/>
          <w:numId w:val="2"/>
        </w:numPr>
        <w:rPr>
          <w:rFonts w:cs="Arial"/>
          <w:lang w:val="en-US"/>
        </w:rPr>
      </w:pPr>
      <w:r w:rsidRPr="6CE58A8A">
        <w:rPr>
          <w:rFonts w:cs="Arial"/>
          <w:lang w:val="en-US"/>
        </w:rPr>
        <w:t>PSRB / Accreditation Reports and resulting action plans</w:t>
      </w:r>
      <w:r w:rsidRPr="6CE58A8A" w:rsidR="74C81579">
        <w:rPr>
          <w:rFonts w:cs="Arial"/>
          <w:lang w:val="en-US"/>
        </w:rPr>
        <w:t>.</w:t>
      </w:r>
    </w:p>
    <w:p w:rsidRPr="00C6112E" w:rsidR="00BA445F" w:rsidRDefault="00BA445F" w14:paraId="6305C597" w14:textId="28F794CD">
      <w:pPr>
        <w:pStyle w:val="Heading3"/>
        <w:numPr>
          <w:ilvl w:val="2"/>
          <w:numId w:val="13"/>
        </w:numPr>
        <w:rPr>
          <w:rFonts w:ascii="Arial" w:hAnsi="Arial" w:cs="Arial"/>
          <w:color w:val="000000" w:themeColor="text1"/>
        </w:rPr>
      </w:pPr>
      <w:bookmarkStart w:name="_Toc75349504" w:id="26"/>
      <w:bookmarkStart w:name="_Toc2009853765" w:id="101979114"/>
      <w:r w:rsidRPr="730AF6A7" w:rsidR="00BA445F">
        <w:rPr>
          <w:rFonts w:ascii="Arial" w:hAnsi="Arial" w:cs="Arial"/>
          <w:color w:val="000000" w:themeColor="text1" w:themeTint="FF" w:themeShade="FF"/>
        </w:rPr>
        <w:t>Evidence gathering / meetings</w:t>
      </w:r>
      <w:bookmarkEnd w:id="26"/>
      <w:bookmarkEnd w:id="101979114"/>
    </w:p>
    <w:p w:rsidR="00E22413" w:rsidP="006064A8" w:rsidRDefault="00D1220D" w14:paraId="3F4E5EE7" w14:textId="18E465B5">
      <w:pPr>
        <w:rPr>
          <w:rFonts w:cs="Arial"/>
          <w:lang w:val="en-US"/>
        </w:rPr>
      </w:pPr>
      <w:r w:rsidRPr="00D31280">
        <w:rPr>
          <w:rFonts w:cs="Arial"/>
          <w:lang w:val="en-US"/>
        </w:rPr>
        <w:t xml:space="preserve">The review panel will seek evidence from the written documentation provided by the courses under review. </w:t>
      </w:r>
    </w:p>
    <w:p w:rsidR="006064A8" w:rsidP="006064A8" w:rsidRDefault="00E22413" w14:paraId="2A03EBDC" w14:textId="19390F53">
      <w:pPr>
        <w:rPr>
          <w:rFonts w:cs="Arial"/>
          <w:lang w:val="en-US"/>
        </w:rPr>
      </w:pPr>
      <w:r>
        <w:rPr>
          <w:rFonts w:cs="Arial"/>
          <w:lang w:val="en-US"/>
        </w:rPr>
        <w:t>For</w:t>
      </w:r>
      <w:r w:rsidRPr="00D31280" w:rsidR="00551115">
        <w:rPr>
          <w:rFonts w:cs="Arial"/>
          <w:lang w:val="en-US"/>
        </w:rPr>
        <w:t xml:space="preserve"> the regular approach, </w:t>
      </w:r>
      <w:r w:rsidRPr="00D31280" w:rsidR="00D1220D">
        <w:rPr>
          <w:rFonts w:cs="Arial"/>
          <w:lang w:val="en-US"/>
        </w:rPr>
        <w:t xml:space="preserve">feedback will be sought through meetings and discussions with </w:t>
      </w:r>
      <w:r w:rsidRPr="00D31280" w:rsidR="00810952">
        <w:rPr>
          <w:rFonts w:cs="Arial"/>
          <w:lang w:val="en-US"/>
        </w:rPr>
        <w:t>stakeholders. These include</w:t>
      </w:r>
      <w:r w:rsidRPr="00D31280" w:rsidR="00551115">
        <w:rPr>
          <w:rFonts w:cs="Arial"/>
          <w:lang w:val="en-US"/>
        </w:rPr>
        <w:t xml:space="preserve"> teaching staff, students and professional staff as well as School/Division Leadership.</w:t>
      </w:r>
    </w:p>
    <w:p w:rsidR="00E22413" w:rsidP="006064A8" w:rsidRDefault="00E22413" w14:paraId="4C783A3F" w14:textId="19207349">
      <w:pPr>
        <w:rPr>
          <w:rFonts w:cs="Arial"/>
          <w:lang w:val="en-US"/>
        </w:rPr>
      </w:pPr>
      <w:r w:rsidRPr="6CE58A8A">
        <w:rPr>
          <w:rFonts w:cs="Arial"/>
          <w:lang w:val="en-US"/>
        </w:rPr>
        <w:t>A tw</w:t>
      </w:r>
      <w:r w:rsidR="00EE4C7A">
        <w:rPr>
          <w:rFonts w:cs="Arial"/>
          <w:lang w:val="en-US"/>
        </w:rPr>
        <w:t>o</w:t>
      </w:r>
      <w:r w:rsidRPr="6CE58A8A" w:rsidR="3E4B07E9">
        <w:rPr>
          <w:rFonts w:cs="Arial"/>
          <w:lang w:val="en-US"/>
        </w:rPr>
        <w:t>-</w:t>
      </w:r>
      <w:r w:rsidRPr="6CE58A8A">
        <w:rPr>
          <w:rFonts w:cs="Arial"/>
          <w:lang w:val="en-US"/>
        </w:rPr>
        <w:t>day event will be organi</w:t>
      </w:r>
      <w:r w:rsidRPr="6CE58A8A" w:rsidR="31C13D4B">
        <w:rPr>
          <w:rFonts w:cs="Arial"/>
          <w:lang w:val="en-US"/>
        </w:rPr>
        <w:t>s</w:t>
      </w:r>
      <w:r w:rsidRPr="6CE58A8A">
        <w:rPr>
          <w:rFonts w:cs="Arial"/>
          <w:lang w:val="en-US"/>
        </w:rPr>
        <w:t xml:space="preserve">ed </w:t>
      </w:r>
      <w:r w:rsidRPr="6CE58A8A" w:rsidR="00614F53">
        <w:rPr>
          <w:rFonts w:cs="Arial"/>
          <w:lang w:val="en-US"/>
        </w:rPr>
        <w:t>by the subject area under review in collaboration with QACO.</w:t>
      </w:r>
      <w:r w:rsidRPr="6CE58A8A" w:rsidR="003318E2">
        <w:rPr>
          <w:rFonts w:cs="Arial"/>
          <w:lang w:val="en-US"/>
        </w:rPr>
        <w:t xml:space="preserve"> The details</w:t>
      </w:r>
      <w:r w:rsidRPr="6CE58A8A" w:rsidR="00C8456F">
        <w:rPr>
          <w:rFonts w:cs="Arial"/>
          <w:lang w:val="en-US"/>
        </w:rPr>
        <w:t xml:space="preserve"> of the event will be based on the initial assessment of the written documentation submitted.</w:t>
      </w:r>
      <w:r w:rsidRPr="6CE58A8A" w:rsidR="00304EE9">
        <w:rPr>
          <w:rFonts w:cs="Arial"/>
          <w:lang w:val="en-US"/>
        </w:rPr>
        <w:t xml:space="preserve"> </w:t>
      </w:r>
    </w:p>
    <w:p w:rsidR="00614F53" w:rsidP="006064A8" w:rsidRDefault="00614F53" w14:paraId="47850BA3" w14:textId="14CD31B5">
      <w:pPr>
        <w:rPr>
          <w:rFonts w:cs="Arial"/>
          <w:lang w:val="en-US"/>
        </w:rPr>
      </w:pPr>
      <w:r w:rsidRPr="6CE58A8A">
        <w:rPr>
          <w:rFonts w:cs="Arial"/>
          <w:lang w:val="en-US"/>
        </w:rPr>
        <w:t xml:space="preserve">Meetings will </w:t>
      </w:r>
      <w:r w:rsidRPr="6CE58A8A" w:rsidR="0096652E">
        <w:rPr>
          <w:rFonts w:cs="Arial"/>
          <w:lang w:val="en-US"/>
        </w:rPr>
        <w:t xml:space="preserve">normally </w:t>
      </w:r>
      <w:r w:rsidRPr="6CE58A8A">
        <w:rPr>
          <w:rFonts w:cs="Arial"/>
          <w:lang w:val="en-US"/>
        </w:rPr>
        <w:t>include</w:t>
      </w:r>
      <w:r w:rsidRPr="6CE58A8A" w:rsidR="7F3ADEBC">
        <w:rPr>
          <w:rFonts w:cs="Arial"/>
          <w:lang w:val="en-US"/>
        </w:rPr>
        <w:t>:</w:t>
      </w:r>
    </w:p>
    <w:p w:rsidR="003302C1" w:rsidRDefault="003302C1" w14:paraId="4A0B18C7" w14:textId="171EC0BC">
      <w:pPr>
        <w:pStyle w:val="ListParagraph"/>
        <w:numPr>
          <w:ilvl w:val="0"/>
          <w:numId w:val="2"/>
        </w:numPr>
        <w:rPr>
          <w:rFonts w:cs="Arial"/>
          <w:lang w:val="en-US"/>
        </w:rPr>
      </w:pPr>
      <w:r>
        <w:rPr>
          <w:rFonts w:cs="Arial"/>
          <w:lang w:val="en-US"/>
        </w:rPr>
        <w:t>Head of Division</w:t>
      </w:r>
    </w:p>
    <w:p w:rsidR="00614F53" w:rsidRDefault="00E02353" w14:paraId="67281C9F" w14:textId="6AD6B5D8">
      <w:pPr>
        <w:pStyle w:val="ListParagraph"/>
        <w:numPr>
          <w:ilvl w:val="0"/>
          <w:numId w:val="2"/>
        </w:numPr>
        <w:rPr>
          <w:rFonts w:cs="Arial"/>
          <w:lang w:val="en-US"/>
        </w:rPr>
      </w:pPr>
      <w:r>
        <w:rPr>
          <w:rFonts w:cs="Arial"/>
          <w:lang w:val="en-US"/>
        </w:rPr>
        <w:t>Head of School or equivalent</w:t>
      </w:r>
    </w:p>
    <w:p w:rsidR="00E02353" w:rsidRDefault="00E02353" w14:paraId="6521C48B" w14:textId="4A46ABD0">
      <w:pPr>
        <w:pStyle w:val="ListParagraph"/>
        <w:numPr>
          <w:ilvl w:val="0"/>
          <w:numId w:val="2"/>
        </w:numPr>
        <w:rPr>
          <w:rFonts w:cs="Arial"/>
          <w:lang w:val="en-US"/>
        </w:rPr>
      </w:pPr>
      <w:r>
        <w:rPr>
          <w:rFonts w:cs="Arial"/>
          <w:lang w:val="en-US"/>
        </w:rPr>
        <w:t>Meeting with students from the courses under review</w:t>
      </w:r>
    </w:p>
    <w:p w:rsidR="00E02353" w:rsidRDefault="00E02353" w14:paraId="3A3D229E" w14:textId="15DDFF70">
      <w:pPr>
        <w:pStyle w:val="ListParagraph"/>
        <w:numPr>
          <w:ilvl w:val="0"/>
          <w:numId w:val="2"/>
        </w:numPr>
        <w:rPr>
          <w:rFonts w:cs="Arial"/>
          <w:lang w:val="en-US"/>
        </w:rPr>
      </w:pPr>
      <w:r w:rsidRPr="6CE58A8A">
        <w:rPr>
          <w:rFonts w:cs="Arial"/>
          <w:lang w:val="en-US"/>
        </w:rPr>
        <w:t>Meeting with course directors/course convenors etc</w:t>
      </w:r>
      <w:r w:rsidRPr="6CE58A8A" w:rsidR="362B974C">
        <w:rPr>
          <w:rFonts w:cs="Arial"/>
          <w:lang w:val="en-US"/>
        </w:rPr>
        <w:t>.</w:t>
      </w:r>
    </w:p>
    <w:p w:rsidR="0096652E" w:rsidP="0096652E" w:rsidRDefault="0096652E" w14:paraId="71277D42" w14:textId="77777777">
      <w:pPr>
        <w:pStyle w:val="ListParagraph"/>
        <w:numPr>
          <w:ilvl w:val="0"/>
          <w:numId w:val="2"/>
        </w:numPr>
        <w:rPr>
          <w:rFonts w:cs="Arial"/>
          <w:lang w:val="en-US"/>
        </w:rPr>
      </w:pPr>
      <w:r>
        <w:rPr>
          <w:rFonts w:cs="Arial"/>
          <w:lang w:val="en-US"/>
        </w:rPr>
        <w:t>Meeting with professional staff, including student support</w:t>
      </w:r>
    </w:p>
    <w:p w:rsidR="0096652E" w:rsidP="0096652E" w:rsidRDefault="0096652E" w14:paraId="55F6B3C3" w14:textId="0987D48C">
      <w:pPr>
        <w:pStyle w:val="ListParagraph"/>
        <w:numPr>
          <w:ilvl w:val="0"/>
          <w:numId w:val="2"/>
        </w:numPr>
        <w:rPr>
          <w:rFonts w:cs="Arial"/>
          <w:lang w:val="en-US"/>
        </w:rPr>
      </w:pPr>
      <w:r>
        <w:rPr>
          <w:rFonts w:cs="Arial"/>
          <w:lang w:val="en-US"/>
        </w:rPr>
        <w:t>Meeting with external stakeholders such as</w:t>
      </w:r>
      <w:r w:rsidR="0023430C">
        <w:rPr>
          <w:rFonts w:cs="Arial"/>
          <w:lang w:val="en-US"/>
        </w:rPr>
        <w:t xml:space="preserve"> employers</w:t>
      </w:r>
    </w:p>
    <w:p w:rsidR="001623F9" w:rsidRDefault="001623F9" w14:paraId="77A9C57B" w14:textId="79EEA0B0">
      <w:pPr>
        <w:pStyle w:val="ListParagraph"/>
        <w:numPr>
          <w:ilvl w:val="0"/>
          <w:numId w:val="2"/>
        </w:numPr>
        <w:rPr>
          <w:rFonts w:cs="Arial"/>
          <w:lang w:val="en-US"/>
        </w:rPr>
      </w:pPr>
      <w:r>
        <w:rPr>
          <w:rFonts w:cs="Arial"/>
          <w:lang w:val="en-US"/>
        </w:rPr>
        <w:t>Private meetings of the review panel</w:t>
      </w:r>
    </w:p>
    <w:p w:rsidR="001623F9" w:rsidRDefault="001623F9" w14:paraId="15923F7E" w14:textId="613810E3">
      <w:pPr>
        <w:pStyle w:val="ListParagraph"/>
        <w:numPr>
          <w:ilvl w:val="0"/>
          <w:numId w:val="2"/>
        </w:numPr>
        <w:rPr>
          <w:rFonts w:cs="Arial"/>
          <w:lang w:val="en-US"/>
        </w:rPr>
      </w:pPr>
      <w:r>
        <w:rPr>
          <w:rFonts w:cs="Arial"/>
          <w:lang w:val="en-US"/>
        </w:rPr>
        <w:t>Feedback to the subject area under review</w:t>
      </w:r>
    </w:p>
    <w:p w:rsidRPr="001623F9" w:rsidR="001623F9" w:rsidP="001623F9" w:rsidRDefault="001623F9" w14:paraId="1A7D05C7" w14:textId="6C657FAF">
      <w:pPr>
        <w:rPr>
          <w:rFonts w:cs="Arial"/>
          <w:lang w:val="en-US"/>
        </w:rPr>
      </w:pPr>
      <w:r>
        <w:rPr>
          <w:rFonts w:cs="Arial"/>
          <w:lang w:val="en-US"/>
        </w:rPr>
        <w:t>Meeting timetables are adjusted depending on the</w:t>
      </w:r>
      <w:r w:rsidR="002766FB">
        <w:rPr>
          <w:rFonts w:cs="Arial"/>
          <w:lang w:val="en-US"/>
        </w:rPr>
        <w:t xml:space="preserve"> specific provision reviewed and are agreed between QACO and the Division.</w:t>
      </w:r>
    </w:p>
    <w:p w:rsidRPr="001623F9" w:rsidR="009275DC" w:rsidP="001623F9" w:rsidRDefault="00304EE9" w14:paraId="645D5436" w14:textId="2483F900">
      <w:pPr>
        <w:rPr>
          <w:rFonts w:cs="Arial"/>
          <w:lang w:val="en-US"/>
        </w:rPr>
      </w:pPr>
      <w:r>
        <w:rPr>
          <w:rFonts w:cs="Arial"/>
          <w:lang w:val="en-US"/>
        </w:rPr>
        <w:t>The agenda</w:t>
      </w:r>
      <w:r w:rsidR="009275DC">
        <w:rPr>
          <w:rFonts w:cs="Arial"/>
          <w:lang w:val="en-US"/>
        </w:rPr>
        <w:t xml:space="preserve"> </w:t>
      </w:r>
      <w:r>
        <w:rPr>
          <w:rFonts w:cs="Arial"/>
          <w:lang w:val="en-US"/>
        </w:rPr>
        <w:t>should</w:t>
      </w:r>
      <w:r w:rsidR="009275DC">
        <w:rPr>
          <w:rFonts w:cs="Arial"/>
          <w:lang w:val="en-US"/>
        </w:rPr>
        <w:t xml:space="preserve"> include sufficient time for</w:t>
      </w:r>
      <w:r w:rsidR="0023430C">
        <w:rPr>
          <w:rFonts w:cs="Arial"/>
          <w:lang w:val="en-US"/>
        </w:rPr>
        <w:t xml:space="preserve"> initial feedback meetings of the panel to </w:t>
      </w:r>
      <w:r w:rsidR="00CE4358">
        <w:rPr>
          <w:rFonts w:cs="Arial"/>
          <w:lang w:val="en-US"/>
        </w:rPr>
        <w:t>agree</w:t>
      </w:r>
      <w:r w:rsidR="003302C1">
        <w:rPr>
          <w:rFonts w:cs="Arial"/>
          <w:lang w:val="en-US"/>
        </w:rPr>
        <w:t xml:space="preserve"> the areas of focus for </w:t>
      </w:r>
      <w:r w:rsidR="00CE4358">
        <w:rPr>
          <w:rFonts w:cs="Arial"/>
          <w:lang w:val="en-US"/>
        </w:rPr>
        <w:t xml:space="preserve">the </w:t>
      </w:r>
      <w:r w:rsidR="003302C1">
        <w:rPr>
          <w:rFonts w:cs="Arial"/>
          <w:lang w:val="en-US"/>
        </w:rPr>
        <w:t xml:space="preserve">meetings </w:t>
      </w:r>
      <w:r>
        <w:rPr>
          <w:rFonts w:cs="Arial"/>
          <w:lang w:val="en-US"/>
        </w:rPr>
        <w:t xml:space="preserve">and </w:t>
      </w:r>
      <w:r w:rsidRPr="00304EE9">
        <w:rPr>
          <w:rFonts w:cs="Arial"/>
          <w:lang w:val="en-US"/>
        </w:rPr>
        <w:t>to</w:t>
      </w:r>
      <w:r w:rsidRPr="00304EE9" w:rsidR="00713305">
        <w:rPr>
          <w:rFonts w:cs="Arial"/>
          <w:lang w:val="en-US"/>
        </w:rPr>
        <w:t xml:space="preserve"> define the lead questions</w:t>
      </w:r>
      <w:r>
        <w:rPr>
          <w:rFonts w:cs="Arial"/>
          <w:lang w:val="en-US"/>
        </w:rPr>
        <w:t>.</w:t>
      </w:r>
    </w:p>
    <w:p w:rsidRPr="00C6112E" w:rsidR="008F5BB9" w:rsidRDefault="008F5BB9" w14:paraId="5E7FAFA3" w14:textId="78AB69C6">
      <w:pPr>
        <w:pStyle w:val="Heading3"/>
        <w:numPr>
          <w:ilvl w:val="2"/>
          <w:numId w:val="13"/>
        </w:numPr>
        <w:rPr>
          <w:rFonts w:ascii="Arial" w:hAnsi="Arial" w:cs="Arial"/>
          <w:color w:val="000000" w:themeColor="text1"/>
        </w:rPr>
      </w:pPr>
      <w:bookmarkStart w:name="_Toc75349505" w:id="28"/>
      <w:bookmarkStart w:name="_Toc905604232" w:id="878997508"/>
      <w:r w:rsidRPr="730AF6A7" w:rsidR="008F5BB9">
        <w:rPr>
          <w:rFonts w:ascii="Arial" w:hAnsi="Arial" w:cs="Arial"/>
          <w:color w:val="000000" w:themeColor="text1" w:themeTint="FF" w:themeShade="FF"/>
        </w:rPr>
        <w:t>Timelines</w:t>
      </w:r>
      <w:bookmarkEnd w:id="28"/>
      <w:bookmarkEnd w:id="878997508"/>
    </w:p>
    <w:p w:rsidRPr="00D31280" w:rsidR="008F5BB9" w:rsidP="008F5BB9" w:rsidRDefault="00551115" w14:paraId="23281CB1" w14:textId="12051ABE">
      <w:pPr>
        <w:rPr>
          <w:rFonts w:cs="Arial"/>
          <w:lang w:val="en-US"/>
        </w:rPr>
      </w:pPr>
      <w:r w:rsidRPr="6CE58A8A">
        <w:rPr>
          <w:rFonts w:cs="Arial"/>
          <w:lang w:val="en-US"/>
        </w:rPr>
        <w:t>The whole process</w:t>
      </w:r>
      <w:r w:rsidRPr="6CE58A8A" w:rsidR="00670D45">
        <w:rPr>
          <w:rFonts w:cs="Arial"/>
          <w:lang w:val="en-US"/>
        </w:rPr>
        <w:t xml:space="preserve"> should be completed </w:t>
      </w:r>
      <w:r w:rsidRPr="6CE58A8A" w:rsidR="5078DC13">
        <w:rPr>
          <w:rFonts w:cs="Arial"/>
          <w:lang w:val="en-US"/>
        </w:rPr>
        <w:t>with</w:t>
      </w:r>
      <w:r w:rsidRPr="6CE58A8A" w:rsidR="00670D45">
        <w:rPr>
          <w:rFonts w:cs="Arial"/>
          <w:lang w:val="en-US"/>
        </w:rPr>
        <w:t xml:space="preserve">in </w:t>
      </w:r>
      <w:r w:rsidRPr="6CE58A8A" w:rsidR="00840183">
        <w:rPr>
          <w:rFonts w:cs="Arial"/>
          <w:lang w:val="en-US"/>
        </w:rPr>
        <w:t>6 months.</w:t>
      </w:r>
    </w:p>
    <w:p w:rsidRPr="00D31280" w:rsidR="004823AD" w:rsidP="008F5BB9" w:rsidRDefault="004823AD" w14:paraId="742E5C88" w14:textId="311A1A81">
      <w:pPr>
        <w:rPr>
          <w:rFonts w:cs="Arial"/>
          <w:lang w:val="en-US"/>
        </w:rPr>
      </w:pPr>
      <w:r w:rsidRPr="00D31280">
        <w:rPr>
          <w:rFonts w:cs="Arial"/>
          <w:lang w:val="en-US"/>
        </w:rPr>
        <w:t>The process is divided into three phases</w:t>
      </w:r>
      <w:r w:rsidRPr="00D31280" w:rsidR="008C154A">
        <w:rPr>
          <w:rFonts w:cs="Arial"/>
          <w:lang w:val="en-US"/>
        </w:rPr>
        <w:t>:</w:t>
      </w:r>
    </w:p>
    <w:p w:rsidRPr="00D31280" w:rsidR="008C154A" w:rsidRDefault="000216F1" w14:paraId="51779876" w14:textId="43C2A2DE">
      <w:pPr>
        <w:pStyle w:val="ListParagraph"/>
        <w:numPr>
          <w:ilvl w:val="0"/>
          <w:numId w:val="2"/>
        </w:numPr>
        <w:rPr>
          <w:rFonts w:cs="Arial"/>
          <w:lang w:val="en-US"/>
        </w:rPr>
      </w:pPr>
      <w:r w:rsidRPr="00D31280">
        <w:rPr>
          <w:rFonts w:cs="Arial"/>
          <w:lang w:val="en-US"/>
        </w:rPr>
        <w:t xml:space="preserve">Months 1-4 </w:t>
      </w:r>
      <w:r w:rsidRPr="00D31280" w:rsidR="008C154A">
        <w:rPr>
          <w:rFonts w:cs="Arial"/>
          <w:lang w:val="en-US"/>
        </w:rPr>
        <w:t>Self-evaluation and compilation of documents</w:t>
      </w:r>
    </w:p>
    <w:p w:rsidRPr="00D31280" w:rsidR="008C154A" w:rsidRDefault="000216F1" w14:paraId="317527E3" w14:textId="68ACBA9C">
      <w:pPr>
        <w:pStyle w:val="ListParagraph"/>
        <w:numPr>
          <w:ilvl w:val="0"/>
          <w:numId w:val="2"/>
        </w:numPr>
        <w:rPr>
          <w:rFonts w:cs="Arial"/>
          <w:lang w:val="en-US"/>
        </w:rPr>
      </w:pPr>
      <w:r w:rsidRPr="00D31280">
        <w:rPr>
          <w:rFonts w:cs="Arial"/>
          <w:lang w:val="en-US"/>
        </w:rPr>
        <w:t xml:space="preserve">Month 5 </w:t>
      </w:r>
      <w:r w:rsidRPr="00D31280" w:rsidR="008C154A">
        <w:rPr>
          <w:rFonts w:cs="Arial"/>
          <w:lang w:val="en-US"/>
        </w:rPr>
        <w:t>Review and report writing</w:t>
      </w:r>
    </w:p>
    <w:p w:rsidR="008C154A" w:rsidRDefault="000216F1" w14:paraId="37A1664F" w14:textId="3DE95301">
      <w:pPr>
        <w:pStyle w:val="ListParagraph"/>
        <w:numPr>
          <w:ilvl w:val="0"/>
          <w:numId w:val="2"/>
        </w:numPr>
        <w:rPr>
          <w:rFonts w:cs="Arial"/>
          <w:lang w:val="en-US"/>
        </w:rPr>
      </w:pPr>
      <w:r w:rsidRPr="00D31280">
        <w:rPr>
          <w:rFonts w:cs="Arial"/>
          <w:lang w:val="en-US"/>
        </w:rPr>
        <w:t xml:space="preserve">Month 6 </w:t>
      </w:r>
      <w:r w:rsidRPr="00D31280" w:rsidR="008C154A">
        <w:rPr>
          <w:rFonts w:cs="Arial"/>
          <w:lang w:val="en-US"/>
        </w:rPr>
        <w:t>Reporting and decision making</w:t>
      </w:r>
    </w:p>
    <w:p w:rsidR="002766FB" w:rsidP="002766FB" w:rsidRDefault="002766FB" w14:paraId="57267CC0" w14:textId="77777777">
      <w:pPr>
        <w:pStyle w:val="ListParagraph"/>
        <w:rPr>
          <w:rFonts w:cs="Arial"/>
          <w:lang w:val="en-US"/>
        </w:rPr>
      </w:pPr>
    </w:p>
    <w:p w:rsidRPr="00C6112E" w:rsidR="002766FB" w:rsidRDefault="002766FB" w14:paraId="24CB98D9" w14:textId="09BDCE77">
      <w:pPr>
        <w:pStyle w:val="Heading3"/>
        <w:numPr>
          <w:ilvl w:val="2"/>
          <w:numId w:val="13"/>
        </w:numPr>
        <w:rPr>
          <w:rFonts w:ascii="Arial" w:hAnsi="Arial" w:cs="Arial"/>
          <w:color w:val="000000" w:themeColor="text1"/>
        </w:rPr>
      </w:pPr>
      <w:bookmarkStart w:name="_Toc1817736648" w:id="1293475370"/>
      <w:r w:rsidRPr="730AF6A7" w:rsidR="002766FB">
        <w:rPr>
          <w:rFonts w:ascii="Arial" w:hAnsi="Arial" w:cs="Arial"/>
          <w:color w:val="000000" w:themeColor="text1" w:themeTint="FF" w:themeShade="FF"/>
        </w:rPr>
        <w:t>Review Report</w:t>
      </w:r>
      <w:bookmarkEnd w:id="1293475370"/>
    </w:p>
    <w:p w:rsidR="002766FB" w:rsidP="002766FB" w:rsidRDefault="002766FB" w14:paraId="5B348ACD" w14:textId="38B65689">
      <w:pPr>
        <w:rPr>
          <w:rFonts w:cs="Arial"/>
          <w:lang w:val="en-US"/>
        </w:rPr>
      </w:pPr>
      <w:r w:rsidRPr="4F108A50">
        <w:rPr>
          <w:rFonts w:cs="Arial"/>
          <w:lang w:val="en-US"/>
        </w:rPr>
        <w:t>The secretary drafts a report on behalf of the review panel</w:t>
      </w:r>
      <w:r w:rsidRPr="4F108A50" w:rsidR="00CE7EFF">
        <w:rPr>
          <w:rFonts w:cs="Arial"/>
          <w:lang w:val="en-US"/>
        </w:rPr>
        <w:t xml:space="preserve"> using the template in Appendix </w:t>
      </w:r>
      <w:r w:rsidRPr="4F108A50" w:rsidR="279280F5">
        <w:rPr>
          <w:rFonts w:cs="Arial"/>
          <w:lang w:val="en-US"/>
        </w:rPr>
        <w:t>B</w:t>
      </w:r>
      <w:r w:rsidRPr="4F108A50">
        <w:rPr>
          <w:rFonts w:cs="Arial"/>
          <w:lang w:val="en-US"/>
        </w:rPr>
        <w:t xml:space="preserve">. The wording of the report is agreed by the panel before it is sent to the Division for </w:t>
      </w:r>
      <w:r w:rsidRPr="4F108A50" w:rsidR="007C44AD">
        <w:rPr>
          <w:rFonts w:cs="Arial"/>
          <w:lang w:val="en-US"/>
        </w:rPr>
        <w:t>checking for factual errors.</w:t>
      </w:r>
    </w:p>
    <w:p w:rsidR="007C44AD" w:rsidP="002766FB" w:rsidRDefault="007C44AD" w14:paraId="45A39449" w14:textId="310F3004">
      <w:pPr>
        <w:rPr>
          <w:rFonts w:cs="Arial"/>
          <w:lang w:val="en-US"/>
        </w:rPr>
      </w:pPr>
      <w:r>
        <w:rPr>
          <w:rFonts w:cs="Arial"/>
          <w:lang w:val="en-US"/>
        </w:rPr>
        <w:t xml:space="preserve">The report contains an analysis </w:t>
      </w:r>
      <w:r w:rsidRPr="00D1394E" w:rsidR="00817BD7">
        <w:rPr>
          <w:rFonts w:cs="Arial"/>
          <w:lang w:val="en-US"/>
        </w:rPr>
        <w:t xml:space="preserve">and assessment </w:t>
      </w:r>
      <w:r>
        <w:rPr>
          <w:rFonts w:cs="Arial"/>
          <w:lang w:val="en-US"/>
        </w:rPr>
        <w:t xml:space="preserve">of the findings </w:t>
      </w:r>
      <w:r w:rsidRPr="00D1394E" w:rsidR="00817BD7">
        <w:rPr>
          <w:rFonts w:cs="Arial"/>
          <w:lang w:val="en-US"/>
        </w:rPr>
        <w:t>by</w:t>
      </w:r>
      <w:r>
        <w:rPr>
          <w:rFonts w:cs="Arial"/>
          <w:lang w:val="en-US"/>
        </w:rPr>
        <w:t xml:space="preserve"> the panel</w:t>
      </w:r>
      <w:r w:rsidR="00412249">
        <w:rPr>
          <w:rFonts w:cs="Arial"/>
          <w:lang w:val="en-US"/>
        </w:rPr>
        <w:t>.</w:t>
      </w:r>
    </w:p>
    <w:p w:rsidRPr="00D1394E" w:rsidR="00817BD7" w:rsidP="002766FB" w:rsidRDefault="00817BD7" w14:paraId="0A08AEF9" w14:textId="3A78130C">
      <w:pPr>
        <w:rPr>
          <w:rFonts w:cs="Arial"/>
          <w:lang w:val="en-US"/>
        </w:rPr>
      </w:pPr>
      <w:r w:rsidRPr="6CE58A8A">
        <w:rPr>
          <w:rFonts w:cs="Arial"/>
          <w:lang w:val="en-US"/>
        </w:rPr>
        <w:t>The report contains recommendations for</w:t>
      </w:r>
      <w:r w:rsidRPr="6CE58A8A" w:rsidR="609B4358">
        <w:rPr>
          <w:rFonts w:cs="Arial"/>
          <w:lang w:val="en-US"/>
        </w:rPr>
        <w:t>:</w:t>
      </w:r>
      <w:r w:rsidRPr="6CE58A8A">
        <w:rPr>
          <w:rFonts w:cs="Arial"/>
          <w:lang w:val="en-US"/>
        </w:rPr>
        <w:t xml:space="preserve"> </w:t>
      </w:r>
    </w:p>
    <w:p w:rsidRPr="00D1394E" w:rsidR="00817BD7" w:rsidP="00817BD7" w:rsidRDefault="00817BD7" w14:paraId="05142BFD" w14:textId="5D1459FC">
      <w:pPr>
        <w:pStyle w:val="ListParagraph"/>
        <w:numPr>
          <w:ilvl w:val="0"/>
          <w:numId w:val="16"/>
        </w:numPr>
        <w:rPr>
          <w:rFonts w:cs="Arial"/>
          <w:lang w:val="en-US"/>
        </w:rPr>
      </w:pPr>
      <w:r w:rsidRPr="00D1394E">
        <w:rPr>
          <w:rFonts w:cs="Arial"/>
          <w:lang w:val="en-US"/>
        </w:rPr>
        <w:t>Suggested actions to meet baseline requirements (B Conditions)</w:t>
      </w:r>
    </w:p>
    <w:p w:rsidRPr="002766FB" w:rsidR="00412249" w:rsidP="00817BD7" w:rsidRDefault="00817BD7" w14:paraId="435F78A1" w14:textId="59963E04">
      <w:pPr>
        <w:pStyle w:val="ListParagraph"/>
        <w:numPr>
          <w:ilvl w:val="0"/>
          <w:numId w:val="16"/>
        </w:numPr>
        <w:rPr>
          <w:rFonts w:cs="Arial"/>
          <w:lang w:val="en-US"/>
        </w:rPr>
      </w:pPr>
      <w:r w:rsidRPr="00D1394E">
        <w:rPr>
          <w:rFonts w:cs="Arial"/>
          <w:lang w:val="en-US"/>
        </w:rPr>
        <w:t>Achieving excellence (Educational Enhancement)</w:t>
      </w:r>
    </w:p>
    <w:p w:rsidRPr="00853B85" w:rsidR="005F7EFC" w:rsidRDefault="002766FB" w14:paraId="5D71FCB3" w14:textId="6C98A0DD">
      <w:pPr>
        <w:pStyle w:val="Heading1"/>
        <w:numPr>
          <w:ilvl w:val="0"/>
          <w:numId w:val="9"/>
        </w:numPr>
        <w:ind w:left="426"/>
        <w:rPr>
          <w:rFonts w:ascii="Arial" w:hAnsi="Arial" w:cs="Arial"/>
          <w:color w:val="000000" w:themeColor="text1"/>
          <w:lang w:eastAsia="zh-CN"/>
        </w:rPr>
      </w:pPr>
      <w:bookmarkStart w:name="_Toc1278285787" w:id="456994100"/>
      <w:r w:rsidRPr="730AF6A7" w:rsidR="002766FB">
        <w:rPr>
          <w:rFonts w:ascii="Arial" w:hAnsi="Arial" w:cs="Arial"/>
          <w:color w:val="000000" w:themeColor="text1" w:themeTint="FF" w:themeShade="FF"/>
          <w:lang w:eastAsia="zh-CN"/>
        </w:rPr>
        <w:t>Outcome of Periodic Course Review</w:t>
      </w:r>
      <w:bookmarkEnd w:id="456994100"/>
    </w:p>
    <w:p w:rsidRPr="002879D2" w:rsidR="002766FB" w:rsidP="005F7EFC" w:rsidRDefault="00220EA8" w14:paraId="02B7BF0A" w14:textId="77777777">
      <w:pPr>
        <w:rPr>
          <w:rFonts w:cs="Arial"/>
          <w:lang w:val="en-US"/>
        </w:rPr>
      </w:pPr>
      <w:r w:rsidRPr="002879D2">
        <w:rPr>
          <w:rFonts w:cs="Arial"/>
          <w:lang w:val="en-US"/>
        </w:rPr>
        <w:t xml:space="preserve">The Periodic Course Review results in a report providing assurance </w:t>
      </w:r>
      <w:r w:rsidRPr="002879D2" w:rsidR="00C208D5">
        <w:rPr>
          <w:rFonts w:cs="Arial"/>
          <w:lang w:val="en-US"/>
        </w:rPr>
        <w:t xml:space="preserve">where courses are found to comply with quality and standards expectations. Where an area is found to be non-compliant, the </w:t>
      </w:r>
      <w:r w:rsidRPr="002879D2" w:rsidR="00AD4BBE">
        <w:rPr>
          <w:rFonts w:cs="Arial"/>
          <w:lang w:val="en-US"/>
        </w:rPr>
        <w:t>review report includes recommendations for improvement.</w:t>
      </w:r>
    </w:p>
    <w:p w:rsidRPr="002879D2" w:rsidR="00D1394E" w:rsidP="00D1394E" w:rsidRDefault="00D1394E" w14:paraId="5E288194" w14:textId="049ADB8D">
      <w:pPr>
        <w:rPr>
          <w:rFonts w:cs="Arial"/>
          <w:lang w:val="en-US"/>
        </w:rPr>
      </w:pPr>
      <w:r w:rsidRPr="6CE58A8A">
        <w:rPr>
          <w:rFonts w:cs="Arial"/>
          <w:lang w:val="en-US"/>
        </w:rPr>
        <w:t xml:space="preserve">The review report also shows areas where courses </w:t>
      </w:r>
      <w:r w:rsidRPr="6CE58A8A" w:rsidR="12031B2D">
        <w:rPr>
          <w:rFonts w:cs="Arial"/>
          <w:lang w:val="en-US"/>
        </w:rPr>
        <w:t>exceed</w:t>
      </w:r>
      <w:r w:rsidRPr="6CE58A8A">
        <w:rPr>
          <w:rFonts w:cs="Arial"/>
          <w:lang w:val="en-US"/>
        </w:rPr>
        <w:t xml:space="preserve"> the baseline expectations, where educational excellence is met and where there is room for further enhancement.</w:t>
      </w:r>
    </w:p>
    <w:p w:rsidR="00491B62" w:rsidP="005F7EFC" w:rsidRDefault="00491B62" w14:paraId="1DCB1E6C" w14:textId="15CCA044">
      <w:pPr>
        <w:rPr>
          <w:rFonts w:cs="Arial"/>
        </w:rPr>
      </w:pPr>
      <w:r w:rsidRPr="6CE58A8A">
        <w:rPr>
          <w:rFonts w:cs="Arial"/>
        </w:rPr>
        <w:t>Period Course Review may result in the following outcomes, based on the analysis and judgement made by the review panel</w:t>
      </w:r>
      <w:r w:rsidRPr="6CE58A8A" w:rsidR="04AD8F14">
        <w:rPr>
          <w:rFonts w:cs="Arial"/>
        </w:rPr>
        <w:t>:</w:t>
      </w:r>
    </w:p>
    <w:p w:rsidR="00491B62" w:rsidP="00491B62" w:rsidRDefault="00C8456F" w14:paraId="54AD4188" w14:textId="65FEE6CF">
      <w:pPr>
        <w:pStyle w:val="ListParagraph"/>
        <w:numPr>
          <w:ilvl w:val="0"/>
          <w:numId w:val="2"/>
        </w:numPr>
        <w:rPr>
          <w:rFonts w:cs="Arial"/>
        </w:rPr>
      </w:pPr>
      <w:r w:rsidRPr="6CE58A8A">
        <w:rPr>
          <w:rFonts w:cs="Arial"/>
        </w:rPr>
        <w:t>Good practice</w:t>
      </w:r>
      <w:r w:rsidRPr="6CE58A8A" w:rsidR="00821740">
        <w:rPr>
          <w:rFonts w:cs="Arial"/>
        </w:rPr>
        <w:t>:</w:t>
      </w:r>
      <w:r w:rsidRPr="6CE58A8A" w:rsidR="00655F06">
        <w:rPr>
          <w:rFonts w:cs="Arial"/>
        </w:rPr>
        <w:t xml:space="preserve"> areas where courses meet or exceed expectations and show features of excellence</w:t>
      </w:r>
      <w:r w:rsidRPr="6CE58A8A" w:rsidR="17DEE127">
        <w:rPr>
          <w:rFonts w:cs="Arial"/>
        </w:rPr>
        <w:t>.</w:t>
      </w:r>
    </w:p>
    <w:p w:rsidR="00C8456F" w:rsidP="00491B62" w:rsidRDefault="009354F4" w14:paraId="4CF3FA01" w14:textId="0BF45F98">
      <w:pPr>
        <w:pStyle w:val="ListParagraph"/>
        <w:numPr>
          <w:ilvl w:val="0"/>
          <w:numId w:val="2"/>
        </w:numPr>
        <w:rPr>
          <w:rFonts w:cs="Arial"/>
        </w:rPr>
      </w:pPr>
      <w:r w:rsidRPr="6CE58A8A">
        <w:rPr>
          <w:rFonts w:cs="Arial"/>
        </w:rPr>
        <w:t>Essential</w:t>
      </w:r>
      <w:r w:rsidRPr="6CE58A8A" w:rsidR="00AD4BBE">
        <w:rPr>
          <w:rFonts w:cs="Arial"/>
        </w:rPr>
        <w:t xml:space="preserve"> recommendations</w:t>
      </w:r>
      <w:r w:rsidRPr="6CE58A8A">
        <w:rPr>
          <w:rFonts w:cs="Arial"/>
        </w:rPr>
        <w:t>:</w:t>
      </w:r>
      <w:r w:rsidRPr="6CE58A8A" w:rsidR="00655F06">
        <w:rPr>
          <w:rFonts w:cs="Arial"/>
        </w:rPr>
        <w:t xml:space="preserve"> areas where courses may need to improve to meet baseline requirements</w:t>
      </w:r>
      <w:r w:rsidRPr="6CE58A8A" w:rsidR="14E037BA">
        <w:rPr>
          <w:rFonts w:cs="Arial"/>
        </w:rPr>
        <w:t>.</w:t>
      </w:r>
    </w:p>
    <w:p w:rsidR="009354F4" w:rsidP="00491B62" w:rsidRDefault="009354F4" w14:paraId="477A9C63" w14:textId="12214E24">
      <w:pPr>
        <w:pStyle w:val="ListParagraph"/>
        <w:numPr>
          <w:ilvl w:val="0"/>
          <w:numId w:val="2"/>
        </w:numPr>
        <w:rPr>
          <w:rFonts w:cs="Arial"/>
        </w:rPr>
      </w:pPr>
      <w:r w:rsidRPr="6CE58A8A">
        <w:rPr>
          <w:rFonts w:cs="Arial"/>
        </w:rPr>
        <w:t>Suggested additional recommendations for enhancement:</w:t>
      </w:r>
      <w:r w:rsidRPr="6CE58A8A" w:rsidR="00655F06">
        <w:rPr>
          <w:rFonts w:cs="Arial"/>
        </w:rPr>
        <w:t xml:space="preserve"> areas where courses are on path to excellence</w:t>
      </w:r>
      <w:r w:rsidRPr="6CE58A8A" w:rsidR="003E44BF">
        <w:rPr>
          <w:rFonts w:cs="Arial"/>
        </w:rPr>
        <w:t xml:space="preserve"> but may need to take some further actions to achieve it</w:t>
      </w:r>
      <w:r w:rsidRPr="6CE58A8A" w:rsidR="15770890">
        <w:rPr>
          <w:rFonts w:cs="Arial"/>
        </w:rPr>
        <w:t>.</w:t>
      </w:r>
    </w:p>
    <w:p w:rsidRPr="00491B62" w:rsidR="00821740" w:rsidP="00821740" w:rsidRDefault="00821740" w14:paraId="5C32B5AE" w14:textId="77777777">
      <w:pPr>
        <w:pStyle w:val="ListParagraph"/>
        <w:rPr>
          <w:rFonts w:cs="Arial"/>
        </w:rPr>
      </w:pPr>
    </w:p>
    <w:p w:rsidR="00AD4BBE" w:rsidP="005F7EFC" w:rsidRDefault="002879D2" w14:paraId="4DEAA36C" w14:textId="1DF8315D">
      <w:pPr>
        <w:rPr>
          <w:rFonts w:cs="Arial"/>
        </w:rPr>
      </w:pPr>
      <w:r>
        <w:rPr>
          <w:rFonts w:cs="Arial"/>
        </w:rPr>
        <w:t>Where</w:t>
      </w:r>
      <w:r w:rsidRPr="002879D2" w:rsidR="00AD4BBE">
        <w:rPr>
          <w:rFonts w:cs="Arial"/>
        </w:rPr>
        <w:t xml:space="preserve"> recommendations are </w:t>
      </w:r>
      <w:r>
        <w:rPr>
          <w:rFonts w:cs="Arial"/>
        </w:rPr>
        <w:t>made, Divisions</w:t>
      </w:r>
      <w:r w:rsidR="00AD4BBE">
        <w:rPr>
          <w:rFonts w:cs="Arial"/>
        </w:rPr>
        <w:t xml:space="preserve"> are expected to </w:t>
      </w:r>
      <w:r>
        <w:rPr>
          <w:rFonts w:cs="Arial"/>
        </w:rPr>
        <w:t>follow these</w:t>
      </w:r>
      <w:r w:rsidR="00AD4BBE">
        <w:rPr>
          <w:rFonts w:cs="Arial"/>
        </w:rPr>
        <w:t xml:space="preserve"> up </w:t>
      </w:r>
      <w:r>
        <w:rPr>
          <w:rFonts w:cs="Arial"/>
        </w:rPr>
        <w:t>and</w:t>
      </w:r>
      <w:r w:rsidRPr="002879D2" w:rsidR="00AD4BBE">
        <w:rPr>
          <w:rFonts w:cs="Arial"/>
        </w:rPr>
        <w:t xml:space="preserve"> </w:t>
      </w:r>
      <w:r>
        <w:rPr>
          <w:rFonts w:cs="Arial"/>
        </w:rPr>
        <w:t>include them</w:t>
      </w:r>
      <w:r w:rsidR="00AD4BBE">
        <w:rPr>
          <w:rFonts w:cs="Arial"/>
        </w:rPr>
        <w:t xml:space="preserve"> in the continuous monitoring</w:t>
      </w:r>
      <w:r w:rsidR="00371037">
        <w:rPr>
          <w:rFonts w:cs="Arial"/>
        </w:rPr>
        <w:t xml:space="preserve"> with clear action plans.</w:t>
      </w:r>
    </w:p>
    <w:p w:rsidR="00371037" w:rsidP="005F7EFC" w:rsidRDefault="002879D2" w14:paraId="7119FD83" w14:textId="44AA63B0">
      <w:pPr>
        <w:rPr>
          <w:rFonts w:cs="Arial"/>
        </w:rPr>
      </w:pPr>
      <w:r>
        <w:rPr>
          <w:rFonts w:cs="Arial"/>
        </w:rPr>
        <w:t xml:space="preserve">QACO </w:t>
      </w:r>
      <w:r w:rsidR="00655F06">
        <w:rPr>
          <w:rFonts w:cs="Arial"/>
        </w:rPr>
        <w:t>shall</w:t>
      </w:r>
      <w:r>
        <w:rPr>
          <w:rFonts w:cs="Arial"/>
        </w:rPr>
        <w:t xml:space="preserve"> identify common areas of </w:t>
      </w:r>
      <w:r w:rsidR="00655F06">
        <w:rPr>
          <w:rFonts w:cs="Arial"/>
        </w:rPr>
        <w:t>recommendations or enhancement and propose further actions to EASC.</w:t>
      </w:r>
    </w:p>
    <w:p w:rsidRPr="00D31280" w:rsidR="00371037" w:rsidP="005F7EFC" w:rsidRDefault="00371037" w14:paraId="77A7A345" w14:textId="53AD9061">
      <w:pPr>
        <w:rPr>
          <w:rFonts w:cs="Arial"/>
        </w:rPr>
      </w:pPr>
      <w:r w:rsidRPr="3B96BD3E" w:rsidR="00371037">
        <w:rPr>
          <w:rFonts w:cs="Arial"/>
        </w:rPr>
        <w:t xml:space="preserve">Based on the reports received, EASC may </w:t>
      </w:r>
      <w:r w:rsidRPr="3B96BD3E" w:rsidR="00655F06">
        <w:rPr>
          <w:rFonts w:cs="Arial"/>
        </w:rPr>
        <w:t xml:space="preserve">also </w:t>
      </w:r>
      <w:r w:rsidRPr="3B96BD3E" w:rsidR="00371037">
        <w:rPr>
          <w:rFonts w:cs="Arial"/>
        </w:rPr>
        <w:t>determine</w:t>
      </w:r>
      <w:r w:rsidRPr="3B96BD3E" w:rsidR="00371037">
        <w:rPr>
          <w:rFonts w:cs="Arial"/>
        </w:rPr>
        <w:t xml:space="preserve"> overarching areas or themes for the enhancement of the teaching provision across the university.</w:t>
      </w:r>
    </w:p>
    <w:p w:rsidR="3C0990E9" w:rsidP="3B96BD3E" w:rsidRDefault="3C0990E9" w14:paraId="18C5DC07" w14:textId="27421585">
      <w:pPr>
        <w:pStyle w:val="Heading2"/>
        <w:suppressLineNumbers w:val="0"/>
        <w:bidi w:val="0"/>
        <w:spacing w:before="40" w:beforeAutospacing="off" w:after="0" w:afterAutospacing="off" w:line="259" w:lineRule="auto"/>
        <w:ind w:left="0" w:right="0"/>
        <w:jc w:val="left"/>
        <w:rPr>
          <w:rFonts w:ascii="Arial" w:hAnsi="Arial" w:cs="Arial"/>
          <w:color w:val="000000" w:themeColor="text1" w:themeTint="FF" w:themeShade="FF"/>
          <w:lang w:eastAsia="zh-CN"/>
        </w:rPr>
      </w:pPr>
      <w:bookmarkStart w:name="_Toc380626820" w:id="1796996301"/>
      <w:r w:rsidRPr="730AF6A7" w:rsidR="3C0990E9">
        <w:rPr>
          <w:rFonts w:ascii="Arial" w:hAnsi="Arial" w:cs="Arial"/>
          <w:color w:val="000000" w:themeColor="text1" w:themeTint="FF" w:themeShade="FF"/>
          <w:lang w:eastAsia="zh-CN"/>
        </w:rPr>
        <w:t>7.1 Outcomes for Validated Institutions</w:t>
      </w:r>
      <w:bookmarkEnd w:id="1796996301"/>
    </w:p>
    <w:p w:rsidR="3C0990E9" w:rsidP="3B96BD3E" w:rsidRDefault="3C0990E9" w14:paraId="247867BF" w14:textId="0DC487CB">
      <w:pPr>
        <w:pStyle w:val="Normal"/>
        <w:rPr>
          <w:rFonts w:cs="Arial"/>
        </w:rPr>
      </w:pPr>
      <w:r w:rsidRPr="3B96BD3E" w:rsidR="3C0990E9">
        <w:rPr>
          <w:rFonts w:cs="Arial"/>
        </w:rPr>
        <w:t xml:space="preserve">In case of a Periodic Review for Validated Institutions, the Panel will also make an </w:t>
      </w:r>
      <w:r w:rsidRPr="3B96BD3E" w:rsidR="3C0990E9">
        <w:rPr>
          <w:rFonts w:cs="Arial"/>
        </w:rPr>
        <w:t>additional</w:t>
      </w:r>
      <w:r w:rsidRPr="3B96BD3E" w:rsidR="3C0990E9">
        <w:rPr>
          <w:rFonts w:cs="Arial"/>
        </w:rPr>
        <w:t xml:space="preserve"> recommendation </w:t>
      </w:r>
      <w:r w:rsidRPr="3B96BD3E" w:rsidR="7F54F2CC">
        <w:rPr>
          <w:rFonts w:cs="Arial"/>
        </w:rPr>
        <w:t xml:space="preserve">whether the partnership arrangement should </w:t>
      </w:r>
      <w:r w:rsidRPr="3B96BD3E" w:rsidR="031A8F15">
        <w:rPr>
          <w:rFonts w:cs="Arial"/>
        </w:rPr>
        <w:t>continue,</w:t>
      </w:r>
      <w:r w:rsidRPr="3B96BD3E" w:rsidR="7F54F2CC">
        <w:rPr>
          <w:rFonts w:cs="Arial"/>
        </w:rPr>
        <w:t xml:space="preserve"> and the Validated Institution be </w:t>
      </w:r>
      <w:r w:rsidRPr="3B96BD3E" w:rsidR="7F54F2CC">
        <w:rPr>
          <w:rFonts w:cs="Arial"/>
        </w:rPr>
        <w:t>permitted</w:t>
      </w:r>
      <w:r w:rsidRPr="3B96BD3E" w:rsidR="7F54F2CC">
        <w:rPr>
          <w:rFonts w:cs="Arial"/>
        </w:rPr>
        <w:t xml:space="preserve"> to continue to deliver the programmes under scrutiny.</w:t>
      </w:r>
    </w:p>
    <w:p w:rsidR="3DEB212B" w:rsidP="3B96BD3E" w:rsidRDefault="3DEB212B" w14:paraId="355B88B3" w14:textId="39371B56">
      <w:pPr>
        <w:pStyle w:val="Normal"/>
        <w:rPr>
          <w:rFonts w:cs="Arial"/>
        </w:rPr>
      </w:pPr>
      <w:r w:rsidRPr="3B96BD3E" w:rsidR="3DEB212B">
        <w:rPr>
          <w:rFonts w:cs="Arial"/>
        </w:rPr>
        <w:t xml:space="preserve">Following on from Divisional consideration, by all relevant cognate Divisions, the recommendation will be </w:t>
      </w:r>
      <w:r w:rsidRPr="3B96BD3E" w:rsidR="3DEB212B">
        <w:rPr>
          <w:rFonts w:cs="Arial"/>
        </w:rPr>
        <w:t>submitted</w:t>
      </w:r>
      <w:r w:rsidRPr="3B96BD3E" w:rsidR="3DEB212B">
        <w:rPr>
          <w:rFonts w:cs="Arial"/>
        </w:rPr>
        <w:t xml:space="preserve"> to the next meeting of EASC.</w:t>
      </w:r>
      <w:r w:rsidRPr="3B96BD3E" w:rsidR="0E5F9417">
        <w:rPr>
          <w:rFonts w:cs="Arial"/>
        </w:rPr>
        <w:t xml:space="preserve"> </w:t>
      </w:r>
    </w:p>
    <w:p w:rsidRPr="00D31280" w:rsidR="00435C24" w:rsidP="005F7EFC" w:rsidRDefault="00435C24" w14:paraId="02495D5A" w14:textId="538F08E8">
      <w:pPr>
        <w:rPr>
          <w:rFonts w:cs="Arial"/>
        </w:rPr>
      </w:pPr>
    </w:p>
    <w:p w:rsidRPr="00D31280" w:rsidR="00435C24" w:rsidP="005F7EFC" w:rsidRDefault="00435C24" w14:paraId="7FAED3DE" w14:textId="77777777">
      <w:pPr>
        <w:rPr>
          <w:rFonts w:cs="Arial"/>
        </w:rPr>
        <w:sectPr w:rsidRPr="00D31280" w:rsidR="00435C24" w:rsidSect="00D72D87">
          <w:pgSz w:w="11906" w:h="16838" w:orient="portrait" w:code="9"/>
          <w:pgMar w:top="720" w:right="720" w:bottom="720" w:left="720" w:header="709" w:footer="709" w:gutter="0"/>
          <w:cols w:space="708"/>
          <w:titlePg/>
          <w:docGrid w:linePitch="360"/>
          <w:headerReference w:type="default" r:id="R4663c70da71d44ed"/>
          <w:headerReference w:type="first" r:id="R61aa426667b145c9"/>
          <w:footerReference w:type="first" r:id="R9645414d381c423c"/>
        </w:sectPr>
      </w:pPr>
    </w:p>
    <w:p w:rsidRPr="00AD13C0" w:rsidR="006C1F49" w:rsidRDefault="00655DC6" w14:paraId="33C4E797" w14:textId="0EA8A4AC">
      <w:pPr>
        <w:pStyle w:val="Heading1"/>
        <w:numPr>
          <w:ilvl w:val="0"/>
          <w:numId w:val="9"/>
        </w:numPr>
        <w:ind w:left="426"/>
        <w:rPr>
          <w:rFonts w:ascii="Arial" w:hAnsi="Arial" w:cs="Arial"/>
          <w:color w:val="000000" w:themeColor="text1"/>
          <w:lang w:eastAsia="zh-CN"/>
        </w:rPr>
      </w:pPr>
      <w:bookmarkStart w:name="_Toc200204269" w:id="1646769157"/>
      <w:r w:rsidRPr="730AF6A7" w:rsidR="00655DC6">
        <w:rPr>
          <w:rFonts w:ascii="Arial" w:hAnsi="Arial" w:cs="Arial"/>
          <w:color w:val="000000" w:themeColor="text1" w:themeTint="FF" w:themeShade="FF"/>
          <w:lang w:eastAsia="zh-CN"/>
        </w:rPr>
        <w:t xml:space="preserve">Baseline </w:t>
      </w:r>
      <w:r w:rsidRPr="730AF6A7" w:rsidR="00E72511">
        <w:rPr>
          <w:rFonts w:ascii="Arial" w:hAnsi="Arial" w:cs="Arial"/>
          <w:color w:val="000000" w:themeColor="text1" w:themeTint="FF" w:themeShade="FF"/>
          <w:lang w:eastAsia="zh-CN"/>
        </w:rPr>
        <w:t>Expectations</w:t>
      </w:r>
      <w:r w:rsidRPr="730AF6A7" w:rsidR="006C1F49">
        <w:rPr>
          <w:rFonts w:ascii="Arial" w:hAnsi="Arial" w:cs="Arial"/>
          <w:color w:val="000000" w:themeColor="text1" w:themeTint="FF" w:themeShade="FF"/>
          <w:lang w:eastAsia="zh-CN"/>
        </w:rPr>
        <w:t xml:space="preserve"> for Courses</w:t>
      </w:r>
      <w:bookmarkEnd w:id="1646769157"/>
    </w:p>
    <w:p w:rsidR="00E42190" w:rsidP="00AC691D" w:rsidRDefault="00E42190" w14:paraId="5E192883" w14:textId="53EAF81F">
      <w:pPr>
        <w:rPr>
          <w:rFonts w:cs="Arial"/>
          <w:lang w:val="en-US"/>
        </w:rPr>
      </w:pPr>
      <w:r w:rsidRPr="00EC34AB">
        <w:rPr>
          <w:rFonts w:cs="Arial"/>
          <w:lang w:val="en-US"/>
        </w:rPr>
        <w:t xml:space="preserve">These </w:t>
      </w:r>
      <w:r w:rsidRPr="00EC34AB" w:rsidR="00E72511">
        <w:rPr>
          <w:rFonts w:cs="Arial"/>
          <w:lang w:val="en-US"/>
        </w:rPr>
        <w:t>expectations</w:t>
      </w:r>
      <w:r w:rsidRPr="00EC34AB">
        <w:rPr>
          <w:rFonts w:cs="Arial"/>
          <w:lang w:val="en-US"/>
        </w:rPr>
        <w:t xml:space="preserve"> are </w:t>
      </w:r>
      <w:r w:rsidRPr="00EC34AB" w:rsidR="00003704">
        <w:rPr>
          <w:rFonts w:cs="Arial"/>
          <w:lang w:val="en-US"/>
        </w:rPr>
        <w:t>identical to those used in continuous monitoring.</w:t>
      </w:r>
    </w:p>
    <w:p w:rsidRPr="004B738D" w:rsidR="004B738D" w:rsidP="004B738D" w:rsidRDefault="004B738D" w14:paraId="2FEEF474" w14:textId="77777777">
      <w:pPr>
        <w:rPr>
          <w:rFonts w:cs="Arial"/>
          <w:color w:val="000000" w:themeColor="text1"/>
        </w:rPr>
      </w:pPr>
      <w:bookmarkStart w:name="_Toc119416097" w:id="33"/>
      <w:r w:rsidRPr="004B738D">
        <w:rPr>
          <w:rFonts w:cs="Arial"/>
          <w:color w:val="000000" w:themeColor="text1"/>
        </w:rPr>
        <w:t>The following table sets out the requirements for courses based on the B conditions and the definitions of the conditions given by the Office for Students.</w:t>
      </w:r>
    </w:p>
    <w:p w:rsidRPr="007C7499" w:rsidR="00B3695E" w:rsidRDefault="00B3695E" w14:paraId="06C0EBFB" w14:textId="307C5EEE">
      <w:pPr>
        <w:pStyle w:val="Heading2"/>
        <w:numPr>
          <w:ilvl w:val="1"/>
          <w:numId w:val="14"/>
        </w:numPr>
        <w:rPr>
          <w:rFonts w:ascii="Arial" w:hAnsi="Arial" w:cs="Arial"/>
          <w:color w:val="000000" w:themeColor="text1"/>
          <w:lang w:eastAsia="zh-CN"/>
        </w:rPr>
      </w:pPr>
      <w:bookmarkStart w:name="_Toc452039143" w:id="982966661"/>
      <w:r w:rsidRPr="730AF6A7" w:rsidR="00B3695E">
        <w:rPr>
          <w:rFonts w:ascii="Arial" w:hAnsi="Arial" w:cs="Arial"/>
          <w:color w:val="000000" w:themeColor="text1" w:themeTint="FF" w:themeShade="FF"/>
          <w:lang w:eastAsia="zh-CN"/>
        </w:rPr>
        <w:t>Student Outcomes (B3)</w:t>
      </w:r>
      <w:bookmarkEnd w:id="33"/>
      <w:bookmarkEnd w:id="982966661"/>
    </w:p>
    <w:tbl>
      <w:tblPr>
        <w:tblStyle w:val="TableGrid"/>
        <w:tblW w:w="14029" w:type="dxa"/>
        <w:tblLook w:val="04A0" w:firstRow="1" w:lastRow="0" w:firstColumn="1" w:lastColumn="0" w:noHBand="0" w:noVBand="1"/>
      </w:tblPr>
      <w:tblGrid>
        <w:gridCol w:w="1696"/>
        <w:gridCol w:w="4111"/>
        <w:gridCol w:w="4820"/>
        <w:gridCol w:w="3402"/>
      </w:tblGrid>
      <w:tr w:rsidRPr="007C7499" w:rsidR="00B3695E" w:rsidTr="6CE58A8A" w14:paraId="21ABAC47" w14:textId="77777777">
        <w:trPr>
          <w:tblHeader/>
        </w:trPr>
        <w:tc>
          <w:tcPr>
            <w:tcW w:w="1696" w:type="dxa"/>
          </w:tcPr>
          <w:p w:rsidRPr="007C7499" w:rsidR="00B3695E" w:rsidP="00DC077B" w:rsidRDefault="00B3695E" w14:paraId="32299EBA" w14:textId="77777777">
            <w:pPr>
              <w:rPr>
                <w:rFonts w:cs="Arial"/>
                <w:b/>
                <w:bCs/>
                <w:color w:val="000000" w:themeColor="text1"/>
              </w:rPr>
            </w:pPr>
            <w:r w:rsidRPr="007C7499">
              <w:rPr>
                <w:rFonts w:cs="Arial"/>
                <w:b/>
                <w:bCs/>
                <w:color w:val="000000" w:themeColor="text1"/>
              </w:rPr>
              <w:t>Baseline</w:t>
            </w:r>
          </w:p>
        </w:tc>
        <w:tc>
          <w:tcPr>
            <w:tcW w:w="4111" w:type="dxa"/>
          </w:tcPr>
          <w:p w:rsidRPr="007C7499" w:rsidR="00B3695E" w:rsidP="00DC077B" w:rsidRDefault="00B3695E" w14:paraId="01BB154C" w14:textId="77777777">
            <w:pPr>
              <w:rPr>
                <w:rFonts w:cs="Arial"/>
                <w:b/>
                <w:bCs/>
                <w:color w:val="000000" w:themeColor="text1"/>
              </w:rPr>
            </w:pPr>
            <w:r w:rsidRPr="007C7499">
              <w:rPr>
                <w:rFonts w:cs="Arial"/>
                <w:b/>
                <w:bCs/>
                <w:color w:val="000000" w:themeColor="text1"/>
              </w:rPr>
              <w:t>Definition</w:t>
            </w:r>
          </w:p>
        </w:tc>
        <w:tc>
          <w:tcPr>
            <w:tcW w:w="4820" w:type="dxa"/>
          </w:tcPr>
          <w:p w:rsidRPr="007C7499" w:rsidR="00B3695E" w:rsidP="00DC077B" w:rsidRDefault="00B3695E" w14:paraId="012CC248" w14:textId="77777777">
            <w:pPr>
              <w:rPr>
                <w:rFonts w:cs="Arial"/>
                <w:b/>
                <w:bCs/>
                <w:color w:val="000000" w:themeColor="text1"/>
              </w:rPr>
            </w:pPr>
            <w:r w:rsidRPr="007C7499">
              <w:rPr>
                <w:rFonts w:cs="Arial"/>
                <w:b/>
                <w:bCs/>
                <w:color w:val="000000" w:themeColor="text1"/>
              </w:rPr>
              <w:t>How do we know?</w:t>
            </w:r>
          </w:p>
        </w:tc>
        <w:tc>
          <w:tcPr>
            <w:tcW w:w="3402" w:type="dxa"/>
          </w:tcPr>
          <w:p w:rsidRPr="007C7499" w:rsidR="00B3695E" w:rsidP="00DC077B" w:rsidRDefault="00B3695E" w14:paraId="2D25E414" w14:textId="77777777">
            <w:pPr>
              <w:rPr>
                <w:rFonts w:cs="Arial"/>
                <w:b/>
                <w:bCs/>
                <w:color w:val="000000" w:themeColor="text1"/>
              </w:rPr>
            </w:pPr>
            <w:r w:rsidRPr="007C7499">
              <w:rPr>
                <w:rFonts w:cs="Arial"/>
                <w:b/>
                <w:bCs/>
                <w:color w:val="000000" w:themeColor="text1"/>
              </w:rPr>
              <w:t>What do we expect?</w:t>
            </w:r>
          </w:p>
        </w:tc>
      </w:tr>
      <w:tr w:rsidRPr="007C7499" w:rsidR="00B3695E" w:rsidTr="6CE58A8A" w14:paraId="5B537003" w14:textId="77777777">
        <w:trPr>
          <w:tblHeader/>
        </w:trPr>
        <w:tc>
          <w:tcPr>
            <w:tcW w:w="1696" w:type="dxa"/>
          </w:tcPr>
          <w:p w:rsidRPr="007C7499" w:rsidR="00B3695E" w:rsidP="00DC077B" w:rsidRDefault="00B3695E" w14:paraId="51FCDE65" w14:textId="77777777">
            <w:pPr>
              <w:rPr>
                <w:rFonts w:cs="Arial"/>
                <w:color w:val="000000" w:themeColor="text1"/>
              </w:rPr>
            </w:pPr>
            <w:r w:rsidRPr="007C7499">
              <w:rPr>
                <w:rFonts w:cs="Arial"/>
                <w:color w:val="000000" w:themeColor="text1"/>
              </w:rPr>
              <w:t>Continuation</w:t>
            </w:r>
          </w:p>
        </w:tc>
        <w:tc>
          <w:tcPr>
            <w:tcW w:w="4111" w:type="dxa"/>
          </w:tcPr>
          <w:p w:rsidRPr="007C7499" w:rsidR="00B3695E" w:rsidP="00DC077B" w:rsidRDefault="3F7DD55C" w14:paraId="6CECAC88" w14:textId="17EE054D">
            <w:pPr>
              <w:rPr>
                <w:rFonts w:cs="Arial"/>
                <w:color w:val="000000" w:themeColor="text1"/>
              </w:rPr>
            </w:pPr>
            <w:r w:rsidRPr="6CE58A8A">
              <w:rPr>
                <w:rFonts w:cs="Arial"/>
                <w:color w:val="000000" w:themeColor="text1"/>
              </w:rPr>
              <w:t>E</w:t>
            </w:r>
            <w:r w:rsidRPr="6CE58A8A" w:rsidR="00B3695E">
              <w:rPr>
                <w:rFonts w:cs="Arial"/>
                <w:color w:val="000000" w:themeColor="text1"/>
              </w:rPr>
              <w:t>xtent to which, for each combination of mode and level of study, students achieve positive outcomes in respect of continuing in their studies</w:t>
            </w:r>
            <w:r w:rsidRPr="6CE58A8A" w:rsidR="18226815">
              <w:rPr>
                <w:rFonts w:cs="Arial"/>
                <w:color w:val="000000" w:themeColor="text1"/>
              </w:rPr>
              <w:t>.</w:t>
            </w:r>
          </w:p>
        </w:tc>
        <w:tc>
          <w:tcPr>
            <w:tcW w:w="4820" w:type="dxa"/>
          </w:tcPr>
          <w:p w:rsidRPr="007C7499" w:rsidR="00B3695E" w:rsidP="00DC077B" w:rsidRDefault="00B3695E" w14:paraId="4EA3CBDA" w14:textId="77777777">
            <w:pPr>
              <w:rPr>
                <w:rFonts w:cs="Arial"/>
                <w:color w:val="000000" w:themeColor="text1"/>
              </w:rPr>
            </w:pPr>
            <w:r w:rsidRPr="007C7499">
              <w:rPr>
                <w:rFonts w:cs="Arial"/>
                <w:color w:val="000000" w:themeColor="text1"/>
              </w:rPr>
              <w:t>OfS Dashboard</w:t>
            </w:r>
          </w:p>
        </w:tc>
        <w:tc>
          <w:tcPr>
            <w:tcW w:w="3402" w:type="dxa"/>
          </w:tcPr>
          <w:p w:rsidRPr="007C7499" w:rsidR="00B3695E" w:rsidP="00DC077B" w:rsidRDefault="00B3695E" w14:paraId="7CD03A24" w14:textId="195B4483">
            <w:pPr>
              <w:rPr>
                <w:rFonts w:cs="Arial"/>
                <w:color w:val="000000" w:themeColor="text1"/>
              </w:rPr>
            </w:pPr>
            <w:r w:rsidRPr="6CE58A8A">
              <w:rPr>
                <w:rFonts w:cs="Arial"/>
                <w:color w:val="000000" w:themeColor="text1"/>
              </w:rPr>
              <w:t>Above the OfS threshold per indicator, as relevant to the mode and level of study</w:t>
            </w:r>
            <w:r w:rsidRPr="6CE58A8A" w:rsidR="50A8005E">
              <w:rPr>
                <w:rFonts w:cs="Arial"/>
                <w:color w:val="000000" w:themeColor="text1"/>
              </w:rPr>
              <w:t>.</w:t>
            </w:r>
          </w:p>
        </w:tc>
      </w:tr>
      <w:tr w:rsidRPr="007C7499" w:rsidR="00B3695E" w:rsidTr="6CE58A8A" w14:paraId="2EAC977A" w14:textId="77777777">
        <w:trPr>
          <w:tblHeader/>
        </w:trPr>
        <w:tc>
          <w:tcPr>
            <w:tcW w:w="1696" w:type="dxa"/>
          </w:tcPr>
          <w:p w:rsidRPr="007C7499" w:rsidR="00B3695E" w:rsidP="00DC077B" w:rsidRDefault="00B3695E" w14:paraId="2AFD0386" w14:textId="77777777">
            <w:pPr>
              <w:rPr>
                <w:rFonts w:cs="Arial"/>
                <w:color w:val="000000" w:themeColor="text1"/>
              </w:rPr>
            </w:pPr>
            <w:r w:rsidRPr="007C7499">
              <w:rPr>
                <w:rFonts w:cs="Arial"/>
                <w:color w:val="000000" w:themeColor="text1"/>
              </w:rPr>
              <w:t>Completion</w:t>
            </w:r>
          </w:p>
        </w:tc>
        <w:tc>
          <w:tcPr>
            <w:tcW w:w="4111" w:type="dxa"/>
          </w:tcPr>
          <w:p w:rsidRPr="007C7499" w:rsidR="00B3695E" w:rsidP="00DC077B" w:rsidRDefault="09B35103" w14:paraId="477CFCC1" w14:textId="35AF11C0">
            <w:pPr>
              <w:rPr>
                <w:rFonts w:cs="Arial"/>
                <w:color w:val="000000" w:themeColor="text1"/>
              </w:rPr>
            </w:pPr>
            <w:r w:rsidRPr="6CE58A8A">
              <w:rPr>
                <w:rFonts w:cs="Arial"/>
                <w:color w:val="000000" w:themeColor="text1"/>
              </w:rPr>
              <w:t>E</w:t>
            </w:r>
            <w:r w:rsidRPr="6CE58A8A" w:rsidR="00B3695E">
              <w:rPr>
                <w:rFonts w:cs="Arial"/>
                <w:color w:val="000000" w:themeColor="text1"/>
              </w:rPr>
              <w:t>xtent to which, for each combination of mode and level of study, students achieve positive outcomes in respect of completing their studies</w:t>
            </w:r>
            <w:r w:rsidRPr="6CE58A8A" w:rsidR="4F7AD55A">
              <w:rPr>
                <w:rFonts w:cs="Arial"/>
                <w:color w:val="000000" w:themeColor="text1"/>
              </w:rPr>
              <w:t>.</w:t>
            </w:r>
          </w:p>
        </w:tc>
        <w:tc>
          <w:tcPr>
            <w:tcW w:w="4820" w:type="dxa"/>
          </w:tcPr>
          <w:p w:rsidRPr="007C7499" w:rsidR="00B3695E" w:rsidP="00DC077B" w:rsidRDefault="00B3695E" w14:paraId="20F9401F" w14:textId="77777777">
            <w:pPr>
              <w:rPr>
                <w:rFonts w:cs="Arial"/>
                <w:color w:val="000000" w:themeColor="text1"/>
              </w:rPr>
            </w:pPr>
            <w:r w:rsidRPr="007C7499">
              <w:rPr>
                <w:rFonts w:cs="Arial"/>
                <w:color w:val="000000" w:themeColor="text1"/>
              </w:rPr>
              <w:t>OfS Dashboard</w:t>
            </w:r>
          </w:p>
        </w:tc>
        <w:tc>
          <w:tcPr>
            <w:tcW w:w="3402" w:type="dxa"/>
          </w:tcPr>
          <w:p w:rsidRPr="007C7499" w:rsidR="00B3695E" w:rsidP="00DC077B" w:rsidRDefault="00B3695E" w14:paraId="151DAE18" w14:textId="687231A3">
            <w:pPr>
              <w:rPr>
                <w:rFonts w:cs="Arial"/>
                <w:color w:val="000000" w:themeColor="text1"/>
              </w:rPr>
            </w:pPr>
            <w:r w:rsidRPr="6CE58A8A">
              <w:rPr>
                <w:rFonts w:cs="Arial"/>
                <w:color w:val="000000" w:themeColor="text1"/>
              </w:rPr>
              <w:t>Above the OfS threshold per indicator, as relevant to the mode and level of study</w:t>
            </w:r>
            <w:r w:rsidRPr="6CE58A8A" w:rsidR="02D9DE51">
              <w:rPr>
                <w:rFonts w:cs="Arial"/>
                <w:color w:val="000000" w:themeColor="text1"/>
              </w:rPr>
              <w:t>.</w:t>
            </w:r>
          </w:p>
        </w:tc>
      </w:tr>
      <w:tr w:rsidRPr="007C7499" w:rsidR="00B3695E" w:rsidTr="6CE58A8A" w14:paraId="441B6EB9" w14:textId="77777777">
        <w:trPr>
          <w:tblHeader/>
        </w:trPr>
        <w:tc>
          <w:tcPr>
            <w:tcW w:w="1696" w:type="dxa"/>
          </w:tcPr>
          <w:p w:rsidRPr="007C7499" w:rsidR="00B3695E" w:rsidP="00DC077B" w:rsidRDefault="00B3695E" w14:paraId="2E3BE51C" w14:textId="77777777">
            <w:pPr>
              <w:rPr>
                <w:rFonts w:cs="Arial"/>
                <w:color w:val="000000" w:themeColor="text1"/>
              </w:rPr>
            </w:pPr>
            <w:r w:rsidRPr="007C7499">
              <w:rPr>
                <w:rFonts w:cs="Arial"/>
                <w:color w:val="000000" w:themeColor="text1"/>
              </w:rPr>
              <w:t>Progression</w:t>
            </w:r>
          </w:p>
        </w:tc>
        <w:tc>
          <w:tcPr>
            <w:tcW w:w="4111" w:type="dxa"/>
          </w:tcPr>
          <w:p w:rsidRPr="007C7499" w:rsidR="00B3695E" w:rsidP="00DC077B" w:rsidRDefault="7F016227" w14:paraId="4AD12914" w14:textId="21F076D0">
            <w:pPr>
              <w:rPr>
                <w:rFonts w:cs="Arial"/>
                <w:color w:val="000000" w:themeColor="text1"/>
              </w:rPr>
            </w:pPr>
            <w:r w:rsidRPr="6CE58A8A">
              <w:rPr>
                <w:rFonts w:cs="Arial"/>
                <w:color w:val="000000" w:themeColor="text1"/>
              </w:rPr>
              <w:t>E</w:t>
            </w:r>
            <w:r w:rsidRPr="6CE58A8A" w:rsidR="00B3695E">
              <w:rPr>
                <w:rFonts w:cs="Arial"/>
                <w:color w:val="000000" w:themeColor="text1"/>
              </w:rPr>
              <w:t>xtent to which, for each combination of mode and level of study, students achieve positive outcomes in respect of progressing into managerial or professional employment, or further study</w:t>
            </w:r>
            <w:r w:rsidRPr="6CE58A8A" w:rsidR="27377EF9">
              <w:rPr>
                <w:rFonts w:cs="Arial"/>
                <w:color w:val="000000" w:themeColor="text1"/>
              </w:rPr>
              <w:t>.</w:t>
            </w:r>
          </w:p>
        </w:tc>
        <w:tc>
          <w:tcPr>
            <w:tcW w:w="4820" w:type="dxa"/>
          </w:tcPr>
          <w:p w:rsidRPr="007C7499" w:rsidR="00B3695E" w:rsidP="00DC077B" w:rsidRDefault="00B3695E" w14:paraId="5521D029" w14:textId="77777777">
            <w:pPr>
              <w:rPr>
                <w:rFonts w:cs="Arial"/>
                <w:color w:val="000000" w:themeColor="text1"/>
              </w:rPr>
            </w:pPr>
            <w:r w:rsidRPr="007C7499">
              <w:rPr>
                <w:rFonts w:cs="Arial"/>
                <w:color w:val="000000" w:themeColor="text1"/>
              </w:rPr>
              <w:t>OfS Dashboard</w:t>
            </w:r>
          </w:p>
        </w:tc>
        <w:tc>
          <w:tcPr>
            <w:tcW w:w="3402" w:type="dxa"/>
          </w:tcPr>
          <w:p w:rsidRPr="007C7499" w:rsidR="00B3695E" w:rsidP="00DC077B" w:rsidRDefault="00B3695E" w14:paraId="0D3BA451" w14:textId="7531A137">
            <w:pPr>
              <w:rPr>
                <w:rFonts w:cs="Arial"/>
                <w:color w:val="000000" w:themeColor="text1"/>
              </w:rPr>
            </w:pPr>
            <w:r w:rsidRPr="6CE58A8A">
              <w:rPr>
                <w:rFonts w:cs="Arial"/>
                <w:color w:val="000000" w:themeColor="text1"/>
              </w:rPr>
              <w:t>Above the OfS threshold per indicator, as relevant to the mode and level of study</w:t>
            </w:r>
            <w:r w:rsidRPr="6CE58A8A" w:rsidR="7ECE0B33">
              <w:rPr>
                <w:rFonts w:cs="Arial"/>
                <w:color w:val="000000" w:themeColor="text1"/>
              </w:rPr>
              <w:t>.</w:t>
            </w:r>
          </w:p>
        </w:tc>
      </w:tr>
    </w:tbl>
    <w:p w:rsidR="00B3695E" w:rsidP="00B3695E" w:rsidRDefault="00B3695E" w14:paraId="6B738AFE" w14:textId="77777777">
      <w:pPr>
        <w:pStyle w:val="Heading2"/>
        <w:ind w:left="720"/>
        <w:rPr>
          <w:rFonts w:ascii="Arial" w:hAnsi="Arial" w:cs="Arial"/>
          <w:color w:val="000000" w:themeColor="text1"/>
        </w:rPr>
      </w:pPr>
    </w:p>
    <w:p w:rsidRPr="007C7499" w:rsidR="00B3695E" w:rsidRDefault="00B3695E" w14:paraId="4AA81FAB" w14:textId="77777777">
      <w:pPr>
        <w:pStyle w:val="Heading2"/>
        <w:numPr>
          <w:ilvl w:val="1"/>
          <w:numId w:val="14"/>
        </w:numPr>
        <w:rPr>
          <w:rFonts w:ascii="Arial" w:hAnsi="Arial" w:cs="Arial"/>
          <w:color w:val="000000" w:themeColor="text1"/>
          <w:lang w:eastAsia="zh-CN"/>
        </w:rPr>
      </w:pPr>
      <w:bookmarkStart w:name="_Toc119416098" w:id="35"/>
      <w:bookmarkStart w:name="_Toc397655408" w:id="1418233843"/>
      <w:r w:rsidRPr="730AF6A7" w:rsidR="00B3695E">
        <w:rPr>
          <w:rFonts w:ascii="Arial" w:hAnsi="Arial" w:cs="Arial"/>
          <w:color w:val="000000" w:themeColor="text1" w:themeTint="FF" w:themeShade="FF"/>
          <w:lang w:eastAsia="zh-CN"/>
        </w:rPr>
        <w:t>Course Design (B1)</w:t>
      </w:r>
      <w:bookmarkEnd w:id="35"/>
      <w:bookmarkEnd w:id="1418233843"/>
    </w:p>
    <w:p w:rsidRPr="007C7499" w:rsidR="00B3695E" w:rsidP="00B3695E" w:rsidRDefault="00B3695E" w14:paraId="2ED3C474" w14:textId="77777777">
      <w:pPr>
        <w:spacing w:after="0" w:line="240" w:lineRule="auto"/>
        <w:rPr>
          <w:rFonts w:cs="Arial"/>
          <w:color w:val="000000" w:themeColor="text1"/>
        </w:rPr>
      </w:pPr>
    </w:p>
    <w:tbl>
      <w:tblPr>
        <w:tblStyle w:val="TableGrid"/>
        <w:tblW w:w="0" w:type="auto"/>
        <w:tblLook w:val="04A0" w:firstRow="1" w:lastRow="0" w:firstColumn="1" w:lastColumn="0" w:noHBand="0" w:noVBand="1"/>
      </w:tblPr>
      <w:tblGrid>
        <w:gridCol w:w="1618"/>
        <w:gridCol w:w="4189"/>
        <w:gridCol w:w="4800"/>
        <w:gridCol w:w="3341"/>
      </w:tblGrid>
      <w:tr w:rsidRPr="007C7499" w:rsidR="00B3695E" w:rsidTr="6CE58A8A" w14:paraId="634CAF64" w14:textId="77777777">
        <w:tc>
          <w:tcPr>
            <w:tcW w:w="1618" w:type="dxa"/>
          </w:tcPr>
          <w:p w:rsidRPr="007C7499" w:rsidR="00B3695E" w:rsidP="00DC077B" w:rsidRDefault="00B3695E" w14:paraId="0D246E1C" w14:textId="77777777">
            <w:pPr>
              <w:rPr>
                <w:rFonts w:cs="Arial"/>
                <w:b/>
                <w:bCs/>
                <w:color w:val="000000" w:themeColor="text1"/>
              </w:rPr>
            </w:pPr>
            <w:r w:rsidRPr="007C7499">
              <w:rPr>
                <w:rFonts w:cs="Arial"/>
                <w:b/>
                <w:bCs/>
                <w:color w:val="000000" w:themeColor="text1"/>
              </w:rPr>
              <w:t>Baseline</w:t>
            </w:r>
          </w:p>
        </w:tc>
        <w:tc>
          <w:tcPr>
            <w:tcW w:w="4189" w:type="dxa"/>
          </w:tcPr>
          <w:p w:rsidRPr="007C7499" w:rsidR="00B3695E" w:rsidP="00DC077B" w:rsidRDefault="00B3695E" w14:paraId="49A0E517" w14:textId="77777777">
            <w:pPr>
              <w:rPr>
                <w:rFonts w:cs="Arial"/>
                <w:b/>
                <w:bCs/>
                <w:color w:val="000000" w:themeColor="text1"/>
              </w:rPr>
            </w:pPr>
            <w:r w:rsidRPr="007C7499">
              <w:rPr>
                <w:rFonts w:cs="Arial"/>
                <w:b/>
                <w:bCs/>
                <w:color w:val="000000" w:themeColor="text1"/>
              </w:rPr>
              <w:t>Definition based on OfS B Conditions</w:t>
            </w:r>
          </w:p>
        </w:tc>
        <w:tc>
          <w:tcPr>
            <w:tcW w:w="4800" w:type="dxa"/>
          </w:tcPr>
          <w:p w:rsidRPr="007C7499" w:rsidR="00B3695E" w:rsidP="00DC077B" w:rsidRDefault="00B3695E" w14:paraId="3C8170AF" w14:textId="77777777">
            <w:pPr>
              <w:rPr>
                <w:rFonts w:cs="Arial"/>
                <w:b/>
                <w:bCs/>
                <w:color w:val="000000" w:themeColor="text1"/>
              </w:rPr>
            </w:pPr>
            <w:r w:rsidRPr="007C7499">
              <w:rPr>
                <w:rFonts w:cs="Arial"/>
                <w:b/>
                <w:bCs/>
                <w:color w:val="000000" w:themeColor="text1"/>
              </w:rPr>
              <w:t>How do we know?</w:t>
            </w:r>
          </w:p>
        </w:tc>
        <w:tc>
          <w:tcPr>
            <w:tcW w:w="3341" w:type="dxa"/>
          </w:tcPr>
          <w:p w:rsidRPr="007C7499" w:rsidR="00B3695E" w:rsidP="00DC077B" w:rsidRDefault="00B3695E" w14:paraId="4CCCAE6F" w14:textId="77777777">
            <w:pPr>
              <w:rPr>
                <w:rFonts w:cs="Arial"/>
                <w:b/>
                <w:bCs/>
                <w:color w:val="000000" w:themeColor="text1"/>
              </w:rPr>
            </w:pPr>
            <w:r w:rsidRPr="007C7499">
              <w:rPr>
                <w:rFonts w:cs="Arial"/>
                <w:b/>
                <w:bCs/>
                <w:color w:val="000000" w:themeColor="text1"/>
              </w:rPr>
              <w:t>What do we expect?</w:t>
            </w:r>
          </w:p>
        </w:tc>
      </w:tr>
      <w:tr w:rsidRPr="007C7499" w:rsidR="00B3695E" w:rsidTr="6CE58A8A" w14:paraId="191B4088" w14:textId="77777777">
        <w:tc>
          <w:tcPr>
            <w:tcW w:w="1618" w:type="dxa"/>
          </w:tcPr>
          <w:p w:rsidRPr="007C7499" w:rsidR="00B3695E" w:rsidP="00DC077B" w:rsidRDefault="00B3695E" w14:paraId="0FF16BB8" w14:textId="77777777">
            <w:pPr>
              <w:rPr>
                <w:rFonts w:cs="Arial"/>
                <w:color w:val="000000" w:themeColor="text1"/>
              </w:rPr>
            </w:pPr>
            <w:r w:rsidRPr="007C7499">
              <w:rPr>
                <w:rFonts w:cs="Arial"/>
                <w:color w:val="000000" w:themeColor="text1"/>
              </w:rPr>
              <w:t>Is up to date</w:t>
            </w:r>
          </w:p>
        </w:tc>
        <w:tc>
          <w:tcPr>
            <w:tcW w:w="4189" w:type="dxa"/>
          </w:tcPr>
          <w:p w:rsidRPr="007C7499" w:rsidR="00B3695E" w:rsidRDefault="63579168" w14:paraId="3BBE23E5" w14:textId="0A5E58F1">
            <w:pPr>
              <w:pStyle w:val="ListParagraph"/>
              <w:numPr>
                <w:ilvl w:val="0"/>
                <w:numId w:val="3"/>
              </w:numPr>
              <w:ind w:left="320" w:hanging="218"/>
              <w:rPr>
                <w:rFonts w:cs="Arial"/>
                <w:color w:val="000000" w:themeColor="text1"/>
              </w:rPr>
            </w:pPr>
            <w:r w:rsidRPr="6CE58A8A">
              <w:rPr>
                <w:rFonts w:cs="Arial"/>
                <w:color w:val="000000" w:themeColor="text1"/>
              </w:rPr>
              <w:t>R</w:t>
            </w:r>
            <w:r w:rsidRPr="6CE58A8A" w:rsidR="00B3695E">
              <w:rPr>
                <w:rFonts w:cs="Arial"/>
                <w:color w:val="000000" w:themeColor="text1"/>
              </w:rPr>
              <w:t>epresentative of current thinking and practices</w:t>
            </w:r>
            <w:r w:rsidRPr="6CE58A8A" w:rsidR="0A44C5B6">
              <w:rPr>
                <w:rFonts w:cs="Arial"/>
                <w:color w:val="000000" w:themeColor="text1"/>
              </w:rPr>
              <w:t>.</w:t>
            </w:r>
          </w:p>
          <w:p w:rsidRPr="007C7499" w:rsidR="00B3695E" w:rsidRDefault="0A44C5B6" w14:paraId="0873EEEC" w14:textId="70B5D5CB">
            <w:pPr>
              <w:pStyle w:val="ListParagraph"/>
              <w:numPr>
                <w:ilvl w:val="0"/>
                <w:numId w:val="3"/>
              </w:numPr>
              <w:ind w:left="320" w:hanging="218"/>
              <w:rPr>
                <w:rFonts w:cs="Arial"/>
                <w:color w:val="000000" w:themeColor="text1"/>
              </w:rPr>
            </w:pPr>
            <w:r w:rsidRPr="6CE58A8A">
              <w:rPr>
                <w:rFonts w:cs="Arial"/>
                <w:color w:val="000000" w:themeColor="text1"/>
              </w:rPr>
              <w:t>A</w:t>
            </w:r>
            <w:r w:rsidRPr="6CE58A8A" w:rsidR="00B3695E">
              <w:rPr>
                <w:rFonts w:cs="Arial"/>
                <w:color w:val="000000" w:themeColor="text1"/>
              </w:rPr>
              <w:t>ppropriately informed by recent:</w:t>
            </w:r>
          </w:p>
          <w:p w:rsidRPr="007C7499" w:rsidR="00B3695E" w:rsidRDefault="00B3695E" w14:paraId="62A18855" w14:textId="77777777">
            <w:pPr>
              <w:pStyle w:val="ListParagraph"/>
              <w:numPr>
                <w:ilvl w:val="0"/>
                <w:numId w:val="4"/>
              </w:numPr>
              <w:ind w:left="604" w:hanging="244"/>
              <w:rPr>
                <w:rFonts w:cs="Arial"/>
                <w:color w:val="000000" w:themeColor="text1"/>
              </w:rPr>
            </w:pPr>
            <w:r w:rsidRPr="007C7499">
              <w:rPr>
                <w:rFonts w:cs="Arial"/>
                <w:color w:val="000000" w:themeColor="text1"/>
              </w:rPr>
              <w:t>subject matter developments;</w:t>
            </w:r>
          </w:p>
          <w:p w:rsidRPr="007C7499" w:rsidR="00B3695E" w:rsidRDefault="00B3695E" w14:paraId="69F81259" w14:textId="77777777">
            <w:pPr>
              <w:pStyle w:val="ListParagraph"/>
              <w:numPr>
                <w:ilvl w:val="0"/>
                <w:numId w:val="4"/>
              </w:numPr>
              <w:ind w:left="604" w:hanging="244"/>
              <w:rPr>
                <w:rFonts w:cs="Arial"/>
                <w:b/>
                <w:bCs/>
                <w:color w:val="000000" w:themeColor="text1"/>
              </w:rPr>
            </w:pPr>
            <w:r w:rsidRPr="007C7499">
              <w:rPr>
                <w:rFonts w:cs="Arial"/>
                <w:color w:val="000000" w:themeColor="text1"/>
              </w:rPr>
              <w:t xml:space="preserve">research, industrial and professional developments; </w:t>
            </w:r>
          </w:p>
          <w:p w:rsidRPr="007C7499" w:rsidR="00B3695E" w:rsidRDefault="00B3695E" w14:paraId="6CE4C8A1" w14:textId="33E3F23B">
            <w:pPr>
              <w:pStyle w:val="ListParagraph"/>
              <w:numPr>
                <w:ilvl w:val="0"/>
                <w:numId w:val="4"/>
              </w:numPr>
              <w:ind w:left="604" w:hanging="244"/>
              <w:rPr>
                <w:rFonts w:cs="Arial"/>
                <w:b/>
                <w:bCs/>
                <w:color w:val="000000" w:themeColor="text1"/>
              </w:rPr>
            </w:pPr>
            <w:r w:rsidRPr="6CE58A8A">
              <w:rPr>
                <w:rFonts w:cs="Arial"/>
                <w:color w:val="000000" w:themeColor="text1"/>
              </w:rPr>
              <w:t>developments in teaching and learning, including learning resources</w:t>
            </w:r>
            <w:r w:rsidRPr="6CE58A8A" w:rsidR="45184794">
              <w:rPr>
                <w:rFonts w:cs="Arial"/>
                <w:color w:val="000000" w:themeColor="text1"/>
              </w:rPr>
              <w:t>.</w:t>
            </w:r>
          </w:p>
        </w:tc>
        <w:tc>
          <w:tcPr>
            <w:tcW w:w="4800" w:type="dxa"/>
          </w:tcPr>
          <w:p w:rsidRPr="007C7499" w:rsidR="00B3695E" w:rsidP="00DC077B" w:rsidRDefault="00B3695E" w14:paraId="1FF1C2B3" w14:textId="77777777">
            <w:pPr>
              <w:rPr>
                <w:rFonts w:cs="Arial"/>
                <w:color w:val="000000" w:themeColor="text1"/>
              </w:rPr>
            </w:pPr>
            <w:r w:rsidRPr="007C7499">
              <w:rPr>
                <w:rFonts w:cs="Arial"/>
                <w:b/>
                <w:bCs/>
                <w:color w:val="000000" w:themeColor="text1"/>
              </w:rPr>
              <w:t>Quantitative</w:t>
            </w:r>
            <w:r w:rsidRPr="007C7499">
              <w:rPr>
                <w:rFonts w:cs="Arial"/>
                <w:color w:val="000000" w:themeColor="text1"/>
              </w:rPr>
              <w:t>:</w:t>
            </w:r>
          </w:p>
          <w:p w:rsidRPr="007C7499" w:rsidR="00B3695E" w:rsidP="00DC077B" w:rsidRDefault="00B3695E" w14:paraId="18C70A65" w14:textId="1BFC775C">
            <w:pPr>
              <w:rPr>
                <w:rFonts w:cs="Arial"/>
                <w:color w:val="000000" w:themeColor="text1"/>
              </w:rPr>
            </w:pPr>
            <w:r w:rsidRPr="6CE58A8A">
              <w:rPr>
                <w:rFonts w:cs="Arial"/>
                <w:color w:val="000000" w:themeColor="text1"/>
              </w:rPr>
              <w:t xml:space="preserve">When </w:t>
            </w:r>
            <w:r w:rsidRPr="6CE58A8A" w:rsidR="1CB0F6F0">
              <w:rPr>
                <w:rFonts w:cs="Arial"/>
                <w:color w:val="000000" w:themeColor="text1"/>
              </w:rPr>
              <w:t>was</w:t>
            </w:r>
            <w:r w:rsidRPr="6CE58A8A">
              <w:rPr>
                <w:rFonts w:cs="Arial"/>
                <w:color w:val="000000" w:themeColor="text1"/>
              </w:rPr>
              <w:t xml:space="preserve"> the curriculum last updated? </w:t>
            </w:r>
          </w:p>
          <w:p w:rsidRPr="007C7499" w:rsidR="00B3695E" w:rsidP="00DC077B" w:rsidRDefault="00B3695E" w14:paraId="26E69577" w14:textId="77777777">
            <w:pPr>
              <w:rPr>
                <w:rFonts w:cs="Arial"/>
                <w:color w:val="000000" w:themeColor="text1"/>
              </w:rPr>
            </w:pPr>
            <w:r w:rsidRPr="007C7499">
              <w:rPr>
                <w:rFonts w:cs="Arial"/>
                <w:color w:val="000000" w:themeColor="text1"/>
              </w:rPr>
              <w:t>When is the next update planned?</w:t>
            </w:r>
          </w:p>
          <w:p w:rsidRPr="007C7499" w:rsidR="00B3695E" w:rsidP="00DC077B" w:rsidRDefault="00B3695E" w14:paraId="7700C8B9" w14:textId="77777777">
            <w:pPr>
              <w:rPr>
                <w:rFonts w:cs="Arial"/>
                <w:color w:val="000000" w:themeColor="text1"/>
              </w:rPr>
            </w:pPr>
            <w:r w:rsidRPr="007C7499">
              <w:rPr>
                <w:rFonts w:cs="Arial"/>
                <w:color w:val="000000" w:themeColor="text1"/>
              </w:rPr>
              <w:t>How many modules within the course have been updated in the last/current academic year?</w:t>
            </w:r>
          </w:p>
          <w:p w:rsidRPr="007C7499" w:rsidR="00B3695E" w:rsidP="00DC077B" w:rsidRDefault="00B3695E" w14:paraId="742160E2" w14:textId="77777777">
            <w:pPr>
              <w:rPr>
                <w:rFonts w:cs="Arial"/>
                <w:color w:val="000000" w:themeColor="text1"/>
              </w:rPr>
            </w:pPr>
            <w:r w:rsidRPr="007C7499">
              <w:rPr>
                <w:rFonts w:cs="Arial"/>
                <w:b/>
                <w:bCs/>
                <w:color w:val="000000" w:themeColor="text1"/>
              </w:rPr>
              <w:t>Qualitative</w:t>
            </w:r>
            <w:r w:rsidRPr="007C7499">
              <w:rPr>
                <w:rFonts w:cs="Arial"/>
                <w:color w:val="000000" w:themeColor="text1"/>
              </w:rPr>
              <w:t>:</w:t>
            </w:r>
          </w:p>
          <w:p w:rsidRPr="007C7499" w:rsidR="00B3695E" w:rsidP="00DC077B" w:rsidRDefault="00B3695E" w14:paraId="3F8EABB9" w14:textId="7B5702D8">
            <w:pPr>
              <w:rPr>
                <w:rFonts w:cs="Arial"/>
                <w:color w:val="000000" w:themeColor="text1"/>
              </w:rPr>
            </w:pPr>
            <w:r w:rsidRPr="6CE58A8A">
              <w:rPr>
                <w:rFonts w:cs="Arial"/>
                <w:color w:val="000000" w:themeColor="text1"/>
              </w:rPr>
              <w:t>Has PSRB accreditation been achieved</w:t>
            </w:r>
            <w:r w:rsidRPr="6CE58A8A" w:rsidR="1B95E036">
              <w:rPr>
                <w:rFonts w:cs="Arial"/>
                <w:color w:val="000000" w:themeColor="text1"/>
              </w:rPr>
              <w:t>?</w:t>
            </w:r>
            <w:r w:rsidRPr="6CE58A8A">
              <w:rPr>
                <w:rFonts w:cs="Arial"/>
                <w:color w:val="000000" w:themeColor="text1"/>
              </w:rPr>
              <w:t xml:space="preserve"> </w:t>
            </w:r>
            <w:r w:rsidRPr="6CE58A8A" w:rsidR="644EAAA8">
              <w:rPr>
                <w:rFonts w:cs="Arial"/>
                <w:color w:val="000000" w:themeColor="text1"/>
              </w:rPr>
              <w:t>I</w:t>
            </w:r>
            <w:r w:rsidRPr="6CE58A8A">
              <w:rPr>
                <w:rFonts w:cs="Arial"/>
                <w:color w:val="000000" w:themeColor="text1"/>
              </w:rPr>
              <w:t>s it still valid?</w:t>
            </w:r>
          </w:p>
          <w:p w:rsidRPr="007C7499" w:rsidR="00B3695E" w:rsidP="00DC077B" w:rsidRDefault="00B3695E" w14:paraId="5F5EA827" w14:textId="77777777">
            <w:pPr>
              <w:rPr>
                <w:rFonts w:cs="Arial"/>
                <w:color w:val="000000" w:themeColor="text1"/>
              </w:rPr>
            </w:pPr>
            <w:r w:rsidRPr="007C7499">
              <w:rPr>
                <w:rFonts w:cs="Arial"/>
                <w:color w:val="000000" w:themeColor="text1"/>
              </w:rPr>
              <w:t>What developments have been made in the subject area and when will they be implemented into the course?</w:t>
            </w:r>
          </w:p>
        </w:tc>
        <w:tc>
          <w:tcPr>
            <w:tcW w:w="3341" w:type="dxa"/>
            <w:tcBorders>
              <w:bottom w:val="single" w:color="auto" w:sz="4" w:space="0"/>
            </w:tcBorders>
          </w:tcPr>
          <w:p w:rsidR="00B3695E" w:rsidP="00DC077B" w:rsidRDefault="00B3695E" w14:paraId="4D65D91A" w14:textId="778D8047">
            <w:pPr>
              <w:rPr>
                <w:rFonts w:cs="Arial"/>
                <w:color w:val="000000" w:themeColor="text1"/>
              </w:rPr>
            </w:pPr>
            <w:r w:rsidRPr="6CE58A8A">
              <w:rPr>
                <w:rFonts w:cs="Arial"/>
                <w:color w:val="000000" w:themeColor="text1"/>
              </w:rPr>
              <w:t>Review and update when Subject Benchmarks are updated</w:t>
            </w:r>
            <w:r w:rsidRPr="6CE58A8A" w:rsidR="5607D2E1">
              <w:rPr>
                <w:rFonts w:cs="Arial"/>
                <w:color w:val="000000" w:themeColor="text1"/>
              </w:rPr>
              <w:t>.</w:t>
            </w:r>
          </w:p>
          <w:p w:rsidR="00B3695E" w:rsidP="00DC077B" w:rsidRDefault="00B3695E" w14:paraId="57469ABA" w14:textId="77777777">
            <w:pPr>
              <w:rPr>
                <w:rFonts w:cs="Arial"/>
                <w:color w:val="000000" w:themeColor="text1"/>
              </w:rPr>
            </w:pPr>
          </w:p>
          <w:p w:rsidR="00B3695E" w:rsidP="00DC077B" w:rsidRDefault="00B3695E" w14:paraId="4AAABB12" w14:textId="77777777">
            <w:pPr>
              <w:rPr>
                <w:rFonts w:cs="Arial"/>
                <w:color w:val="000000" w:themeColor="text1"/>
              </w:rPr>
            </w:pPr>
          </w:p>
          <w:p w:rsidR="00B3695E" w:rsidP="00DC077B" w:rsidRDefault="00B3695E" w14:paraId="12D771CA" w14:textId="77777777">
            <w:pPr>
              <w:rPr>
                <w:rFonts w:cs="Arial"/>
                <w:color w:val="000000" w:themeColor="text1"/>
              </w:rPr>
            </w:pPr>
          </w:p>
          <w:p w:rsidR="00B3695E" w:rsidP="00DC077B" w:rsidRDefault="00B3695E" w14:paraId="6E351A76" w14:textId="77777777">
            <w:pPr>
              <w:rPr>
                <w:rFonts w:cs="Arial"/>
                <w:color w:val="000000" w:themeColor="text1"/>
              </w:rPr>
            </w:pPr>
          </w:p>
          <w:p w:rsidR="00B3695E" w:rsidP="00DC077B" w:rsidRDefault="00B3695E" w14:paraId="06451708" w14:textId="14510C8C">
            <w:pPr>
              <w:rPr>
                <w:rFonts w:cs="Arial"/>
                <w:color w:val="000000" w:themeColor="text1"/>
              </w:rPr>
            </w:pPr>
            <w:r w:rsidRPr="6CE58A8A">
              <w:rPr>
                <w:rFonts w:cs="Arial"/>
                <w:color w:val="000000" w:themeColor="text1"/>
              </w:rPr>
              <w:t>Continuous accreditation where applicable</w:t>
            </w:r>
            <w:r w:rsidRPr="6CE58A8A" w:rsidR="70525872">
              <w:rPr>
                <w:rFonts w:cs="Arial"/>
                <w:color w:val="000000" w:themeColor="text1"/>
              </w:rPr>
              <w:t>.</w:t>
            </w:r>
          </w:p>
          <w:p w:rsidRPr="007C7499" w:rsidR="00B3695E" w:rsidP="00DC077B" w:rsidRDefault="00B3695E" w14:paraId="2391529E" w14:textId="77777777">
            <w:pPr>
              <w:rPr>
                <w:rFonts w:cs="Arial"/>
                <w:color w:val="000000" w:themeColor="text1"/>
              </w:rPr>
            </w:pPr>
          </w:p>
        </w:tc>
      </w:tr>
      <w:tr w:rsidRPr="007C7499" w:rsidR="00B3695E" w:rsidTr="6CE58A8A" w14:paraId="5B6458C2" w14:textId="77777777">
        <w:tc>
          <w:tcPr>
            <w:tcW w:w="1618" w:type="dxa"/>
            <w:vMerge w:val="restart"/>
          </w:tcPr>
          <w:p w:rsidRPr="007C7499" w:rsidR="00B3695E" w:rsidP="00DC077B" w:rsidRDefault="00B3695E" w14:paraId="45875FAC" w14:textId="77777777">
            <w:pPr>
              <w:rPr>
                <w:rFonts w:cs="Arial"/>
                <w:color w:val="000000" w:themeColor="text1"/>
              </w:rPr>
            </w:pPr>
            <w:r w:rsidRPr="007C7499">
              <w:rPr>
                <w:rFonts w:cs="Arial"/>
                <w:color w:val="000000" w:themeColor="text1"/>
              </w:rPr>
              <w:t>Provides educational challenge</w:t>
            </w:r>
          </w:p>
        </w:tc>
        <w:tc>
          <w:tcPr>
            <w:tcW w:w="4189" w:type="dxa"/>
            <w:vMerge w:val="restart"/>
          </w:tcPr>
          <w:p w:rsidRPr="007C7499" w:rsidR="00B3695E" w:rsidRDefault="7AE852CE" w14:paraId="756E2126" w14:textId="6C63CBBB">
            <w:pPr>
              <w:pStyle w:val="ListParagraph"/>
              <w:numPr>
                <w:ilvl w:val="0"/>
                <w:numId w:val="5"/>
              </w:numPr>
              <w:ind w:left="403"/>
              <w:rPr>
                <w:rFonts w:cs="Arial"/>
                <w:color w:val="000000" w:themeColor="text1"/>
              </w:rPr>
            </w:pPr>
            <w:r w:rsidRPr="6CE58A8A">
              <w:rPr>
                <w:rFonts w:cs="Arial"/>
                <w:color w:val="000000" w:themeColor="text1"/>
              </w:rPr>
              <w:t>N</w:t>
            </w:r>
            <w:r w:rsidRPr="6CE58A8A" w:rsidR="00B3695E">
              <w:rPr>
                <w:rFonts w:cs="Arial"/>
                <w:color w:val="000000" w:themeColor="text1"/>
              </w:rPr>
              <w:t>o less than the minimum level of rigour and difficulty reasonably expected</w:t>
            </w:r>
            <w:r w:rsidRPr="6CE58A8A" w:rsidR="26D18BA0">
              <w:rPr>
                <w:rFonts w:cs="Arial"/>
                <w:color w:val="000000" w:themeColor="text1"/>
              </w:rPr>
              <w:t>.</w:t>
            </w:r>
          </w:p>
        </w:tc>
        <w:tc>
          <w:tcPr>
            <w:tcW w:w="4800" w:type="dxa"/>
            <w:tcBorders>
              <w:bottom w:val="dashed" w:color="auto" w:sz="4" w:space="0"/>
            </w:tcBorders>
          </w:tcPr>
          <w:p w:rsidRPr="007C7499" w:rsidR="00B3695E" w:rsidP="00DC077B" w:rsidRDefault="00B3695E" w14:paraId="1CFA9C94" w14:textId="77777777">
            <w:pPr>
              <w:rPr>
                <w:rFonts w:cs="Arial"/>
                <w:color w:val="000000" w:themeColor="text1"/>
              </w:rPr>
            </w:pPr>
            <w:r w:rsidRPr="007C7499">
              <w:rPr>
                <w:rFonts w:cs="Arial"/>
                <w:b/>
                <w:bCs/>
                <w:color w:val="000000" w:themeColor="text1"/>
              </w:rPr>
              <w:t>Quantitative</w:t>
            </w:r>
            <w:r w:rsidRPr="007C7499">
              <w:rPr>
                <w:rFonts w:cs="Arial"/>
                <w:color w:val="000000" w:themeColor="text1"/>
              </w:rPr>
              <w:t>: NSS</w:t>
            </w:r>
            <w:r>
              <w:rPr>
                <w:rStyle w:val="FootnoteReference"/>
                <w:rFonts w:cs="Arial"/>
                <w:color w:val="000000" w:themeColor="text1"/>
              </w:rPr>
              <w:footnoteReference w:id="4"/>
            </w:r>
            <w:r w:rsidRPr="007C7499">
              <w:rPr>
                <w:rFonts w:cs="Arial"/>
                <w:color w:val="000000" w:themeColor="text1"/>
              </w:rPr>
              <w:t xml:space="preserve"> Teaching on my course (questions 3,4)</w:t>
            </w:r>
          </w:p>
          <w:p w:rsidRPr="007C7499" w:rsidR="00B3695E" w:rsidP="00DC077B" w:rsidRDefault="00B3695E" w14:paraId="55559149" w14:textId="77777777">
            <w:pPr>
              <w:rPr>
                <w:rFonts w:cs="Arial"/>
                <w:color w:val="000000" w:themeColor="text1"/>
                <w:lang w:val="fr-FR"/>
              </w:rPr>
            </w:pPr>
            <w:r w:rsidRPr="00F53164">
              <w:rPr>
                <w:rFonts w:cs="Arial"/>
                <w:color w:val="000000" w:themeColor="text1"/>
                <w:lang w:val="fr-FR"/>
              </w:rPr>
              <w:t>Equivalent question from PGT survey</w:t>
            </w:r>
            <w:r w:rsidRPr="007C7499">
              <w:rPr>
                <w:rFonts w:cs="Arial"/>
                <w:color w:val="000000" w:themeColor="text1"/>
                <w:lang w:val="fr-FR"/>
              </w:rPr>
              <w:t xml:space="preserve"> </w:t>
            </w:r>
          </w:p>
        </w:tc>
        <w:tc>
          <w:tcPr>
            <w:tcW w:w="3341" w:type="dxa"/>
            <w:tcBorders>
              <w:bottom w:val="dashed" w:color="auto" w:sz="4" w:space="0"/>
            </w:tcBorders>
          </w:tcPr>
          <w:p w:rsidRPr="007C7499" w:rsidR="00B3695E" w:rsidP="00DC077B" w:rsidRDefault="00B3695E" w14:paraId="4EB38E36" w14:textId="77777777">
            <w:pPr>
              <w:rPr>
                <w:rFonts w:cs="Arial"/>
                <w:color w:val="000000" w:themeColor="text1"/>
              </w:rPr>
            </w:pPr>
            <w:r w:rsidRPr="007C7499">
              <w:rPr>
                <w:rFonts w:cs="Arial"/>
                <w:color w:val="000000" w:themeColor="text1"/>
              </w:rPr>
              <w:t>Above benchmark</w:t>
            </w:r>
          </w:p>
          <w:p w:rsidRPr="007C7499" w:rsidR="00B3695E" w:rsidP="00DC077B" w:rsidRDefault="00B3695E" w14:paraId="59638EA6" w14:textId="77777777">
            <w:pPr>
              <w:rPr>
                <w:rFonts w:cs="Arial"/>
                <w:color w:val="000000" w:themeColor="text1"/>
              </w:rPr>
            </w:pPr>
          </w:p>
        </w:tc>
      </w:tr>
      <w:tr w:rsidRPr="007C7499" w:rsidR="00B3695E" w:rsidTr="6CE58A8A" w14:paraId="03483DA0" w14:textId="77777777">
        <w:tc>
          <w:tcPr>
            <w:tcW w:w="1618" w:type="dxa"/>
            <w:vMerge/>
          </w:tcPr>
          <w:p w:rsidRPr="007C7499" w:rsidR="00B3695E" w:rsidP="00DC077B" w:rsidRDefault="00B3695E" w14:paraId="33ADFE3E" w14:textId="77777777">
            <w:pPr>
              <w:rPr>
                <w:rFonts w:cs="Arial"/>
                <w:color w:val="000000" w:themeColor="text1"/>
              </w:rPr>
            </w:pPr>
          </w:p>
        </w:tc>
        <w:tc>
          <w:tcPr>
            <w:tcW w:w="4189" w:type="dxa"/>
            <w:vMerge/>
          </w:tcPr>
          <w:p w:rsidRPr="007C7499" w:rsidR="00B3695E" w:rsidP="00DC077B" w:rsidRDefault="00B3695E" w14:paraId="34FF5C5A" w14:textId="77777777">
            <w:pPr>
              <w:rPr>
                <w:rFonts w:cs="Arial"/>
                <w:b/>
                <w:bCs/>
                <w:color w:val="000000" w:themeColor="text1"/>
              </w:rPr>
            </w:pPr>
          </w:p>
        </w:tc>
        <w:tc>
          <w:tcPr>
            <w:tcW w:w="4800" w:type="dxa"/>
            <w:tcBorders>
              <w:top w:val="dashed" w:color="auto" w:sz="4" w:space="0"/>
              <w:bottom w:val="single" w:color="auto" w:sz="4" w:space="0"/>
            </w:tcBorders>
          </w:tcPr>
          <w:p w:rsidRPr="007C7499" w:rsidR="00B3695E" w:rsidP="00DC077B" w:rsidRDefault="00B3695E" w14:paraId="4386BBA4" w14:textId="77777777">
            <w:pPr>
              <w:rPr>
                <w:rFonts w:cs="Arial"/>
                <w:color w:val="000000" w:themeColor="text1"/>
              </w:rPr>
            </w:pPr>
            <w:r w:rsidRPr="007C7499">
              <w:rPr>
                <w:rFonts w:cs="Arial"/>
                <w:b/>
                <w:bCs/>
                <w:color w:val="000000" w:themeColor="text1"/>
              </w:rPr>
              <w:t>Qualitative</w:t>
            </w:r>
            <w:r w:rsidRPr="007C7499">
              <w:rPr>
                <w:rFonts w:cs="Arial"/>
                <w:color w:val="000000" w:themeColor="text1"/>
              </w:rPr>
              <w:t xml:space="preserve">: EE comment </w:t>
            </w:r>
          </w:p>
        </w:tc>
        <w:tc>
          <w:tcPr>
            <w:tcW w:w="3341" w:type="dxa"/>
            <w:tcBorders>
              <w:top w:val="dashed" w:color="auto" w:sz="4" w:space="0"/>
              <w:bottom w:val="single" w:color="auto" w:sz="4" w:space="0"/>
            </w:tcBorders>
          </w:tcPr>
          <w:p w:rsidR="00B3695E" w:rsidP="00DC077B" w:rsidRDefault="00B3695E" w14:paraId="22D95F57" w14:textId="77777777">
            <w:pPr>
              <w:rPr>
                <w:rFonts w:cs="Arial"/>
                <w:color w:val="000000" w:themeColor="text1"/>
              </w:rPr>
            </w:pPr>
            <w:r>
              <w:rPr>
                <w:rFonts w:cs="Arial"/>
                <w:color w:val="000000" w:themeColor="text1"/>
              </w:rPr>
              <w:t>Positive comments</w:t>
            </w:r>
          </w:p>
          <w:p w:rsidRPr="007C7499" w:rsidR="00B3695E" w:rsidP="00DC077B" w:rsidRDefault="00B3695E" w14:paraId="082B6181" w14:textId="77777777">
            <w:pPr>
              <w:rPr>
                <w:rFonts w:cs="Arial"/>
                <w:color w:val="000000" w:themeColor="text1"/>
              </w:rPr>
            </w:pPr>
          </w:p>
        </w:tc>
      </w:tr>
      <w:tr w:rsidRPr="007C7499" w:rsidR="00B3695E" w:rsidTr="6CE58A8A" w14:paraId="56F7761D" w14:textId="77777777">
        <w:tc>
          <w:tcPr>
            <w:tcW w:w="1618" w:type="dxa"/>
            <w:vMerge w:val="restart"/>
          </w:tcPr>
          <w:p w:rsidRPr="007C7499" w:rsidR="00B3695E" w:rsidP="00DC077B" w:rsidRDefault="00B3695E" w14:paraId="0570D99A" w14:textId="77777777">
            <w:pPr>
              <w:rPr>
                <w:rFonts w:cs="Arial"/>
                <w:color w:val="000000" w:themeColor="text1"/>
              </w:rPr>
            </w:pPr>
            <w:r w:rsidRPr="007C7499">
              <w:rPr>
                <w:rFonts w:cs="Arial"/>
                <w:color w:val="000000" w:themeColor="text1"/>
              </w:rPr>
              <w:t>Is coherent</w:t>
            </w:r>
          </w:p>
        </w:tc>
        <w:tc>
          <w:tcPr>
            <w:tcW w:w="4189" w:type="dxa"/>
            <w:vMerge w:val="restart"/>
          </w:tcPr>
          <w:p w:rsidRPr="007C7499" w:rsidR="00B3695E" w:rsidRDefault="31D5CCFB" w14:paraId="55589E72" w14:textId="206F90B0">
            <w:pPr>
              <w:pStyle w:val="ListParagraph"/>
              <w:numPr>
                <w:ilvl w:val="0"/>
                <w:numId w:val="5"/>
              </w:numPr>
              <w:ind w:left="403"/>
              <w:rPr>
                <w:rFonts w:cs="Arial"/>
                <w:color w:val="000000" w:themeColor="text1"/>
              </w:rPr>
            </w:pPr>
            <w:r w:rsidRPr="6CE58A8A">
              <w:rPr>
                <w:rFonts w:cs="Arial"/>
                <w:color w:val="000000" w:themeColor="text1"/>
              </w:rPr>
              <w:t>A</w:t>
            </w:r>
            <w:r w:rsidRPr="6CE58A8A" w:rsidR="00B3695E">
              <w:rPr>
                <w:rFonts w:cs="Arial"/>
                <w:color w:val="000000" w:themeColor="text1"/>
              </w:rPr>
              <w:t>ppropriate balance between breadth and depth of content;</w:t>
            </w:r>
          </w:p>
          <w:p w:rsidRPr="007C7499" w:rsidR="00B3695E" w:rsidRDefault="274F2BBE" w14:paraId="43C36068" w14:textId="730E6668">
            <w:pPr>
              <w:pStyle w:val="ListParagraph"/>
              <w:numPr>
                <w:ilvl w:val="0"/>
                <w:numId w:val="5"/>
              </w:numPr>
              <w:ind w:left="403"/>
              <w:rPr>
                <w:rFonts w:cs="Arial"/>
                <w:color w:val="000000" w:themeColor="text1"/>
              </w:rPr>
            </w:pPr>
            <w:r w:rsidRPr="6CE58A8A">
              <w:rPr>
                <w:rFonts w:cs="Arial"/>
                <w:color w:val="000000" w:themeColor="text1"/>
              </w:rPr>
              <w:t>S</w:t>
            </w:r>
            <w:r w:rsidRPr="6CE58A8A" w:rsidR="00B3695E">
              <w:rPr>
                <w:rFonts w:cs="Arial"/>
                <w:color w:val="000000" w:themeColor="text1"/>
              </w:rPr>
              <w:t>ubjects and skills are taught in an appropriate order and, where necessary, build on each other throughout the course; and</w:t>
            </w:r>
          </w:p>
          <w:p w:rsidRPr="007C7499" w:rsidR="00B3695E" w:rsidRDefault="68F14AA5" w14:paraId="39566101" w14:textId="3F704486">
            <w:pPr>
              <w:pStyle w:val="ListParagraph"/>
              <w:numPr>
                <w:ilvl w:val="0"/>
                <w:numId w:val="5"/>
              </w:numPr>
              <w:ind w:left="403"/>
              <w:rPr>
                <w:rFonts w:cs="Arial"/>
                <w:color w:val="000000" w:themeColor="text1"/>
              </w:rPr>
            </w:pPr>
            <w:r w:rsidRPr="6CE58A8A">
              <w:rPr>
                <w:rFonts w:cs="Arial"/>
                <w:color w:val="000000" w:themeColor="text1"/>
              </w:rPr>
              <w:t>K</w:t>
            </w:r>
            <w:r w:rsidRPr="6CE58A8A" w:rsidR="00B3695E">
              <w:rPr>
                <w:rFonts w:cs="Arial"/>
                <w:color w:val="000000" w:themeColor="text1"/>
              </w:rPr>
              <w:t>ey concepts are introduced at the appropriate point in the course content</w:t>
            </w:r>
            <w:r w:rsidRPr="6CE58A8A" w:rsidR="7FFB102E">
              <w:rPr>
                <w:rFonts w:cs="Arial"/>
                <w:color w:val="000000" w:themeColor="text1"/>
              </w:rPr>
              <w:t>.</w:t>
            </w:r>
          </w:p>
        </w:tc>
        <w:tc>
          <w:tcPr>
            <w:tcW w:w="4800" w:type="dxa"/>
            <w:tcBorders>
              <w:bottom w:val="dashed" w:color="auto" w:sz="4" w:space="0"/>
            </w:tcBorders>
          </w:tcPr>
          <w:p w:rsidRPr="007C7499" w:rsidR="00B3695E" w:rsidP="00DC077B" w:rsidRDefault="00B3695E" w14:paraId="41D43A6E" w14:textId="77777777">
            <w:pPr>
              <w:rPr>
                <w:rFonts w:cs="Arial"/>
                <w:color w:val="000000" w:themeColor="text1"/>
              </w:rPr>
            </w:pPr>
            <w:r w:rsidRPr="007C7499">
              <w:rPr>
                <w:rFonts w:cs="Arial"/>
                <w:color w:val="000000" w:themeColor="text1"/>
              </w:rPr>
              <w:t>Quantitative: NSS Learning Opportunities (questions  5, 6,)</w:t>
            </w:r>
          </w:p>
          <w:p w:rsidRPr="007C7499" w:rsidR="00B3695E" w:rsidP="00DC077B" w:rsidRDefault="00B3695E" w14:paraId="05D26A5A" w14:textId="77777777">
            <w:pPr>
              <w:rPr>
                <w:rFonts w:cs="Arial"/>
                <w:color w:val="000000" w:themeColor="text1"/>
              </w:rPr>
            </w:pPr>
          </w:p>
        </w:tc>
        <w:tc>
          <w:tcPr>
            <w:tcW w:w="3341" w:type="dxa"/>
            <w:tcBorders>
              <w:bottom w:val="dashed" w:color="auto" w:sz="4" w:space="0"/>
            </w:tcBorders>
          </w:tcPr>
          <w:p w:rsidRPr="007C7499" w:rsidR="00B3695E" w:rsidP="00DC077B" w:rsidRDefault="00B3695E" w14:paraId="7446B0BF" w14:textId="77777777">
            <w:pPr>
              <w:rPr>
                <w:rFonts w:cs="Arial"/>
                <w:color w:val="000000" w:themeColor="text1"/>
              </w:rPr>
            </w:pPr>
            <w:r w:rsidRPr="007C7499">
              <w:rPr>
                <w:rFonts w:cs="Arial"/>
                <w:color w:val="000000" w:themeColor="text1"/>
              </w:rPr>
              <w:t>Above benchmark</w:t>
            </w:r>
          </w:p>
        </w:tc>
      </w:tr>
      <w:tr w:rsidRPr="007C7499" w:rsidR="00B3695E" w:rsidTr="6CE58A8A" w14:paraId="58FDADD6" w14:textId="77777777">
        <w:tc>
          <w:tcPr>
            <w:tcW w:w="1618" w:type="dxa"/>
            <w:vMerge/>
          </w:tcPr>
          <w:p w:rsidRPr="007C7499" w:rsidR="00B3695E" w:rsidP="00DC077B" w:rsidRDefault="00B3695E" w14:paraId="6E7B1192" w14:textId="77777777">
            <w:pPr>
              <w:rPr>
                <w:rFonts w:cs="Arial"/>
                <w:color w:val="000000" w:themeColor="text1"/>
              </w:rPr>
            </w:pPr>
          </w:p>
        </w:tc>
        <w:tc>
          <w:tcPr>
            <w:tcW w:w="4189" w:type="dxa"/>
            <w:vMerge/>
          </w:tcPr>
          <w:p w:rsidRPr="007C7499" w:rsidR="00B3695E" w:rsidP="00DC077B" w:rsidRDefault="00B3695E" w14:paraId="025E027B" w14:textId="77777777">
            <w:pPr>
              <w:rPr>
                <w:rFonts w:cs="Arial"/>
                <w:color w:val="000000" w:themeColor="text1"/>
              </w:rPr>
            </w:pPr>
          </w:p>
        </w:tc>
        <w:tc>
          <w:tcPr>
            <w:tcW w:w="4800" w:type="dxa"/>
            <w:tcBorders>
              <w:top w:val="dashed" w:color="auto" w:sz="4" w:space="0"/>
              <w:bottom w:val="single" w:color="auto" w:sz="4" w:space="0"/>
            </w:tcBorders>
          </w:tcPr>
          <w:p w:rsidRPr="007C7499" w:rsidR="00B3695E" w:rsidP="00DC077B" w:rsidRDefault="00B3695E" w14:paraId="6B91E6A6" w14:textId="77777777">
            <w:pPr>
              <w:rPr>
                <w:rFonts w:cs="Arial"/>
                <w:color w:val="000000" w:themeColor="text1"/>
              </w:rPr>
            </w:pPr>
            <w:r w:rsidRPr="007C7499">
              <w:rPr>
                <w:rFonts w:cs="Arial"/>
                <w:color w:val="000000" w:themeColor="text1"/>
              </w:rPr>
              <w:t>Qualitative: EE comment</w:t>
            </w:r>
          </w:p>
        </w:tc>
        <w:tc>
          <w:tcPr>
            <w:tcW w:w="3341" w:type="dxa"/>
            <w:tcBorders>
              <w:top w:val="dashed" w:color="auto" w:sz="4" w:space="0"/>
              <w:bottom w:val="single" w:color="auto" w:sz="4" w:space="0"/>
            </w:tcBorders>
          </w:tcPr>
          <w:p w:rsidRPr="007C7499" w:rsidR="00B3695E" w:rsidP="00DC077B" w:rsidRDefault="00B3695E" w14:paraId="574A5076" w14:textId="77777777">
            <w:pPr>
              <w:rPr>
                <w:rFonts w:cs="Arial"/>
                <w:color w:val="000000" w:themeColor="text1"/>
              </w:rPr>
            </w:pPr>
            <w:r>
              <w:rPr>
                <w:rFonts w:cs="Arial"/>
                <w:color w:val="000000" w:themeColor="text1"/>
              </w:rPr>
              <w:t>Positive comments</w:t>
            </w:r>
          </w:p>
        </w:tc>
      </w:tr>
      <w:tr w:rsidRPr="007C7499" w:rsidR="00B3695E" w:rsidTr="6CE58A8A" w14:paraId="4E9FCA78" w14:textId="77777777">
        <w:tc>
          <w:tcPr>
            <w:tcW w:w="1618" w:type="dxa"/>
            <w:vMerge w:val="restart"/>
          </w:tcPr>
          <w:p w:rsidRPr="007C7499" w:rsidR="00B3695E" w:rsidP="00DC077B" w:rsidRDefault="00B3695E" w14:paraId="1702C4F5" w14:textId="77777777">
            <w:pPr>
              <w:rPr>
                <w:rFonts w:cs="Arial"/>
                <w:color w:val="000000" w:themeColor="text1"/>
              </w:rPr>
            </w:pPr>
            <w:r w:rsidRPr="007C7499">
              <w:rPr>
                <w:rFonts w:cs="Arial"/>
                <w:color w:val="000000" w:themeColor="text1"/>
              </w:rPr>
              <w:t>Effectively delivered</w:t>
            </w:r>
          </w:p>
        </w:tc>
        <w:tc>
          <w:tcPr>
            <w:tcW w:w="4189" w:type="dxa"/>
            <w:vMerge w:val="restart"/>
          </w:tcPr>
          <w:p w:rsidRPr="007C7499" w:rsidR="00B3695E" w:rsidP="00DC077B" w:rsidRDefault="55EA7242" w14:paraId="604AB927" w14:textId="6F89ABA6">
            <w:pPr>
              <w:rPr>
                <w:rFonts w:cs="Arial"/>
                <w:color w:val="000000" w:themeColor="text1"/>
              </w:rPr>
            </w:pPr>
            <w:r w:rsidRPr="6CE58A8A">
              <w:rPr>
                <w:rFonts w:cs="Arial"/>
                <w:color w:val="000000" w:themeColor="text1"/>
              </w:rPr>
              <w:t>T</w:t>
            </w:r>
            <w:r w:rsidRPr="6CE58A8A" w:rsidR="00B3695E">
              <w:rPr>
                <w:rFonts w:cs="Arial"/>
                <w:color w:val="000000" w:themeColor="text1"/>
              </w:rPr>
              <w:t>aught, supervised and assessed (both in person and remotely) to ensure:</w:t>
            </w:r>
          </w:p>
          <w:p w:rsidRPr="007C7499" w:rsidR="00B3695E" w:rsidRDefault="00B3695E" w14:paraId="2DADF851" w14:textId="77777777">
            <w:pPr>
              <w:pStyle w:val="ListParagraph"/>
              <w:numPr>
                <w:ilvl w:val="0"/>
                <w:numId w:val="6"/>
              </w:numPr>
              <w:ind w:left="403"/>
              <w:rPr>
                <w:rFonts w:cs="Arial"/>
                <w:color w:val="000000" w:themeColor="text1"/>
              </w:rPr>
            </w:pPr>
            <w:r w:rsidRPr="007C7499">
              <w:rPr>
                <w:rFonts w:cs="Arial"/>
                <w:color w:val="000000" w:themeColor="text1"/>
              </w:rPr>
              <w:t>an appropriate balance between delivery methods, for example lectures, seminars, group work or practical study, as relevant to the content of the course; and</w:t>
            </w:r>
          </w:p>
          <w:p w:rsidRPr="007C7499" w:rsidR="00B3695E" w:rsidRDefault="00B3695E" w14:paraId="061C0B87" w14:textId="25C1673D">
            <w:pPr>
              <w:pStyle w:val="ListParagraph"/>
              <w:numPr>
                <w:ilvl w:val="0"/>
                <w:numId w:val="6"/>
              </w:numPr>
              <w:ind w:left="403"/>
              <w:rPr>
                <w:rFonts w:cs="Arial"/>
                <w:color w:val="000000" w:themeColor="text1"/>
              </w:rPr>
            </w:pPr>
            <w:r w:rsidRPr="6CE58A8A">
              <w:rPr>
                <w:rFonts w:cs="Arial"/>
                <w:color w:val="000000" w:themeColor="text1"/>
              </w:rPr>
              <w:t>an appropriate balance between directed and independent study or research, as relevant to the level of the course</w:t>
            </w:r>
            <w:r w:rsidRPr="6CE58A8A" w:rsidR="014EE933">
              <w:rPr>
                <w:rFonts w:cs="Arial"/>
                <w:color w:val="000000" w:themeColor="text1"/>
              </w:rPr>
              <w:t>.</w:t>
            </w:r>
          </w:p>
        </w:tc>
        <w:tc>
          <w:tcPr>
            <w:tcW w:w="4800" w:type="dxa"/>
            <w:tcBorders>
              <w:bottom w:val="dashed" w:color="auto" w:sz="4" w:space="0"/>
            </w:tcBorders>
          </w:tcPr>
          <w:p w:rsidRPr="007C7499" w:rsidR="00B3695E" w:rsidP="00DC077B" w:rsidRDefault="00B3695E" w14:paraId="7CF2F42F" w14:textId="77777777">
            <w:pPr>
              <w:rPr>
                <w:rFonts w:cs="Arial"/>
                <w:color w:val="000000" w:themeColor="text1"/>
              </w:rPr>
            </w:pPr>
            <w:r w:rsidRPr="007C7499">
              <w:rPr>
                <w:rFonts w:cs="Arial"/>
                <w:color w:val="000000" w:themeColor="text1"/>
              </w:rPr>
              <w:t>Quantitative: NSS learning opportunities (question 7, 8)</w:t>
            </w:r>
          </w:p>
          <w:p w:rsidRPr="007C7499" w:rsidR="00B3695E" w:rsidP="00DC077B" w:rsidRDefault="00B3695E" w14:paraId="0F8EAD7B" w14:textId="77777777">
            <w:pPr>
              <w:rPr>
                <w:rFonts w:cs="Arial"/>
                <w:color w:val="000000" w:themeColor="text1"/>
              </w:rPr>
            </w:pPr>
          </w:p>
          <w:p w:rsidRPr="007C7499" w:rsidR="00B3695E" w:rsidP="00DC077B" w:rsidRDefault="00B3695E" w14:paraId="6FA20BA4" w14:textId="758811A2">
            <w:pPr>
              <w:rPr>
                <w:rFonts w:cs="Arial"/>
                <w:color w:val="000000" w:themeColor="text1"/>
              </w:rPr>
            </w:pPr>
            <w:r w:rsidRPr="6CE58A8A">
              <w:rPr>
                <w:rFonts w:cs="Arial"/>
                <w:color w:val="000000" w:themeColor="text1"/>
              </w:rPr>
              <w:t>Student drop</w:t>
            </w:r>
            <w:r w:rsidRPr="6CE58A8A" w:rsidR="51CD689C">
              <w:rPr>
                <w:rFonts w:cs="Arial"/>
                <w:color w:val="000000" w:themeColor="text1"/>
              </w:rPr>
              <w:t>-</w:t>
            </w:r>
            <w:r w:rsidRPr="6CE58A8A">
              <w:rPr>
                <w:rFonts w:cs="Arial"/>
                <w:color w:val="000000" w:themeColor="text1"/>
              </w:rPr>
              <w:t>out rates within the course</w:t>
            </w:r>
            <w:r w:rsidRPr="6CE58A8A" w:rsidR="54586125">
              <w:rPr>
                <w:rFonts w:cs="Arial"/>
                <w:color w:val="000000" w:themeColor="text1"/>
              </w:rPr>
              <w:t>.</w:t>
            </w:r>
          </w:p>
          <w:p w:rsidRPr="007C7499" w:rsidR="00B3695E" w:rsidP="00DC077B" w:rsidRDefault="00B3695E" w14:paraId="36A5891E" w14:textId="77777777">
            <w:pPr>
              <w:rPr>
                <w:rFonts w:cs="Arial"/>
                <w:color w:val="000000" w:themeColor="text1"/>
              </w:rPr>
            </w:pPr>
          </w:p>
          <w:p w:rsidRPr="007C7499" w:rsidR="00B3695E" w:rsidP="00DC077B" w:rsidRDefault="00B3695E" w14:paraId="078A052A" w14:textId="77777777">
            <w:pPr>
              <w:rPr>
                <w:rFonts w:cs="Arial"/>
                <w:color w:val="000000" w:themeColor="text1"/>
              </w:rPr>
            </w:pPr>
            <w:r w:rsidRPr="007C7499">
              <w:rPr>
                <w:rFonts w:cs="Arial"/>
                <w:color w:val="000000" w:themeColor="text1"/>
              </w:rPr>
              <w:t>Student pass rates on modules within the course</w:t>
            </w:r>
          </w:p>
          <w:p w:rsidRPr="007C7499" w:rsidR="00B3695E" w:rsidP="00DC077B" w:rsidRDefault="00B3695E" w14:paraId="54F4D7C0" w14:textId="77777777">
            <w:pPr>
              <w:rPr>
                <w:rFonts w:cs="Arial"/>
                <w:color w:val="000000" w:themeColor="text1"/>
              </w:rPr>
            </w:pPr>
          </w:p>
          <w:p w:rsidRPr="007C7499" w:rsidR="00B3695E" w:rsidP="00DC077B" w:rsidRDefault="00B3695E" w14:paraId="5005C321" w14:textId="4EEC9B69">
            <w:pPr>
              <w:rPr>
                <w:rFonts w:cs="Arial"/>
                <w:color w:val="000000" w:themeColor="text1"/>
              </w:rPr>
            </w:pPr>
            <w:r w:rsidRPr="6CE58A8A">
              <w:rPr>
                <w:rFonts w:cs="Arial"/>
                <w:color w:val="000000" w:themeColor="text1"/>
              </w:rPr>
              <w:t>Number of appeals on course</w:t>
            </w:r>
            <w:r w:rsidRPr="6CE58A8A" w:rsidR="3EBAB1DD">
              <w:rPr>
                <w:rFonts w:cs="Arial"/>
                <w:color w:val="000000" w:themeColor="text1"/>
              </w:rPr>
              <w:t>.</w:t>
            </w:r>
          </w:p>
        </w:tc>
        <w:tc>
          <w:tcPr>
            <w:tcW w:w="3341" w:type="dxa"/>
            <w:tcBorders>
              <w:bottom w:val="dashed" w:color="auto" w:sz="4" w:space="0"/>
            </w:tcBorders>
          </w:tcPr>
          <w:p w:rsidRPr="007C7499" w:rsidR="00B3695E" w:rsidP="00DC077B" w:rsidRDefault="00B3695E" w14:paraId="081BB5CA" w14:textId="77777777">
            <w:pPr>
              <w:rPr>
                <w:rFonts w:cs="Arial"/>
                <w:color w:val="000000" w:themeColor="text1"/>
              </w:rPr>
            </w:pPr>
            <w:r w:rsidRPr="007C7499">
              <w:rPr>
                <w:rFonts w:cs="Arial"/>
                <w:color w:val="000000" w:themeColor="text1"/>
              </w:rPr>
              <w:t>Above benchmark</w:t>
            </w:r>
          </w:p>
          <w:p w:rsidRPr="007C7499" w:rsidR="00B3695E" w:rsidP="00DC077B" w:rsidRDefault="00B3695E" w14:paraId="2A19AFF8" w14:textId="77777777">
            <w:pPr>
              <w:rPr>
                <w:rFonts w:cs="Arial"/>
                <w:color w:val="000000" w:themeColor="text1"/>
              </w:rPr>
            </w:pPr>
          </w:p>
          <w:p w:rsidRPr="007C7499" w:rsidR="00B3695E" w:rsidP="00DC077B" w:rsidRDefault="00B3695E" w14:paraId="36808FAA" w14:textId="77777777">
            <w:pPr>
              <w:rPr>
                <w:rFonts w:cs="Arial"/>
                <w:color w:val="000000" w:themeColor="text1"/>
              </w:rPr>
            </w:pPr>
          </w:p>
          <w:p w:rsidRPr="007C7499" w:rsidR="00B3695E" w:rsidP="00DC077B" w:rsidRDefault="00B3695E" w14:paraId="7D144D0A" w14:textId="77777777">
            <w:pPr>
              <w:rPr>
                <w:rFonts w:cs="Arial"/>
                <w:color w:val="000000" w:themeColor="text1"/>
              </w:rPr>
            </w:pPr>
          </w:p>
          <w:p w:rsidRPr="007C7499" w:rsidR="00B3695E" w:rsidP="00DC077B" w:rsidRDefault="00B3695E" w14:paraId="0EDC6223" w14:textId="77777777">
            <w:pPr>
              <w:rPr>
                <w:rFonts w:cs="Arial"/>
                <w:color w:val="000000" w:themeColor="text1"/>
              </w:rPr>
            </w:pPr>
            <w:r w:rsidRPr="007C7499">
              <w:rPr>
                <w:rFonts w:cs="Arial"/>
                <w:color w:val="000000" w:themeColor="text1"/>
              </w:rPr>
              <w:t>Below OfS threshold</w:t>
            </w:r>
          </w:p>
          <w:p w:rsidRPr="007C7499" w:rsidR="00B3695E" w:rsidP="00DC077B" w:rsidRDefault="00B3695E" w14:paraId="37AD829A" w14:textId="77777777">
            <w:pPr>
              <w:rPr>
                <w:rFonts w:cs="Arial"/>
                <w:color w:val="000000" w:themeColor="text1"/>
              </w:rPr>
            </w:pPr>
          </w:p>
          <w:p w:rsidRPr="007C7499" w:rsidR="00B3695E" w:rsidP="00DC077B" w:rsidRDefault="00B3695E" w14:paraId="16781607" w14:textId="77777777">
            <w:pPr>
              <w:rPr>
                <w:rFonts w:cs="Arial"/>
                <w:color w:val="000000" w:themeColor="text1"/>
              </w:rPr>
            </w:pPr>
            <w:r w:rsidRPr="007C7499">
              <w:rPr>
                <w:rFonts w:cs="Arial"/>
                <w:color w:val="000000" w:themeColor="text1"/>
              </w:rPr>
              <w:t>Above OfS continuation threshold</w:t>
            </w:r>
          </w:p>
          <w:p w:rsidRPr="007C7499" w:rsidR="00B3695E" w:rsidP="00DC077B" w:rsidRDefault="00B3695E" w14:paraId="17F1DA58" w14:textId="77777777">
            <w:pPr>
              <w:rPr>
                <w:rFonts w:cs="Arial"/>
                <w:color w:val="000000" w:themeColor="text1"/>
              </w:rPr>
            </w:pPr>
          </w:p>
          <w:p w:rsidRPr="007C7499" w:rsidR="00B3695E" w:rsidP="00DC077B" w:rsidRDefault="00B3695E" w14:paraId="3452269B" w14:textId="3E0501CA">
            <w:pPr>
              <w:rPr>
                <w:rFonts w:cs="Arial"/>
                <w:color w:val="000000" w:themeColor="text1"/>
              </w:rPr>
            </w:pPr>
            <w:r w:rsidRPr="6CE58A8A">
              <w:rPr>
                <w:rFonts w:cs="Arial"/>
                <w:color w:val="000000" w:themeColor="text1"/>
              </w:rPr>
              <w:t>Need to gather data year on year, then establish a PI</w:t>
            </w:r>
            <w:r w:rsidRPr="6CE58A8A" w:rsidR="655F26A7">
              <w:rPr>
                <w:rFonts w:cs="Arial"/>
                <w:color w:val="000000" w:themeColor="text1"/>
              </w:rPr>
              <w:t>.</w:t>
            </w:r>
          </w:p>
        </w:tc>
      </w:tr>
      <w:tr w:rsidRPr="007C7499" w:rsidR="00B3695E" w:rsidTr="6CE58A8A" w14:paraId="194FCD27" w14:textId="77777777">
        <w:tc>
          <w:tcPr>
            <w:tcW w:w="1618" w:type="dxa"/>
            <w:vMerge/>
          </w:tcPr>
          <w:p w:rsidRPr="007C7499" w:rsidR="00B3695E" w:rsidP="00DC077B" w:rsidRDefault="00B3695E" w14:paraId="63274657" w14:textId="77777777">
            <w:pPr>
              <w:rPr>
                <w:rFonts w:cs="Arial"/>
                <w:color w:val="000000" w:themeColor="text1"/>
              </w:rPr>
            </w:pPr>
          </w:p>
        </w:tc>
        <w:tc>
          <w:tcPr>
            <w:tcW w:w="4189" w:type="dxa"/>
            <w:vMerge/>
          </w:tcPr>
          <w:p w:rsidRPr="007C7499" w:rsidR="00B3695E" w:rsidP="00DC077B" w:rsidRDefault="00B3695E" w14:paraId="74C27542" w14:textId="77777777">
            <w:pPr>
              <w:rPr>
                <w:rFonts w:cs="Arial"/>
                <w:color w:val="000000" w:themeColor="text1"/>
              </w:rPr>
            </w:pPr>
          </w:p>
        </w:tc>
        <w:tc>
          <w:tcPr>
            <w:tcW w:w="4800" w:type="dxa"/>
            <w:tcBorders>
              <w:top w:val="dashed" w:color="auto" w:sz="4" w:space="0"/>
            </w:tcBorders>
          </w:tcPr>
          <w:p w:rsidRPr="007C7499" w:rsidR="00B3695E" w:rsidP="00DC077B" w:rsidRDefault="00B3695E" w14:paraId="63195644" w14:textId="77777777">
            <w:pPr>
              <w:rPr>
                <w:rFonts w:cs="Arial"/>
                <w:color w:val="000000" w:themeColor="text1"/>
              </w:rPr>
            </w:pPr>
            <w:r w:rsidRPr="007C7499">
              <w:rPr>
                <w:rFonts w:cs="Arial"/>
                <w:color w:val="000000" w:themeColor="text1"/>
              </w:rPr>
              <w:t>Qualitative:</w:t>
            </w:r>
          </w:p>
          <w:p w:rsidRPr="007C7499" w:rsidR="00B3695E" w:rsidP="00DC077B" w:rsidRDefault="00B3695E" w14:paraId="5E0F611E" w14:textId="5CEFCA44">
            <w:pPr>
              <w:rPr>
                <w:rFonts w:cs="Arial"/>
                <w:color w:val="000000" w:themeColor="text1"/>
              </w:rPr>
            </w:pPr>
            <w:r w:rsidRPr="6CE58A8A">
              <w:rPr>
                <w:rFonts w:cs="Arial"/>
                <w:color w:val="000000" w:themeColor="text1"/>
              </w:rPr>
              <w:t>Any issues raise</w:t>
            </w:r>
            <w:r w:rsidRPr="6CE58A8A" w:rsidR="79257092">
              <w:rPr>
                <w:rFonts w:cs="Arial"/>
                <w:color w:val="000000" w:themeColor="text1"/>
              </w:rPr>
              <w:t>d</w:t>
            </w:r>
            <w:r w:rsidRPr="6CE58A8A">
              <w:rPr>
                <w:rFonts w:cs="Arial"/>
                <w:color w:val="000000" w:themeColor="text1"/>
              </w:rPr>
              <w:t xml:space="preserve"> in Student Voice Forum</w:t>
            </w:r>
            <w:r w:rsidRPr="6CE58A8A" w:rsidR="491D2005">
              <w:rPr>
                <w:rFonts w:cs="Arial"/>
                <w:color w:val="000000" w:themeColor="text1"/>
              </w:rPr>
              <w:t>.</w:t>
            </w:r>
          </w:p>
        </w:tc>
        <w:tc>
          <w:tcPr>
            <w:tcW w:w="3341" w:type="dxa"/>
            <w:tcBorders>
              <w:top w:val="dashed" w:color="auto" w:sz="4" w:space="0"/>
              <w:bottom w:val="single" w:color="auto" w:sz="4" w:space="0"/>
            </w:tcBorders>
          </w:tcPr>
          <w:p w:rsidRPr="007C7499" w:rsidR="00B3695E" w:rsidP="00DC077B" w:rsidRDefault="00B3695E" w14:paraId="0F0DA3C1" w14:textId="6E1665A5">
            <w:pPr>
              <w:rPr>
                <w:rFonts w:cs="Arial"/>
                <w:color w:val="000000" w:themeColor="text1"/>
              </w:rPr>
            </w:pPr>
            <w:r w:rsidRPr="6CE58A8A">
              <w:rPr>
                <w:rFonts w:cs="Arial"/>
                <w:color w:val="000000" w:themeColor="text1"/>
              </w:rPr>
              <w:t>Action plans defined</w:t>
            </w:r>
            <w:r w:rsidRPr="6CE58A8A" w:rsidR="3D0E0FCD">
              <w:rPr>
                <w:rFonts w:cs="Arial"/>
                <w:color w:val="000000" w:themeColor="text1"/>
              </w:rPr>
              <w:t>.</w:t>
            </w:r>
          </w:p>
        </w:tc>
      </w:tr>
      <w:tr w:rsidRPr="007C7499" w:rsidR="00B3695E" w:rsidTr="6CE58A8A" w14:paraId="19BDB09E" w14:textId="77777777">
        <w:tc>
          <w:tcPr>
            <w:tcW w:w="1618" w:type="dxa"/>
            <w:vMerge w:val="restart"/>
          </w:tcPr>
          <w:p w:rsidRPr="007C7499" w:rsidR="00B3695E" w:rsidP="00DC077B" w:rsidRDefault="00B3695E" w14:paraId="257E00D3" w14:textId="77777777">
            <w:pPr>
              <w:rPr>
                <w:rFonts w:cs="Arial"/>
                <w:color w:val="000000" w:themeColor="text1"/>
              </w:rPr>
            </w:pPr>
            <w:r w:rsidRPr="007C7499">
              <w:rPr>
                <w:rFonts w:cs="Arial"/>
                <w:color w:val="000000" w:themeColor="text1"/>
              </w:rPr>
              <w:t>Develop relevant skills</w:t>
            </w:r>
          </w:p>
        </w:tc>
        <w:tc>
          <w:tcPr>
            <w:tcW w:w="4189" w:type="dxa"/>
            <w:vMerge w:val="restart"/>
          </w:tcPr>
          <w:p w:rsidRPr="007C7499" w:rsidR="00B3695E" w:rsidRDefault="3FF3CE64" w14:paraId="6DF26635" w14:textId="199129C9">
            <w:pPr>
              <w:pStyle w:val="ListParagraph"/>
              <w:numPr>
                <w:ilvl w:val="0"/>
                <w:numId w:val="6"/>
              </w:numPr>
              <w:ind w:left="403"/>
              <w:rPr>
                <w:rFonts w:cs="Arial"/>
                <w:color w:val="000000" w:themeColor="text1"/>
              </w:rPr>
            </w:pPr>
            <w:r w:rsidRPr="6CE58A8A">
              <w:rPr>
                <w:rFonts w:cs="Arial"/>
                <w:color w:val="000000" w:themeColor="text1"/>
              </w:rPr>
              <w:t>K</w:t>
            </w:r>
            <w:r w:rsidRPr="6CE58A8A" w:rsidR="00B3695E">
              <w:rPr>
                <w:rFonts w:cs="Arial"/>
                <w:color w:val="000000" w:themeColor="text1"/>
              </w:rPr>
              <w:t>nowledge and understanding relevant to the subject matter and level</w:t>
            </w:r>
            <w:r w:rsidRPr="6CE58A8A" w:rsidR="56D32A8B">
              <w:rPr>
                <w:rFonts w:cs="Arial"/>
                <w:color w:val="000000" w:themeColor="text1"/>
              </w:rPr>
              <w:t>.</w:t>
            </w:r>
            <w:r w:rsidRPr="6CE58A8A" w:rsidR="00B3695E">
              <w:rPr>
                <w:rFonts w:cs="Arial"/>
                <w:color w:val="000000" w:themeColor="text1"/>
              </w:rPr>
              <w:t xml:space="preserve"> </w:t>
            </w:r>
          </w:p>
          <w:p w:rsidRPr="007C7499" w:rsidR="00B3695E" w:rsidRDefault="101E2A15" w14:paraId="0747EB01" w14:textId="70FCC7D4">
            <w:pPr>
              <w:pStyle w:val="ListParagraph"/>
              <w:numPr>
                <w:ilvl w:val="0"/>
                <w:numId w:val="6"/>
              </w:numPr>
              <w:ind w:left="403"/>
              <w:rPr>
                <w:rFonts w:cs="Arial"/>
                <w:color w:val="000000" w:themeColor="text1"/>
              </w:rPr>
            </w:pPr>
            <w:r w:rsidRPr="6CE58A8A">
              <w:rPr>
                <w:rFonts w:cs="Arial"/>
                <w:color w:val="000000" w:themeColor="text1"/>
              </w:rPr>
              <w:t>O</w:t>
            </w:r>
            <w:r w:rsidRPr="6CE58A8A" w:rsidR="00B3695E">
              <w:rPr>
                <w:rFonts w:cs="Arial"/>
                <w:color w:val="000000" w:themeColor="text1"/>
              </w:rPr>
              <w:t>ther skills relevant to the subject matter and level including, but not limited to, cognitive skills, practical skills, transferable skills and professional competences.</w:t>
            </w:r>
          </w:p>
        </w:tc>
        <w:tc>
          <w:tcPr>
            <w:tcW w:w="4800" w:type="dxa"/>
            <w:tcBorders>
              <w:bottom w:val="dashed" w:color="auto" w:sz="4" w:space="0"/>
            </w:tcBorders>
          </w:tcPr>
          <w:p w:rsidRPr="007C7499" w:rsidR="00B3695E" w:rsidP="00DC077B" w:rsidRDefault="00B3695E" w14:paraId="6D0F40A1" w14:textId="77777777">
            <w:pPr>
              <w:rPr>
                <w:rFonts w:cs="Arial"/>
                <w:color w:val="000000" w:themeColor="text1"/>
              </w:rPr>
            </w:pPr>
            <w:r w:rsidRPr="007C7499">
              <w:rPr>
                <w:rFonts w:cs="Arial"/>
                <w:color w:val="000000" w:themeColor="text1"/>
              </w:rPr>
              <w:t>Quantitative: NSS learning opportunities question 9)</w:t>
            </w:r>
          </w:p>
          <w:p w:rsidRPr="007C7499" w:rsidR="00B3695E" w:rsidP="00DC077B" w:rsidRDefault="00B3695E" w14:paraId="7D2F5453" w14:textId="77777777">
            <w:pPr>
              <w:rPr>
                <w:rFonts w:cs="Arial"/>
                <w:color w:val="000000" w:themeColor="text1"/>
              </w:rPr>
            </w:pPr>
          </w:p>
          <w:p w:rsidRPr="007C7499" w:rsidR="00B3695E" w:rsidP="00DC077B" w:rsidRDefault="00B3695E" w14:paraId="1BC2ED77" w14:textId="77777777">
            <w:pPr>
              <w:rPr>
                <w:rFonts w:cs="Arial"/>
                <w:color w:val="000000" w:themeColor="text1"/>
              </w:rPr>
            </w:pPr>
            <w:r w:rsidRPr="002B1A11">
              <w:rPr>
                <w:rFonts w:cs="Arial"/>
                <w:color w:val="000000" w:themeColor="text1"/>
              </w:rPr>
              <w:t xml:space="preserve">Graduate Outcome question (“I am utilising what I learned”): </w:t>
            </w:r>
            <w:hyperlink w:history="1" r:id="rId12">
              <w:r w:rsidRPr="002B1A11">
                <w:rPr>
                  <w:rStyle w:val="Hyperlink"/>
                  <w:rFonts w:cs="Arial"/>
                  <w:color w:val="000000" w:themeColor="text1"/>
                </w:rPr>
                <w:t>https://www.hesa.ac.uk/data-and-analysis/graduates/table-8</w:t>
              </w:r>
            </w:hyperlink>
          </w:p>
          <w:p w:rsidRPr="007C7499" w:rsidR="00B3695E" w:rsidP="00DC077B" w:rsidRDefault="00B3695E" w14:paraId="201CA4B5" w14:textId="77777777">
            <w:pPr>
              <w:rPr>
                <w:rFonts w:cs="Arial"/>
                <w:color w:val="000000" w:themeColor="text1"/>
              </w:rPr>
            </w:pPr>
          </w:p>
        </w:tc>
        <w:tc>
          <w:tcPr>
            <w:tcW w:w="3341" w:type="dxa"/>
            <w:tcBorders>
              <w:bottom w:val="dashed" w:color="auto" w:sz="4" w:space="0"/>
            </w:tcBorders>
          </w:tcPr>
          <w:p w:rsidRPr="007C7499" w:rsidR="00B3695E" w:rsidP="00DC077B" w:rsidRDefault="00B3695E" w14:paraId="05E76942" w14:textId="77777777">
            <w:pPr>
              <w:rPr>
                <w:rFonts w:cs="Arial"/>
                <w:color w:val="000000" w:themeColor="text1"/>
                <w:lang w:val="fr-FR"/>
              </w:rPr>
            </w:pPr>
            <w:r w:rsidRPr="007C7499">
              <w:rPr>
                <w:rFonts w:cs="Arial"/>
                <w:color w:val="000000" w:themeColor="text1"/>
                <w:lang w:val="fr-FR"/>
              </w:rPr>
              <w:t>Above benchmark</w:t>
            </w:r>
          </w:p>
        </w:tc>
      </w:tr>
      <w:tr w:rsidRPr="007C7499" w:rsidR="00B3695E" w:rsidTr="6CE58A8A" w14:paraId="167AEAF4" w14:textId="77777777">
        <w:tc>
          <w:tcPr>
            <w:tcW w:w="1618" w:type="dxa"/>
            <w:vMerge/>
          </w:tcPr>
          <w:p w:rsidRPr="007C7499" w:rsidR="00B3695E" w:rsidP="00DC077B" w:rsidRDefault="00B3695E" w14:paraId="1D2D5440" w14:textId="77777777">
            <w:pPr>
              <w:rPr>
                <w:rFonts w:cs="Arial"/>
                <w:color w:val="000000" w:themeColor="text1"/>
                <w:lang w:val="fr-FR"/>
              </w:rPr>
            </w:pPr>
          </w:p>
        </w:tc>
        <w:tc>
          <w:tcPr>
            <w:tcW w:w="4189" w:type="dxa"/>
            <w:vMerge/>
          </w:tcPr>
          <w:p w:rsidRPr="007C7499" w:rsidR="00B3695E" w:rsidP="00DC077B" w:rsidRDefault="00B3695E" w14:paraId="6F05CD3A" w14:textId="77777777">
            <w:pPr>
              <w:rPr>
                <w:rFonts w:cs="Arial"/>
                <w:color w:val="000000" w:themeColor="text1"/>
                <w:lang w:val="fr-FR"/>
              </w:rPr>
            </w:pPr>
          </w:p>
        </w:tc>
        <w:tc>
          <w:tcPr>
            <w:tcW w:w="4800" w:type="dxa"/>
            <w:tcBorders>
              <w:top w:val="dashed" w:color="auto" w:sz="4" w:space="0"/>
            </w:tcBorders>
          </w:tcPr>
          <w:p w:rsidRPr="007C7499" w:rsidR="00B3695E" w:rsidP="00DC077B" w:rsidRDefault="00B3695E" w14:paraId="4C9F09D4" w14:textId="77777777">
            <w:pPr>
              <w:rPr>
                <w:rFonts w:cs="Arial"/>
                <w:color w:val="000000" w:themeColor="text1"/>
                <w:lang w:val="fr-FR"/>
              </w:rPr>
            </w:pPr>
            <w:r w:rsidRPr="007C7499">
              <w:rPr>
                <w:rFonts w:cs="Arial"/>
                <w:color w:val="000000" w:themeColor="text1"/>
                <w:lang w:val="fr-FR"/>
              </w:rPr>
              <w:t>Qualitative :</w:t>
            </w:r>
          </w:p>
          <w:p w:rsidRPr="007C7499" w:rsidR="00B3695E" w:rsidP="00DC077B" w:rsidRDefault="00B3695E" w14:paraId="0C48E941" w14:textId="77777777">
            <w:pPr>
              <w:rPr>
                <w:rFonts w:cs="Arial"/>
                <w:color w:val="000000" w:themeColor="text1"/>
                <w:lang w:val="fr-FR"/>
              </w:rPr>
            </w:pPr>
            <w:r w:rsidRPr="007C7499">
              <w:rPr>
                <w:rFonts w:cs="Arial"/>
                <w:color w:val="000000" w:themeColor="text1"/>
                <w:lang w:val="fr-FR"/>
              </w:rPr>
              <w:t>EE comment</w:t>
            </w:r>
          </w:p>
        </w:tc>
        <w:tc>
          <w:tcPr>
            <w:tcW w:w="3341" w:type="dxa"/>
            <w:tcBorders>
              <w:top w:val="dashed" w:color="auto" w:sz="4" w:space="0"/>
            </w:tcBorders>
          </w:tcPr>
          <w:p w:rsidRPr="007C7499" w:rsidR="00B3695E" w:rsidP="00DC077B" w:rsidRDefault="00B3695E" w14:paraId="642910EB" w14:textId="77777777">
            <w:pPr>
              <w:rPr>
                <w:rFonts w:cs="Arial"/>
                <w:color w:val="000000" w:themeColor="text1"/>
                <w:lang w:val="fr-FR"/>
              </w:rPr>
            </w:pPr>
            <w:r>
              <w:rPr>
                <w:rFonts w:cs="Arial"/>
                <w:color w:val="000000" w:themeColor="text1"/>
                <w:lang w:val="fr-FR"/>
              </w:rPr>
              <w:t>Positive comment</w:t>
            </w:r>
          </w:p>
        </w:tc>
      </w:tr>
    </w:tbl>
    <w:p w:rsidRPr="007C7499" w:rsidR="00B3695E" w:rsidP="00B3695E" w:rsidRDefault="00B3695E" w14:paraId="0494557B" w14:textId="77777777">
      <w:pPr>
        <w:ind w:firstLine="720"/>
        <w:rPr>
          <w:rFonts w:cs="Arial"/>
          <w:color w:val="000000" w:themeColor="text1"/>
          <w:lang w:val="fr-FR"/>
        </w:rPr>
      </w:pPr>
    </w:p>
    <w:p w:rsidRPr="007C7499" w:rsidR="00B3695E" w:rsidRDefault="00B3695E" w14:paraId="49A0040F" w14:textId="77777777">
      <w:pPr>
        <w:pStyle w:val="Heading2"/>
        <w:numPr>
          <w:ilvl w:val="1"/>
          <w:numId w:val="14"/>
        </w:numPr>
        <w:rPr>
          <w:rFonts w:ascii="Arial" w:hAnsi="Arial" w:cs="Arial"/>
          <w:color w:val="000000" w:themeColor="text1"/>
          <w:lang w:eastAsia="zh-CN"/>
        </w:rPr>
      </w:pPr>
      <w:bookmarkStart w:name="_Toc119416099" w:id="37"/>
      <w:bookmarkStart w:name="_Toc1646927426" w:id="1412831173"/>
      <w:r w:rsidRPr="730AF6A7" w:rsidR="00B3695E">
        <w:rPr>
          <w:rFonts w:ascii="Arial" w:hAnsi="Arial" w:cs="Arial"/>
          <w:color w:val="000000" w:themeColor="text1" w:themeTint="FF" w:themeShade="FF"/>
          <w:lang w:eastAsia="zh-CN"/>
        </w:rPr>
        <w:t>Assessments (B4)</w:t>
      </w:r>
      <w:bookmarkEnd w:id="37"/>
      <w:bookmarkEnd w:id="1412831173"/>
    </w:p>
    <w:tbl>
      <w:tblPr>
        <w:tblStyle w:val="TableGrid"/>
        <w:tblW w:w="14029" w:type="dxa"/>
        <w:tblLook w:val="04A0" w:firstRow="1" w:lastRow="0" w:firstColumn="1" w:lastColumn="0" w:noHBand="0" w:noVBand="1"/>
      </w:tblPr>
      <w:tblGrid>
        <w:gridCol w:w="1647"/>
        <w:gridCol w:w="4160"/>
        <w:gridCol w:w="4820"/>
        <w:gridCol w:w="3402"/>
      </w:tblGrid>
      <w:tr w:rsidRPr="007C7499" w:rsidR="00B3695E" w:rsidTr="6CE58A8A" w14:paraId="7C7A20E9" w14:textId="77777777">
        <w:tc>
          <w:tcPr>
            <w:tcW w:w="1647" w:type="dxa"/>
          </w:tcPr>
          <w:p w:rsidRPr="007C7499" w:rsidR="00B3695E" w:rsidP="00DC077B" w:rsidRDefault="00B3695E" w14:paraId="1AC88C04" w14:textId="77777777">
            <w:pPr>
              <w:rPr>
                <w:rFonts w:cs="Arial"/>
                <w:b/>
                <w:bCs/>
                <w:color w:val="000000" w:themeColor="text1"/>
              </w:rPr>
            </w:pPr>
            <w:r w:rsidRPr="007C7499">
              <w:rPr>
                <w:rFonts w:cs="Arial"/>
                <w:b/>
                <w:bCs/>
                <w:color w:val="000000" w:themeColor="text1"/>
              </w:rPr>
              <w:t>Baseline</w:t>
            </w:r>
          </w:p>
        </w:tc>
        <w:tc>
          <w:tcPr>
            <w:tcW w:w="4160" w:type="dxa"/>
          </w:tcPr>
          <w:p w:rsidRPr="007C7499" w:rsidR="00B3695E" w:rsidP="00DC077B" w:rsidRDefault="00B3695E" w14:paraId="1AB043C1" w14:textId="77777777">
            <w:pPr>
              <w:rPr>
                <w:rFonts w:cs="Arial"/>
                <w:b/>
                <w:bCs/>
                <w:color w:val="000000" w:themeColor="text1"/>
              </w:rPr>
            </w:pPr>
            <w:r w:rsidRPr="007C7499">
              <w:rPr>
                <w:rFonts w:cs="Arial"/>
                <w:b/>
                <w:bCs/>
                <w:color w:val="000000" w:themeColor="text1"/>
              </w:rPr>
              <w:t>Definition</w:t>
            </w:r>
          </w:p>
        </w:tc>
        <w:tc>
          <w:tcPr>
            <w:tcW w:w="4820" w:type="dxa"/>
            <w:tcBorders>
              <w:bottom w:val="single" w:color="auto" w:sz="4" w:space="0"/>
            </w:tcBorders>
          </w:tcPr>
          <w:p w:rsidRPr="007C7499" w:rsidR="00B3695E" w:rsidP="00DC077B" w:rsidRDefault="00B3695E" w14:paraId="772415D5" w14:textId="77777777">
            <w:pPr>
              <w:rPr>
                <w:rFonts w:cs="Arial"/>
                <w:b/>
                <w:bCs/>
                <w:color w:val="000000" w:themeColor="text1"/>
              </w:rPr>
            </w:pPr>
            <w:r w:rsidRPr="007C7499">
              <w:rPr>
                <w:rFonts w:cs="Arial"/>
                <w:b/>
                <w:bCs/>
                <w:color w:val="000000" w:themeColor="text1"/>
              </w:rPr>
              <w:t>How do we know?</w:t>
            </w:r>
          </w:p>
        </w:tc>
        <w:tc>
          <w:tcPr>
            <w:tcW w:w="3402" w:type="dxa"/>
            <w:tcBorders>
              <w:bottom w:val="single" w:color="auto" w:sz="4" w:space="0"/>
            </w:tcBorders>
          </w:tcPr>
          <w:p w:rsidRPr="007C7499" w:rsidR="00B3695E" w:rsidP="00DC077B" w:rsidRDefault="00B3695E" w14:paraId="3E667A99" w14:textId="77777777">
            <w:pPr>
              <w:rPr>
                <w:rFonts w:cs="Arial"/>
                <w:b/>
                <w:bCs/>
                <w:color w:val="000000" w:themeColor="text1"/>
              </w:rPr>
            </w:pPr>
            <w:r w:rsidRPr="007C7499">
              <w:rPr>
                <w:rFonts w:cs="Arial"/>
                <w:b/>
                <w:bCs/>
                <w:color w:val="000000" w:themeColor="text1"/>
              </w:rPr>
              <w:t>What do we expect?</w:t>
            </w:r>
          </w:p>
        </w:tc>
      </w:tr>
      <w:tr w:rsidRPr="007C7499" w:rsidR="00B3695E" w:rsidTr="6CE58A8A" w14:paraId="409BD6F3" w14:textId="77777777">
        <w:trPr>
          <w:trHeight w:val="1283"/>
        </w:trPr>
        <w:tc>
          <w:tcPr>
            <w:tcW w:w="1647" w:type="dxa"/>
            <w:vMerge w:val="restart"/>
          </w:tcPr>
          <w:p w:rsidRPr="007C7499" w:rsidR="00B3695E" w:rsidP="00DC077B" w:rsidRDefault="00B3695E" w14:paraId="744D88F9" w14:textId="77777777">
            <w:pPr>
              <w:rPr>
                <w:rFonts w:cs="Arial"/>
                <w:color w:val="000000" w:themeColor="text1"/>
              </w:rPr>
            </w:pPr>
            <w:r w:rsidRPr="007C7499">
              <w:rPr>
                <w:rFonts w:cs="Arial"/>
                <w:color w:val="000000" w:themeColor="text1"/>
              </w:rPr>
              <w:t xml:space="preserve">Testing relevant skills </w:t>
            </w:r>
          </w:p>
        </w:tc>
        <w:tc>
          <w:tcPr>
            <w:tcW w:w="4160" w:type="dxa"/>
            <w:vMerge w:val="restart"/>
          </w:tcPr>
          <w:p w:rsidRPr="007C7499" w:rsidR="00B3695E" w:rsidRDefault="2FA11769" w14:paraId="5D8C9BE3" w14:textId="3EF94CB2">
            <w:pPr>
              <w:pStyle w:val="ListParagraph"/>
              <w:numPr>
                <w:ilvl w:val="0"/>
                <w:numId w:val="6"/>
              </w:numPr>
              <w:ind w:left="403"/>
              <w:rPr>
                <w:rFonts w:cs="Arial"/>
                <w:color w:val="000000" w:themeColor="text1"/>
              </w:rPr>
            </w:pPr>
            <w:r w:rsidRPr="6CE58A8A">
              <w:rPr>
                <w:rFonts w:cs="Arial"/>
                <w:color w:val="000000" w:themeColor="text1"/>
              </w:rPr>
              <w:t>K</w:t>
            </w:r>
            <w:r w:rsidRPr="6CE58A8A" w:rsidR="00B3695E">
              <w:rPr>
                <w:rFonts w:cs="Arial"/>
                <w:color w:val="000000" w:themeColor="text1"/>
              </w:rPr>
              <w:t>nowledge and understanding relevant to the subject matter and level of the higher education course; and</w:t>
            </w:r>
          </w:p>
          <w:p w:rsidRPr="007C7499" w:rsidR="00B3695E" w:rsidRDefault="4982AEEB" w14:paraId="76452ECD" w14:textId="7D00292B">
            <w:pPr>
              <w:pStyle w:val="ListParagraph"/>
              <w:numPr>
                <w:ilvl w:val="0"/>
                <w:numId w:val="6"/>
              </w:numPr>
              <w:ind w:left="403"/>
              <w:rPr>
                <w:rFonts w:cs="Arial"/>
                <w:color w:val="000000" w:themeColor="text1"/>
              </w:rPr>
            </w:pPr>
            <w:r w:rsidRPr="6CE58A8A">
              <w:rPr>
                <w:rFonts w:cs="Arial"/>
                <w:color w:val="000000" w:themeColor="text1"/>
              </w:rPr>
              <w:t>O</w:t>
            </w:r>
            <w:r w:rsidRPr="6CE58A8A" w:rsidR="00B3695E">
              <w:rPr>
                <w:rFonts w:cs="Arial"/>
                <w:color w:val="000000" w:themeColor="text1"/>
              </w:rPr>
              <w:t>ther skills relevant to the subject matter and level of the higher education course including, but not limited to, cognitive skills, practical skills, transferable skills</w:t>
            </w:r>
            <w:r w:rsidRPr="6CE58A8A" w:rsidR="513C4D7E">
              <w:rPr>
                <w:rFonts w:cs="Arial"/>
                <w:color w:val="000000" w:themeColor="text1"/>
              </w:rPr>
              <w:t>,</w:t>
            </w:r>
            <w:r w:rsidRPr="6CE58A8A" w:rsidR="00B3695E">
              <w:rPr>
                <w:rFonts w:cs="Arial"/>
                <w:color w:val="000000" w:themeColor="text1"/>
              </w:rPr>
              <w:t xml:space="preserve"> and professional competences.</w:t>
            </w:r>
          </w:p>
        </w:tc>
        <w:tc>
          <w:tcPr>
            <w:tcW w:w="4820" w:type="dxa"/>
            <w:tcBorders>
              <w:bottom w:val="dashed" w:color="auto" w:sz="4" w:space="0"/>
            </w:tcBorders>
          </w:tcPr>
          <w:p w:rsidRPr="007C7499" w:rsidR="00B3695E" w:rsidP="00DC077B" w:rsidRDefault="00B3695E" w14:paraId="5721586C" w14:textId="77777777">
            <w:pPr>
              <w:rPr>
                <w:rFonts w:cs="Arial"/>
                <w:color w:val="000000" w:themeColor="text1"/>
              </w:rPr>
            </w:pPr>
            <w:r w:rsidRPr="007C7499">
              <w:rPr>
                <w:rFonts w:cs="Arial"/>
                <w:color w:val="000000" w:themeColor="text1"/>
              </w:rPr>
              <w:t>Quantitative: NSS Marking and assessment (question 12)</w:t>
            </w:r>
          </w:p>
          <w:p w:rsidRPr="007C7499" w:rsidR="00B3695E" w:rsidP="00DC077B" w:rsidRDefault="00B3695E" w14:paraId="3549FB15" w14:textId="77777777">
            <w:pPr>
              <w:rPr>
                <w:rFonts w:cs="Arial"/>
                <w:color w:val="000000" w:themeColor="text1"/>
              </w:rPr>
            </w:pPr>
          </w:p>
          <w:p w:rsidRPr="00B3695E" w:rsidR="00B3695E" w:rsidP="00DC077B" w:rsidRDefault="00B3695E" w14:paraId="723211EB" w14:textId="77777777">
            <w:pPr>
              <w:rPr>
                <w:rFonts w:cs="Arial"/>
                <w:color w:val="000000" w:themeColor="text1"/>
              </w:rPr>
            </w:pPr>
          </w:p>
        </w:tc>
        <w:tc>
          <w:tcPr>
            <w:tcW w:w="3402" w:type="dxa"/>
            <w:tcBorders>
              <w:bottom w:val="dashed" w:color="auto" w:sz="4" w:space="0"/>
            </w:tcBorders>
          </w:tcPr>
          <w:p w:rsidRPr="007C7499" w:rsidR="00B3695E" w:rsidP="00DC077B" w:rsidRDefault="00B3695E" w14:paraId="05E6548B" w14:textId="77777777">
            <w:pPr>
              <w:rPr>
                <w:rFonts w:cs="Arial"/>
                <w:color w:val="000000" w:themeColor="text1"/>
              </w:rPr>
            </w:pPr>
            <w:r w:rsidRPr="007C7499">
              <w:rPr>
                <w:rFonts w:cs="Arial"/>
                <w:color w:val="000000" w:themeColor="text1"/>
              </w:rPr>
              <w:t>Above benchmark</w:t>
            </w:r>
          </w:p>
          <w:p w:rsidRPr="007C7499" w:rsidR="00B3695E" w:rsidP="00DC077B" w:rsidRDefault="00B3695E" w14:paraId="704608D2" w14:textId="77777777">
            <w:pPr>
              <w:rPr>
                <w:rFonts w:cs="Arial"/>
                <w:color w:val="000000" w:themeColor="text1"/>
              </w:rPr>
            </w:pPr>
          </w:p>
          <w:p w:rsidRPr="007C7499" w:rsidR="00B3695E" w:rsidP="00DC077B" w:rsidRDefault="00B3695E" w14:paraId="49CD668F" w14:textId="77777777">
            <w:pPr>
              <w:rPr>
                <w:rFonts w:cs="Arial"/>
                <w:color w:val="000000" w:themeColor="text1"/>
              </w:rPr>
            </w:pPr>
          </w:p>
          <w:p w:rsidRPr="007C7499" w:rsidR="00B3695E" w:rsidP="00DC077B" w:rsidRDefault="00B3695E" w14:paraId="67E468F8" w14:textId="77777777">
            <w:pPr>
              <w:rPr>
                <w:rFonts w:cs="Arial"/>
                <w:color w:val="000000" w:themeColor="text1"/>
              </w:rPr>
            </w:pPr>
          </w:p>
        </w:tc>
      </w:tr>
      <w:tr w:rsidRPr="007C7499" w:rsidR="00B3695E" w:rsidTr="6CE58A8A" w14:paraId="7585B0A9" w14:textId="77777777">
        <w:trPr>
          <w:trHeight w:val="1282"/>
        </w:trPr>
        <w:tc>
          <w:tcPr>
            <w:tcW w:w="1647" w:type="dxa"/>
            <w:vMerge/>
          </w:tcPr>
          <w:p w:rsidRPr="007C7499" w:rsidR="00B3695E" w:rsidP="00DC077B" w:rsidRDefault="00B3695E" w14:paraId="3591EE7C" w14:textId="77777777">
            <w:pPr>
              <w:rPr>
                <w:rFonts w:cs="Arial"/>
                <w:color w:val="000000" w:themeColor="text1"/>
              </w:rPr>
            </w:pPr>
          </w:p>
        </w:tc>
        <w:tc>
          <w:tcPr>
            <w:tcW w:w="4160" w:type="dxa"/>
            <w:vMerge/>
          </w:tcPr>
          <w:p w:rsidRPr="007C7499" w:rsidR="00B3695E" w:rsidRDefault="00B3695E" w14:paraId="3A76EC74" w14:textId="77777777">
            <w:pPr>
              <w:pStyle w:val="ListParagraph"/>
              <w:numPr>
                <w:ilvl w:val="0"/>
                <w:numId w:val="6"/>
              </w:numPr>
              <w:ind w:left="403"/>
              <w:rPr>
                <w:rFonts w:cs="Arial"/>
                <w:color w:val="000000" w:themeColor="text1"/>
              </w:rPr>
            </w:pPr>
          </w:p>
        </w:tc>
        <w:tc>
          <w:tcPr>
            <w:tcW w:w="4820" w:type="dxa"/>
            <w:tcBorders>
              <w:top w:val="dashed" w:color="auto" w:sz="4" w:space="0"/>
              <w:bottom w:val="single" w:color="auto" w:sz="4" w:space="0"/>
            </w:tcBorders>
          </w:tcPr>
          <w:p w:rsidRPr="007C7499" w:rsidR="00B3695E" w:rsidP="00DC077B" w:rsidRDefault="00B3695E" w14:paraId="7F59FD12" w14:textId="77777777">
            <w:pPr>
              <w:rPr>
                <w:rFonts w:cs="Arial"/>
                <w:color w:val="000000" w:themeColor="text1"/>
              </w:rPr>
            </w:pPr>
            <w:r w:rsidRPr="007C7499">
              <w:rPr>
                <w:rFonts w:cs="Arial"/>
                <w:color w:val="000000" w:themeColor="text1"/>
                <w:lang w:val="it-IT"/>
              </w:rPr>
              <w:t>Qualitative: EE comment</w:t>
            </w:r>
          </w:p>
        </w:tc>
        <w:tc>
          <w:tcPr>
            <w:tcW w:w="3402" w:type="dxa"/>
            <w:tcBorders>
              <w:top w:val="dashed" w:color="auto" w:sz="4" w:space="0"/>
              <w:bottom w:val="single" w:color="auto" w:sz="4" w:space="0"/>
            </w:tcBorders>
          </w:tcPr>
          <w:p w:rsidRPr="007C7499" w:rsidR="00B3695E" w:rsidP="00DC077B" w:rsidRDefault="00B3695E" w14:paraId="3A4EA110" w14:textId="77777777">
            <w:pPr>
              <w:rPr>
                <w:rFonts w:cs="Arial"/>
                <w:color w:val="000000" w:themeColor="text1"/>
              </w:rPr>
            </w:pPr>
            <w:r w:rsidRPr="007C7499">
              <w:rPr>
                <w:rFonts w:cs="Arial"/>
                <w:color w:val="000000" w:themeColor="text1"/>
              </w:rPr>
              <w:t>Positive comment</w:t>
            </w:r>
          </w:p>
        </w:tc>
      </w:tr>
      <w:tr w:rsidRPr="007C7499" w:rsidR="00B3695E" w:rsidTr="6CE58A8A" w14:paraId="19F1A4D2" w14:textId="77777777">
        <w:trPr>
          <w:trHeight w:val="1785"/>
        </w:trPr>
        <w:tc>
          <w:tcPr>
            <w:tcW w:w="1647" w:type="dxa"/>
            <w:vMerge w:val="restart"/>
          </w:tcPr>
          <w:p w:rsidRPr="007C7499" w:rsidR="00B3695E" w:rsidP="00DC077B" w:rsidRDefault="00B3695E" w14:paraId="24D73909" w14:textId="77777777">
            <w:pPr>
              <w:rPr>
                <w:rFonts w:cs="Arial"/>
                <w:color w:val="000000" w:themeColor="text1"/>
              </w:rPr>
            </w:pPr>
            <w:r w:rsidRPr="007C7499">
              <w:rPr>
                <w:rFonts w:cs="Arial"/>
                <w:color w:val="000000" w:themeColor="text1"/>
              </w:rPr>
              <w:t>Valid and Reliable</w:t>
            </w:r>
          </w:p>
        </w:tc>
        <w:tc>
          <w:tcPr>
            <w:tcW w:w="4160" w:type="dxa"/>
            <w:vMerge w:val="restart"/>
          </w:tcPr>
          <w:p w:rsidRPr="007C7499" w:rsidR="00B3695E" w:rsidRDefault="62E4B4F4" w14:paraId="6FB3C8A3" w14:textId="3986C4DF">
            <w:pPr>
              <w:pStyle w:val="ListParagraph"/>
              <w:numPr>
                <w:ilvl w:val="0"/>
                <w:numId w:val="6"/>
              </w:numPr>
              <w:ind w:left="403"/>
              <w:rPr>
                <w:rFonts w:cs="Arial"/>
                <w:color w:val="000000" w:themeColor="text1"/>
              </w:rPr>
            </w:pPr>
            <w:r w:rsidRPr="6CE58A8A">
              <w:rPr>
                <w:rFonts w:cs="Arial"/>
                <w:color w:val="000000" w:themeColor="text1"/>
              </w:rPr>
              <w:t>A</w:t>
            </w:r>
            <w:r w:rsidRPr="6CE58A8A" w:rsidR="00B3695E">
              <w:rPr>
                <w:rFonts w:cs="Arial"/>
                <w:color w:val="000000" w:themeColor="text1"/>
              </w:rPr>
              <w:t>ssessment in fact takes place in a way that results in students demonstrating knowledge and skills in the way intended by design of the assessment.</w:t>
            </w:r>
          </w:p>
          <w:p w:rsidRPr="007C7499" w:rsidR="00B3695E" w:rsidRDefault="1F4640FD" w14:paraId="5F250229" w14:textId="04315412">
            <w:pPr>
              <w:pStyle w:val="ListParagraph"/>
              <w:numPr>
                <w:ilvl w:val="0"/>
                <w:numId w:val="6"/>
              </w:numPr>
              <w:ind w:left="403"/>
              <w:rPr>
                <w:rFonts w:cs="Arial"/>
                <w:color w:val="000000" w:themeColor="text1"/>
              </w:rPr>
            </w:pPr>
            <w:r w:rsidRPr="6CE58A8A">
              <w:rPr>
                <w:rFonts w:cs="Arial"/>
                <w:color w:val="000000" w:themeColor="text1"/>
              </w:rPr>
              <w:t>A</w:t>
            </w:r>
            <w:r w:rsidRPr="6CE58A8A" w:rsidR="00B3695E">
              <w:rPr>
                <w:rFonts w:cs="Arial"/>
                <w:color w:val="000000" w:themeColor="text1"/>
              </w:rPr>
              <w:t>n assessment, in practice, requires students to demonstrate knowledge and skills in a manner which is consistent as between the students registered on a higher education course and over time, as appropriate in the context of developments in the content and delivery</w:t>
            </w:r>
            <w:r w:rsidRPr="6CE58A8A" w:rsidR="57848FCA">
              <w:rPr>
                <w:rFonts w:cs="Arial"/>
                <w:color w:val="000000" w:themeColor="text1"/>
              </w:rPr>
              <w:t>.</w:t>
            </w:r>
            <w:r w:rsidRPr="6CE58A8A" w:rsidR="00B3695E">
              <w:rPr>
                <w:rFonts w:cs="Arial"/>
                <w:color w:val="000000" w:themeColor="text1"/>
              </w:rPr>
              <w:t xml:space="preserve"> </w:t>
            </w:r>
          </w:p>
        </w:tc>
        <w:tc>
          <w:tcPr>
            <w:tcW w:w="4820" w:type="dxa"/>
            <w:tcBorders>
              <w:bottom w:val="nil"/>
            </w:tcBorders>
          </w:tcPr>
          <w:p w:rsidRPr="007C7499" w:rsidR="00B3695E" w:rsidP="00DC077B" w:rsidRDefault="00B3695E" w14:paraId="29D0BCEE" w14:textId="77777777">
            <w:pPr>
              <w:rPr>
                <w:rFonts w:cs="Arial"/>
                <w:color w:val="000000" w:themeColor="text1"/>
              </w:rPr>
            </w:pPr>
            <w:r w:rsidRPr="007C7499">
              <w:rPr>
                <w:rFonts w:cs="Arial"/>
                <w:color w:val="000000" w:themeColor="text1"/>
              </w:rPr>
              <w:t>Quantitative : NSS Marking and assessment (questions 11, 12)</w:t>
            </w:r>
          </w:p>
          <w:p w:rsidRPr="007C7499" w:rsidR="00B3695E" w:rsidP="00DC077B" w:rsidRDefault="00B3695E" w14:paraId="47ECCEBA" w14:textId="77777777">
            <w:pPr>
              <w:rPr>
                <w:rFonts w:cs="Arial"/>
                <w:color w:val="000000" w:themeColor="text1"/>
              </w:rPr>
            </w:pPr>
          </w:p>
          <w:p w:rsidRPr="007C7499" w:rsidR="00B3695E" w:rsidP="00DC077B" w:rsidRDefault="00B3695E" w14:paraId="62C38E5C" w14:textId="77777777">
            <w:pPr>
              <w:rPr>
                <w:rFonts w:cs="Arial"/>
                <w:color w:val="000000" w:themeColor="text1"/>
              </w:rPr>
            </w:pPr>
          </w:p>
          <w:p w:rsidRPr="00B3695E" w:rsidR="00B3695E" w:rsidP="00DC077B" w:rsidRDefault="00B3695E" w14:paraId="033942A2" w14:textId="77777777">
            <w:pPr>
              <w:rPr>
                <w:rFonts w:cs="Arial"/>
                <w:color w:val="000000" w:themeColor="text1"/>
              </w:rPr>
            </w:pPr>
          </w:p>
        </w:tc>
        <w:tc>
          <w:tcPr>
            <w:tcW w:w="3402" w:type="dxa"/>
            <w:tcBorders>
              <w:bottom w:val="nil"/>
            </w:tcBorders>
          </w:tcPr>
          <w:p w:rsidRPr="007C7499" w:rsidR="00B3695E" w:rsidP="00DC077B" w:rsidRDefault="00B3695E" w14:paraId="46BDE0D9" w14:textId="77777777">
            <w:pPr>
              <w:rPr>
                <w:rFonts w:cs="Arial"/>
                <w:color w:val="000000" w:themeColor="text1"/>
              </w:rPr>
            </w:pPr>
            <w:r>
              <w:rPr>
                <w:rFonts w:cs="Arial"/>
                <w:color w:val="000000" w:themeColor="text1"/>
              </w:rPr>
              <w:t>Above benchmark</w:t>
            </w:r>
          </w:p>
          <w:p w:rsidRPr="007C7499" w:rsidR="00B3695E" w:rsidP="00DC077B" w:rsidRDefault="00B3695E" w14:paraId="7D67ADD0" w14:textId="77777777">
            <w:pPr>
              <w:rPr>
                <w:rFonts w:cs="Arial"/>
                <w:color w:val="000000" w:themeColor="text1"/>
              </w:rPr>
            </w:pPr>
          </w:p>
          <w:p w:rsidRPr="007C7499" w:rsidR="00B3695E" w:rsidP="00DC077B" w:rsidRDefault="00B3695E" w14:paraId="0D83F243" w14:textId="77777777">
            <w:pPr>
              <w:rPr>
                <w:rFonts w:cs="Arial"/>
                <w:color w:val="000000" w:themeColor="text1"/>
              </w:rPr>
            </w:pPr>
          </w:p>
        </w:tc>
      </w:tr>
      <w:tr w:rsidRPr="007C7499" w:rsidR="00B3695E" w:rsidTr="6CE58A8A" w14:paraId="5B60490D" w14:textId="77777777">
        <w:trPr>
          <w:trHeight w:val="1785"/>
        </w:trPr>
        <w:tc>
          <w:tcPr>
            <w:tcW w:w="1647" w:type="dxa"/>
            <w:vMerge/>
          </w:tcPr>
          <w:p w:rsidRPr="007C7499" w:rsidR="00B3695E" w:rsidP="00DC077B" w:rsidRDefault="00B3695E" w14:paraId="664CD3C5" w14:textId="77777777">
            <w:pPr>
              <w:rPr>
                <w:rFonts w:cs="Arial"/>
                <w:color w:val="000000" w:themeColor="text1"/>
              </w:rPr>
            </w:pPr>
          </w:p>
        </w:tc>
        <w:tc>
          <w:tcPr>
            <w:tcW w:w="4160" w:type="dxa"/>
            <w:vMerge/>
          </w:tcPr>
          <w:p w:rsidRPr="007C7499" w:rsidR="00B3695E" w:rsidRDefault="00B3695E" w14:paraId="2C651159" w14:textId="77777777">
            <w:pPr>
              <w:pStyle w:val="ListParagraph"/>
              <w:numPr>
                <w:ilvl w:val="0"/>
                <w:numId w:val="6"/>
              </w:numPr>
              <w:ind w:left="403"/>
              <w:rPr>
                <w:rFonts w:cs="Arial"/>
                <w:color w:val="000000" w:themeColor="text1"/>
              </w:rPr>
            </w:pPr>
          </w:p>
        </w:tc>
        <w:tc>
          <w:tcPr>
            <w:tcW w:w="4820" w:type="dxa"/>
            <w:tcBorders>
              <w:top w:val="nil"/>
              <w:bottom w:val="single" w:color="auto" w:sz="4" w:space="0"/>
            </w:tcBorders>
          </w:tcPr>
          <w:p w:rsidRPr="007C7499" w:rsidR="00B3695E" w:rsidP="00DC077B" w:rsidRDefault="00B3695E" w14:paraId="3C574292" w14:textId="77777777">
            <w:pPr>
              <w:rPr>
                <w:rFonts w:cs="Arial"/>
                <w:color w:val="000000" w:themeColor="text1"/>
                <w:lang w:val="fr-FR"/>
              </w:rPr>
            </w:pPr>
            <w:r w:rsidRPr="007C7499">
              <w:rPr>
                <w:rFonts w:cs="Arial"/>
                <w:color w:val="000000" w:themeColor="text1"/>
                <w:lang w:val="fr-FR"/>
              </w:rPr>
              <w:t>Qualitative: EE comment</w:t>
            </w:r>
          </w:p>
          <w:p w:rsidRPr="007C7499" w:rsidR="00B3695E" w:rsidP="00DC077B" w:rsidRDefault="00B3695E" w14:paraId="7AA1C090" w14:textId="77777777">
            <w:pPr>
              <w:rPr>
                <w:rFonts w:cs="Arial"/>
                <w:color w:val="000000" w:themeColor="text1"/>
                <w:lang w:val="fr-FR"/>
              </w:rPr>
            </w:pPr>
          </w:p>
          <w:p w:rsidRPr="007C7499" w:rsidR="00B3695E" w:rsidP="00DC077B" w:rsidRDefault="00B3695E" w14:paraId="2A65593D" w14:textId="77777777">
            <w:pPr>
              <w:rPr>
                <w:rFonts w:cs="Arial"/>
                <w:color w:val="000000" w:themeColor="text1"/>
                <w:lang w:val="fr-FR"/>
              </w:rPr>
            </w:pPr>
          </w:p>
          <w:p w:rsidRPr="007C7499" w:rsidR="00B3695E" w:rsidP="00DC077B" w:rsidRDefault="00B3695E" w14:paraId="0D1D35A1" w14:textId="77777777">
            <w:pPr>
              <w:rPr>
                <w:rFonts w:cs="Arial"/>
                <w:color w:val="000000" w:themeColor="text1"/>
              </w:rPr>
            </w:pPr>
            <w:r w:rsidRPr="007C7499">
              <w:rPr>
                <w:rFonts w:cs="Arial"/>
                <w:color w:val="000000" w:themeColor="text1"/>
                <w:lang w:val="fr-FR"/>
              </w:rPr>
              <w:t>Moderation process reports</w:t>
            </w:r>
          </w:p>
        </w:tc>
        <w:tc>
          <w:tcPr>
            <w:tcW w:w="3402" w:type="dxa"/>
            <w:tcBorders>
              <w:top w:val="nil"/>
              <w:bottom w:val="single" w:color="auto" w:sz="4" w:space="0"/>
            </w:tcBorders>
          </w:tcPr>
          <w:p w:rsidRPr="007C7499" w:rsidR="00B3695E" w:rsidP="00DC077B" w:rsidRDefault="00B3695E" w14:paraId="349F2B5E" w14:textId="77777777">
            <w:pPr>
              <w:rPr>
                <w:rFonts w:cs="Arial"/>
                <w:color w:val="000000" w:themeColor="text1"/>
              </w:rPr>
            </w:pPr>
            <w:r w:rsidRPr="007C7499">
              <w:rPr>
                <w:rFonts w:cs="Arial"/>
                <w:color w:val="000000" w:themeColor="text1"/>
              </w:rPr>
              <w:t>Positive comment</w:t>
            </w:r>
          </w:p>
          <w:p w:rsidRPr="007C7499" w:rsidR="00B3695E" w:rsidP="00DC077B" w:rsidRDefault="00B3695E" w14:paraId="594F92BC" w14:textId="77777777">
            <w:pPr>
              <w:rPr>
                <w:rFonts w:cs="Arial"/>
                <w:color w:val="000000" w:themeColor="text1"/>
              </w:rPr>
            </w:pPr>
          </w:p>
          <w:p w:rsidRPr="007C7499" w:rsidR="00B3695E" w:rsidP="00DC077B" w:rsidRDefault="00B3695E" w14:paraId="5CBD0B1D" w14:textId="77777777">
            <w:pPr>
              <w:rPr>
                <w:rFonts w:cs="Arial"/>
                <w:color w:val="000000" w:themeColor="text1"/>
              </w:rPr>
            </w:pPr>
            <w:r w:rsidRPr="007C7499">
              <w:rPr>
                <w:rFonts w:cs="Arial"/>
                <w:color w:val="000000" w:themeColor="text1"/>
              </w:rPr>
              <w:t>No issues arisen</w:t>
            </w:r>
          </w:p>
        </w:tc>
      </w:tr>
      <w:tr w:rsidRPr="007C7499" w:rsidR="00B3695E" w:rsidTr="6CE58A8A" w14:paraId="158EE24C" w14:textId="77777777">
        <w:tc>
          <w:tcPr>
            <w:tcW w:w="1647" w:type="dxa"/>
            <w:vMerge w:val="restart"/>
          </w:tcPr>
          <w:p w:rsidRPr="007C7499" w:rsidR="00B3695E" w:rsidP="00DC077B" w:rsidRDefault="00B3695E" w14:paraId="17DF58AF" w14:textId="77777777">
            <w:pPr>
              <w:rPr>
                <w:rFonts w:cs="Arial"/>
                <w:color w:val="000000" w:themeColor="text1"/>
              </w:rPr>
            </w:pPr>
            <w:r w:rsidRPr="007C7499">
              <w:rPr>
                <w:rFonts w:cs="Arial"/>
                <w:color w:val="000000" w:themeColor="text1"/>
              </w:rPr>
              <w:t xml:space="preserve">Effective </w:t>
            </w:r>
          </w:p>
        </w:tc>
        <w:tc>
          <w:tcPr>
            <w:tcW w:w="4160" w:type="dxa"/>
            <w:vMerge w:val="restart"/>
          </w:tcPr>
          <w:p w:rsidRPr="007C7499" w:rsidR="00B3695E" w:rsidRDefault="5DEB262E" w14:paraId="6E59E6B2" w14:textId="74D06489">
            <w:pPr>
              <w:pStyle w:val="ListParagraph"/>
              <w:numPr>
                <w:ilvl w:val="0"/>
                <w:numId w:val="8"/>
              </w:numPr>
              <w:ind w:left="373"/>
              <w:rPr>
                <w:rFonts w:cs="Arial"/>
                <w:color w:val="000000" w:themeColor="text1"/>
              </w:rPr>
            </w:pPr>
            <w:r w:rsidRPr="6CE58A8A">
              <w:rPr>
                <w:rFonts w:cs="Arial"/>
                <w:color w:val="000000" w:themeColor="text1"/>
              </w:rPr>
              <w:t>A</w:t>
            </w:r>
            <w:r w:rsidRPr="6CE58A8A" w:rsidR="00B3695E">
              <w:rPr>
                <w:rFonts w:cs="Arial"/>
                <w:color w:val="000000" w:themeColor="text1"/>
              </w:rPr>
              <w:t>ssessed in a challenging and appropriately comprehensive way, by reference to the subject:</w:t>
            </w:r>
          </w:p>
          <w:p w:rsidRPr="007C7499" w:rsidR="00B3695E" w:rsidRDefault="00B3695E" w14:paraId="09F4328E" w14:textId="40F36B6A">
            <w:pPr>
              <w:pStyle w:val="ListParagraph"/>
              <w:numPr>
                <w:ilvl w:val="0"/>
                <w:numId w:val="6"/>
              </w:numPr>
              <w:ind w:left="656"/>
              <w:rPr>
                <w:rFonts w:cs="Arial"/>
                <w:color w:val="000000" w:themeColor="text1"/>
              </w:rPr>
            </w:pPr>
            <w:r w:rsidRPr="6CE58A8A">
              <w:rPr>
                <w:rFonts w:cs="Arial"/>
                <w:color w:val="000000" w:themeColor="text1"/>
              </w:rPr>
              <w:t>providing stretch and rigour consistent with the level of the course;</w:t>
            </w:r>
            <w:r w:rsidRPr="6CE58A8A" w:rsidR="1E5BCD72">
              <w:rPr>
                <w:rFonts w:cs="Arial"/>
                <w:color w:val="000000" w:themeColor="text1"/>
              </w:rPr>
              <w:t xml:space="preserve"> and</w:t>
            </w:r>
          </w:p>
          <w:p w:rsidRPr="007C7499" w:rsidR="00B3695E" w:rsidRDefault="00B3695E" w14:paraId="784416AC" w14:textId="77777777">
            <w:pPr>
              <w:pStyle w:val="ListParagraph"/>
              <w:numPr>
                <w:ilvl w:val="0"/>
                <w:numId w:val="6"/>
              </w:numPr>
              <w:ind w:left="656"/>
              <w:rPr>
                <w:rFonts w:cs="Arial"/>
                <w:color w:val="000000" w:themeColor="text1"/>
              </w:rPr>
            </w:pPr>
            <w:r w:rsidRPr="007C7499">
              <w:rPr>
                <w:rFonts w:cs="Arial"/>
                <w:color w:val="000000" w:themeColor="text1"/>
              </w:rPr>
              <w:t>designed in a way that minimises the opportunities for academic misconduct and facilitates the detection of such misconduct where it does occur.</w:t>
            </w:r>
          </w:p>
        </w:tc>
        <w:tc>
          <w:tcPr>
            <w:tcW w:w="4820" w:type="dxa"/>
            <w:tcBorders>
              <w:bottom w:val="dashed" w:color="auto" w:sz="4" w:space="0"/>
            </w:tcBorders>
          </w:tcPr>
          <w:p w:rsidRPr="007C7499" w:rsidR="00B3695E" w:rsidP="00DC077B" w:rsidRDefault="00B3695E" w14:paraId="6726C150" w14:textId="77777777">
            <w:pPr>
              <w:rPr>
                <w:rFonts w:cs="Arial"/>
                <w:color w:val="000000" w:themeColor="text1"/>
              </w:rPr>
            </w:pPr>
            <w:r w:rsidRPr="007C7499">
              <w:rPr>
                <w:rFonts w:cs="Arial"/>
                <w:color w:val="000000" w:themeColor="text1"/>
              </w:rPr>
              <w:t>Quantitative: Number of pass, fail, resit</w:t>
            </w:r>
          </w:p>
          <w:p w:rsidRPr="007C7499" w:rsidR="00B3695E" w:rsidP="00DC077B" w:rsidRDefault="00B3695E" w14:paraId="54D30B94" w14:textId="77777777">
            <w:pPr>
              <w:rPr>
                <w:rFonts w:cs="Arial"/>
                <w:color w:val="000000" w:themeColor="text1"/>
              </w:rPr>
            </w:pPr>
          </w:p>
          <w:p w:rsidRPr="007C7499" w:rsidR="00B3695E" w:rsidP="00DC077B" w:rsidRDefault="00B3695E" w14:paraId="3F700DB9" w14:textId="5035B2B1">
            <w:pPr>
              <w:rPr>
                <w:rFonts w:cs="Arial"/>
                <w:color w:val="000000" w:themeColor="text1"/>
              </w:rPr>
            </w:pPr>
            <w:r w:rsidRPr="6CE58A8A">
              <w:rPr>
                <w:rFonts w:cs="Arial"/>
                <w:color w:val="000000" w:themeColor="text1"/>
              </w:rPr>
              <w:t>For apprenticeships: Timely completion of EPAs</w:t>
            </w:r>
            <w:r w:rsidRPr="6CE58A8A" w:rsidR="6F155130">
              <w:rPr>
                <w:rFonts w:cs="Arial"/>
                <w:color w:val="000000" w:themeColor="text1"/>
              </w:rPr>
              <w:t>.</w:t>
            </w:r>
          </w:p>
          <w:p w:rsidRPr="007C7499" w:rsidR="00B3695E" w:rsidP="00DC077B" w:rsidRDefault="00B3695E" w14:paraId="48CB4DB2" w14:textId="77777777">
            <w:pPr>
              <w:rPr>
                <w:rFonts w:cs="Arial"/>
                <w:color w:val="000000" w:themeColor="text1"/>
              </w:rPr>
            </w:pPr>
          </w:p>
          <w:p w:rsidRPr="007C7499" w:rsidR="00B3695E" w:rsidP="00DC077B" w:rsidRDefault="00B3695E" w14:paraId="3A707730" w14:textId="32DC7ECB">
            <w:pPr>
              <w:rPr>
                <w:rFonts w:cs="Arial"/>
                <w:color w:val="000000" w:themeColor="text1"/>
              </w:rPr>
            </w:pPr>
            <w:r w:rsidRPr="6CE58A8A">
              <w:rPr>
                <w:rFonts w:cs="Arial"/>
                <w:color w:val="000000" w:themeColor="text1"/>
              </w:rPr>
              <w:t>Number of academic misconduct cases</w:t>
            </w:r>
            <w:r w:rsidRPr="6CE58A8A" w:rsidR="0FECB660">
              <w:rPr>
                <w:rFonts w:cs="Arial"/>
                <w:color w:val="000000" w:themeColor="text1"/>
              </w:rPr>
              <w:t>.</w:t>
            </w:r>
          </w:p>
          <w:p w:rsidRPr="007C7499" w:rsidR="00B3695E" w:rsidP="00DC077B" w:rsidRDefault="00B3695E" w14:paraId="079937E5" w14:textId="77777777">
            <w:pPr>
              <w:rPr>
                <w:rFonts w:cs="Arial"/>
                <w:color w:val="000000" w:themeColor="text1"/>
              </w:rPr>
            </w:pPr>
          </w:p>
          <w:p w:rsidRPr="007C7499" w:rsidR="00B3695E" w:rsidP="00DC077B" w:rsidRDefault="00B3695E" w14:paraId="1C01FC4C" w14:textId="77777777">
            <w:pPr>
              <w:rPr>
                <w:rFonts w:cs="Arial"/>
                <w:color w:val="000000" w:themeColor="text1"/>
              </w:rPr>
            </w:pPr>
          </w:p>
          <w:p w:rsidRPr="007C7499" w:rsidR="00B3695E" w:rsidP="00DC077B" w:rsidRDefault="00B3695E" w14:paraId="1338BA9E" w14:textId="467413BD">
            <w:pPr>
              <w:rPr>
                <w:rFonts w:cs="Arial"/>
                <w:color w:val="000000" w:themeColor="text1"/>
              </w:rPr>
            </w:pPr>
            <w:r w:rsidRPr="6CE58A8A">
              <w:rPr>
                <w:rFonts w:cs="Arial"/>
                <w:color w:val="000000" w:themeColor="text1"/>
              </w:rPr>
              <w:t>Number of extension requests</w:t>
            </w:r>
            <w:r w:rsidRPr="6CE58A8A" w:rsidR="0FECB660">
              <w:rPr>
                <w:rFonts w:cs="Arial"/>
                <w:color w:val="000000" w:themeColor="text1"/>
              </w:rPr>
              <w:t>.</w:t>
            </w:r>
          </w:p>
          <w:p w:rsidRPr="007C7499" w:rsidR="00B3695E" w:rsidP="00DC077B" w:rsidRDefault="00B3695E" w14:paraId="025BEC0F" w14:textId="77777777">
            <w:pPr>
              <w:rPr>
                <w:rFonts w:cs="Arial"/>
                <w:color w:val="000000" w:themeColor="text1"/>
              </w:rPr>
            </w:pPr>
          </w:p>
          <w:p w:rsidRPr="007C7499" w:rsidR="00B3695E" w:rsidP="00DC077B" w:rsidRDefault="00B3695E" w14:paraId="1B7BB8D1" w14:textId="77777777">
            <w:pPr>
              <w:rPr>
                <w:rFonts w:cs="Arial"/>
                <w:color w:val="000000" w:themeColor="text1"/>
              </w:rPr>
            </w:pPr>
            <w:r w:rsidRPr="007C7499">
              <w:rPr>
                <w:rFonts w:cs="Arial"/>
                <w:color w:val="000000" w:themeColor="text1"/>
              </w:rPr>
              <w:t>NSS question 12</w:t>
            </w:r>
          </w:p>
          <w:p w:rsidRPr="007C7499" w:rsidR="00B3695E" w:rsidP="00DC077B" w:rsidRDefault="00B3695E" w14:paraId="746DFAB3" w14:textId="77777777">
            <w:pPr>
              <w:rPr>
                <w:rFonts w:cs="Arial"/>
                <w:color w:val="000000" w:themeColor="text1"/>
              </w:rPr>
            </w:pPr>
          </w:p>
          <w:p w:rsidRPr="007C7499" w:rsidR="00B3695E" w:rsidP="00DC077B" w:rsidRDefault="00B3695E" w14:paraId="3A378E87" w14:textId="77777777">
            <w:pPr>
              <w:rPr>
                <w:rFonts w:cs="Arial"/>
                <w:color w:val="000000" w:themeColor="text1"/>
              </w:rPr>
            </w:pPr>
          </w:p>
        </w:tc>
        <w:tc>
          <w:tcPr>
            <w:tcW w:w="3402" w:type="dxa"/>
            <w:tcBorders>
              <w:bottom w:val="dashed" w:color="auto" w:sz="4" w:space="0"/>
            </w:tcBorders>
          </w:tcPr>
          <w:p w:rsidRPr="007C7499" w:rsidR="00B3695E" w:rsidP="00DC077B" w:rsidRDefault="00B3695E" w14:paraId="0063A14C" w14:textId="093E7C30">
            <w:pPr>
              <w:rPr>
                <w:rFonts w:cs="Arial"/>
                <w:color w:val="000000" w:themeColor="text1"/>
              </w:rPr>
            </w:pPr>
            <w:r w:rsidRPr="6CE58A8A">
              <w:rPr>
                <w:rFonts w:cs="Arial"/>
                <w:color w:val="000000" w:themeColor="text1"/>
              </w:rPr>
              <w:t>No increase in number of fails</w:t>
            </w:r>
            <w:r w:rsidRPr="6CE58A8A" w:rsidR="699934E2">
              <w:rPr>
                <w:rFonts w:cs="Arial"/>
                <w:color w:val="000000" w:themeColor="text1"/>
              </w:rPr>
              <w:t>.</w:t>
            </w:r>
          </w:p>
          <w:p w:rsidRPr="007C7499" w:rsidR="00B3695E" w:rsidP="00DC077B" w:rsidRDefault="00B3695E" w14:paraId="092F8255" w14:textId="77777777">
            <w:pPr>
              <w:rPr>
                <w:rFonts w:cs="Arial"/>
                <w:color w:val="000000" w:themeColor="text1"/>
              </w:rPr>
            </w:pPr>
          </w:p>
          <w:p w:rsidRPr="007C7499" w:rsidR="00B3695E" w:rsidP="00DC077B" w:rsidRDefault="00B3695E" w14:paraId="7EA7A050" w14:textId="77777777">
            <w:pPr>
              <w:rPr>
                <w:rFonts w:cs="Arial"/>
                <w:color w:val="000000" w:themeColor="text1"/>
              </w:rPr>
            </w:pPr>
          </w:p>
          <w:p w:rsidRPr="007C7499" w:rsidR="00B3695E" w:rsidP="00DC077B" w:rsidRDefault="00B3695E" w14:paraId="7FBE166F" w14:textId="77777777">
            <w:pPr>
              <w:rPr>
                <w:rFonts w:cs="Arial"/>
                <w:color w:val="000000" w:themeColor="text1"/>
              </w:rPr>
            </w:pPr>
          </w:p>
          <w:p w:rsidRPr="007C7499" w:rsidR="00B3695E" w:rsidP="00DC077B" w:rsidRDefault="00B3695E" w14:paraId="3A6F9B48" w14:textId="77777777">
            <w:pPr>
              <w:rPr>
                <w:rFonts w:cs="Arial"/>
                <w:color w:val="000000" w:themeColor="text1"/>
              </w:rPr>
            </w:pPr>
          </w:p>
          <w:p w:rsidRPr="007C7499" w:rsidR="00B3695E" w:rsidP="00DC077B" w:rsidRDefault="00B3695E" w14:paraId="66A4F5D7" w14:textId="69B7A886">
            <w:pPr>
              <w:rPr>
                <w:rFonts w:cs="Arial"/>
                <w:color w:val="000000" w:themeColor="text1"/>
              </w:rPr>
            </w:pPr>
            <w:r w:rsidRPr="6CE58A8A">
              <w:rPr>
                <w:rFonts w:cs="Arial"/>
                <w:color w:val="000000" w:themeColor="text1"/>
              </w:rPr>
              <w:t>Decrease in case numbers over time</w:t>
            </w:r>
            <w:r w:rsidRPr="6CE58A8A" w:rsidR="44DD8105">
              <w:rPr>
                <w:rFonts w:cs="Arial"/>
                <w:color w:val="000000" w:themeColor="text1"/>
              </w:rPr>
              <w:t>.</w:t>
            </w:r>
          </w:p>
          <w:p w:rsidRPr="007C7499" w:rsidR="00B3695E" w:rsidP="00DC077B" w:rsidRDefault="00B3695E" w14:paraId="61782D64" w14:textId="77777777">
            <w:pPr>
              <w:rPr>
                <w:rFonts w:cs="Arial"/>
                <w:color w:val="000000" w:themeColor="text1"/>
              </w:rPr>
            </w:pPr>
          </w:p>
          <w:p w:rsidRPr="007C7499" w:rsidR="00B3695E" w:rsidP="00DC077B" w:rsidRDefault="00B3695E" w14:paraId="5A7251EF" w14:textId="13F63F66">
            <w:pPr>
              <w:rPr>
                <w:rFonts w:cs="Arial"/>
                <w:color w:val="000000" w:themeColor="text1"/>
              </w:rPr>
            </w:pPr>
            <w:r w:rsidRPr="6CE58A8A">
              <w:rPr>
                <w:rFonts w:cs="Arial"/>
                <w:color w:val="000000" w:themeColor="text1"/>
              </w:rPr>
              <w:t>Decrease in request numbers</w:t>
            </w:r>
            <w:r w:rsidRPr="6CE58A8A" w:rsidR="1813A657">
              <w:rPr>
                <w:rFonts w:cs="Arial"/>
                <w:color w:val="000000" w:themeColor="text1"/>
              </w:rPr>
              <w:t>.</w:t>
            </w:r>
          </w:p>
          <w:p w:rsidRPr="007C7499" w:rsidR="00B3695E" w:rsidP="00DC077B" w:rsidRDefault="00B3695E" w14:paraId="6EBE1A49" w14:textId="77777777">
            <w:pPr>
              <w:rPr>
                <w:rFonts w:cs="Arial"/>
                <w:color w:val="000000" w:themeColor="text1"/>
              </w:rPr>
            </w:pPr>
          </w:p>
          <w:p w:rsidRPr="007C7499" w:rsidR="00B3695E" w:rsidP="00DC077B" w:rsidRDefault="00B3695E" w14:paraId="0E0341E8" w14:textId="77777777">
            <w:pPr>
              <w:rPr>
                <w:rFonts w:cs="Arial"/>
                <w:color w:val="000000" w:themeColor="text1"/>
              </w:rPr>
            </w:pPr>
            <w:r w:rsidRPr="007C7499">
              <w:rPr>
                <w:rFonts w:cs="Arial"/>
                <w:color w:val="000000" w:themeColor="text1"/>
              </w:rPr>
              <w:t>Above benchmark</w:t>
            </w:r>
          </w:p>
          <w:p w:rsidRPr="007C7499" w:rsidR="00B3695E" w:rsidP="00DC077B" w:rsidRDefault="00B3695E" w14:paraId="2E041D9A" w14:textId="77777777">
            <w:pPr>
              <w:rPr>
                <w:rFonts w:cs="Arial"/>
                <w:color w:val="000000" w:themeColor="text1"/>
              </w:rPr>
            </w:pPr>
          </w:p>
          <w:p w:rsidRPr="007C7499" w:rsidR="00B3695E" w:rsidP="00DC077B" w:rsidRDefault="00B3695E" w14:paraId="6EF058E3" w14:textId="77777777">
            <w:pPr>
              <w:rPr>
                <w:rFonts w:cs="Arial"/>
                <w:color w:val="000000" w:themeColor="text1"/>
              </w:rPr>
            </w:pPr>
          </w:p>
        </w:tc>
      </w:tr>
      <w:tr w:rsidRPr="007C7499" w:rsidR="00B3695E" w:rsidTr="6CE58A8A" w14:paraId="08C9B17C" w14:textId="77777777">
        <w:tc>
          <w:tcPr>
            <w:tcW w:w="1647" w:type="dxa"/>
            <w:vMerge/>
          </w:tcPr>
          <w:p w:rsidRPr="007C7499" w:rsidR="00B3695E" w:rsidP="00DC077B" w:rsidRDefault="00B3695E" w14:paraId="258C2B64" w14:textId="77777777">
            <w:pPr>
              <w:rPr>
                <w:rFonts w:cs="Arial"/>
                <w:color w:val="000000" w:themeColor="text1"/>
              </w:rPr>
            </w:pPr>
          </w:p>
        </w:tc>
        <w:tc>
          <w:tcPr>
            <w:tcW w:w="4160" w:type="dxa"/>
            <w:vMerge/>
          </w:tcPr>
          <w:p w:rsidRPr="007C7499" w:rsidR="00B3695E" w:rsidRDefault="00B3695E" w14:paraId="0D69747F" w14:textId="77777777">
            <w:pPr>
              <w:pStyle w:val="ListParagraph"/>
              <w:numPr>
                <w:ilvl w:val="0"/>
                <w:numId w:val="6"/>
              </w:numPr>
              <w:ind w:left="403"/>
              <w:rPr>
                <w:rFonts w:cs="Arial"/>
                <w:color w:val="000000" w:themeColor="text1"/>
              </w:rPr>
            </w:pPr>
          </w:p>
        </w:tc>
        <w:tc>
          <w:tcPr>
            <w:tcW w:w="4820" w:type="dxa"/>
            <w:tcBorders>
              <w:top w:val="dashed" w:color="auto" w:sz="4" w:space="0"/>
            </w:tcBorders>
          </w:tcPr>
          <w:p w:rsidRPr="007C7499" w:rsidR="00B3695E" w:rsidP="00DC077B" w:rsidRDefault="00B3695E" w14:paraId="21A6E576" w14:textId="77777777">
            <w:pPr>
              <w:rPr>
                <w:rFonts w:cs="Arial"/>
                <w:color w:val="000000" w:themeColor="text1"/>
              </w:rPr>
            </w:pPr>
            <w:r w:rsidRPr="007C7499">
              <w:rPr>
                <w:rFonts w:cs="Arial"/>
                <w:color w:val="000000" w:themeColor="text1"/>
              </w:rPr>
              <w:t>Qualitative:</w:t>
            </w:r>
          </w:p>
          <w:p w:rsidRPr="007C7499" w:rsidR="00B3695E" w:rsidP="00DC077B" w:rsidRDefault="00B3695E" w14:paraId="1ABD919F" w14:textId="0D4D58F2">
            <w:pPr>
              <w:rPr>
                <w:rFonts w:cs="Arial"/>
                <w:color w:val="000000" w:themeColor="text1"/>
              </w:rPr>
            </w:pPr>
            <w:r w:rsidRPr="6CE58A8A">
              <w:rPr>
                <w:rFonts w:cs="Arial"/>
                <w:color w:val="000000" w:themeColor="text1"/>
              </w:rPr>
              <w:t>EE comment on range of subject matter</w:t>
            </w:r>
            <w:r w:rsidRPr="6CE58A8A" w:rsidR="05A47476">
              <w:rPr>
                <w:rFonts w:cs="Arial"/>
                <w:color w:val="000000" w:themeColor="text1"/>
              </w:rPr>
              <w:t>;</w:t>
            </w:r>
            <w:r w:rsidRPr="6CE58A8A">
              <w:rPr>
                <w:rFonts w:cs="Arial"/>
                <w:color w:val="000000" w:themeColor="text1"/>
              </w:rPr>
              <w:t xml:space="preserve"> assessment variety</w:t>
            </w:r>
            <w:r w:rsidRPr="6CE58A8A" w:rsidR="2A5CC2F2">
              <w:rPr>
                <w:rFonts w:cs="Arial"/>
                <w:color w:val="000000" w:themeColor="text1"/>
              </w:rPr>
              <w:t>.</w:t>
            </w:r>
          </w:p>
        </w:tc>
        <w:tc>
          <w:tcPr>
            <w:tcW w:w="3402" w:type="dxa"/>
            <w:tcBorders>
              <w:top w:val="dashed" w:color="auto" w:sz="4" w:space="0"/>
            </w:tcBorders>
          </w:tcPr>
          <w:p w:rsidRPr="007C7499" w:rsidR="00B3695E" w:rsidP="00DC077B" w:rsidRDefault="00B3695E" w14:paraId="75884B9D" w14:textId="77777777">
            <w:pPr>
              <w:rPr>
                <w:rFonts w:cs="Arial"/>
                <w:color w:val="000000" w:themeColor="text1"/>
              </w:rPr>
            </w:pPr>
            <w:r w:rsidRPr="007C7499">
              <w:rPr>
                <w:rFonts w:cs="Arial"/>
                <w:color w:val="000000" w:themeColor="text1"/>
              </w:rPr>
              <w:t>Positive comments</w:t>
            </w:r>
          </w:p>
        </w:tc>
      </w:tr>
      <w:tr w:rsidRPr="007C7499" w:rsidR="00B3695E" w:rsidTr="6CE58A8A" w14:paraId="1ED17101" w14:textId="77777777">
        <w:tc>
          <w:tcPr>
            <w:tcW w:w="1647" w:type="dxa"/>
          </w:tcPr>
          <w:p w:rsidRPr="007C7499" w:rsidR="00B3695E" w:rsidP="00DC077B" w:rsidRDefault="00B3695E" w14:paraId="3CAAA7CE" w14:textId="77777777">
            <w:pPr>
              <w:rPr>
                <w:rFonts w:cs="Arial"/>
                <w:color w:val="000000" w:themeColor="text1"/>
              </w:rPr>
            </w:pPr>
            <w:r w:rsidRPr="007C7499">
              <w:rPr>
                <w:rFonts w:cs="Arial"/>
                <w:color w:val="000000" w:themeColor="text1"/>
              </w:rPr>
              <w:t>Technical proficiency in English</w:t>
            </w:r>
          </w:p>
        </w:tc>
        <w:tc>
          <w:tcPr>
            <w:tcW w:w="4160" w:type="dxa"/>
          </w:tcPr>
          <w:p w:rsidRPr="007C7499" w:rsidR="00B3695E" w:rsidRDefault="407FF42E" w14:paraId="79F467CB" w14:textId="7D64ED12">
            <w:pPr>
              <w:pStyle w:val="ListParagraph"/>
              <w:numPr>
                <w:ilvl w:val="0"/>
                <w:numId w:val="6"/>
              </w:numPr>
              <w:ind w:left="403"/>
              <w:rPr>
                <w:rFonts w:cs="Arial"/>
                <w:color w:val="000000" w:themeColor="text1"/>
              </w:rPr>
            </w:pPr>
            <w:r w:rsidRPr="6CE58A8A">
              <w:rPr>
                <w:rFonts w:cs="Arial"/>
                <w:color w:val="000000" w:themeColor="text1"/>
              </w:rPr>
              <w:t>E</w:t>
            </w:r>
            <w:r w:rsidRPr="6CE58A8A" w:rsidR="00B3695E">
              <w:rPr>
                <w:rFonts w:cs="Arial"/>
                <w:color w:val="000000" w:themeColor="text1"/>
              </w:rPr>
              <w:t>ffective assessment of technical proficiency in the English language in a manner which appropriately reflects the level and content of the course</w:t>
            </w:r>
            <w:r w:rsidRPr="6CE58A8A" w:rsidR="66C4912A">
              <w:rPr>
                <w:rFonts w:cs="Arial"/>
                <w:color w:val="000000" w:themeColor="text1"/>
              </w:rPr>
              <w:t>.</w:t>
            </w:r>
          </w:p>
        </w:tc>
        <w:tc>
          <w:tcPr>
            <w:tcW w:w="4820" w:type="dxa"/>
          </w:tcPr>
          <w:p w:rsidRPr="007C7499" w:rsidR="00B3695E" w:rsidP="00DC077B" w:rsidRDefault="00B3695E" w14:paraId="303ECE68" w14:textId="5047F64A">
            <w:pPr>
              <w:rPr>
                <w:rFonts w:cs="Arial"/>
                <w:color w:val="000000" w:themeColor="text1"/>
              </w:rPr>
            </w:pPr>
            <w:r w:rsidRPr="6CE58A8A">
              <w:rPr>
                <w:rFonts w:cs="Arial"/>
                <w:color w:val="000000" w:themeColor="text1"/>
              </w:rPr>
              <w:t>Included in assessment criteria</w:t>
            </w:r>
            <w:r w:rsidRPr="6CE58A8A" w:rsidR="1C900B60">
              <w:rPr>
                <w:rFonts w:cs="Arial"/>
                <w:color w:val="000000" w:themeColor="text1"/>
              </w:rPr>
              <w:t>.</w:t>
            </w:r>
          </w:p>
        </w:tc>
        <w:tc>
          <w:tcPr>
            <w:tcW w:w="3402" w:type="dxa"/>
          </w:tcPr>
          <w:p w:rsidRPr="007C7499" w:rsidR="00B3695E" w:rsidP="00DC077B" w:rsidRDefault="00B3695E" w14:paraId="748148C4" w14:textId="2CA993E7">
            <w:pPr>
              <w:rPr>
                <w:rFonts w:cs="Arial"/>
                <w:color w:val="000000" w:themeColor="text1"/>
              </w:rPr>
            </w:pPr>
            <w:r w:rsidRPr="6CE58A8A">
              <w:rPr>
                <w:rFonts w:cs="Arial"/>
                <w:color w:val="000000" w:themeColor="text1"/>
              </w:rPr>
              <w:t>Evidence of testing and marking</w:t>
            </w:r>
            <w:r w:rsidRPr="6CE58A8A" w:rsidR="23618F61">
              <w:rPr>
                <w:rFonts w:cs="Arial"/>
                <w:color w:val="000000" w:themeColor="text1"/>
              </w:rPr>
              <w:t>.</w:t>
            </w:r>
          </w:p>
        </w:tc>
      </w:tr>
      <w:tr w:rsidRPr="007C7499" w:rsidR="00B3695E" w:rsidTr="6CE58A8A" w14:paraId="4BD86D4A" w14:textId="77777777">
        <w:tc>
          <w:tcPr>
            <w:tcW w:w="1647" w:type="dxa"/>
          </w:tcPr>
          <w:p w:rsidRPr="007C7499" w:rsidR="00B3695E" w:rsidP="00DC077B" w:rsidRDefault="00B3695E" w14:paraId="63E8F91F" w14:textId="77777777">
            <w:pPr>
              <w:rPr>
                <w:rFonts w:cs="Arial"/>
                <w:color w:val="000000" w:themeColor="text1"/>
              </w:rPr>
            </w:pPr>
            <w:r w:rsidRPr="007C7499">
              <w:rPr>
                <w:rFonts w:cs="Arial"/>
                <w:color w:val="000000" w:themeColor="text1"/>
              </w:rPr>
              <w:t>Feedback</w:t>
            </w:r>
          </w:p>
        </w:tc>
        <w:tc>
          <w:tcPr>
            <w:tcW w:w="4160" w:type="dxa"/>
          </w:tcPr>
          <w:p w:rsidRPr="007C7499" w:rsidR="00B3695E" w:rsidRDefault="5B240C95" w14:paraId="7BA9F838" w14:textId="457FB29F">
            <w:pPr>
              <w:pStyle w:val="ListParagraph"/>
              <w:numPr>
                <w:ilvl w:val="0"/>
                <w:numId w:val="6"/>
              </w:numPr>
              <w:ind w:left="403"/>
              <w:rPr>
                <w:rFonts w:cs="Arial"/>
                <w:color w:val="000000" w:themeColor="text1"/>
              </w:rPr>
            </w:pPr>
            <w:r w:rsidRPr="6CE58A8A">
              <w:rPr>
                <w:rFonts w:cs="Arial"/>
                <w:color w:val="000000" w:themeColor="text1"/>
              </w:rPr>
              <w:t>F</w:t>
            </w:r>
            <w:r w:rsidRPr="6CE58A8A" w:rsidR="00B3695E">
              <w:rPr>
                <w:rFonts w:cs="Arial"/>
                <w:color w:val="000000" w:themeColor="text1"/>
              </w:rPr>
              <w:t>eedback on students’ performance is given before a final essay or exam</w:t>
            </w:r>
            <w:r w:rsidRPr="6CE58A8A" w:rsidR="429137E2">
              <w:rPr>
                <w:rFonts w:cs="Arial"/>
                <w:color w:val="000000" w:themeColor="text1"/>
              </w:rPr>
              <w:t>.</w:t>
            </w:r>
            <w:r w:rsidRPr="6CE58A8A" w:rsidR="00B3695E">
              <w:rPr>
                <w:rFonts w:cs="Arial"/>
                <w:color w:val="000000" w:themeColor="text1"/>
              </w:rPr>
              <w:t xml:space="preserve"> </w:t>
            </w:r>
          </w:p>
          <w:p w:rsidRPr="007C7499" w:rsidR="00B3695E" w:rsidRDefault="115C8EE7" w14:paraId="42A47401" w14:textId="5DC3EA00">
            <w:pPr>
              <w:pStyle w:val="ListParagraph"/>
              <w:numPr>
                <w:ilvl w:val="0"/>
                <w:numId w:val="6"/>
              </w:numPr>
              <w:ind w:left="403"/>
              <w:rPr>
                <w:rFonts w:cs="Arial"/>
                <w:color w:val="000000" w:themeColor="text1"/>
              </w:rPr>
            </w:pPr>
            <w:r w:rsidRPr="6CE58A8A">
              <w:rPr>
                <w:rFonts w:cs="Arial"/>
                <w:color w:val="000000" w:themeColor="text1"/>
              </w:rPr>
              <w:t>F</w:t>
            </w:r>
            <w:r w:rsidRPr="6CE58A8A" w:rsidR="00B3695E">
              <w:rPr>
                <w:rFonts w:cs="Arial"/>
                <w:color w:val="000000" w:themeColor="text1"/>
              </w:rPr>
              <w:t>eedback is returned in time for students to learn from it before the next assessment</w:t>
            </w:r>
            <w:r w:rsidRPr="6CE58A8A" w:rsidR="7CB19E49">
              <w:rPr>
                <w:rFonts w:cs="Arial"/>
                <w:color w:val="000000" w:themeColor="text1"/>
              </w:rPr>
              <w:t>.</w:t>
            </w:r>
          </w:p>
        </w:tc>
        <w:tc>
          <w:tcPr>
            <w:tcW w:w="4820" w:type="dxa"/>
            <w:tcBorders>
              <w:bottom w:val="single" w:color="auto" w:sz="4" w:space="0"/>
            </w:tcBorders>
          </w:tcPr>
          <w:p w:rsidRPr="007C7499" w:rsidR="00B3695E" w:rsidP="00DC077B" w:rsidRDefault="00B3695E" w14:paraId="3A03275A" w14:textId="77777777">
            <w:pPr>
              <w:rPr>
                <w:rFonts w:cs="Arial"/>
                <w:color w:val="000000" w:themeColor="text1"/>
              </w:rPr>
            </w:pPr>
            <w:r w:rsidRPr="007C7499">
              <w:rPr>
                <w:rFonts w:cs="Arial"/>
                <w:color w:val="000000" w:themeColor="text1"/>
              </w:rPr>
              <w:t>Quantitative:</w:t>
            </w:r>
          </w:p>
          <w:p w:rsidRPr="007C7499" w:rsidR="00B3695E" w:rsidP="00DC077B" w:rsidRDefault="00B3695E" w14:paraId="26096B22" w14:textId="680048D0">
            <w:pPr>
              <w:rPr>
                <w:rFonts w:cs="Arial"/>
                <w:color w:val="000000" w:themeColor="text1"/>
              </w:rPr>
            </w:pPr>
            <w:r w:rsidRPr="6CE58A8A">
              <w:rPr>
                <w:rFonts w:cs="Arial"/>
                <w:color w:val="000000" w:themeColor="text1"/>
              </w:rPr>
              <w:t>NSS marking and assessment (questions 13, 14)</w:t>
            </w:r>
            <w:r w:rsidRPr="6CE58A8A" w:rsidR="539AFEA5">
              <w:rPr>
                <w:rFonts w:cs="Arial"/>
                <w:color w:val="000000" w:themeColor="text1"/>
              </w:rPr>
              <w:t>.</w:t>
            </w:r>
          </w:p>
          <w:p w:rsidRPr="007C7499" w:rsidR="00B3695E" w:rsidP="00DC077B" w:rsidRDefault="00B3695E" w14:paraId="525FBD1C" w14:textId="77777777">
            <w:pPr>
              <w:rPr>
                <w:rFonts w:cs="Arial"/>
                <w:color w:val="000000" w:themeColor="text1"/>
              </w:rPr>
            </w:pPr>
          </w:p>
          <w:p w:rsidRPr="007C7499" w:rsidR="00B3695E" w:rsidP="00DC077B" w:rsidRDefault="00B3695E" w14:paraId="3DE6B922" w14:textId="6BA21D1D">
            <w:pPr>
              <w:rPr>
                <w:rFonts w:cs="Arial"/>
                <w:color w:val="000000" w:themeColor="text1"/>
              </w:rPr>
            </w:pPr>
            <w:r w:rsidRPr="6CE58A8A">
              <w:rPr>
                <w:rFonts w:cs="Arial"/>
                <w:color w:val="000000" w:themeColor="text1"/>
              </w:rPr>
              <w:t>Number of modules where feedback was not provided in due time</w:t>
            </w:r>
            <w:r w:rsidRPr="6CE58A8A" w:rsidR="1B43285F">
              <w:rPr>
                <w:rFonts w:cs="Arial"/>
                <w:color w:val="000000" w:themeColor="text1"/>
              </w:rPr>
              <w:t>.</w:t>
            </w:r>
          </w:p>
          <w:p w:rsidRPr="007C7499" w:rsidR="00B3695E" w:rsidP="00DC077B" w:rsidRDefault="00B3695E" w14:paraId="57591EA6" w14:textId="77777777">
            <w:pPr>
              <w:rPr>
                <w:rFonts w:cs="Arial"/>
                <w:color w:val="000000" w:themeColor="text1"/>
              </w:rPr>
            </w:pPr>
          </w:p>
        </w:tc>
        <w:tc>
          <w:tcPr>
            <w:tcW w:w="3402" w:type="dxa"/>
            <w:tcBorders>
              <w:bottom w:val="single" w:color="auto" w:sz="4" w:space="0"/>
            </w:tcBorders>
          </w:tcPr>
          <w:p w:rsidRPr="007C7499" w:rsidR="00B3695E" w:rsidP="00DC077B" w:rsidRDefault="00B3695E" w14:paraId="10F9A338" w14:textId="77777777">
            <w:pPr>
              <w:rPr>
                <w:rFonts w:cs="Arial"/>
                <w:color w:val="000000" w:themeColor="text1"/>
              </w:rPr>
            </w:pPr>
          </w:p>
          <w:p w:rsidRPr="007C7499" w:rsidR="00B3695E" w:rsidP="00DC077B" w:rsidRDefault="00B3695E" w14:paraId="53F757CF" w14:textId="77777777">
            <w:pPr>
              <w:rPr>
                <w:rFonts w:cs="Arial"/>
                <w:color w:val="000000" w:themeColor="text1"/>
              </w:rPr>
            </w:pPr>
            <w:r w:rsidRPr="007C7499">
              <w:rPr>
                <w:rFonts w:cs="Arial"/>
                <w:color w:val="000000" w:themeColor="text1"/>
              </w:rPr>
              <w:t>Above benchmark</w:t>
            </w:r>
          </w:p>
          <w:p w:rsidR="00B3695E" w:rsidP="00DC077B" w:rsidRDefault="00B3695E" w14:paraId="52F09071" w14:textId="77777777">
            <w:pPr>
              <w:rPr>
                <w:rFonts w:cs="Arial"/>
                <w:color w:val="000000" w:themeColor="text1"/>
              </w:rPr>
            </w:pPr>
          </w:p>
          <w:p w:rsidR="00B3695E" w:rsidP="00DC077B" w:rsidRDefault="00B3695E" w14:paraId="71E21CA2" w14:textId="77777777">
            <w:pPr>
              <w:rPr>
                <w:rFonts w:cs="Arial"/>
                <w:color w:val="000000" w:themeColor="text1"/>
              </w:rPr>
            </w:pPr>
          </w:p>
          <w:p w:rsidRPr="007C7499" w:rsidR="00B3695E" w:rsidP="00DC077B" w:rsidRDefault="00B3695E" w14:paraId="0A716E0A" w14:textId="77777777">
            <w:pPr>
              <w:rPr>
                <w:rFonts w:cs="Arial"/>
                <w:color w:val="000000" w:themeColor="text1"/>
              </w:rPr>
            </w:pPr>
          </w:p>
          <w:p w:rsidRPr="007C7499" w:rsidR="00B3695E" w:rsidP="00DC077B" w:rsidRDefault="00B3695E" w14:paraId="3C971A6C" w14:textId="77777777">
            <w:pPr>
              <w:rPr>
                <w:rFonts w:cs="Arial"/>
                <w:color w:val="000000" w:themeColor="text1"/>
              </w:rPr>
            </w:pPr>
            <w:r w:rsidRPr="007C7499">
              <w:rPr>
                <w:rFonts w:cs="Arial"/>
                <w:color w:val="000000" w:themeColor="text1"/>
              </w:rPr>
              <w:t>No such modules</w:t>
            </w:r>
          </w:p>
          <w:p w:rsidRPr="007C7499" w:rsidR="00B3695E" w:rsidP="00DC077B" w:rsidRDefault="00B3695E" w14:paraId="0BDD8232" w14:textId="77777777">
            <w:pPr>
              <w:rPr>
                <w:rFonts w:cs="Arial"/>
                <w:color w:val="000000" w:themeColor="text1"/>
              </w:rPr>
            </w:pPr>
          </w:p>
        </w:tc>
      </w:tr>
      <w:tr w:rsidRPr="007C7499" w:rsidR="00B3695E" w:rsidTr="6CE58A8A" w14:paraId="2AA3D637" w14:textId="77777777">
        <w:tc>
          <w:tcPr>
            <w:tcW w:w="1647" w:type="dxa"/>
            <w:vMerge w:val="restart"/>
          </w:tcPr>
          <w:p w:rsidRPr="007C7499" w:rsidR="00B3695E" w:rsidP="00DC077B" w:rsidRDefault="00B3695E" w14:paraId="48E58168" w14:textId="77777777">
            <w:pPr>
              <w:rPr>
                <w:rFonts w:cs="Arial"/>
                <w:color w:val="000000" w:themeColor="text1"/>
              </w:rPr>
            </w:pPr>
            <w:r w:rsidRPr="007C7499">
              <w:rPr>
                <w:rFonts w:cs="Arial"/>
                <w:color w:val="000000" w:themeColor="text1"/>
              </w:rPr>
              <w:t>Marking</w:t>
            </w:r>
          </w:p>
        </w:tc>
        <w:tc>
          <w:tcPr>
            <w:tcW w:w="4160" w:type="dxa"/>
            <w:vMerge w:val="restart"/>
          </w:tcPr>
          <w:p w:rsidRPr="007C7499" w:rsidR="00B3695E" w:rsidRDefault="48855F87" w14:paraId="27A23E3C" w14:textId="7421E584">
            <w:pPr>
              <w:pStyle w:val="ListParagraph"/>
              <w:numPr>
                <w:ilvl w:val="0"/>
                <w:numId w:val="6"/>
              </w:numPr>
              <w:ind w:left="403"/>
              <w:rPr>
                <w:rFonts w:cs="Arial"/>
                <w:color w:val="000000" w:themeColor="text1"/>
              </w:rPr>
            </w:pPr>
            <w:r w:rsidRPr="6CE58A8A">
              <w:rPr>
                <w:rFonts w:cs="Arial"/>
                <w:color w:val="000000" w:themeColor="text1"/>
              </w:rPr>
              <w:t>M</w:t>
            </w:r>
            <w:r w:rsidRPr="6CE58A8A" w:rsidR="00B3695E">
              <w:rPr>
                <w:rFonts w:cs="Arial"/>
                <w:color w:val="000000" w:themeColor="text1"/>
              </w:rPr>
              <w:t>arking is based on criteria in line with the sector-recogni</w:t>
            </w:r>
            <w:r w:rsidRPr="6CE58A8A" w:rsidR="27D5DC9D">
              <w:rPr>
                <w:rFonts w:cs="Arial"/>
                <w:color w:val="000000" w:themeColor="text1"/>
              </w:rPr>
              <w:t>s</w:t>
            </w:r>
            <w:r w:rsidRPr="6CE58A8A" w:rsidR="00B3695E">
              <w:rPr>
                <w:rFonts w:cs="Arial"/>
                <w:color w:val="000000" w:themeColor="text1"/>
              </w:rPr>
              <w:t>ed standards for the relevant level</w:t>
            </w:r>
            <w:r w:rsidRPr="6CE58A8A" w:rsidR="1D228E8F">
              <w:rPr>
                <w:rFonts w:cs="Arial"/>
                <w:color w:val="000000" w:themeColor="text1"/>
              </w:rPr>
              <w:t xml:space="preserve"> </w:t>
            </w:r>
            <w:r w:rsidRPr="6CE58A8A" w:rsidR="00B3695E">
              <w:rPr>
                <w:rFonts w:cs="Arial"/>
                <w:color w:val="000000" w:themeColor="text1"/>
              </w:rPr>
              <w:t>of the course</w:t>
            </w:r>
            <w:r w:rsidRPr="6CE58A8A" w:rsidR="16B3C5DA">
              <w:rPr>
                <w:rFonts w:cs="Arial"/>
                <w:color w:val="000000" w:themeColor="text1"/>
              </w:rPr>
              <w:t>.</w:t>
            </w:r>
          </w:p>
          <w:p w:rsidRPr="007C7499" w:rsidR="00B3695E" w:rsidRDefault="16B3C5DA" w14:paraId="163A5A44" w14:textId="536EEE4A">
            <w:pPr>
              <w:pStyle w:val="ListParagraph"/>
              <w:numPr>
                <w:ilvl w:val="0"/>
                <w:numId w:val="6"/>
              </w:numPr>
              <w:ind w:left="403"/>
              <w:rPr>
                <w:rFonts w:cs="Arial"/>
                <w:color w:val="000000" w:themeColor="text1"/>
              </w:rPr>
            </w:pPr>
            <w:r w:rsidRPr="6CE58A8A">
              <w:rPr>
                <w:rFonts w:cs="Arial"/>
                <w:color w:val="000000" w:themeColor="text1"/>
              </w:rPr>
              <w:t>M</w:t>
            </w:r>
            <w:r w:rsidRPr="6CE58A8A" w:rsidR="00B3695E">
              <w:rPr>
                <w:rFonts w:cs="Arial"/>
                <w:color w:val="000000" w:themeColor="text1"/>
              </w:rPr>
              <w:t>arking is in line with the Assessment Regulation Framework</w:t>
            </w:r>
            <w:r w:rsidRPr="6CE58A8A" w:rsidR="783F7BB6">
              <w:rPr>
                <w:rFonts w:cs="Arial"/>
                <w:color w:val="000000" w:themeColor="text1"/>
              </w:rPr>
              <w:t>.</w:t>
            </w:r>
          </w:p>
        </w:tc>
        <w:tc>
          <w:tcPr>
            <w:tcW w:w="4820" w:type="dxa"/>
            <w:tcBorders>
              <w:bottom w:val="dashed" w:color="auto" w:sz="4" w:space="0"/>
            </w:tcBorders>
          </w:tcPr>
          <w:p w:rsidRPr="007C7499" w:rsidR="00B3695E" w:rsidP="00DC077B" w:rsidRDefault="00B3695E" w14:paraId="57A5ADB5" w14:textId="77777777">
            <w:pPr>
              <w:rPr>
                <w:rFonts w:cs="Arial"/>
                <w:color w:val="000000" w:themeColor="text1"/>
              </w:rPr>
            </w:pPr>
            <w:r w:rsidRPr="007C7499">
              <w:rPr>
                <w:rFonts w:cs="Arial"/>
                <w:color w:val="000000" w:themeColor="text1"/>
              </w:rPr>
              <w:t>Quantitative:</w:t>
            </w:r>
          </w:p>
          <w:p w:rsidRPr="007C7499" w:rsidR="00B3695E" w:rsidP="00DC077B" w:rsidRDefault="00B3695E" w14:paraId="0A05CBC7" w14:textId="321F0834">
            <w:pPr>
              <w:rPr>
                <w:rFonts w:cs="Arial"/>
                <w:color w:val="000000" w:themeColor="text1"/>
              </w:rPr>
            </w:pPr>
            <w:r w:rsidRPr="6CE58A8A">
              <w:rPr>
                <w:rFonts w:cs="Arial"/>
                <w:color w:val="000000" w:themeColor="text1"/>
              </w:rPr>
              <w:t>NSS marking and assessment (questions 10, 11)</w:t>
            </w:r>
            <w:r w:rsidRPr="6CE58A8A" w:rsidR="42B77414">
              <w:rPr>
                <w:rFonts w:cs="Arial"/>
                <w:color w:val="000000" w:themeColor="text1"/>
              </w:rPr>
              <w:t>.</w:t>
            </w:r>
          </w:p>
          <w:p w:rsidRPr="007C7499" w:rsidR="00B3695E" w:rsidP="00DC077B" w:rsidRDefault="00B3695E" w14:paraId="1B674EA9" w14:textId="77777777">
            <w:pPr>
              <w:rPr>
                <w:rFonts w:cs="Arial"/>
                <w:color w:val="000000" w:themeColor="text1"/>
              </w:rPr>
            </w:pPr>
          </w:p>
        </w:tc>
        <w:tc>
          <w:tcPr>
            <w:tcW w:w="3402" w:type="dxa"/>
            <w:tcBorders>
              <w:bottom w:val="dashed" w:color="auto" w:sz="4" w:space="0"/>
            </w:tcBorders>
          </w:tcPr>
          <w:p w:rsidRPr="007C7499" w:rsidR="00B3695E" w:rsidP="00DC077B" w:rsidRDefault="00B3695E" w14:paraId="65417A2A" w14:textId="77777777">
            <w:pPr>
              <w:rPr>
                <w:rFonts w:cs="Arial"/>
                <w:color w:val="000000" w:themeColor="text1"/>
              </w:rPr>
            </w:pPr>
            <w:r w:rsidRPr="007C7499">
              <w:rPr>
                <w:rFonts w:cs="Arial"/>
                <w:color w:val="000000" w:themeColor="text1"/>
              </w:rPr>
              <w:t>Above benchmark</w:t>
            </w:r>
          </w:p>
          <w:p w:rsidRPr="007C7499" w:rsidR="00B3695E" w:rsidP="00DC077B" w:rsidRDefault="00B3695E" w14:paraId="1BF8961F" w14:textId="77777777">
            <w:pPr>
              <w:rPr>
                <w:rFonts w:cs="Arial"/>
                <w:color w:val="000000" w:themeColor="text1"/>
              </w:rPr>
            </w:pPr>
          </w:p>
        </w:tc>
      </w:tr>
      <w:tr w:rsidRPr="007C7499" w:rsidR="00B3695E" w:rsidTr="6CE58A8A" w14:paraId="5C6F00B4" w14:textId="77777777">
        <w:trPr>
          <w:trHeight w:val="1222"/>
        </w:trPr>
        <w:tc>
          <w:tcPr>
            <w:tcW w:w="1647" w:type="dxa"/>
            <w:vMerge/>
          </w:tcPr>
          <w:p w:rsidRPr="007C7499" w:rsidR="00B3695E" w:rsidP="00DC077B" w:rsidRDefault="00B3695E" w14:paraId="6A5DC33C" w14:textId="77777777">
            <w:pPr>
              <w:rPr>
                <w:rFonts w:cs="Arial"/>
                <w:color w:val="000000" w:themeColor="text1"/>
              </w:rPr>
            </w:pPr>
          </w:p>
        </w:tc>
        <w:tc>
          <w:tcPr>
            <w:tcW w:w="4160" w:type="dxa"/>
            <w:vMerge/>
          </w:tcPr>
          <w:p w:rsidRPr="007C7499" w:rsidR="00B3695E" w:rsidRDefault="00B3695E" w14:paraId="2A17CB09" w14:textId="77777777">
            <w:pPr>
              <w:pStyle w:val="ListParagraph"/>
              <w:numPr>
                <w:ilvl w:val="0"/>
                <w:numId w:val="6"/>
              </w:numPr>
              <w:ind w:left="403"/>
              <w:rPr>
                <w:rFonts w:cs="Arial"/>
                <w:color w:val="000000" w:themeColor="text1"/>
                <w:lang w:val="fr-FR"/>
              </w:rPr>
            </w:pPr>
          </w:p>
        </w:tc>
        <w:tc>
          <w:tcPr>
            <w:tcW w:w="4820" w:type="dxa"/>
            <w:tcBorders>
              <w:top w:val="dashed" w:color="auto" w:sz="4" w:space="0"/>
            </w:tcBorders>
          </w:tcPr>
          <w:p w:rsidRPr="007C7499" w:rsidR="00B3695E" w:rsidP="00DC077B" w:rsidRDefault="00B3695E" w14:paraId="6DD4E3DF" w14:textId="77777777">
            <w:pPr>
              <w:rPr>
                <w:rFonts w:cs="Arial"/>
                <w:color w:val="000000" w:themeColor="text1"/>
                <w:lang w:val="fr-FR"/>
              </w:rPr>
            </w:pPr>
            <w:r w:rsidRPr="007C7499">
              <w:rPr>
                <w:rFonts w:cs="Arial"/>
                <w:color w:val="000000" w:themeColor="text1"/>
                <w:lang w:val="fr-FR"/>
              </w:rPr>
              <w:t xml:space="preserve">Qualitative: </w:t>
            </w:r>
          </w:p>
          <w:p w:rsidRPr="007C7499" w:rsidR="00B3695E" w:rsidP="00DC077B" w:rsidRDefault="00B3695E" w14:paraId="1B36C66B" w14:textId="710466FF">
            <w:pPr>
              <w:rPr>
                <w:rFonts w:cs="Arial"/>
                <w:color w:val="000000" w:themeColor="text1"/>
              </w:rPr>
            </w:pPr>
            <w:r w:rsidRPr="6CE58A8A">
              <w:rPr>
                <w:rFonts w:cs="Arial"/>
                <w:color w:val="000000" w:themeColor="text1"/>
              </w:rPr>
              <w:t>EE comment on marking criteria</w:t>
            </w:r>
            <w:r w:rsidRPr="6CE58A8A" w:rsidR="408388DC">
              <w:rPr>
                <w:rFonts w:cs="Arial"/>
                <w:color w:val="000000" w:themeColor="text1"/>
              </w:rPr>
              <w:t>.</w:t>
            </w:r>
          </w:p>
          <w:p w:rsidRPr="007C7499" w:rsidR="00B3695E" w:rsidP="00DC077B" w:rsidRDefault="00B3695E" w14:paraId="1F66B9A2" w14:textId="673BAAAF">
            <w:pPr>
              <w:rPr>
                <w:rFonts w:cs="Arial"/>
                <w:color w:val="000000" w:themeColor="text1"/>
              </w:rPr>
            </w:pPr>
            <w:r w:rsidRPr="6CE58A8A">
              <w:rPr>
                <w:rFonts w:cs="Arial"/>
                <w:color w:val="000000" w:themeColor="text1"/>
              </w:rPr>
              <w:t>EE comment on consistency of marking</w:t>
            </w:r>
            <w:r w:rsidRPr="6CE58A8A" w:rsidR="033B7DE9">
              <w:rPr>
                <w:rFonts w:cs="Arial"/>
                <w:color w:val="000000" w:themeColor="text1"/>
              </w:rPr>
              <w:t>.</w:t>
            </w:r>
          </w:p>
          <w:p w:rsidRPr="007C7499" w:rsidR="00B3695E" w:rsidP="00DC077B" w:rsidRDefault="033B7DE9" w14:paraId="42EC4F9F" w14:textId="6282D459">
            <w:pPr>
              <w:rPr>
                <w:rFonts w:cs="Arial"/>
                <w:color w:val="000000" w:themeColor="text1"/>
                <w:lang w:val="fr-FR"/>
              </w:rPr>
            </w:pPr>
            <w:r w:rsidRPr="6CE58A8A">
              <w:rPr>
                <w:rFonts w:cs="Arial"/>
                <w:color w:val="000000" w:themeColor="text1"/>
              </w:rPr>
              <w:t>P</w:t>
            </w:r>
            <w:r w:rsidRPr="6CE58A8A" w:rsidR="00B3695E">
              <w:rPr>
                <w:rFonts w:cs="Arial"/>
                <w:color w:val="000000" w:themeColor="text1"/>
              </w:rPr>
              <w:t>ositive moderation reports</w:t>
            </w:r>
            <w:r w:rsidRPr="6CE58A8A" w:rsidR="4EEBF5EB">
              <w:rPr>
                <w:rFonts w:cs="Arial"/>
                <w:color w:val="000000" w:themeColor="text1"/>
              </w:rPr>
              <w:t>.</w:t>
            </w:r>
          </w:p>
        </w:tc>
        <w:tc>
          <w:tcPr>
            <w:tcW w:w="3402" w:type="dxa"/>
            <w:tcBorders>
              <w:top w:val="dashed" w:color="auto" w:sz="4" w:space="0"/>
            </w:tcBorders>
          </w:tcPr>
          <w:p w:rsidRPr="007C7499" w:rsidR="00B3695E" w:rsidP="00DC077B" w:rsidRDefault="00B3695E" w14:paraId="7EB76372" w14:textId="77777777">
            <w:pPr>
              <w:rPr>
                <w:rFonts w:cs="Arial"/>
                <w:color w:val="000000" w:themeColor="text1"/>
              </w:rPr>
            </w:pPr>
            <w:r w:rsidRPr="007C7499">
              <w:rPr>
                <w:rFonts w:cs="Arial"/>
                <w:color w:val="000000" w:themeColor="text1"/>
              </w:rPr>
              <w:t>Positive comment</w:t>
            </w:r>
            <w:r>
              <w:rPr>
                <w:rFonts w:cs="Arial"/>
                <w:color w:val="000000" w:themeColor="text1"/>
              </w:rPr>
              <w:t>s</w:t>
            </w:r>
          </w:p>
        </w:tc>
      </w:tr>
    </w:tbl>
    <w:p w:rsidRPr="007C7499" w:rsidR="00B3695E" w:rsidP="00B3695E" w:rsidRDefault="00B3695E" w14:paraId="297ACFA3" w14:textId="77777777">
      <w:pPr>
        <w:rPr>
          <w:rFonts w:cs="Arial"/>
          <w:color w:val="000000" w:themeColor="text1"/>
        </w:rPr>
      </w:pPr>
    </w:p>
    <w:p w:rsidRPr="007C7499" w:rsidR="00B3695E" w:rsidRDefault="00B3695E" w14:paraId="677C5650" w14:textId="77777777">
      <w:pPr>
        <w:pStyle w:val="Heading2"/>
        <w:numPr>
          <w:ilvl w:val="1"/>
          <w:numId w:val="14"/>
        </w:numPr>
        <w:rPr>
          <w:rFonts w:ascii="Arial" w:hAnsi="Arial" w:cs="Arial"/>
          <w:color w:val="000000" w:themeColor="text1"/>
          <w:lang w:eastAsia="zh-CN"/>
        </w:rPr>
      </w:pPr>
      <w:bookmarkStart w:name="_Toc119416100" w:id="39"/>
      <w:bookmarkStart w:name="_Toc809920269" w:id="156856795"/>
      <w:r w:rsidRPr="730AF6A7" w:rsidR="00B3695E">
        <w:rPr>
          <w:rFonts w:ascii="Arial" w:hAnsi="Arial" w:cs="Arial"/>
          <w:color w:val="000000" w:themeColor="text1" w:themeTint="FF" w:themeShade="FF"/>
          <w:lang w:eastAsia="zh-CN"/>
        </w:rPr>
        <w:t>Awards (B4, B5)</w:t>
      </w:r>
      <w:bookmarkEnd w:id="39"/>
      <w:bookmarkEnd w:id="156856795"/>
    </w:p>
    <w:tbl>
      <w:tblPr>
        <w:tblStyle w:val="TableGrid"/>
        <w:tblW w:w="14029" w:type="dxa"/>
        <w:tblLook w:val="04A0" w:firstRow="1" w:lastRow="0" w:firstColumn="1" w:lastColumn="0" w:noHBand="0" w:noVBand="1"/>
      </w:tblPr>
      <w:tblGrid>
        <w:gridCol w:w="1678"/>
        <w:gridCol w:w="4129"/>
        <w:gridCol w:w="4820"/>
        <w:gridCol w:w="3402"/>
      </w:tblGrid>
      <w:tr w:rsidRPr="007C7499" w:rsidR="00B3695E" w:rsidTr="6CE58A8A" w14:paraId="32349198" w14:textId="77777777">
        <w:tc>
          <w:tcPr>
            <w:tcW w:w="1678" w:type="dxa"/>
          </w:tcPr>
          <w:p w:rsidRPr="007C7499" w:rsidR="00B3695E" w:rsidP="00DC077B" w:rsidRDefault="00B3695E" w14:paraId="28081A73" w14:textId="77777777">
            <w:pPr>
              <w:rPr>
                <w:rFonts w:cs="Arial"/>
                <w:b/>
                <w:bCs/>
                <w:color w:val="000000" w:themeColor="text1"/>
              </w:rPr>
            </w:pPr>
            <w:r w:rsidRPr="007C7499">
              <w:rPr>
                <w:rFonts w:cs="Arial"/>
                <w:b/>
                <w:bCs/>
                <w:color w:val="000000" w:themeColor="text1"/>
              </w:rPr>
              <w:t>Baseline</w:t>
            </w:r>
          </w:p>
        </w:tc>
        <w:tc>
          <w:tcPr>
            <w:tcW w:w="4129" w:type="dxa"/>
          </w:tcPr>
          <w:p w:rsidRPr="007C7499" w:rsidR="00B3695E" w:rsidP="00DC077B" w:rsidRDefault="00B3695E" w14:paraId="59EB6A05" w14:textId="77777777">
            <w:pPr>
              <w:rPr>
                <w:rFonts w:cs="Arial"/>
                <w:b/>
                <w:bCs/>
                <w:color w:val="000000" w:themeColor="text1"/>
              </w:rPr>
            </w:pPr>
          </w:p>
        </w:tc>
        <w:tc>
          <w:tcPr>
            <w:tcW w:w="4820" w:type="dxa"/>
          </w:tcPr>
          <w:p w:rsidRPr="007C7499" w:rsidR="00B3695E" w:rsidP="00DC077B" w:rsidRDefault="00B3695E" w14:paraId="374F1D28" w14:textId="77777777">
            <w:pPr>
              <w:rPr>
                <w:rFonts w:cs="Arial"/>
                <w:b/>
                <w:bCs/>
                <w:color w:val="000000" w:themeColor="text1"/>
              </w:rPr>
            </w:pPr>
            <w:r w:rsidRPr="007C7499">
              <w:rPr>
                <w:rFonts w:cs="Arial"/>
                <w:b/>
                <w:bCs/>
                <w:color w:val="000000" w:themeColor="text1"/>
              </w:rPr>
              <w:t>How do we know?</w:t>
            </w:r>
          </w:p>
        </w:tc>
        <w:tc>
          <w:tcPr>
            <w:tcW w:w="3402" w:type="dxa"/>
          </w:tcPr>
          <w:p w:rsidRPr="007C7499" w:rsidR="00B3695E" w:rsidP="00DC077B" w:rsidRDefault="00B3695E" w14:paraId="711E4B1D" w14:textId="77777777">
            <w:pPr>
              <w:rPr>
                <w:rFonts w:cs="Arial"/>
                <w:b/>
                <w:bCs/>
                <w:color w:val="000000" w:themeColor="text1"/>
              </w:rPr>
            </w:pPr>
            <w:r w:rsidRPr="007C7499">
              <w:rPr>
                <w:rFonts w:cs="Arial"/>
                <w:b/>
                <w:bCs/>
                <w:color w:val="000000" w:themeColor="text1"/>
              </w:rPr>
              <w:t>What do we expect?</w:t>
            </w:r>
          </w:p>
        </w:tc>
      </w:tr>
      <w:tr w:rsidRPr="007C7499" w:rsidR="00B3695E" w:rsidTr="6CE58A8A" w14:paraId="28DF3855" w14:textId="77777777">
        <w:tc>
          <w:tcPr>
            <w:tcW w:w="1678" w:type="dxa"/>
          </w:tcPr>
          <w:p w:rsidRPr="007C7499" w:rsidR="00B3695E" w:rsidP="00DC077B" w:rsidRDefault="00B3695E" w14:paraId="25C24A03" w14:textId="77777777">
            <w:pPr>
              <w:rPr>
                <w:rFonts w:cs="Arial"/>
                <w:color w:val="000000" w:themeColor="text1"/>
              </w:rPr>
            </w:pPr>
            <w:r w:rsidRPr="007C7499">
              <w:rPr>
                <w:rFonts w:cs="Arial"/>
                <w:color w:val="000000" w:themeColor="text1"/>
              </w:rPr>
              <w:t>Credible</w:t>
            </w:r>
          </w:p>
        </w:tc>
        <w:tc>
          <w:tcPr>
            <w:tcW w:w="4129" w:type="dxa"/>
          </w:tcPr>
          <w:p w:rsidRPr="007C7499" w:rsidR="00B3695E" w:rsidP="00DC077B" w:rsidRDefault="52D1B999" w14:paraId="299E2E1B" w14:textId="021F6376">
            <w:pPr>
              <w:rPr>
                <w:rFonts w:cs="Arial"/>
                <w:color w:val="000000" w:themeColor="text1"/>
              </w:rPr>
            </w:pPr>
            <w:r w:rsidRPr="6CE58A8A">
              <w:rPr>
                <w:rFonts w:cs="Arial"/>
                <w:color w:val="000000" w:themeColor="text1"/>
              </w:rPr>
              <w:t>R</w:t>
            </w:r>
            <w:r w:rsidRPr="6CE58A8A" w:rsidR="00B3695E">
              <w:rPr>
                <w:rFonts w:cs="Arial"/>
                <w:color w:val="000000" w:themeColor="text1"/>
              </w:rPr>
              <w:t>elevant awards reflect students’ knowledge and skills:</w:t>
            </w:r>
          </w:p>
          <w:p w:rsidRPr="007C7499" w:rsidR="00B3695E" w:rsidRDefault="43CEF775" w14:paraId="345B938E" w14:textId="2C234E5E">
            <w:pPr>
              <w:pStyle w:val="ListParagraph"/>
              <w:numPr>
                <w:ilvl w:val="0"/>
                <w:numId w:val="6"/>
              </w:numPr>
              <w:ind w:left="403"/>
              <w:rPr>
                <w:rFonts w:cs="Arial"/>
                <w:color w:val="000000" w:themeColor="text1"/>
              </w:rPr>
            </w:pPr>
            <w:r w:rsidRPr="6CE58A8A">
              <w:rPr>
                <w:rFonts w:cs="Arial"/>
                <w:color w:val="000000" w:themeColor="text1"/>
              </w:rPr>
              <w:t>T</w:t>
            </w:r>
            <w:r w:rsidRPr="6CE58A8A" w:rsidR="00B3695E">
              <w:rPr>
                <w:rFonts w:cs="Arial"/>
                <w:color w:val="000000" w:themeColor="text1"/>
              </w:rPr>
              <w:t>he number of relevant awards granted, and the classifications attached to them, and the way in which this number and/or the classifications change over time</w:t>
            </w:r>
            <w:r w:rsidRPr="6CE58A8A" w:rsidR="310C0AEE">
              <w:rPr>
                <w:rFonts w:cs="Arial"/>
                <w:color w:val="000000" w:themeColor="text1"/>
              </w:rPr>
              <w:t>.</w:t>
            </w:r>
            <w:r w:rsidRPr="6CE58A8A" w:rsidR="00B3695E">
              <w:rPr>
                <w:rFonts w:cs="Arial"/>
                <w:color w:val="000000" w:themeColor="text1"/>
              </w:rPr>
              <w:t xml:space="preserve"> and compare with other providers</w:t>
            </w:r>
            <w:r w:rsidRPr="6CE58A8A" w:rsidR="34A4FEE8">
              <w:rPr>
                <w:rFonts w:cs="Arial"/>
                <w:color w:val="000000" w:themeColor="text1"/>
              </w:rPr>
              <w:t>.</w:t>
            </w:r>
          </w:p>
          <w:p w:rsidRPr="007C7499" w:rsidR="00B3695E" w:rsidRDefault="6F468664" w14:paraId="38388EF2" w14:textId="3470D010">
            <w:pPr>
              <w:pStyle w:val="ListParagraph"/>
              <w:numPr>
                <w:ilvl w:val="0"/>
                <w:numId w:val="6"/>
              </w:numPr>
              <w:ind w:left="403"/>
              <w:rPr>
                <w:rFonts w:cs="Arial"/>
                <w:color w:val="000000" w:themeColor="text1"/>
              </w:rPr>
            </w:pPr>
            <w:r w:rsidRPr="6CE58A8A">
              <w:rPr>
                <w:rFonts w:cs="Arial"/>
                <w:color w:val="000000" w:themeColor="text1"/>
              </w:rPr>
              <w:t>A</w:t>
            </w:r>
            <w:r w:rsidRPr="6CE58A8A" w:rsidR="00B3695E">
              <w:rPr>
                <w:rFonts w:cs="Arial"/>
                <w:color w:val="000000" w:themeColor="text1"/>
              </w:rPr>
              <w:t>ny actions taken that would result in an increased number of relevant awards, and/or changes in the classifications attached to them, whether or not the achievement of students has increased</w:t>
            </w:r>
            <w:r w:rsidRPr="6CE58A8A" w:rsidR="55528C4F">
              <w:rPr>
                <w:rFonts w:cs="Arial"/>
                <w:color w:val="000000" w:themeColor="text1"/>
              </w:rPr>
              <w:t>.</w:t>
            </w:r>
            <w:r w:rsidRPr="6CE58A8A" w:rsidR="00B3695E">
              <w:rPr>
                <w:rFonts w:cs="Arial"/>
                <w:color w:val="000000" w:themeColor="text1"/>
              </w:rPr>
              <w:t xml:space="preserve">, </w:t>
            </w:r>
            <w:r w:rsidRPr="6CE58A8A" w:rsidR="7DCD9695">
              <w:rPr>
                <w:rFonts w:cs="Arial"/>
                <w:color w:val="000000" w:themeColor="text1"/>
              </w:rPr>
              <w:t>F</w:t>
            </w:r>
            <w:r w:rsidRPr="6CE58A8A" w:rsidR="00B3695E">
              <w:rPr>
                <w:rFonts w:cs="Arial"/>
                <w:color w:val="000000" w:themeColor="text1"/>
              </w:rPr>
              <w:t>or example, changes to assessment practices or academic regulations</w:t>
            </w:r>
            <w:r w:rsidRPr="6CE58A8A" w:rsidR="4050778D">
              <w:rPr>
                <w:rFonts w:cs="Arial"/>
                <w:color w:val="000000" w:themeColor="text1"/>
              </w:rPr>
              <w:t>.</w:t>
            </w:r>
            <w:r w:rsidRPr="6CE58A8A" w:rsidR="00B3695E">
              <w:rPr>
                <w:rFonts w:cs="Arial"/>
                <w:color w:val="000000" w:themeColor="text1"/>
              </w:rPr>
              <w:t xml:space="preserve"> </w:t>
            </w:r>
          </w:p>
          <w:p w:rsidRPr="007C7499" w:rsidR="00B3695E" w:rsidRDefault="46495A75" w14:paraId="6CD0A404" w14:textId="20652115">
            <w:pPr>
              <w:pStyle w:val="ListParagraph"/>
              <w:numPr>
                <w:ilvl w:val="0"/>
                <w:numId w:val="6"/>
              </w:numPr>
              <w:ind w:left="403"/>
              <w:rPr>
                <w:rFonts w:cs="Arial"/>
                <w:color w:val="000000" w:themeColor="text1"/>
              </w:rPr>
            </w:pPr>
            <w:r w:rsidRPr="6CE58A8A">
              <w:rPr>
                <w:rFonts w:cs="Arial"/>
                <w:color w:val="000000" w:themeColor="text1"/>
              </w:rPr>
              <w:t>R</w:t>
            </w:r>
            <w:r w:rsidRPr="6CE58A8A" w:rsidR="00B3695E">
              <w:rPr>
                <w:rFonts w:cs="Arial"/>
                <w:color w:val="000000" w:themeColor="text1"/>
              </w:rPr>
              <w:t>easons for any changes in the classifications over time or differences with other providers</w:t>
            </w:r>
            <w:r w:rsidRPr="6CE58A8A" w:rsidR="0261234E">
              <w:rPr>
                <w:rFonts w:cs="Arial"/>
                <w:color w:val="000000" w:themeColor="text1"/>
              </w:rPr>
              <w:t>.</w:t>
            </w:r>
          </w:p>
        </w:tc>
        <w:tc>
          <w:tcPr>
            <w:tcW w:w="4820" w:type="dxa"/>
          </w:tcPr>
          <w:p w:rsidRPr="007C7499" w:rsidR="00B3695E" w:rsidP="00DC077B" w:rsidRDefault="00B3695E" w14:paraId="1B311FF2" w14:textId="77777777">
            <w:pPr>
              <w:rPr>
                <w:rFonts w:cs="Arial"/>
                <w:color w:val="000000" w:themeColor="text1"/>
              </w:rPr>
            </w:pPr>
            <w:r w:rsidRPr="007C7499">
              <w:rPr>
                <w:rFonts w:cs="Arial"/>
                <w:color w:val="000000" w:themeColor="text1"/>
              </w:rPr>
              <w:t>Quantitative:</w:t>
            </w:r>
          </w:p>
          <w:p w:rsidRPr="007C7499" w:rsidR="00B3695E" w:rsidP="00DC077B" w:rsidRDefault="00B3695E" w14:paraId="46A34F5F" w14:textId="404BC0F6">
            <w:pPr>
              <w:rPr>
                <w:rFonts w:cs="Arial"/>
                <w:color w:val="000000" w:themeColor="text1"/>
              </w:rPr>
            </w:pPr>
            <w:r w:rsidRPr="6CE58A8A">
              <w:rPr>
                <w:rFonts w:cs="Arial"/>
                <w:color w:val="000000" w:themeColor="text1"/>
              </w:rPr>
              <w:t>Proportion of Upper Seconds and First</w:t>
            </w:r>
            <w:r w:rsidRPr="6CE58A8A" w:rsidR="5B12BDDE">
              <w:rPr>
                <w:rFonts w:cs="Arial"/>
                <w:color w:val="000000" w:themeColor="text1"/>
              </w:rPr>
              <w:t>s.</w:t>
            </w:r>
          </w:p>
          <w:p w:rsidRPr="007C7499" w:rsidR="00B3695E" w:rsidP="00DC077B" w:rsidRDefault="00B3695E" w14:paraId="0228BBCB" w14:textId="77777777">
            <w:pPr>
              <w:rPr>
                <w:rFonts w:cs="Arial"/>
                <w:color w:val="000000" w:themeColor="text1"/>
              </w:rPr>
            </w:pPr>
          </w:p>
        </w:tc>
        <w:tc>
          <w:tcPr>
            <w:tcW w:w="3402" w:type="dxa"/>
          </w:tcPr>
          <w:p w:rsidRPr="007C7499" w:rsidR="00B3695E" w:rsidP="00DC077B" w:rsidRDefault="00B3695E" w14:paraId="6FB90AC6" w14:textId="1BB0A1CC">
            <w:pPr>
              <w:rPr>
                <w:rFonts w:cs="Arial"/>
                <w:color w:val="000000" w:themeColor="text1"/>
              </w:rPr>
            </w:pPr>
            <w:r w:rsidRPr="6CE58A8A">
              <w:rPr>
                <w:rFonts w:cs="Arial"/>
                <w:color w:val="000000" w:themeColor="text1"/>
              </w:rPr>
              <w:t>No increase in classifications (unless explained)</w:t>
            </w:r>
            <w:r w:rsidRPr="6CE58A8A" w:rsidR="7E59F16C">
              <w:rPr>
                <w:rFonts w:cs="Arial"/>
                <w:color w:val="000000" w:themeColor="text1"/>
              </w:rPr>
              <w:t>.</w:t>
            </w:r>
          </w:p>
        </w:tc>
      </w:tr>
      <w:tr w:rsidRPr="007C7499" w:rsidR="00B3695E" w:rsidTr="6CE58A8A" w14:paraId="65F62B71" w14:textId="77777777">
        <w:tc>
          <w:tcPr>
            <w:tcW w:w="1678" w:type="dxa"/>
          </w:tcPr>
          <w:p w:rsidRPr="007C7499" w:rsidR="00B3695E" w:rsidP="00DC077B" w:rsidRDefault="00B3695E" w14:paraId="1680DCBD" w14:textId="77777777">
            <w:pPr>
              <w:rPr>
                <w:rFonts w:cs="Arial"/>
                <w:color w:val="000000" w:themeColor="text1"/>
              </w:rPr>
            </w:pPr>
            <w:r w:rsidRPr="007C7499">
              <w:rPr>
                <w:rFonts w:cs="Arial"/>
                <w:color w:val="000000" w:themeColor="text1"/>
              </w:rPr>
              <w:t>Award at relevant level = Meets qualification descriptors</w:t>
            </w:r>
          </w:p>
        </w:tc>
        <w:tc>
          <w:tcPr>
            <w:tcW w:w="4129" w:type="dxa"/>
          </w:tcPr>
          <w:p w:rsidRPr="007C7499" w:rsidR="00B3695E" w:rsidP="00DC077B" w:rsidRDefault="00B3695E" w14:paraId="68A0F98D" w14:textId="77777777">
            <w:pPr>
              <w:rPr>
                <w:rFonts w:cs="Arial"/>
                <w:color w:val="000000" w:themeColor="text1"/>
              </w:rPr>
            </w:pPr>
            <w:r>
              <w:rPr>
                <w:rFonts w:cs="Arial"/>
                <w:color w:val="000000" w:themeColor="text1"/>
              </w:rPr>
              <w:t>Defined in the Sector-recognized standards</w:t>
            </w:r>
            <w:r>
              <w:rPr>
                <w:rStyle w:val="FootnoteReference"/>
                <w:rFonts w:cs="Arial"/>
                <w:color w:val="000000" w:themeColor="text1"/>
              </w:rPr>
              <w:footnoteReference w:id="5"/>
            </w:r>
            <w:r>
              <w:rPr>
                <w:rFonts w:cs="Arial"/>
                <w:color w:val="000000" w:themeColor="text1"/>
              </w:rPr>
              <w:t>, part A.3</w:t>
            </w:r>
          </w:p>
        </w:tc>
        <w:tc>
          <w:tcPr>
            <w:tcW w:w="4820" w:type="dxa"/>
          </w:tcPr>
          <w:p w:rsidRPr="007C7499" w:rsidR="00B3695E" w:rsidP="00DC077B" w:rsidRDefault="00B3695E" w14:paraId="02928D96" w14:textId="3B47B42B">
            <w:pPr>
              <w:rPr>
                <w:rFonts w:cs="Arial"/>
                <w:color w:val="000000" w:themeColor="text1"/>
              </w:rPr>
            </w:pPr>
            <w:r w:rsidRPr="6CE58A8A">
              <w:rPr>
                <w:rFonts w:cs="Arial"/>
                <w:color w:val="000000" w:themeColor="text1"/>
              </w:rPr>
              <w:t>Degree outcome data</w:t>
            </w:r>
            <w:r w:rsidRPr="6CE58A8A" w:rsidR="6CE34DB5">
              <w:rPr>
                <w:rFonts w:cs="Arial"/>
                <w:color w:val="000000" w:themeColor="text1"/>
              </w:rPr>
              <w:t>.</w:t>
            </w:r>
            <w:r w:rsidRPr="6CE58A8A">
              <w:rPr>
                <w:rFonts w:cs="Arial"/>
                <w:color w:val="000000" w:themeColor="text1"/>
              </w:rPr>
              <w:t xml:space="preserve"> </w:t>
            </w:r>
          </w:p>
        </w:tc>
        <w:tc>
          <w:tcPr>
            <w:tcW w:w="3402" w:type="dxa"/>
          </w:tcPr>
          <w:p w:rsidRPr="007C7499" w:rsidR="00B3695E" w:rsidP="00DC077B" w:rsidRDefault="00B3695E" w14:paraId="4B4E7488" w14:textId="76255E06">
            <w:pPr>
              <w:rPr>
                <w:rFonts w:cs="Arial"/>
                <w:color w:val="000000" w:themeColor="text1"/>
              </w:rPr>
            </w:pPr>
            <w:r w:rsidRPr="6CE58A8A">
              <w:rPr>
                <w:rFonts w:cs="Arial"/>
                <w:color w:val="000000" w:themeColor="text1"/>
              </w:rPr>
              <w:t>Trend towards level of 2018/19</w:t>
            </w:r>
            <w:r w:rsidRPr="6CE58A8A" w:rsidR="1A5A5C80">
              <w:rPr>
                <w:rFonts w:cs="Arial"/>
                <w:color w:val="000000" w:themeColor="text1"/>
              </w:rPr>
              <w:t>.</w:t>
            </w:r>
          </w:p>
          <w:p w:rsidRPr="007C7499" w:rsidR="00B3695E" w:rsidP="00DC077B" w:rsidRDefault="00B3695E" w14:paraId="1BD9525D" w14:textId="77777777">
            <w:pPr>
              <w:rPr>
                <w:rFonts w:cs="Arial"/>
                <w:color w:val="000000" w:themeColor="text1"/>
              </w:rPr>
            </w:pPr>
          </w:p>
          <w:p w:rsidRPr="007C7499" w:rsidR="00B3695E" w:rsidP="00DC077B" w:rsidRDefault="1A5A5C80" w14:paraId="7B3972CD" w14:textId="1F18A682">
            <w:pPr>
              <w:rPr>
                <w:rFonts w:cs="Arial"/>
                <w:color w:val="000000" w:themeColor="text1"/>
              </w:rPr>
            </w:pPr>
            <w:r w:rsidRPr="6CE58A8A">
              <w:rPr>
                <w:rFonts w:cs="Arial"/>
                <w:color w:val="000000" w:themeColor="text1"/>
              </w:rPr>
              <w:t>S</w:t>
            </w:r>
            <w:r w:rsidRPr="6CE58A8A" w:rsidR="00B3695E">
              <w:rPr>
                <w:rFonts w:cs="Arial"/>
                <w:color w:val="000000" w:themeColor="text1"/>
              </w:rPr>
              <w:t>hows no unexplained inflation</w:t>
            </w:r>
            <w:r w:rsidRPr="6CE58A8A" w:rsidR="5738E5C2">
              <w:rPr>
                <w:rFonts w:cs="Arial"/>
                <w:color w:val="000000" w:themeColor="text1"/>
              </w:rPr>
              <w:t>.</w:t>
            </w:r>
          </w:p>
        </w:tc>
      </w:tr>
      <w:tr w:rsidRPr="007C7499" w:rsidR="00B3695E" w:rsidTr="6CE58A8A" w14:paraId="1903AF39" w14:textId="77777777">
        <w:tc>
          <w:tcPr>
            <w:tcW w:w="1678" w:type="dxa"/>
          </w:tcPr>
          <w:p w:rsidRPr="007C7499" w:rsidR="00B3695E" w:rsidP="00DC077B" w:rsidRDefault="00B3695E" w14:paraId="2FED6964" w14:textId="77777777">
            <w:pPr>
              <w:rPr>
                <w:rFonts w:cs="Arial"/>
                <w:color w:val="000000" w:themeColor="text1"/>
              </w:rPr>
            </w:pPr>
            <w:r w:rsidRPr="007C7499">
              <w:rPr>
                <w:rFonts w:cs="Arial"/>
                <w:color w:val="000000" w:themeColor="text1"/>
              </w:rPr>
              <w:t>Level 6 awards at right classification level</w:t>
            </w:r>
          </w:p>
        </w:tc>
        <w:tc>
          <w:tcPr>
            <w:tcW w:w="4129" w:type="dxa"/>
          </w:tcPr>
          <w:p w:rsidRPr="007C7499" w:rsidR="00B3695E" w:rsidP="00DC077B" w:rsidRDefault="00B3695E" w14:paraId="41F0E4EA" w14:textId="77777777">
            <w:pPr>
              <w:rPr>
                <w:rFonts w:cs="Arial"/>
                <w:color w:val="000000" w:themeColor="text1"/>
              </w:rPr>
            </w:pPr>
          </w:p>
        </w:tc>
        <w:tc>
          <w:tcPr>
            <w:tcW w:w="4820" w:type="dxa"/>
          </w:tcPr>
          <w:p w:rsidRPr="007C7499" w:rsidR="00B3695E" w:rsidP="00DC077B" w:rsidRDefault="00B3695E" w14:paraId="518AB8B4" w14:textId="455F5FA2">
            <w:pPr>
              <w:rPr>
                <w:rFonts w:cs="Arial"/>
                <w:color w:val="000000" w:themeColor="text1"/>
              </w:rPr>
            </w:pPr>
            <w:r w:rsidRPr="6CE58A8A">
              <w:rPr>
                <w:rFonts w:cs="Arial"/>
                <w:color w:val="000000" w:themeColor="text1"/>
              </w:rPr>
              <w:t>Qualitative: comment by EE that assessment criteria for level 6 achieved</w:t>
            </w:r>
            <w:r w:rsidRPr="6CE58A8A" w:rsidR="560284D0">
              <w:rPr>
                <w:rFonts w:cs="Arial"/>
                <w:color w:val="000000" w:themeColor="text1"/>
              </w:rPr>
              <w:t>.</w:t>
            </w:r>
            <w:r w:rsidRPr="6CE58A8A">
              <w:rPr>
                <w:rFonts w:cs="Arial"/>
                <w:color w:val="000000" w:themeColor="text1"/>
              </w:rPr>
              <w:t xml:space="preserve"> </w:t>
            </w:r>
          </w:p>
        </w:tc>
        <w:tc>
          <w:tcPr>
            <w:tcW w:w="3402" w:type="dxa"/>
          </w:tcPr>
          <w:p w:rsidRPr="007C7499" w:rsidR="00B3695E" w:rsidP="00DC077B" w:rsidRDefault="00B3695E" w14:paraId="51DCA71C" w14:textId="77777777">
            <w:pPr>
              <w:rPr>
                <w:rFonts w:cs="Arial"/>
                <w:color w:val="000000" w:themeColor="text1"/>
              </w:rPr>
            </w:pPr>
            <w:r w:rsidRPr="007C7499">
              <w:rPr>
                <w:rFonts w:cs="Arial"/>
                <w:color w:val="000000" w:themeColor="text1"/>
              </w:rPr>
              <w:t>Positive comments</w:t>
            </w:r>
          </w:p>
        </w:tc>
      </w:tr>
    </w:tbl>
    <w:p w:rsidRPr="007C7499" w:rsidR="00B3695E" w:rsidP="00B3695E" w:rsidRDefault="00B3695E" w14:paraId="3D65CD36" w14:textId="77777777">
      <w:pPr>
        <w:rPr>
          <w:rFonts w:cs="Arial"/>
          <w:color w:val="000000" w:themeColor="text1"/>
        </w:rPr>
      </w:pPr>
    </w:p>
    <w:p w:rsidRPr="007C7499" w:rsidR="00B3695E" w:rsidRDefault="00B3695E" w14:paraId="057E709B" w14:textId="77777777">
      <w:pPr>
        <w:pStyle w:val="Heading2"/>
        <w:numPr>
          <w:ilvl w:val="1"/>
          <w:numId w:val="14"/>
        </w:numPr>
        <w:rPr>
          <w:rFonts w:ascii="Arial" w:hAnsi="Arial" w:cs="Arial"/>
          <w:color w:val="000000" w:themeColor="text1"/>
          <w:lang w:eastAsia="zh-CN"/>
        </w:rPr>
      </w:pPr>
      <w:bookmarkStart w:name="_Toc119416101" w:id="41"/>
      <w:bookmarkStart w:name="_Toc876442650" w:id="310527840"/>
      <w:r w:rsidRPr="730AF6A7" w:rsidR="00B3695E">
        <w:rPr>
          <w:rFonts w:ascii="Arial" w:hAnsi="Arial" w:cs="Arial"/>
          <w:color w:val="000000" w:themeColor="text1" w:themeTint="FF" w:themeShade="FF"/>
          <w:lang w:eastAsia="zh-CN"/>
        </w:rPr>
        <w:t>Staff resources (B2)</w:t>
      </w:r>
      <w:bookmarkEnd w:id="41"/>
      <w:bookmarkEnd w:id="310527840"/>
    </w:p>
    <w:tbl>
      <w:tblPr>
        <w:tblStyle w:val="TableGrid"/>
        <w:tblW w:w="0" w:type="auto"/>
        <w:tblLook w:val="04A0" w:firstRow="1" w:lastRow="0" w:firstColumn="1" w:lastColumn="0" w:noHBand="0" w:noVBand="1"/>
      </w:tblPr>
      <w:tblGrid>
        <w:gridCol w:w="1720"/>
        <w:gridCol w:w="4087"/>
        <w:gridCol w:w="4820"/>
        <w:gridCol w:w="3321"/>
      </w:tblGrid>
      <w:tr w:rsidRPr="007C7499" w:rsidR="00B3695E" w:rsidTr="6CE58A8A" w14:paraId="0AD9DDBA" w14:textId="77777777">
        <w:tc>
          <w:tcPr>
            <w:tcW w:w="1720" w:type="dxa"/>
          </w:tcPr>
          <w:p w:rsidRPr="007C7499" w:rsidR="00B3695E" w:rsidP="00DC077B" w:rsidRDefault="00B3695E" w14:paraId="5EB29192" w14:textId="77777777">
            <w:pPr>
              <w:rPr>
                <w:rFonts w:cs="Arial"/>
                <w:b/>
                <w:bCs/>
                <w:color w:val="000000" w:themeColor="text1"/>
              </w:rPr>
            </w:pPr>
            <w:r w:rsidRPr="007C7499">
              <w:rPr>
                <w:rFonts w:cs="Arial"/>
                <w:b/>
                <w:bCs/>
                <w:color w:val="000000" w:themeColor="text1"/>
              </w:rPr>
              <w:t>Baseline</w:t>
            </w:r>
          </w:p>
        </w:tc>
        <w:tc>
          <w:tcPr>
            <w:tcW w:w="4087" w:type="dxa"/>
          </w:tcPr>
          <w:p w:rsidRPr="007C7499" w:rsidR="00B3695E" w:rsidP="00DC077B" w:rsidRDefault="00B3695E" w14:paraId="03876EC7" w14:textId="77777777">
            <w:pPr>
              <w:rPr>
                <w:rFonts w:cs="Arial"/>
                <w:b/>
                <w:bCs/>
                <w:color w:val="000000" w:themeColor="text1"/>
              </w:rPr>
            </w:pPr>
            <w:r w:rsidRPr="007C7499">
              <w:rPr>
                <w:rFonts w:cs="Arial"/>
                <w:b/>
                <w:bCs/>
                <w:color w:val="000000" w:themeColor="text1"/>
              </w:rPr>
              <w:t>Definition</w:t>
            </w:r>
          </w:p>
        </w:tc>
        <w:tc>
          <w:tcPr>
            <w:tcW w:w="4820" w:type="dxa"/>
          </w:tcPr>
          <w:p w:rsidRPr="007C7499" w:rsidR="00B3695E" w:rsidP="00DC077B" w:rsidRDefault="00B3695E" w14:paraId="7DB16882" w14:textId="77777777">
            <w:pPr>
              <w:rPr>
                <w:rFonts w:cs="Arial"/>
                <w:b/>
                <w:bCs/>
                <w:color w:val="000000" w:themeColor="text1"/>
              </w:rPr>
            </w:pPr>
            <w:r w:rsidRPr="007C7499">
              <w:rPr>
                <w:rFonts w:cs="Arial"/>
                <w:b/>
                <w:bCs/>
                <w:color w:val="000000" w:themeColor="text1"/>
              </w:rPr>
              <w:t>How do we know?</w:t>
            </w:r>
          </w:p>
        </w:tc>
        <w:tc>
          <w:tcPr>
            <w:tcW w:w="3321" w:type="dxa"/>
          </w:tcPr>
          <w:p w:rsidRPr="007C7499" w:rsidR="00B3695E" w:rsidP="00DC077B" w:rsidRDefault="00B3695E" w14:paraId="1A03477A" w14:textId="77777777">
            <w:pPr>
              <w:rPr>
                <w:rFonts w:cs="Arial"/>
                <w:b/>
                <w:bCs/>
                <w:color w:val="000000" w:themeColor="text1"/>
              </w:rPr>
            </w:pPr>
            <w:r w:rsidRPr="007C7499">
              <w:rPr>
                <w:rFonts w:cs="Arial"/>
                <w:b/>
                <w:bCs/>
                <w:color w:val="000000" w:themeColor="text1"/>
              </w:rPr>
              <w:t>What do we expect?</w:t>
            </w:r>
          </w:p>
        </w:tc>
      </w:tr>
      <w:tr w:rsidRPr="007C7499" w:rsidR="00B3695E" w:rsidTr="6CE58A8A" w14:paraId="04C98200" w14:textId="77777777">
        <w:tc>
          <w:tcPr>
            <w:tcW w:w="1720" w:type="dxa"/>
          </w:tcPr>
          <w:p w:rsidRPr="007C7499" w:rsidR="00B3695E" w:rsidP="00DC077B" w:rsidRDefault="00B3695E" w14:paraId="631BEA35" w14:textId="77777777">
            <w:pPr>
              <w:rPr>
                <w:rFonts w:cs="Arial"/>
                <w:color w:val="000000" w:themeColor="text1"/>
              </w:rPr>
            </w:pPr>
            <w:r w:rsidRPr="007C7499">
              <w:rPr>
                <w:rFonts w:cs="Arial"/>
                <w:color w:val="000000" w:themeColor="text1"/>
              </w:rPr>
              <w:t>Sufficient in number</w:t>
            </w:r>
          </w:p>
        </w:tc>
        <w:tc>
          <w:tcPr>
            <w:tcW w:w="4087" w:type="dxa"/>
          </w:tcPr>
          <w:p w:rsidRPr="007C7499" w:rsidR="00B3695E" w:rsidRDefault="4D960CC8" w14:paraId="40F4D197" w14:textId="3666621B">
            <w:pPr>
              <w:pStyle w:val="ListParagraph"/>
              <w:numPr>
                <w:ilvl w:val="0"/>
                <w:numId w:val="6"/>
              </w:numPr>
              <w:ind w:left="403"/>
              <w:rPr>
                <w:rFonts w:cs="Arial"/>
                <w:color w:val="000000" w:themeColor="text1"/>
              </w:rPr>
            </w:pPr>
            <w:r w:rsidRPr="6CE58A8A">
              <w:rPr>
                <w:rFonts w:cs="Arial"/>
                <w:color w:val="000000" w:themeColor="text1"/>
              </w:rPr>
              <w:t>T</w:t>
            </w:r>
            <w:r w:rsidRPr="6CE58A8A" w:rsidR="00B3695E">
              <w:rPr>
                <w:rFonts w:cs="Arial"/>
                <w:color w:val="000000" w:themeColor="text1"/>
              </w:rPr>
              <w:t>he larger the cohort size of students, the greater the number of staff and amount of staff time should be available to students</w:t>
            </w:r>
            <w:r w:rsidRPr="6CE58A8A" w:rsidR="316A9729">
              <w:rPr>
                <w:rFonts w:cs="Arial"/>
                <w:color w:val="000000" w:themeColor="text1"/>
              </w:rPr>
              <w:t>.</w:t>
            </w:r>
          </w:p>
          <w:p w:rsidRPr="007C7499" w:rsidR="00B3695E" w:rsidRDefault="49F9D929" w14:paraId="0B195BA2" w14:textId="646A0693">
            <w:pPr>
              <w:pStyle w:val="ListParagraph"/>
              <w:numPr>
                <w:ilvl w:val="0"/>
                <w:numId w:val="6"/>
              </w:numPr>
              <w:ind w:left="403"/>
              <w:rPr>
                <w:rFonts w:cs="Arial"/>
                <w:color w:val="000000" w:themeColor="text1"/>
              </w:rPr>
            </w:pPr>
            <w:r w:rsidRPr="6CE58A8A">
              <w:rPr>
                <w:rFonts w:cs="Arial"/>
                <w:color w:val="000000" w:themeColor="text1"/>
              </w:rPr>
              <w:t>T</w:t>
            </w:r>
            <w:r w:rsidRPr="6CE58A8A" w:rsidR="00B3695E">
              <w:rPr>
                <w:rFonts w:cs="Arial"/>
                <w:color w:val="000000" w:themeColor="text1"/>
              </w:rPr>
              <w:t>here is sufficient financial resource to recruit and retain sufficient staff</w:t>
            </w:r>
            <w:r w:rsidRPr="6CE58A8A" w:rsidR="37197A63">
              <w:rPr>
                <w:rFonts w:cs="Arial"/>
                <w:color w:val="000000" w:themeColor="text1"/>
              </w:rPr>
              <w:t>.</w:t>
            </w:r>
          </w:p>
          <w:p w:rsidRPr="007C7499" w:rsidR="00B3695E" w:rsidRDefault="2922B9DE" w14:paraId="66DD1E28" w14:textId="7F142FCA">
            <w:pPr>
              <w:pStyle w:val="ListParagraph"/>
              <w:numPr>
                <w:ilvl w:val="0"/>
                <w:numId w:val="6"/>
              </w:numPr>
              <w:ind w:left="403"/>
              <w:rPr>
                <w:rFonts w:cs="Arial"/>
                <w:color w:val="000000" w:themeColor="text1"/>
              </w:rPr>
            </w:pPr>
            <w:r w:rsidRPr="6CE58A8A">
              <w:rPr>
                <w:rFonts w:cs="Arial"/>
                <w:color w:val="000000" w:themeColor="text1"/>
              </w:rPr>
              <w:t>A</w:t>
            </w:r>
            <w:r w:rsidRPr="6CE58A8A" w:rsidR="00B3695E">
              <w:rPr>
                <w:rFonts w:cs="Arial"/>
                <w:color w:val="000000" w:themeColor="text1"/>
              </w:rPr>
              <w:t>ppropriate financial resource allocated to ensuring staff are equipped to teach courses</w:t>
            </w:r>
            <w:r w:rsidRPr="6CE58A8A" w:rsidR="4BB9BDCC">
              <w:rPr>
                <w:rFonts w:cs="Arial"/>
                <w:color w:val="000000" w:themeColor="text1"/>
              </w:rPr>
              <w:t>.</w:t>
            </w:r>
          </w:p>
          <w:p w:rsidRPr="007C7499" w:rsidR="00B3695E" w:rsidRDefault="601058CE" w14:paraId="4BDAC93C" w14:textId="236BAA5C">
            <w:pPr>
              <w:pStyle w:val="ListParagraph"/>
              <w:numPr>
                <w:ilvl w:val="0"/>
                <w:numId w:val="6"/>
              </w:numPr>
              <w:ind w:left="403"/>
              <w:rPr>
                <w:rFonts w:cs="Arial"/>
                <w:color w:val="000000" w:themeColor="text1"/>
              </w:rPr>
            </w:pPr>
            <w:r w:rsidRPr="6CE58A8A">
              <w:rPr>
                <w:rFonts w:cs="Arial"/>
                <w:color w:val="000000" w:themeColor="text1"/>
              </w:rPr>
              <w:t>C</w:t>
            </w:r>
            <w:r w:rsidRPr="6CE58A8A" w:rsidR="00B3695E">
              <w:rPr>
                <w:rFonts w:cs="Arial"/>
                <w:color w:val="000000" w:themeColor="text1"/>
              </w:rPr>
              <w:t>ourses have an adequate number of staff, and amount of staff time</w:t>
            </w:r>
            <w:r w:rsidRPr="6CE58A8A" w:rsidR="77E8DA31">
              <w:rPr>
                <w:rFonts w:cs="Arial"/>
                <w:color w:val="000000" w:themeColor="text1"/>
              </w:rPr>
              <w:t>.</w:t>
            </w:r>
          </w:p>
          <w:p w:rsidRPr="007C7499" w:rsidR="00B3695E" w:rsidRDefault="19ABBD4D" w14:paraId="2366E16F" w14:textId="0CB9DE99">
            <w:pPr>
              <w:pStyle w:val="ListParagraph"/>
              <w:numPr>
                <w:ilvl w:val="0"/>
                <w:numId w:val="6"/>
              </w:numPr>
              <w:ind w:left="403"/>
              <w:rPr>
                <w:rFonts w:cs="Arial"/>
                <w:color w:val="000000" w:themeColor="text1"/>
              </w:rPr>
            </w:pPr>
            <w:r w:rsidRPr="6CE58A8A">
              <w:rPr>
                <w:rFonts w:cs="Arial"/>
                <w:color w:val="000000" w:themeColor="text1"/>
              </w:rPr>
              <w:t>T</w:t>
            </w:r>
            <w:r w:rsidRPr="6CE58A8A" w:rsidR="00B3695E">
              <w:rPr>
                <w:rFonts w:cs="Arial"/>
                <w:color w:val="000000" w:themeColor="text1"/>
              </w:rPr>
              <w:t>he impact on students of changes in staffing is minimal.</w:t>
            </w:r>
          </w:p>
        </w:tc>
        <w:tc>
          <w:tcPr>
            <w:tcW w:w="4820" w:type="dxa"/>
          </w:tcPr>
          <w:p w:rsidRPr="007C7499" w:rsidR="00B3695E" w:rsidP="00DC077B" w:rsidRDefault="00B3695E" w14:paraId="3CE3229C" w14:textId="77777777">
            <w:pPr>
              <w:rPr>
                <w:rFonts w:cs="Arial"/>
                <w:color w:val="000000" w:themeColor="text1"/>
              </w:rPr>
            </w:pPr>
            <w:r w:rsidRPr="007C7499">
              <w:rPr>
                <w:rFonts w:cs="Arial"/>
                <w:color w:val="000000" w:themeColor="text1"/>
              </w:rPr>
              <w:t>How many modules w/in a course could not be taught due to staff shortages?</w:t>
            </w:r>
          </w:p>
          <w:p w:rsidRPr="007C7499" w:rsidR="00B3695E" w:rsidP="00DC077B" w:rsidRDefault="00B3695E" w14:paraId="70B398DB" w14:textId="77777777">
            <w:pPr>
              <w:rPr>
                <w:rFonts w:cs="Arial"/>
                <w:color w:val="000000" w:themeColor="text1"/>
              </w:rPr>
            </w:pPr>
          </w:p>
          <w:p w:rsidRPr="007C7499" w:rsidR="00B3695E" w:rsidP="00DC077B" w:rsidRDefault="00B3695E" w14:paraId="34FBEFC3" w14:textId="57B67120">
            <w:pPr>
              <w:rPr>
                <w:rFonts w:cs="Arial"/>
                <w:color w:val="000000" w:themeColor="text1"/>
              </w:rPr>
            </w:pPr>
            <w:r w:rsidRPr="6CE58A8A">
              <w:rPr>
                <w:rFonts w:cs="Arial"/>
                <w:color w:val="000000" w:themeColor="text1"/>
              </w:rPr>
              <w:t xml:space="preserve">How many modules with only one staff </w:t>
            </w:r>
            <w:r w:rsidR="008864B9">
              <w:rPr>
                <w:rFonts w:cs="Arial"/>
                <w:color w:val="000000" w:themeColor="text1"/>
              </w:rPr>
              <w:t xml:space="preserve">member available </w:t>
            </w:r>
            <w:r w:rsidRPr="6CE58A8A">
              <w:rPr>
                <w:rFonts w:cs="Arial"/>
                <w:color w:val="000000" w:themeColor="text1"/>
              </w:rPr>
              <w:t>to teach?</w:t>
            </w:r>
          </w:p>
        </w:tc>
        <w:tc>
          <w:tcPr>
            <w:tcW w:w="3321" w:type="dxa"/>
          </w:tcPr>
          <w:p w:rsidRPr="007C7499" w:rsidR="00B3695E" w:rsidP="00DC077B" w:rsidRDefault="00B3695E" w14:paraId="4029DC63" w14:textId="6FFC2EF4">
            <w:pPr>
              <w:rPr>
                <w:rFonts w:cs="Arial"/>
                <w:color w:val="000000" w:themeColor="text1"/>
              </w:rPr>
            </w:pPr>
            <w:r w:rsidRPr="6CE58A8A">
              <w:rPr>
                <w:rFonts w:cs="Arial"/>
                <w:color w:val="000000" w:themeColor="text1"/>
              </w:rPr>
              <w:t>No such modules</w:t>
            </w:r>
            <w:r w:rsidRPr="6CE58A8A" w:rsidR="7C587700">
              <w:rPr>
                <w:rFonts w:cs="Arial"/>
                <w:color w:val="000000" w:themeColor="text1"/>
              </w:rPr>
              <w:t>.</w:t>
            </w:r>
          </w:p>
          <w:p w:rsidRPr="007C7499" w:rsidR="00B3695E" w:rsidP="00DC077B" w:rsidRDefault="00B3695E" w14:paraId="20F8A5EC" w14:textId="77777777">
            <w:pPr>
              <w:rPr>
                <w:rFonts w:cs="Arial"/>
                <w:color w:val="000000" w:themeColor="text1"/>
              </w:rPr>
            </w:pPr>
          </w:p>
          <w:p w:rsidRPr="007C7499" w:rsidR="00B3695E" w:rsidP="00DC077B" w:rsidRDefault="00B3695E" w14:paraId="7E020E0C" w14:textId="77777777">
            <w:pPr>
              <w:rPr>
                <w:rFonts w:cs="Arial"/>
                <w:color w:val="000000" w:themeColor="text1"/>
              </w:rPr>
            </w:pPr>
          </w:p>
          <w:p w:rsidRPr="007C7499" w:rsidR="00B3695E" w:rsidP="00DC077B" w:rsidRDefault="00B3695E" w14:paraId="2FE1CEDB" w14:textId="4D3D2394">
            <w:pPr>
              <w:rPr>
                <w:rFonts w:cs="Arial"/>
                <w:color w:val="000000" w:themeColor="text1"/>
              </w:rPr>
            </w:pPr>
            <w:r w:rsidRPr="6CE58A8A">
              <w:rPr>
                <w:rFonts w:cs="Arial"/>
                <w:color w:val="000000" w:themeColor="text1"/>
              </w:rPr>
              <w:t>None, otherwise clear plan for cover</w:t>
            </w:r>
            <w:r w:rsidRPr="6CE58A8A" w:rsidR="249532D5">
              <w:rPr>
                <w:rFonts w:cs="Arial"/>
                <w:color w:val="000000" w:themeColor="text1"/>
              </w:rPr>
              <w:t>.</w:t>
            </w:r>
          </w:p>
        </w:tc>
      </w:tr>
      <w:tr w:rsidRPr="007C7499" w:rsidR="00B3695E" w:rsidTr="6CE58A8A" w14:paraId="1147F7BA" w14:textId="77777777">
        <w:tc>
          <w:tcPr>
            <w:tcW w:w="1720" w:type="dxa"/>
          </w:tcPr>
          <w:p w:rsidRPr="007C7499" w:rsidR="00B3695E" w:rsidP="00DC077B" w:rsidRDefault="00B3695E" w14:paraId="418CF6B1" w14:textId="77777777">
            <w:pPr>
              <w:rPr>
                <w:rFonts w:cs="Arial"/>
                <w:color w:val="000000" w:themeColor="text1"/>
              </w:rPr>
            </w:pPr>
            <w:r w:rsidRPr="007C7499">
              <w:rPr>
                <w:rFonts w:cs="Arial"/>
                <w:color w:val="000000" w:themeColor="text1"/>
              </w:rPr>
              <w:t>Appropriately qualified</w:t>
            </w:r>
          </w:p>
        </w:tc>
        <w:tc>
          <w:tcPr>
            <w:tcW w:w="4087" w:type="dxa"/>
          </w:tcPr>
          <w:p w:rsidRPr="007C7499" w:rsidR="00B3695E" w:rsidP="00DC077B" w:rsidRDefault="3DA677EA" w14:paraId="57E0C315" w14:textId="25FB933C">
            <w:pPr>
              <w:rPr>
                <w:rFonts w:cs="Arial"/>
                <w:color w:val="000000" w:themeColor="text1"/>
              </w:rPr>
            </w:pPr>
            <w:r w:rsidRPr="6CE58A8A">
              <w:rPr>
                <w:rFonts w:cs="Arial"/>
                <w:color w:val="000000" w:themeColor="text1"/>
              </w:rPr>
              <w:t>S</w:t>
            </w:r>
            <w:r w:rsidRPr="6CE58A8A" w:rsidR="00B3695E">
              <w:rPr>
                <w:rFonts w:cs="Arial"/>
                <w:color w:val="000000" w:themeColor="text1"/>
              </w:rPr>
              <w:t>taff have and maintain:</w:t>
            </w:r>
          </w:p>
          <w:p w:rsidRPr="007C7499" w:rsidR="00B3695E" w:rsidRDefault="00B3695E" w14:paraId="64A8F436" w14:textId="3F4C23D0">
            <w:pPr>
              <w:pStyle w:val="ListParagraph"/>
              <w:numPr>
                <w:ilvl w:val="0"/>
                <w:numId w:val="7"/>
              </w:numPr>
              <w:rPr>
                <w:rFonts w:cs="Arial"/>
                <w:color w:val="000000" w:themeColor="text1"/>
              </w:rPr>
            </w:pPr>
            <w:r w:rsidRPr="6CE58A8A">
              <w:rPr>
                <w:rFonts w:cs="Arial"/>
                <w:color w:val="000000" w:themeColor="text1"/>
              </w:rPr>
              <w:t>xpert knowledge of the subject they design and/or deliver;</w:t>
            </w:r>
          </w:p>
          <w:p w:rsidRPr="007C7499" w:rsidR="00B3695E" w:rsidRDefault="00B3695E" w14:paraId="40ADB7EC" w14:textId="2C6AC012">
            <w:pPr>
              <w:pStyle w:val="ListParagraph"/>
              <w:numPr>
                <w:ilvl w:val="0"/>
                <w:numId w:val="7"/>
              </w:numPr>
              <w:rPr>
                <w:rFonts w:cs="Arial"/>
                <w:color w:val="000000" w:themeColor="text1"/>
              </w:rPr>
            </w:pPr>
            <w:r w:rsidRPr="6CE58A8A">
              <w:rPr>
                <w:rFonts w:cs="Arial"/>
                <w:color w:val="000000" w:themeColor="text1"/>
              </w:rPr>
              <w:t>teaching qualifications or training, and teaching experience appropriate for the content and level of the course</w:t>
            </w:r>
            <w:r w:rsidRPr="6CE58A8A" w:rsidR="169B3400">
              <w:rPr>
                <w:rFonts w:cs="Arial"/>
                <w:color w:val="000000" w:themeColor="text1"/>
              </w:rPr>
              <w:t>;</w:t>
            </w:r>
          </w:p>
          <w:p w:rsidRPr="007C7499" w:rsidR="00B3695E" w:rsidRDefault="169B3400" w14:paraId="6375BFAF" w14:textId="16129F21">
            <w:pPr>
              <w:pStyle w:val="ListParagraph"/>
              <w:numPr>
                <w:ilvl w:val="0"/>
                <w:numId w:val="7"/>
              </w:numPr>
              <w:rPr>
                <w:rFonts w:cs="Arial"/>
                <w:color w:val="000000" w:themeColor="text1"/>
              </w:rPr>
            </w:pPr>
            <w:r w:rsidRPr="6CE58A8A">
              <w:rPr>
                <w:rFonts w:cs="Arial"/>
                <w:color w:val="000000" w:themeColor="text1"/>
              </w:rPr>
              <w:t xml:space="preserve">the relevant </w:t>
            </w:r>
            <w:r w:rsidRPr="6CE58A8A" w:rsidR="00B3695E">
              <w:rPr>
                <w:rFonts w:cs="Arial"/>
                <w:color w:val="000000" w:themeColor="text1"/>
              </w:rPr>
              <w:t>knowledge and skills</w:t>
            </w:r>
            <w:r w:rsidRPr="6CE58A8A" w:rsidR="2EB4618C">
              <w:rPr>
                <w:rFonts w:cs="Arial"/>
                <w:color w:val="000000" w:themeColor="text1"/>
              </w:rPr>
              <w:t xml:space="preserve"> required</w:t>
            </w:r>
            <w:r w:rsidRPr="6CE58A8A" w:rsidR="00B3695E">
              <w:rPr>
                <w:rFonts w:cs="Arial"/>
                <w:color w:val="000000" w:themeColor="text1"/>
              </w:rPr>
              <w:t xml:space="preserve"> to effectively deliver their course.</w:t>
            </w:r>
          </w:p>
        </w:tc>
        <w:tc>
          <w:tcPr>
            <w:tcW w:w="4820" w:type="dxa"/>
            <w:tcBorders>
              <w:bottom w:val="single" w:color="auto" w:sz="4" w:space="0"/>
            </w:tcBorders>
          </w:tcPr>
          <w:p w:rsidR="00B3695E" w:rsidP="00DC077B" w:rsidRDefault="00B3695E" w14:paraId="37478C71" w14:textId="77777777">
            <w:pPr>
              <w:rPr>
                <w:rFonts w:cs="Arial"/>
                <w:color w:val="000000" w:themeColor="text1"/>
              </w:rPr>
            </w:pPr>
            <w:r w:rsidRPr="007C7499">
              <w:rPr>
                <w:rFonts w:cs="Arial"/>
                <w:color w:val="000000" w:themeColor="text1"/>
              </w:rPr>
              <w:t>Ratio of new, inexperienced teaching staff in any course</w:t>
            </w:r>
          </w:p>
          <w:p w:rsidRPr="007C7499" w:rsidR="00B3695E" w:rsidP="00DC077B" w:rsidRDefault="00B3695E" w14:paraId="4EE3AC28" w14:textId="77777777">
            <w:pPr>
              <w:rPr>
                <w:rFonts w:cs="Arial"/>
                <w:color w:val="000000" w:themeColor="text1"/>
              </w:rPr>
            </w:pPr>
          </w:p>
          <w:p w:rsidRPr="007C7499" w:rsidR="00B3695E" w:rsidP="00DC077B" w:rsidRDefault="00B3695E" w14:paraId="0F5063F5" w14:textId="16313097">
            <w:pPr>
              <w:rPr>
                <w:rFonts w:cs="Arial"/>
                <w:color w:val="000000" w:themeColor="text1"/>
              </w:rPr>
            </w:pPr>
            <w:r w:rsidRPr="6CE58A8A">
              <w:rPr>
                <w:rFonts w:cs="Arial"/>
                <w:color w:val="000000" w:themeColor="text1"/>
              </w:rPr>
              <w:t>Participation of teaching staff in subject conferences, research</w:t>
            </w:r>
            <w:r w:rsidRPr="6CE58A8A" w:rsidR="54055D07">
              <w:rPr>
                <w:rFonts w:cs="Arial"/>
                <w:color w:val="000000" w:themeColor="text1"/>
              </w:rPr>
              <w:t>.</w:t>
            </w:r>
          </w:p>
        </w:tc>
        <w:tc>
          <w:tcPr>
            <w:tcW w:w="3321" w:type="dxa"/>
            <w:tcBorders>
              <w:bottom w:val="single" w:color="auto" w:sz="4" w:space="0"/>
            </w:tcBorders>
          </w:tcPr>
          <w:p w:rsidRPr="007C7499" w:rsidR="00B3695E" w:rsidP="00DC077B" w:rsidRDefault="00B3695E" w14:paraId="1A177749" w14:textId="77777777">
            <w:pPr>
              <w:rPr>
                <w:rFonts w:cs="Arial"/>
                <w:color w:val="000000" w:themeColor="text1"/>
              </w:rPr>
            </w:pPr>
            <w:r>
              <w:rPr>
                <w:rFonts w:cs="Arial"/>
                <w:color w:val="000000" w:themeColor="text1"/>
              </w:rPr>
              <w:t>To be defined</w:t>
            </w:r>
          </w:p>
        </w:tc>
      </w:tr>
      <w:tr w:rsidRPr="007C7499" w:rsidR="00B3695E" w:rsidTr="6CE58A8A" w14:paraId="0668E9D6" w14:textId="77777777">
        <w:trPr>
          <w:trHeight w:val="1211"/>
        </w:trPr>
        <w:tc>
          <w:tcPr>
            <w:tcW w:w="1720" w:type="dxa"/>
            <w:vMerge w:val="restart"/>
          </w:tcPr>
          <w:p w:rsidRPr="007C7499" w:rsidR="00B3695E" w:rsidP="00DC077B" w:rsidRDefault="00B3695E" w14:paraId="10F743A2" w14:textId="77777777">
            <w:pPr>
              <w:rPr>
                <w:rFonts w:cs="Arial"/>
                <w:color w:val="000000" w:themeColor="text1"/>
              </w:rPr>
            </w:pPr>
            <w:r w:rsidRPr="007C7499">
              <w:rPr>
                <w:rFonts w:cs="Arial"/>
                <w:color w:val="000000" w:themeColor="text1"/>
              </w:rPr>
              <w:t>Deployed effectively</w:t>
            </w:r>
          </w:p>
        </w:tc>
        <w:tc>
          <w:tcPr>
            <w:tcW w:w="4087" w:type="dxa"/>
            <w:vMerge w:val="restart"/>
          </w:tcPr>
          <w:p w:rsidRPr="007C7499" w:rsidR="00B3695E" w:rsidP="00DC077B" w:rsidRDefault="265162CA" w14:paraId="78EA6601" w14:textId="419D3B42">
            <w:pPr>
              <w:rPr>
                <w:rFonts w:cs="Arial"/>
                <w:color w:val="000000" w:themeColor="text1"/>
                <w:lang w:val="it-IT"/>
              </w:rPr>
            </w:pPr>
            <w:r w:rsidRPr="6CE58A8A">
              <w:rPr>
                <w:rFonts w:cs="Arial"/>
                <w:color w:val="000000" w:themeColor="text1"/>
                <w:lang w:val="it-IT"/>
              </w:rPr>
              <w:t>N</w:t>
            </w:r>
            <w:r w:rsidRPr="6CE58A8A" w:rsidR="00B3695E">
              <w:rPr>
                <w:rFonts w:cs="Arial"/>
                <w:color w:val="000000" w:themeColor="text1"/>
                <w:lang w:val="it-IT"/>
              </w:rPr>
              <w:t>/</w:t>
            </w:r>
            <w:r w:rsidRPr="6CE58A8A" w:rsidR="0516070C">
              <w:rPr>
                <w:rFonts w:cs="Arial"/>
                <w:color w:val="000000" w:themeColor="text1"/>
                <w:lang w:val="it-IT"/>
              </w:rPr>
              <w:t>A</w:t>
            </w:r>
          </w:p>
        </w:tc>
        <w:tc>
          <w:tcPr>
            <w:tcW w:w="4820" w:type="dxa"/>
            <w:tcBorders>
              <w:bottom w:val="dashed" w:color="auto" w:sz="4" w:space="0"/>
            </w:tcBorders>
          </w:tcPr>
          <w:p w:rsidRPr="007C7499" w:rsidR="00B3695E" w:rsidP="00DC077B" w:rsidRDefault="00B3695E" w14:paraId="5358317E" w14:textId="248F88B5">
            <w:pPr>
              <w:rPr>
                <w:rFonts w:cs="Arial"/>
                <w:color w:val="000000" w:themeColor="text1"/>
                <w:lang w:val="it-IT"/>
              </w:rPr>
            </w:pPr>
            <w:r w:rsidRPr="6CE58A8A">
              <w:rPr>
                <w:rFonts w:cs="Arial"/>
                <w:color w:val="000000" w:themeColor="text1"/>
                <w:lang w:val="it-IT"/>
              </w:rPr>
              <w:t>Quantitative: students per pathway (Hypergene)</w:t>
            </w:r>
            <w:r w:rsidRPr="6CE58A8A" w:rsidR="1ECE70FC">
              <w:rPr>
                <w:rFonts w:cs="Arial"/>
                <w:color w:val="000000" w:themeColor="text1"/>
                <w:lang w:val="it-IT"/>
              </w:rPr>
              <w:t>.</w:t>
            </w:r>
          </w:p>
          <w:p w:rsidRPr="007C7499" w:rsidR="00B3695E" w:rsidP="00DC077B" w:rsidRDefault="00B3695E" w14:paraId="796F95CC" w14:textId="77777777">
            <w:pPr>
              <w:rPr>
                <w:rFonts w:cs="Arial"/>
                <w:color w:val="000000" w:themeColor="text1"/>
                <w:lang w:val="it-IT"/>
              </w:rPr>
            </w:pPr>
          </w:p>
          <w:p w:rsidRPr="007C7499" w:rsidR="00B3695E" w:rsidP="00DC077B" w:rsidRDefault="00B3695E" w14:paraId="48D2A9F2" w14:textId="0EDDDB47">
            <w:pPr>
              <w:rPr>
                <w:rFonts w:cs="Arial"/>
                <w:color w:val="000000" w:themeColor="text1"/>
              </w:rPr>
            </w:pPr>
            <w:r w:rsidRPr="6CE58A8A">
              <w:rPr>
                <w:rFonts w:cs="Arial"/>
                <w:color w:val="000000" w:themeColor="text1"/>
              </w:rPr>
              <w:t>How many sessions could be run as planned (how many sessions could not be run)</w:t>
            </w:r>
            <w:r w:rsidRPr="6CE58A8A" w:rsidR="28D1FD4A">
              <w:rPr>
                <w:rFonts w:cs="Arial"/>
                <w:color w:val="000000" w:themeColor="text1"/>
              </w:rPr>
              <w:t>.</w:t>
            </w:r>
          </w:p>
          <w:p w:rsidRPr="007C7499" w:rsidR="00B3695E" w:rsidP="00DC077B" w:rsidRDefault="00B3695E" w14:paraId="54CE860D" w14:textId="77777777">
            <w:pPr>
              <w:rPr>
                <w:rFonts w:cs="Arial"/>
                <w:color w:val="000000" w:themeColor="text1"/>
              </w:rPr>
            </w:pPr>
          </w:p>
          <w:p w:rsidRPr="007C7499" w:rsidR="00B3695E" w:rsidP="00DC077B" w:rsidRDefault="00B3695E" w14:paraId="11F97219" w14:textId="77777777">
            <w:pPr>
              <w:rPr>
                <w:rFonts w:cs="Arial"/>
                <w:color w:val="000000" w:themeColor="text1"/>
                <w:lang w:val="fr-FR"/>
              </w:rPr>
            </w:pPr>
            <w:r w:rsidRPr="007C7499">
              <w:rPr>
                <w:rFonts w:cs="Arial"/>
                <w:color w:val="000000" w:themeColor="text1"/>
                <w:lang w:val="fr-FR"/>
              </w:rPr>
              <w:t>NSS organisation and management (questions 17-18)</w:t>
            </w:r>
          </w:p>
        </w:tc>
        <w:tc>
          <w:tcPr>
            <w:tcW w:w="3321" w:type="dxa"/>
            <w:tcBorders>
              <w:bottom w:val="dashed" w:color="auto" w:sz="4" w:space="0"/>
            </w:tcBorders>
          </w:tcPr>
          <w:p w:rsidRPr="007C7499" w:rsidR="00B3695E" w:rsidP="00DC077B" w:rsidRDefault="00B3695E" w14:paraId="299AE69A" w14:textId="77777777">
            <w:pPr>
              <w:rPr>
                <w:rFonts w:cs="Arial"/>
                <w:color w:val="000000" w:themeColor="text1"/>
              </w:rPr>
            </w:pPr>
            <w:r w:rsidRPr="007C7499">
              <w:rPr>
                <w:rFonts w:cs="Arial"/>
                <w:color w:val="000000" w:themeColor="text1"/>
              </w:rPr>
              <w:t>To be defined by ASPP</w:t>
            </w:r>
          </w:p>
          <w:p w:rsidRPr="007C7499" w:rsidR="00B3695E" w:rsidP="00DC077B" w:rsidRDefault="00B3695E" w14:paraId="368D5A4B" w14:textId="77777777">
            <w:pPr>
              <w:rPr>
                <w:rFonts w:cs="Arial"/>
                <w:color w:val="000000" w:themeColor="text1"/>
              </w:rPr>
            </w:pPr>
          </w:p>
          <w:p w:rsidRPr="007C7499" w:rsidR="00B3695E" w:rsidP="00DC077B" w:rsidRDefault="00B3695E" w14:paraId="67CDB97F" w14:textId="77777777">
            <w:pPr>
              <w:rPr>
                <w:rFonts w:cs="Arial"/>
                <w:color w:val="000000" w:themeColor="text1"/>
              </w:rPr>
            </w:pPr>
          </w:p>
          <w:p w:rsidRPr="007C7499" w:rsidR="00B3695E" w:rsidP="00DC077B" w:rsidRDefault="00B3695E" w14:paraId="5A523D90" w14:textId="77777777">
            <w:pPr>
              <w:rPr>
                <w:rFonts w:cs="Arial"/>
                <w:color w:val="000000" w:themeColor="text1"/>
              </w:rPr>
            </w:pPr>
          </w:p>
          <w:p w:rsidRPr="007C7499" w:rsidR="00B3695E" w:rsidP="00DC077B" w:rsidRDefault="00B3695E" w14:paraId="2010A3E4" w14:textId="77777777">
            <w:pPr>
              <w:rPr>
                <w:rFonts w:cs="Arial"/>
                <w:color w:val="000000" w:themeColor="text1"/>
              </w:rPr>
            </w:pPr>
          </w:p>
          <w:p w:rsidRPr="007C7499" w:rsidR="00B3695E" w:rsidP="00DC077B" w:rsidRDefault="00B3695E" w14:paraId="396C2EDB" w14:textId="77777777">
            <w:pPr>
              <w:rPr>
                <w:rFonts w:cs="Arial"/>
                <w:color w:val="000000" w:themeColor="text1"/>
              </w:rPr>
            </w:pPr>
          </w:p>
          <w:p w:rsidRPr="007C7499" w:rsidR="00B3695E" w:rsidP="00DC077B" w:rsidRDefault="00B3695E" w14:paraId="064E56E9" w14:textId="77777777">
            <w:pPr>
              <w:rPr>
                <w:rFonts w:cs="Arial"/>
                <w:color w:val="000000" w:themeColor="text1"/>
              </w:rPr>
            </w:pPr>
            <w:r w:rsidRPr="007C7499">
              <w:rPr>
                <w:rFonts w:cs="Arial"/>
                <w:color w:val="000000" w:themeColor="text1"/>
              </w:rPr>
              <w:t>Above benchmark</w:t>
            </w:r>
          </w:p>
        </w:tc>
      </w:tr>
      <w:tr w:rsidRPr="007C7499" w:rsidR="00B3695E" w:rsidTr="6CE58A8A" w14:paraId="494B0FF9" w14:textId="77777777">
        <w:trPr>
          <w:trHeight w:val="583"/>
        </w:trPr>
        <w:tc>
          <w:tcPr>
            <w:tcW w:w="1720" w:type="dxa"/>
            <w:vMerge/>
          </w:tcPr>
          <w:p w:rsidRPr="007C7499" w:rsidR="00B3695E" w:rsidP="00DC077B" w:rsidRDefault="00B3695E" w14:paraId="01DF6B45" w14:textId="77777777">
            <w:pPr>
              <w:rPr>
                <w:rFonts w:cs="Arial"/>
                <w:color w:val="000000" w:themeColor="text1"/>
              </w:rPr>
            </w:pPr>
          </w:p>
        </w:tc>
        <w:tc>
          <w:tcPr>
            <w:tcW w:w="4087" w:type="dxa"/>
            <w:vMerge/>
          </w:tcPr>
          <w:p w:rsidRPr="007C7499" w:rsidR="00B3695E" w:rsidP="00DC077B" w:rsidRDefault="00B3695E" w14:paraId="7322F634" w14:textId="77777777">
            <w:pPr>
              <w:rPr>
                <w:rFonts w:cs="Arial"/>
                <w:color w:val="000000" w:themeColor="text1"/>
              </w:rPr>
            </w:pPr>
          </w:p>
        </w:tc>
        <w:tc>
          <w:tcPr>
            <w:tcW w:w="4820" w:type="dxa"/>
            <w:tcBorders>
              <w:top w:val="dashed" w:color="auto" w:sz="4" w:space="0"/>
            </w:tcBorders>
          </w:tcPr>
          <w:p w:rsidRPr="007C7499" w:rsidR="00B3695E" w:rsidP="00DC077B" w:rsidRDefault="00B3695E" w14:paraId="1F4C1551" w14:textId="77777777">
            <w:pPr>
              <w:rPr>
                <w:rFonts w:cs="Arial"/>
                <w:color w:val="000000" w:themeColor="text1"/>
              </w:rPr>
            </w:pPr>
            <w:r w:rsidRPr="007C7499">
              <w:rPr>
                <w:rFonts w:cs="Arial"/>
                <w:color w:val="000000" w:themeColor="text1"/>
              </w:rPr>
              <w:t>Qualitative</w:t>
            </w:r>
          </w:p>
          <w:p w:rsidRPr="007C7499" w:rsidR="00B3695E" w:rsidP="00DC077B" w:rsidRDefault="00B3695E" w14:paraId="44DA8889" w14:textId="356C49F6">
            <w:pPr>
              <w:rPr>
                <w:rFonts w:cs="Arial"/>
                <w:color w:val="000000" w:themeColor="text1"/>
              </w:rPr>
            </w:pPr>
            <w:r w:rsidRPr="6CE58A8A">
              <w:rPr>
                <w:rFonts w:cs="Arial"/>
                <w:color w:val="000000" w:themeColor="text1"/>
              </w:rPr>
              <w:t>Feedback from students on course organisation</w:t>
            </w:r>
            <w:r w:rsidRPr="6CE58A8A" w:rsidR="296BA24D">
              <w:rPr>
                <w:rFonts w:cs="Arial"/>
                <w:color w:val="000000" w:themeColor="text1"/>
              </w:rPr>
              <w:t>.</w:t>
            </w:r>
          </w:p>
        </w:tc>
        <w:tc>
          <w:tcPr>
            <w:tcW w:w="3321" w:type="dxa"/>
            <w:tcBorders>
              <w:top w:val="dashed" w:color="auto" w:sz="4" w:space="0"/>
            </w:tcBorders>
          </w:tcPr>
          <w:p w:rsidRPr="007C7499" w:rsidR="00B3695E" w:rsidP="00DC077B" w:rsidRDefault="00B3695E" w14:paraId="0EB4CDE2" w14:textId="77777777">
            <w:pPr>
              <w:rPr>
                <w:rFonts w:cs="Arial"/>
                <w:color w:val="000000" w:themeColor="text1"/>
              </w:rPr>
            </w:pPr>
            <w:r>
              <w:rPr>
                <w:rFonts w:cs="Arial"/>
                <w:color w:val="000000" w:themeColor="text1"/>
              </w:rPr>
              <w:t>Positive feedback</w:t>
            </w:r>
          </w:p>
        </w:tc>
      </w:tr>
    </w:tbl>
    <w:p w:rsidRPr="007C7499" w:rsidR="00B3695E" w:rsidP="00B3695E" w:rsidRDefault="00B3695E" w14:paraId="5FB09820" w14:textId="77777777">
      <w:pPr>
        <w:rPr>
          <w:rFonts w:cs="Arial"/>
          <w:color w:val="000000" w:themeColor="text1"/>
        </w:rPr>
      </w:pPr>
    </w:p>
    <w:p w:rsidRPr="007C7499" w:rsidR="00B3695E" w:rsidRDefault="00B3695E" w14:paraId="14C8E735" w14:textId="77777777">
      <w:pPr>
        <w:pStyle w:val="Heading2"/>
        <w:numPr>
          <w:ilvl w:val="1"/>
          <w:numId w:val="14"/>
        </w:numPr>
        <w:rPr>
          <w:rFonts w:ascii="Arial" w:hAnsi="Arial" w:cs="Arial"/>
          <w:color w:val="000000" w:themeColor="text1"/>
          <w:lang w:eastAsia="zh-CN"/>
        </w:rPr>
      </w:pPr>
      <w:bookmarkStart w:name="_Toc119416102" w:id="43"/>
      <w:bookmarkStart w:name="_Toc1003498811" w:id="1123384023"/>
      <w:r w:rsidRPr="730AF6A7" w:rsidR="00B3695E">
        <w:rPr>
          <w:rFonts w:ascii="Arial" w:hAnsi="Arial" w:cs="Arial"/>
          <w:color w:val="000000" w:themeColor="text1" w:themeTint="FF" w:themeShade="FF"/>
          <w:lang w:eastAsia="zh-CN"/>
        </w:rPr>
        <w:t>Physical and digital resources (B2)</w:t>
      </w:r>
      <w:bookmarkEnd w:id="43"/>
      <w:bookmarkEnd w:id="1123384023"/>
    </w:p>
    <w:tbl>
      <w:tblPr>
        <w:tblStyle w:val="TableGrid"/>
        <w:tblW w:w="0" w:type="auto"/>
        <w:tblLook w:val="04A0" w:firstRow="1" w:lastRow="0" w:firstColumn="1" w:lastColumn="0" w:noHBand="0" w:noVBand="1"/>
      </w:tblPr>
      <w:tblGrid>
        <w:gridCol w:w="1696"/>
        <w:gridCol w:w="4111"/>
        <w:gridCol w:w="4820"/>
        <w:gridCol w:w="3321"/>
      </w:tblGrid>
      <w:tr w:rsidRPr="007C7499" w:rsidR="00B3695E" w:rsidTr="6CE58A8A" w14:paraId="0E0ACF71" w14:textId="77777777">
        <w:tc>
          <w:tcPr>
            <w:tcW w:w="1696" w:type="dxa"/>
          </w:tcPr>
          <w:p w:rsidRPr="007C7499" w:rsidR="00B3695E" w:rsidP="00DC077B" w:rsidRDefault="00B3695E" w14:paraId="7A5A9F16" w14:textId="77777777">
            <w:pPr>
              <w:rPr>
                <w:rFonts w:cs="Arial"/>
                <w:b/>
                <w:bCs/>
                <w:color w:val="000000" w:themeColor="text1"/>
              </w:rPr>
            </w:pPr>
            <w:r w:rsidRPr="007C7499">
              <w:rPr>
                <w:rFonts w:cs="Arial"/>
                <w:b/>
                <w:bCs/>
                <w:color w:val="000000" w:themeColor="text1"/>
              </w:rPr>
              <w:t>Baseline</w:t>
            </w:r>
          </w:p>
        </w:tc>
        <w:tc>
          <w:tcPr>
            <w:tcW w:w="4111" w:type="dxa"/>
          </w:tcPr>
          <w:p w:rsidRPr="007C7499" w:rsidR="00B3695E" w:rsidP="00DC077B" w:rsidRDefault="00B3695E" w14:paraId="01961019" w14:textId="77777777">
            <w:pPr>
              <w:rPr>
                <w:rFonts w:cs="Arial"/>
                <w:b/>
                <w:bCs/>
                <w:color w:val="000000" w:themeColor="text1"/>
              </w:rPr>
            </w:pPr>
          </w:p>
        </w:tc>
        <w:tc>
          <w:tcPr>
            <w:tcW w:w="4820" w:type="dxa"/>
            <w:tcBorders>
              <w:bottom w:val="single" w:color="auto" w:sz="4" w:space="0"/>
            </w:tcBorders>
          </w:tcPr>
          <w:p w:rsidRPr="007C7499" w:rsidR="00B3695E" w:rsidP="00DC077B" w:rsidRDefault="00B3695E" w14:paraId="74F4415B" w14:textId="77777777">
            <w:pPr>
              <w:rPr>
                <w:rFonts w:cs="Arial"/>
                <w:b/>
                <w:bCs/>
                <w:color w:val="000000" w:themeColor="text1"/>
              </w:rPr>
            </w:pPr>
            <w:r w:rsidRPr="007C7499">
              <w:rPr>
                <w:rFonts w:cs="Arial"/>
                <w:b/>
                <w:bCs/>
                <w:color w:val="000000" w:themeColor="text1"/>
              </w:rPr>
              <w:t>How do we know?</w:t>
            </w:r>
          </w:p>
        </w:tc>
        <w:tc>
          <w:tcPr>
            <w:tcW w:w="3321" w:type="dxa"/>
            <w:tcBorders>
              <w:bottom w:val="single" w:color="auto" w:sz="4" w:space="0"/>
            </w:tcBorders>
          </w:tcPr>
          <w:p w:rsidRPr="007C7499" w:rsidR="00B3695E" w:rsidP="00DC077B" w:rsidRDefault="00B3695E" w14:paraId="597C3BB1" w14:textId="77777777">
            <w:pPr>
              <w:rPr>
                <w:rFonts w:cs="Arial"/>
                <w:b/>
                <w:bCs/>
                <w:color w:val="000000" w:themeColor="text1"/>
              </w:rPr>
            </w:pPr>
            <w:r w:rsidRPr="007C7499">
              <w:rPr>
                <w:rFonts w:cs="Arial"/>
                <w:b/>
                <w:bCs/>
                <w:color w:val="000000" w:themeColor="text1"/>
              </w:rPr>
              <w:t>What do we expect?</w:t>
            </w:r>
          </w:p>
        </w:tc>
      </w:tr>
      <w:tr w:rsidRPr="007C7499" w:rsidR="00B3695E" w:rsidTr="6CE58A8A" w14:paraId="22950142" w14:textId="77777777">
        <w:trPr>
          <w:trHeight w:val="1343"/>
        </w:trPr>
        <w:tc>
          <w:tcPr>
            <w:tcW w:w="1696" w:type="dxa"/>
            <w:vMerge w:val="restart"/>
          </w:tcPr>
          <w:p w:rsidRPr="007C7499" w:rsidR="00B3695E" w:rsidP="00DC077B" w:rsidRDefault="00B3695E" w14:paraId="4FC4E93B" w14:textId="77777777">
            <w:pPr>
              <w:rPr>
                <w:rFonts w:cs="Arial"/>
                <w:color w:val="000000" w:themeColor="text1"/>
              </w:rPr>
            </w:pPr>
            <w:r w:rsidRPr="007C7499">
              <w:rPr>
                <w:rFonts w:cs="Arial"/>
                <w:color w:val="000000" w:themeColor="text1"/>
              </w:rPr>
              <w:t>Sufficient physical resources</w:t>
            </w:r>
          </w:p>
        </w:tc>
        <w:tc>
          <w:tcPr>
            <w:tcW w:w="4111" w:type="dxa"/>
            <w:vMerge w:val="restart"/>
          </w:tcPr>
          <w:p w:rsidRPr="007C7499" w:rsidR="00B3695E" w:rsidP="00DC077B" w:rsidRDefault="00B3695E" w14:paraId="50346BB4" w14:textId="74F5B056">
            <w:pPr>
              <w:rPr>
                <w:rFonts w:cs="Arial"/>
                <w:color w:val="000000" w:themeColor="text1"/>
              </w:rPr>
            </w:pPr>
            <w:r w:rsidRPr="6CE58A8A">
              <w:rPr>
                <w:rFonts w:cs="Arial"/>
                <w:color w:val="000000" w:themeColor="text1"/>
              </w:rPr>
              <w:t>Sufficient teaching rooms, studios, laboratories etc</w:t>
            </w:r>
            <w:r w:rsidRPr="6CE58A8A" w:rsidR="7E0CC25C">
              <w:rPr>
                <w:rFonts w:cs="Arial"/>
                <w:color w:val="000000" w:themeColor="text1"/>
              </w:rPr>
              <w:t>.</w:t>
            </w:r>
          </w:p>
        </w:tc>
        <w:tc>
          <w:tcPr>
            <w:tcW w:w="4820" w:type="dxa"/>
            <w:tcBorders>
              <w:bottom w:val="dashed" w:color="auto" w:sz="4" w:space="0"/>
            </w:tcBorders>
          </w:tcPr>
          <w:p w:rsidRPr="007C7499" w:rsidR="00B3695E" w:rsidP="00DC077B" w:rsidRDefault="00B3695E" w14:paraId="0614A81E" w14:textId="77777777">
            <w:pPr>
              <w:rPr>
                <w:rFonts w:cs="Arial"/>
                <w:color w:val="000000" w:themeColor="text1"/>
              </w:rPr>
            </w:pPr>
            <w:r w:rsidRPr="007C7499">
              <w:rPr>
                <w:rFonts w:cs="Arial"/>
                <w:color w:val="000000" w:themeColor="text1"/>
              </w:rPr>
              <w:t>Quantitative:</w:t>
            </w:r>
          </w:p>
          <w:p w:rsidRPr="007C7499" w:rsidR="00B3695E" w:rsidP="00DC077B" w:rsidRDefault="00B3695E" w14:paraId="61824490" w14:textId="77777777">
            <w:pPr>
              <w:rPr>
                <w:rFonts w:cs="Arial"/>
                <w:color w:val="000000" w:themeColor="text1"/>
              </w:rPr>
            </w:pPr>
            <w:r w:rsidRPr="007C7499">
              <w:rPr>
                <w:rFonts w:cs="Arial"/>
                <w:color w:val="000000" w:themeColor="text1"/>
              </w:rPr>
              <w:t>NSS Learning resources questions 19-21</w:t>
            </w:r>
          </w:p>
          <w:p w:rsidRPr="007C7499" w:rsidR="00B3695E" w:rsidP="00DC077B" w:rsidRDefault="00B3695E" w14:paraId="5D8D34F5" w14:textId="77777777">
            <w:pPr>
              <w:rPr>
                <w:rFonts w:cs="Arial"/>
                <w:color w:val="000000" w:themeColor="text1"/>
              </w:rPr>
            </w:pPr>
            <w:r w:rsidRPr="007C7499">
              <w:rPr>
                <w:rFonts w:cs="Arial"/>
                <w:color w:val="000000" w:themeColor="text1"/>
              </w:rPr>
              <w:t>No of rooms available</w:t>
            </w:r>
          </w:p>
          <w:p w:rsidRPr="007C7499" w:rsidR="00B3695E" w:rsidP="00DC077B" w:rsidRDefault="00B3695E" w14:paraId="0D358362" w14:textId="77777777">
            <w:pPr>
              <w:rPr>
                <w:rFonts w:cs="Arial"/>
                <w:color w:val="000000" w:themeColor="text1"/>
              </w:rPr>
            </w:pPr>
            <w:r w:rsidRPr="007C7499">
              <w:rPr>
                <w:rFonts w:cs="Arial"/>
                <w:color w:val="000000" w:themeColor="text1"/>
              </w:rPr>
              <w:t>Any issues of labs &gt; size of lab groups</w:t>
            </w:r>
          </w:p>
        </w:tc>
        <w:tc>
          <w:tcPr>
            <w:tcW w:w="3321" w:type="dxa"/>
            <w:tcBorders>
              <w:bottom w:val="dashed" w:color="auto" w:sz="4" w:space="0"/>
            </w:tcBorders>
          </w:tcPr>
          <w:p w:rsidRPr="007C7499" w:rsidR="00B3695E" w:rsidP="00DC077B" w:rsidRDefault="00B3695E" w14:paraId="58FDFB0D" w14:textId="77777777">
            <w:pPr>
              <w:rPr>
                <w:rFonts w:cs="Arial"/>
                <w:color w:val="000000" w:themeColor="text1"/>
              </w:rPr>
            </w:pPr>
            <w:r w:rsidRPr="007C7499">
              <w:rPr>
                <w:rFonts w:cs="Arial"/>
                <w:color w:val="000000" w:themeColor="text1"/>
              </w:rPr>
              <w:t>Above benchmark</w:t>
            </w:r>
          </w:p>
        </w:tc>
      </w:tr>
      <w:tr w:rsidRPr="007C7499" w:rsidR="00B3695E" w:rsidTr="6CE58A8A" w14:paraId="54427648" w14:textId="77777777">
        <w:trPr>
          <w:trHeight w:val="619"/>
        </w:trPr>
        <w:tc>
          <w:tcPr>
            <w:tcW w:w="1696" w:type="dxa"/>
            <w:vMerge/>
          </w:tcPr>
          <w:p w:rsidRPr="007C7499" w:rsidR="00B3695E" w:rsidP="00DC077B" w:rsidRDefault="00B3695E" w14:paraId="495E0B28" w14:textId="77777777">
            <w:pPr>
              <w:rPr>
                <w:rFonts w:cs="Arial"/>
                <w:color w:val="000000" w:themeColor="text1"/>
              </w:rPr>
            </w:pPr>
          </w:p>
        </w:tc>
        <w:tc>
          <w:tcPr>
            <w:tcW w:w="4111" w:type="dxa"/>
            <w:vMerge/>
          </w:tcPr>
          <w:p w:rsidRPr="007C7499" w:rsidR="00B3695E" w:rsidP="00DC077B" w:rsidRDefault="00B3695E" w14:paraId="37DED0A1" w14:textId="77777777">
            <w:pPr>
              <w:rPr>
                <w:rFonts w:cs="Arial"/>
                <w:color w:val="000000" w:themeColor="text1"/>
              </w:rPr>
            </w:pPr>
          </w:p>
        </w:tc>
        <w:tc>
          <w:tcPr>
            <w:tcW w:w="4820" w:type="dxa"/>
            <w:tcBorders>
              <w:top w:val="dashed" w:color="auto" w:sz="4" w:space="0"/>
              <w:bottom w:val="single" w:color="auto" w:sz="4" w:space="0"/>
            </w:tcBorders>
          </w:tcPr>
          <w:p w:rsidRPr="007C7499" w:rsidR="00B3695E" w:rsidP="00DC077B" w:rsidRDefault="00B3695E" w14:paraId="79F674D2" w14:textId="77777777">
            <w:pPr>
              <w:rPr>
                <w:rFonts w:cs="Arial"/>
                <w:color w:val="000000" w:themeColor="text1"/>
              </w:rPr>
            </w:pPr>
            <w:r w:rsidRPr="007C7499">
              <w:rPr>
                <w:rFonts w:cs="Arial"/>
                <w:color w:val="000000" w:themeColor="text1"/>
              </w:rPr>
              <w:t>Qualitative: feedback from SVF</w:t>
            </w:r>
          </w:p>
        </w:tc>
        <w:tc>
          <w:tcPr>
            <w:tcW w:w="3321" w:type="dxa"/>
            <w:tcBorders>
              <w:top w:val="dashed" w:color="auto" w:sz="4" w:space="0"/>
              <w:bottom w:val="single" w:color="auto" w:sz="4" w:space="0"/>
            </w:tcBorders>
          </w:tcPr>
          <w:p w:rsidRPr="007C7499" w:rsidR="00B3695E" w:rsidP="00DC077B" w:rsidRDefault="00B3695E" w14:paraId="7EEC8F4D" w14:textId="77777777">
            <w:pPr>
              <w:rPr>
                <w:rFonts w:cs="Arial"/>
                <w:color w:val="000000" w:themeColor="text1"/>
              </w:rPr>
            </w:pPr>
            <w:r w:rsidRPr="007C7499">
              <w:rPr>
                <w:rFonts w:cs="Arial"/>
                <w:color w:val="000000" w:themeColor="text1"/>
              </w:rPr>
              <w:t>Action taken for any identified issues</w:t>
            </w:r>
          </w:p>
        </w:tc>
      </w:tr>
      <w:tr w:rsidRPr="007C7499" w:rsidR="00B3695E" w:rsidTr="6CE58A8A" w14:paraId="5D580656" w14:textId="77777777">
        <w:trPr>
          <w:trHeight w:val="405"/>
        </w:trPr>
        <w:tc>
          <w:tcPr>
            <w:tcW w:w="1696" w:type="dxa"/>
            <w:vMerge w:val="restart"/>
          </w:tcPr>
          <w:p w:rsidRPr="007C7499" w:rsidR="00B3695E" w:rsidP="00DC077B" w:rsidRDefault="00B3695E" w14:paraId="14C084FF" w14:textId="77777777">
            <w:pPr>
              <w:rPr>
                <w:rFonts w:cs="Arial"/>
                <w:color w:val="000000" w:themeColor="text1"/>
              </w:rPr>
            </w:pPr>
            <w:r w:rsidRPr="007C7499">
              <w:rPr>
                <w:rFonts w:cs="Arial"/>
                <w:color w:val="000000" w:themeColor="text1"/>
              </w:rPr>
              <w:t>Sufficient library resources</w:t>
            </w:r>
          </w:p>
        </w:tc>
        <w:tc>
          <w:tcPr>
            <w:tcW w:w="4111" w:type="dxa"/>
            <w:vMerge w:val="restart"/>
          </w:tcPr>
          <w:p w:rsidRPr="007C7499" w:rsidR="00B3695E" w:rsidP="00DC077B" w:rsidRDefault="00B3695E" w14:paraId="38BAE023" w14:textId="593D1728">
            <w:pPr>
              <w:rPr>
                <w:rFonts w:cs="Arial"/>
                <w:color w:val="000000" w:themeColor="text1"/>
              </w:rPr>
            </w:pPr>
            <w:r w:rsidRPr="6CE58A8A">
              <w:rPr>
                <w:rFonts w:cs="Arial"/>
                <w:color w:val="000000" w:themeColor="text1"/>
              </w:rPr>
              <w:t>Sufficient books and digital resources</w:t>
            </w:r>
            <w:r w:rsidRPr="6CE58A8A" w:rsidR="1FEF7895">
              <w:rPr>
                <w:rFonts w:cs="Arial"/>
                <w:color w:val="000000" w:themeColor="text1"/>
              </w:rPr>
              <w:t>.</w:t>
            </w:r>
          </w:p>
        </w:tc>
        <w:tc>
          <w:tcPr>
            <w:tcW w:w="4820" w:type="dxa"/>
            <w:tcBorders>
              <w:bottom w:val="dashed" w:color="auto" w:sz="4" w:space="0"/>
            </w:tcBorders>
          </w:tcPr>
          <w:p w:rsidRPr="007C7499" w:rsidR="00B3695E" w:rsidP="00DC077B" w:rsidRDefault="00B3695E" w14:paraId="74356CB6" w14:textId="77777777">
            <w:pPr>
              <w:rPr>
                <w:rFonts w:cs="Arial"/>
                <w:color w:val="000000" w:themeColor="text1"/>
              </w:rPr>
            </w:pPr>
            <w:r w:rsidRPr="007C7499">
              <w:rPr>
                <w:rFonts w:cs="Arial"/>
                <w:color w:val="000000" w:themeColor="text1"/>
              </w:rPr>
              <w:t>Quantitative</w:t>
            </w:r>
          </w:p>
          <w:p w:rsidRPr="007C7499" w:rsidR="00B3695E" w:rsidP="00DC077B" w:rsidRDefault="00B3695E" w14:paraId="409885B1" w14:textId="77777777">
            <w:pPr>
              <w:rPr>
                <w:rFonts w:cs="Arial"/>
                <w:color w:val="000000" w:themeColor="text1"/>
              </w:rPr>
            </w:pPr>
            <w:r w:rsidRPr="007C7499">
              <w:rPr>
                <w:rFonts w:cs="Arial"/>
                <w:color w:val="000000" w:themeColor="text1"/>
              </w:rPr>
              <w:t>NSS question 20</w:t>
            </w:r>
          </w:p>
        </w:tc>
        <w:tc>
          <w:tcPr>
            <w:tcW w:w="3321" w:type="dxa"/>
            <w:tcBorders>
              <w:bottom w:val="dashed" w:color="auto" w:sz="4" w:space="0"/>
            </w:tcBorders>
          </w:tcPr>
          <w:p w:rsidRPr="007C7499" w:rsidR="00B3695E" w:rsidP="00DC077B" w:rsidRDefault="00B3695E" w14:paraId="364DAFA4" w14:textId="77777777">
            <w:pPr>
              <w:rPr>
                <w:rFonts w:cs="Arial"/>
                <w:color w:val="000000" w:themeColor="text1"/>
              </w:rPr>
            </w:pPr>
            <w:r w:rsidRPr="007C7499">
              <w:rPr>
                <w:rFonts w:cs="Arial"/>
                <w:color w:val="000000" w:themeColor="text1"/>
              </w:rPr>
              <w:t>Above benchmark</w:t>
            </w:r>
          </w:p>
        </w:tc>
      </w:tr>
      <w:tr w:rsidRPr="007C7499" w:rsidR="00B3695E" w:rsidTr="6CE58A8A" w14:paraId="336B91AC" w14:textId="77777777">
        <w:trPr>
          <w:trHeight w:val="405"/>
        </w:trPr>
        <w:tc>
          <w:tcPr>
            <w:tcW w:w="1696" w:type="dxa"/>
            <w:vMerge/>
          </w:tcPr>
          <w:p w:rsidRPr="007C7499" w:rsidR="00B3695E" w:rsidP="00DC077B" w:rsidRDefault="00B3695E" w14:paraId="14F7F054" w14:textId="77777777">
            <w:pPr>
              <w:rPr>
                <w:rFonts w:cs="Arial"/>
                <w:color w:val="000000" w:themeColor="text1"/>
              </w:rPr>
            </w:pPr>
          </w:p>
        </w:tc>
        <w:tc>
          <w:tcPr>
            <w:tcW w:w="4111" w:type="dxa"/>
            <w:vMerge/>
          </w:tcPr>
          <w:p w:rsidRPr="007C7499" w:rsidR="00B3695E" w:rsidP="00DC077B" w:rsidRDefault="00B3695E" w14:paraId="06CB8D40" w14:textId="77777777">
            <w:pPr>
              <w:rPr>
                <w:rFonts w:cs="Arial"/>
                <w:color w:val="000000" w:themeColor="text1"/>
              </w:rPr>
            </w:pPr>
          </w:p>
        </w:tc>
        <w:tc>
          <w:tcPr>
            <w:tcW w:w="4820" w:type="dxa"/>
            <w:tcBorders>
              <w:top w:val="dashed" w:color="auto" w:sz="4" w:space="0"/>
              <w:bottom w:val="single" w:color="auto" w:sz="4" w:space="0"/>
            </w:tcBorders>
          </w:tcPr>
          <w:p w:rsidRPr="007C7499" w:rsidR="00B3695E" w:rsidP="00DC077B" w:rsidRDefault="00B3695E" w14:paraId="49F695B5" w14:textId="77777777">
            <w:pPr>
              <w:rPr>
                <w:rFonts w:cs="Arial"/>
                <w:color w:val="000000" w:themeColor="text1"/>
              </w:rPr>
            </w:pPr>
            <w:r w:rsidRPr="007C7499">
              <w:rPr>
                <w:rFonts w:cs="Arial"/>
                <w:color w:val="000000" w:themeColor="text1"/>
              </w:rPr>
              <w:t>Qualitative: feedback from SVF</w:t>
            </w:r>
          </w:p>
        </w:tc>
        <w:tc>
          <w:tcPr>
            <w:tcW w:w="3321" w:type="dxa"/>
            <w:tcBorders>
              <w:top w:val="dashed" w:color="auto" w:sz="4" w:space="0"/>
              <w:bottom w:val="single" w:color="auto" w:sz="4" w:space="0"/>
            </w:tcBorders>
          </w:tcPr>
          <w:p w:rsidRPr="007C7499" w:rsidR="00B3695E" w:rsidP="00DC077B" w:rsidRDefault="00B3695E" w14:paraId="13DA2935" w14:textId="77777777">
            <w:pPr>
              <w:rPr>
                <w:rFonts w:cs="Arial"/>
                <w:color w:val="000000" w:themeColor="text1"/>
              </w:rPr>
            </w:pPr>
            <w:r w:rsidRPr="007C7499">
              <w:rPr>
                <w:rFonts w:cs="Arial"/>
                <w:color w:val="000000" w:themeColor="text1"/>
              </w:rPr>
              <w:t>Action taken for any identified issues</w:t>
            </w:r>
          </w:p>
        </w:tc>
      </w:tr>
      <w:tr w:rsidRPr="007C7499" w:rsidR="00B3695E" w:rsidTr="6CE58A8A" w14:paraId="19FA0759" w14:textId="77777777">
        <w:trPr>
          <w:trHeight w:val="270"/>
        </w:trPr>
        <w:tc>
          <w:tcPr>
            <w:tcW w:w="1696" w:type="dxa"/>
            <w:vMerge w:val="restart"/>
          </w:tcPr>
          <w:p w:rsidRPr="007C7499" w:rsidR="00B3695E" w:rsidP="00DC077B" w:rsidRDefault="00B3695E" w14:paraId="40C04EE6" w14:textId="77777777">
            <w:pPr>
              <w:rPr>
                <w:rFonts w:cs="Arial"/>
                <w:color w:val="000000" w:themeColor="text1"/>
              </w:rPr>
            </w:pPr>
            <w:r w:rsidRPr="007C7499">
              <w:rPr>
                <w:rFonts w:cs="Arial"/>
                <w:color w:val="000000" w:themeColor="text1"/>
              </w:rPr>
              <w:t>Sufficient technical infrastructure</w:t>
            </w:r>
          </w:p>
        </w:tc>
        <w:tc>
          <w:tcPr>
            <w:tcW w:w="4111" w:type="dxa"/>
            <w:vMerge w:val="restart"/>
          </w:tcPr>
          <w:p w:rsidRPr="007C7499" w:rsidR="00B3695E" w:rsidP="00DC077B" w:rsidRDefault="00B3695E" w14:paraId="2C9F981C" w14:textId="50FA05BA">
            <w:pPr>
              <w:rPr>
                <w:rFonts w:cs="Arial"/>
                <w:color w:val="000000" w:themeColor="text1"/>
              </w:rPr>
            </w:pPr>
            <w:r w:rsidRPr="6CE58A8A">
              <w:rPr>
                <w:rFonts w:cs="Arial"/>
                <w:color w:val="000000" w:themeColor="text1"/>
              </w:rPr>
              <w:t>Sufficient computers, hardware and software</w:t>
            </w:r>
            <w:r w:rsidRPr="6CE58A8A" w:rsidR="6B2012E4">
              <w:rPr>
                <w:rFonts w:cs="Arial"/>
                <w:color w:val="000000" w:themeColor="text1"/>
              </w:rPr>
              <w:t>.</w:t>
            </w:r>
          </w:p>
        </w:tc>
        <w:tc>
          <w:tcPr>
            <w:tcW w:w="4820" w:type="dxa"/>
            <w:tcBorders>
              <w:bottom w:val="dashed" w:color="auto" w:sz="4" w:space="0"/>
            </w:tcBorders>
          </w:tcPr>
          <w:p w:rsidRPr="007C7499" w:rsidR="00B3695E" w:rsidP="00DC077B" w:rsidRDefault="00B3695E" w14:paraId="019B39C0" w14:textId="77777777">
            <w:pPr>
              <w:rPr>
                <w:rFonts w:cs="Arial"/>
                <w:color w:val="000000" w:themeColor="text1"/>
              </w:rPr>
            </w:pPr>
            <w:r w:rsidRPr="007C7499">
              <w:rPr>
                <w:rFonts w:cs="Arial"/>
                <w:color w:val="000000" w:themeColor="text1"/>
              </w:rPr>
              <w:t>Quantitative</w:t>
            </w:r>
          </w:p>
          <w:p w:rsidRPr="007C7499" w:rsidR="00B3695E" w:rsidP="00DC077B" w:rsidRDefault="00B3695E" w14:paraId="3B032A7B" w14:textId="77777777">
            <w:pPr>
              <w:rPr>
                <w:rFonts w:cs="Arial"/>
                <w:color w:val="000000" w:themeColor="text1"/>
              </w:rPr>
            </w:pPr>
            <w:r w:rsidRPr="007C7499">
              <w:rPr>
                <w:rFonts w:cs="Arial"/>
                <w:color w:val="000000" w:themeColor="text1"/>
              </w:rPr>
              <w:t>NSS question 19</w:t>
            </w:r>
          </w:p>
        </w:tc>
        <w:tc>
          <w:tcPr>
            <w:tcW w:w="3321" w:type="dxa"/>
            <w:tcBorders>
              <w:bottom w:val="dashed" w:color="auto" w:sz="4" w:space="0"/>
            </w:tcBorders>
          </w:tcPr>
          <w:p w:rsidRPr="007C7499" w:rsidR="00B3695E" w:rsidP="00DC077B" w:rsidRDefault="00B3695E" w14:paraId="03817F37" w14:textId="77777777">
            <w:pPr>
              <w:rPr>
                <w:rFonts w:cs="Arial"/>
                <w:color w:val="000000" w:themeColor="text1"/>
              </w:rPr>
            </w:pPr>
            <w:r w:rsidRPr="007C7499">
              <w:rPr>
                <w:rFonts w:cs="Arial"/>
                <w:color w:val="000000" w:themeColor="text1"/>
              </w:rPr>
              <w:t>Above benchmark</w:t>
            </w:r>
          </w:p>
        </w:tc>
      </w:tr>
      <w:tr w:rsidRPr="007C7499" w:rsidR="00B3695E" w:rsidTr="6CE58A8A" w14:paraId="2F8514B2" w14:textId="77777777">
        <w:trPr>
          <w:trHeight w:val="419"/>
        </w:trPr>
        <w:tc>
          <w:tcPr>
            <w:tcW w:w="1696" w:type="dxa"/>
            <w:vMerge/>
          </w:tcPr>
          <w:p w:rsidRPr="007C7499" w:rsidR="00B3695E" w:rsidP="00DC077B" w:rsidRDefault="00B3695E" w14:paraId="27F894CF" w14:textId="77777777">
            <w:pPr>
              <w:rPr>
                <w:rFonts w:cs="Arial"/>
                <w:color w:val="000000" w:themeColor="text1"/>
              </w:rPr>
            </w:pPr>
          </w:p>
        </w:tc>
        <w:tc>
          <w:tcPr>
            <w:tcW w:w="4111" w:type="dxa"/>
            <w:vMerge/>
          </w:tcPr>
          <w:p w:rsidRPr="007C7499" w:rsidR="00B3695E" w:rsidP="00DC077B" w:rsidRDefault="00B3695E" w14:paraId="06719AE0" w14:textId="77777777">
            <w:pPr>
              <w:rPr>
                <w:rFonts w:cs="Arial"/>
                <w:color w:val="000000" w:themeColor="text1"/>
              </w:rPr>
            </w:pPr>
          </w:p>
        </w:tc>
        <w:tc>
          <w:tcPr>
            <w:tcW w:w="4820" w:type="dxa"/>
            <w:tcBorders>
              <w:top w:val="dashed" w:color="auto" w:sz="4" w:space="0"/>
              <w:bottom w:val="single" w:color="auto" w:sz="4" w:space="0"/>
            </w:tcBorders>
          </w:tcPr>
          <w:p w:rsidRPr="007C7499" w:rsidR="00B3695E" w:rsidP="00DC077B" w:rsidRDefault="00B3695E" w14:paraId="4F4F3667" w14:textId="77777777">
            <w:pPr>
              <w:rPr>
                <w:rFonts w:cs="Arial"/>
                <w:color w:val="000000" w:themeColor="text1"/>
              </w:rPr>
            </w:pPr>
            <w:r w:rsidRPr="007C7499">
              <w:rPr>
                <w:rFonts w:cs="Arial"/>
                <w:color w:val="000000" w:themeColor="text1"/>
              </w:rPr>
              <w:t>Qualitative: feedback from SVF</w:t>
            </w:r>
          </w:p>
        </w:tc>
        <w:tc>
          <w:tcPr>
            <w:tcW w:w="3321" w:type="dxa"/>
            <w:tcBorders>
              <w:top w:val="dashed" w:color="auto" w:sz="4" w:space="0"/>
              <w:bottom w:val="single" w:color="auto" w:sz="4" w:space="0"/>
            </w:tcBorders>
          </w:tcPr>
          <w:p w:rsidRPr="007C7499" w:rsidR="00B3695E" w:rsidP="00DC077B" w:rsidRDefault="00B3695E" w14:paraId="2CE6DBA5" w14:textId="77777777">
            <w:pPr>
              <w:rPr>
                <w:rFonts w:cs="Arial"/>
                <w:color w:val="000000" w:themeColor="text1"/>
              </w:rPr>
            </w:pPr>
            <w:r w:rsidRPr="007C7499">
              <w:rPr>
                <w:rFonts w:cs="Arial"/>
                <w:color w:val="000000" w:themeColor="text1"/>
              </w:rPr>
              <w:t>Action taken for any identified issues</w:t>
            </w:r>
          </w:p>
        </w:tc>
      </w:tr>
      <w:tr w:rsidRPr="007C7499" w:rsidR="00B3695E" w:rsidTr="6CE58A8A" w14:paraId="116DA238" w14:textId="77777777">
        <w:trPr>
          <w:trHeight w:val="503"/>
        </w:trPr>
        <w:tc>
          <w:tcPr>
            <w:tcW w:w="1696" w:type="dxa"/>
            <w:vMerge w:val="restart"/>
          </w:tcPr>
          <w:p w:rsidRPr="007C7499" w:rsidR="00B3695E" w:rsidP="00DC077B" w:rsidRDefault="00B3695E" w14:paraId="1F77BCA5" w14:textId="77777777">
            <w:pPr>
              <w:rPr>
                <w:rFonts w:cs="Arial"/>
                <w:color w:val="000000" w:themeColor="text1"/>
              </w:rPr>
            </w:pPr>
            <w:r w:rsidRPr="007C7499">
              <w:rPr>
                <w:rFonts w:cs="Arial"/>
                <w:color w:val="000000" w:themeColor="text1"/>
              </w:rPr>
              <w:t>Sufficient specialist resources</w:t>
            </w:r>
          </w:p>
        </w:tc>
        <w:tc>
          <w:tcPr>
            <w:tcW w:w="4111" w:type="dxa"/>
            <w:vMerge w:val="restart"/>
          </w:tcPr>
          <w:p w:rsidRPr="007C7499" w:rsidR="00B3695E" w:rsidP="00DC077B" w:rsidRDefault="00B3695E" w14:paraId="4F8CC076" w14:textId="7113AC45">
            <w:pPr>
              <w:rPr>
                <w:rFonts w:cs="Arial"/>
                <w:color w:val="000000" w:themeColor="text1"/>
              </w:rPr>
            </w:pPr>
            <w:r w:rsidRPr="6CE58A8A">
              <w:rPr>
                <w:rFonts w:cs="Arial"/>
                <w:color w:val="000000" w:themeColor="text1"/>
              </w:rPr>
              <w:t>Sufficient specialist equipment, software and research tools</w:t>
            </w:r>
            <w:r w:rsidRPr="6CE58A8A" w:rsidR="7152EA15">
              <w:rPr>
                <w:rFonts w:cs="Arial"/>
                <w:color w:val="000000" w:themeColor="text1"/>
              </w:rPr>
              <w:t>.</w:t>
            </w:r>
          </w:p>
        </w:tc>
        <w:tc>
          <w:tcPr>
            <w:tcW w:w="4820" w:type="dxa"/>
            <w:tcBorders>
              <w:bottom w:val="dashed" w:color="auto" w:sz="4" w:space="0"/>
            </w:tcBorders>
          </w:tcPr>
          <w:p w:rsidRPr="007C7499" w:rsidR="00B3695E" w:rsidP="00DC077B" w:rsidRDefault="00B3695E" w14:paraId="65C04362" w14:textId="77777777">
            <w:pPr>
              <w:rPr>
                <w:rFonts w:cs="Arial"/>
                <w:color w:val="000000" w:themeColor="text1"/>
              </w:rPr>
            </w:pPr>
            <w:r w:rsidRPr="007C7499">
              <w:rPr>
                <w:rFonts w:cs="Arial"/>
                <w:color w:val="000000" w:themeColor="text1"/>
              </w:rPr>
              <w:t>NSS question 21</w:t>
            </w:r>
          </w:p>
          <w:p w:rsidRPr="007C7499" w:rsidR="00B3695E" w:rsidP="00DC077B" w:rsidRDefault="00B3695E" w14:paraId="1BE6029C" w14:textId="77777777">
            <w:pPr>
              <w:rPr>
                <w:rFonts w:cs="Arial"/>
                <w:color w:val="000000" w:themeColor="text1"/>
              </w:rPr>
            </w:pPr>
          </w:p>
          <w:p w:rsidRPr="007C7499" w:rsidR="00B3695E" w:rsidP="00DC077B" w:rsidRDefault="00B3695E" w14:paraId="61FEE5C0" w14:textId="77777777">
            <w:pPr>
              <w:rPr>
                <w:rFonts w:cs="Arial"/>
                <w:color w:val="000000" w:themeColor="text1"/>
              </w:rPr>
            </w:pPr>
          </w:p>
        </w:tc>
        <w:tc>
          <w:tcPr>
            <w:tcW w:w="3321" w:type="dxa"/>
            <w:tcBorders>
              <w:bottom w:val="dashed" w:color="auto" w:sz="4" w:space="0"/>
            </w:tcBorders>
          </w:tcPr>
          <w:p w:rsidRPr="007C7499" w:rsidR="00B3695E" w:rsidP="00DC077B" w:rsidRDefault="00B3695E" w14:paraId="0AC0D0BE" w14:textId="77777777">
            <w:pPr>
              <w:rPr>
                <w:rFonts w:cs="Arial"/>
                <w:color w:val="000000" w:themeColor="text1"/>
              </w:rPr>
            </w:pPr>
            <w:r w:rsidRPr="007C7499">
              <w:rPr>
                <w:rFonts w:cs="Arial"/>
                <w:color w:val="000000" w:themeColor="text1"/>
              </w:rPr>
              <w:t>Above benchmark</w:t>
            </w:r>
          </w:p>
          <w:p w:rsidRPr="007C7499" w:rsidR="00B3695E" w:rsidP="00DC077B" w:rsidRDefault="00B3695E" w14:paraId="2214C245" w14:textId="77777777">
            <w:pPr>
              <w:rPr>
                <w:rFonts w:cs="Arial"/>
                <w:color w:val="000000" w:themeColor="text1"/>
              </w:rPr>
            </w:pPr>
          </w:p>
        </w:tc>
      </w:tr>
      <w:tr w:rsidRPr="007C7499" w:rsidR="00B3695E" w:rsidTr="6CE58A8A" w14:paraId="5F8626FC" w14:textId="77777777">
        <w:trPr>
          <w:trHeight w:val="502"/>
        </w:trPr>
        <w:tc>
          <w:tcPr>
            <w:tcW w:w="1696" w:type="dxa"/>
            <w:vMerge/>
          </w:tcPr>
          <w:p w:rsidRPr="007C7499" w:rsidR="00B3695E" w:rsidP="00DC077B" w:rsidRDefault="00B3695E" w14:paraId="35F4E6F5" w14:textId="77777777">
            <w:pPr>
              <w:rPr>
                <w:rFonts w:cs="Arial"/>
                <w:color w:val="000000" w:themeColor="text1"/>
              </w:rPr>
            </w:pPr>
          </w:p>
        </w:tc>
        <w:tc>
          <w:tcPr>
            <w:tcW w:w="4111" w:type="dxa"/>
            <w:vMerge/>
          </w:tcPr>
          <w:p w:rsidRPr="007C7499" w:rsidR="00B3695E" w:rsidP="00DC077B" w:rsidRDefault="00B3695E" w14:paraId="0F4D09B7" w14:textId="77777777">
            <w:pPr>
              <w:rPr>
                <w:rFonts w:cs="Arial"/>
                <w:color w:val="000000" w:themeColor="text1"/>
              </w:rPr>
            </w:pPr>
          </w:p>
        </w:tc>
        <w:tc>
          <w:tcPr>
            <w:tcW w:w="4820" w:type="dxa"/>
            <w:tcBorders>
              <w:top w:val="dashed" w:color="auto" w:sz="4" w:space="0"/>
            </w:tcBorders>
          </w:tcPr>
          <w:p w:rsidRPr="007C7499" w:rsidR="00B3695E" w:rsidP="00DC077B" w:rsidRDefault="00B3695E" w14:paraId="197A7A9D" w14:textId="77777777">
            <w:pPr>
              <w:rPr>
                <w:rFonts w:cs="Arial"/>
                <w:color w:val="000000" w:themeColor="text1"/>
              </w:rPr>
            </w:pPr>
            <w:r w:rsidRPr="007C7499">
              <w:rPr>
                <w:rFonts w:cs="Arial"/>
                <w:color w:val="000000" w:themeColor="text1"/>
              </w:rPr>
              <w:t>Feedback from SVF</w:t>
            </w:r>
          </w:p>
          <w:p w:rsidRPr="007C7499" w:rsidR="00B3695E" w:rsidP="00DC077B" w:rsidRDefault="00B3695E" w14:paraId="0ABE974E" w14:textId="77777777">
            <w:pPr>
              <w:rPr>
                <w:rFonts w:cs="Arial"/>
                <w:color w:val="000000" w:themeColor="text1"/>
              </w:rPr>
            </w:pPr>
            <w:r w:rsidRPr="007C7499">
              <w:rPr>
                <w:rFonts w:cs="Arial"/>
                <w:color w:val="000000" w:themeColor="text1"/>
              </w:rPr>
              <w:t>Feedback from module surveys</w:t>
            </w:r>
          </w:p>
        </w:tc>
        <w:tc>
          <w:tcPr>
            <w:tcW w:w="3321" w:type="dxa"/>
            <w:tcBorders>
              <w:top w:val="dashed" w:color="auto" w:sz="4" w:space="0"/>
            </w:tcBorders>
          </w:tcPr>
          <w:p w:rsidRPr="007C7499" w:rsidR="00B3695E" w:rsidP="00DC077B" w:rsidRDefault="00B3695E" w14:paraId="4CBF3CA3" w14:textId="77777777">
            <w:pPr>
              <w:rPr>
                <w:rFonts w:cs="Arial"/>
                <w:color w:val="000000" w:themeColor="text1"/>
              </w:rPr>
            </w:pPr>
            <w:r w:rsidRPr="007C7499">
              <w:rPr>
                <w:rFonts w:cs="Arial"/>
                <w:color w:val="000000" w:themeColor="text1"/>
              </w:rPr>
              <w:t>Action taken for any identified issues</w:t>
            </w:r>
          </w:p>
        </w:tc>
      </w:tr>
    </w:tbl>
    <w:p w:rsidRPr="007C7499" w:rsidR="00B3695E" w:rsidP="00B3695E" w:rsidRDefault="00B3695E" w14:paraId="38926F5C" w14:textId="77777777">
      <w:pPr>
        <w:rPr>
          <w:rFonts w:cs="Arial"/>
          <w:color w:val="000000" w:themeColor="text1"/>
        </w:rPr>
      </w:pPr>
    </w:p>
    <w:p w:rsidRPr="007C7499" w:rsidR="00B3695E" w:rsidRDefault="00B3695E" w14:paraId="64C6DFC8" w14:textId="77777777">
      <w:pPr>
        <w:pStyle w:val="Heading2"/>
        <w:numPr>
          <w:ilvl w:val="1"/>
          <w:numId w:val="14"/>
        </w:numPr>
        <w:rPr>
          <w:rFonts w:ascii="Arial" w:hAnsi="Arial" w:cs="Arial"/>
          <w:color w:val="000000" w:themeColor="text1"/>
          <w:lang w:eastAsia="zh-CN"/>
        </w:rPr>
      </w:pPr>
      <w:bookmarkStart w:name="_Toc119416103" w:id="45"/>
      <w:bookmarkStart w:name="_Toc142218979" w:id="1501621798"/>
      <w:r w:rsidRPr="730AF6A7" w:rsidR="00B3695E">
        <w:rPr>
          <w:rFonts w:ascii="Arial" w:hAnsi="Arial" w:cs="Arial"/>
          <w:color w:val="000000" w:themeColor="text1" w:themeTint="FF" w:themeShade="FF"/>
          <w:lang w:eastAsia="zh-CN"/>
        </w:rPr>
        <w:t>Student support (B2)</w:t>
      </w:r>
      <w:bookmarkEnd w:id="45"/>
      <w:bookmarkEnd w:id="1501621798"/>
    </w:p>
    <w:tbl>
      <w:tblPr>
        <w:tblStyle w:val="TableGrid"/>
        <w:tblW w:w="0" w:type="auto"/>
        <w:tblLook w:val="04A0" w:firstRow="1" w:lastRow="0" w:firstColumn="1" w:lastColumn="0" w:noHBand="0" w:noVBand="1"/>
      </w:tblPr>
      <w:tblGrid>
        <w:gridCol w:w="1654"/>
        <w:gridCol w:w="4153"/>
        <w:gridCol w:w="4820"/>
        <w:gridCol w:w="3321"/>
      </w:tblGrid>
      <w:tr w:rsidRPr="007C7499" w:rsidR="00B3695E" w:rsidTr="6CE58A8A" w14:paraId="531ABD2D" w14:textId="77777777">
        <w:tc>
          <w:tcPr>
            <w:tcW w:w="1654" w:type="dxa"/>
          </w:tcPr>
          <w:p w:rsidRPr="007C7499" w:rsidR="00B3695E" w:rsidP="00DC077B" w:rsidRDefault="00B3695E" w14:paraId="3C83E0CF" w14:textId="77777777">
            <w:pPr>
              <w:rPr>
                <w:rFonts w:cs="Arial"/>
                <w:b/>
                <w:bCs/>
                <w:color w:val="000000" w:themeColor="text1"/>
              </w:rPr>
            </w:pPr>
            <w:r w:rsidRPr="007C7499">
              <w:rPr>
                <w:rFonts w:cs="Arial"/>
                <w:b/>
                <w:bCs/>
                <w:color w:val="000000" w:themeColor="text1"/>
              </w:rPr>
              <w:t>Baseline</w:t>
            </w:r>
          </w:p>
        </w:tc>
        <w:tc>
          <w:tcPr>
            <w:tcW w:w="4153" w:type="dxa"/>
          </w:tcPr>
          <w:p w:rsidRPr="007C7499" w:rsidR="00B3695E" w:rsidP="00DC077B" w:rsidRDefault="00B3695E" w14:paraId="2A544748" w14:textId="77777777">
            <w:pPr>
              <w:rPr>
                <w:rFonts w:cs="Arial"/>
                <w:b/>
                <w:bCs/>
                <w:color w:val="000000" w:themeColor="text1"/>
              </w:rPr>
            </w:pPr>
            <w:r>
              <w:rPr>
                <w:rFonts w:cs="Arial"/>
                <w:b/>
                <w:bCs/>
                <w:color w:val="000000" w:themeColor="text1"/>
              </w:rPr>
              <w:t>Definition</w:t>
            </w:r>
          </w:p>
        </w:tc>
        <w:tc>
          <w:tcPr>
            <w:tcW w:w="4820" w:type="dxa"/>
            <w:tcBorders>
              <w:bottom w:val="single" w:color="auto" w:sz="4" w:space="0"/>
            </w:tcBorders>
          </w:tcPr>
          <w:p w:rsidRPr="007C7499" w:rsidR="00B3695E" w:rsidP="00DC077B" w:rsidRDefault="00B3695E" w14:paraId="7E3F6613" w14:textId="77777777">
            <w:pPr>
              <w:rPr>
                <w:rFonts w:cs="Arial"/>
                <w:b/>
                <w:bCs/>
                <w:color w:val="000000" w:themeColor="text1"/>
              </w:rPr>
            </w:pPr>
            <w:r w:rsidRPr="007C7499">
              <w:rPr>
                <w:rFonts w:cs="Arial"/>
                <w:b/>
                <w:bCs/>
                <w:color w:val="000000" w:themeColor="text1"/>
              </w:rPr>
              <w:t>How do we know?</w:t>
            </w:r>
          </w:p>
        </w:tc>
        <w:tc>
          <w:tcPr>
            <w:tcW w:w="3321" w:type="dxa"/>
            <w:tcBorders>
              <w:bottom w:val="single" w:color="auto" w:sz="4" w:space="0"/>
            </w:tcBorders>
          </w:tcPr>
          <w:p w:rsidRPr="007C7499" w:rsidR="00B3695E" w:rsidP="00DC077B" w:rsidRDefault="00B3695E" w14:paraId="613BEDB2" w14:textId="77777777">
            <w:pPr>
              <w:rPr>
                <w:rFonts w:cs="Arial"/>
                <w:b/>
                <w:bCs/>
                <w:color w:val="000000" w:themeColor="text1"/>
              </w:rPr>
            </w:pPr>
            <w:r w:rsidRPr="007C7499">
              <w:rPr>
                <w:rFonts w:cs="Arial"/>
                <w:b/>
                <w:bCs/>
                <w:color w:val="000000" w:themeColor="text1"/>
              </w:rPr>
              <w:t>What do we expect?</w:t>
            </w:r>
          </w:p>
        </w:tc>
      </w:tr>
      <w:tr w:rsidRPr="007C7499" w:rsidR="00B3695E" w:rsidTr="6CE58A8A" w14:paraId="4B986BA2" w14:textId="77777777">
        <w:trPr>
          <w:trHeight w:val="1343"/>
        </w:trPr>
        <w:tc>
          <w:tcPr>
            <w:tcW w:w="1654" w:type="dxa"/>
            <w:vMerge w:val="restart"/>
          </w:tcPr>
          <w:p w:rsidRPr="007C7499" w:rsidR="00B3695E" w:rsidP="00DC077B" w:rsidRDefault="00B3695E" w14:paraId="43D83652" w14:textId="77777777">
            <w:pPr>
              <w:rPr>
                <w:rFonts w:cs="Arial"/>
                <w:color w:val="000000" w:themeColor="text1"/>
              </w:rPr>
            </w:pPr>
            <w:r w:rsidRPr="007C7499">
              <w:rPr>
                <w:rFonts w:cs="Arial"/>
                <w:color w:val="000000" w:themeColor="text1"/>
              </w:rPr>
              <w:t>Academic support</w:t>
            </w:r>
          </w:p>
        </w:tc>
        <w:tc>
          <w:tcPr>
            <w:tcW w:w="4153" w:type="dxa"/>
            <w:vMerge w:val="restart"/>
          </w:tcPr>
          <w:p w:rsidRPr="007C7499" w:rsidR="00B3695E" w:rsidP="00DC077B" w:rsidRDefault="7FE2042B" w14:paraId="58A8D2DC" w14:textId="01C5FE52">
            <w:pPr>
              <w:rPr>
                <w:rFonts w:cs="Arial"/>
                <w:color w:val="000000" w:themeColor="text1"/>
              </w:rPr>
            </w:pPr>
            <w:r w:rsidRPr="6CE58A8A">
              <w:rPr>
                <w:rFonts w:cs="Arial"/>
                <w:color w:val="000000" w:themeColor="text1"/>
              </w:rPr>
              <w:t>S</w:t>
            </w:r>
            <w:r w:rsidRPr="6CE58A8A" w:rsidR="00B3695E">
              <w:rPr>
                <w:rFonts w:cs="Arial"/>
                <w:color w:val="000000" w:themeColor="text1"/>
              </w:rPr>
              <w:t xml:space="preserve">upport to help students with course content or placements, to identify and address knowledge or skills gaps, make decisions about future study choices, </w:t>
            </w:r>
            <w:r w:rsidRPr="6CE58A8A" w:rsidR="7F07A3E1">
              <w:rPr>
                <w:rFonts w:cs="Arial"/>
                <w:color w:val="000000" w:themeColor="text1"/>
              </w:rPr>
              <w:t xml:space="preserve">and </w:t>
            </w:r>
            <w:r w:rsidRPr="6CE58A8A" w:rsidR="00B3695E">
              <w:rPr>
                <w:rFonts w:cs="Arial"/>
                <w:color w:val="000000" w:themeColor="text1"/>
              </w:rPr>
              <w:t>support for disabled students</w:t>
            </w:r>
            <w:r w:rsidRPr="6CE58A8A" w:rsidR="4AFE2A26">
              <w:rPr>
                <w:rFonts w:cs="Arial"/>
                <w:color w:val="000000" w:themeColor="text1"/>
              </w:rPr>
              <w:t>.</w:t>
            </w:r>
          </w:p>
        </w:tc>
        <w:tc>
          <w:tcPr>
            <w:tcW w:w="4820" w:type="dxa"/>
            <w:tcBorders>
              <w:bottom w:val="dashed" w:color="auto" w:sz="4" w:space="0"/>
            </w:tcBorders>
          </w:tcPr>
          <w:p w:rsidRPr="007C7499" w:rsidR="00B3695E" w:rsidP="00DC077B" w:rsidRDefault="00B3695E" w14:paraId="5FAE316A" w14:textId="48F74571">
            <w:pPr>
              <w:rPr>
                <w:rFonts w:cs="Arial"/>
                <w:color w:val="000000" w:themeColor="text1"/>
              </w:rPr>
            </w:pPr>
            <w:r w:rsidRPr="6CE58A8A">
              <w:rPr>
                <w:rFonts w:cs="Arial"/>
                <w:color w:val="000000" w:themeColor="text1"/>
              </w:rPr>
              <w:t>Quantitative / qualitative: Participation rates in personal academic tutor meetings</w:t>
            </w:r>
            <w:r w:rsidRPr="6CE58A8A" w:rsidR="5E5A167A">
              <w:rPr>
                <w:rFonts w:cs="Arial"/>
                <w:color w:val="000000" w:themeColor="text1"/>
              </w:rPr>
              <w:t>.</w:t>
            </w:r>
          </w:p>
          <w:p w:rsidRPr="007C7499" w:rsidR="00B3695E" w:rsidP="00DC077B" w:rsidRDefault="00B3695E" w14:paraId="38AA9423" w14:textId="77777777">
            <w:pPr>
              <w:rPr>
                <w:rFonts w:cs="Arial"/>
                <w:color w:val="000000" w:themeColor="text1"/>
              </w:rPr>
            </w:pPr>
          </w:p>
          <w:p w:rsidRPr="007C7499" w:rsidR="00B3695E" w:rsidP="00DC077B" w:rsidRDefault="00B3695E" w14:paraId="0301DA63" w14:textId="0CB9D798">
            <w:pPr>
              <w:rPr>
                <w:rFonts w:cs="Arial"/>
                <w:color w:val="000000" w:themeColor="text1"/>
              </w:rPr>
            </w:pPr>
            <w:r w:rsidRPr="6CE58A8A">
              <w:rPr>
                <w:rFonts w:cs="Arial"/>
                <w:color w:val="000000" w:themeColor="text1"/>
              </w:rPr>
              <w:t>NSS Academic support (questions 15-16)</w:t>
            </w:r>
            <w:r w:rsidRPr="6CE58A8A" w:rsidR="5E5A167A">
              <w:rPr>
                <w:rFonts w:cs="Arial"/>
                <w:color w:val="000000" w:themeColor="text1"/>
              </w:rPr>
              <w:t>.</w:t>
            </w:r>
          </w:p>
          <w:p w:rsidRPr="007C7499" w:rsidR="00B3695E" w:rsidP="00DC077B" w:rsidRDefault="00B3695E" w14:paraId="7923A901" w14:textId="77777777">
            <w:pPr>
              <w:rPr>
                <w:rFonts w:cs="Arial"/>
                <w:color w:val="000000" w:themeColor="text1"/>
              </w:rPr>
            </w:pPr>
          </w:p>
          <w:p w:rsidRPr="007C7499" w:rsidR="00B3695E" w:rsidP="00DC077B" w:rsidRDefault="0D810B1E" w14:paraId="68178F89" w14:textId="29E2D38D">
            <w:pPr>
              <w:rPr>
                <w:rFonts w:cs="Arial"/>
                <w:color w:val="000000" w:themeColor="text1"/>
              </w:rPr>
            </w:pPr>
            <w:r w:rsidRPr="6CE58A8A">
              <w:rPr>
                <w:rFonts w:cs="Arial"/>
                <w:color w:val="000000" w:themeColor="text1"/>
              </w:rPr>
              <w:t>R</w:t>
            </w:r>
            <w:r w:rsidRPr="6CE58A8A" w:rsidR="00B3695E">
              <w:rPr>
                <w:rFonts w:cs="Arial"/>
                <w:color w:val="000000" w:themeColor="text1"/>
              </w:rPr>
              <w:t>esponses from induction survey</w:t>
            </w:r>
            <w:r w:rsidRPr="6CE58A8A" w:rsidR="7E343610">
              <w:rPr>
                <w:rFonts w:cs="Arial"/>
                <w:color w:val="000000" w:themeColor="text1"/>
              </w:rPr>
              <w:t>.</w:t>
            </w:r>
          </w:p>
          <w:p w:rsidRPr="007C7499" w:rsidR="00B3695E" w:rsidP="00DC077B" w:rsidRDefault="00B3695E" w14:paraId="6AEA7B92" w14:textId="77777777">
            <w:pPr>
              <w:rPr>
                <w:rFonts w:cs="Arial"/>
                <w:color w:val="000000" w:themeColor="text1"/>
              </w:rPr>
            </w:pPr>
          </w:p>
          <w:p w:rsidRPr="007C7499" w:rsidR="00B3695E" w:rsidP="00DC077B" w:rsidRDefault="7E343610" w14:paraId="40937318" w14:textId="3C475FAE">
            <w:pPr>
              <w:rPr>
                <w:rFonts w:cs="Arial"/>
                <w:color w:val="000000" w:themeColor="text1"/>
              </w:rPr>
            </w:pPr>
            <w:r w:rsidRPr="6CE58A8A">
              <w:rPr>
                <w:rFonts w:cs="Arial"/>
                <w:color w:val="000000" w:themeColor="text1"/>
              </w:rPr>
              <w:t>I</w:t>
            </w:r>
            <w:r w:rsidRPr="6CE58A8A" w:rsidR="00B3695E">
              <w:rPr>
                <w:rFonts w:cs="Arial"/>
                <w:color w:val="000000" w:themeColor="text1"/>
              </w:rPr>
              <w:t>ndication of how students from different backgrounds are progressing (see also B3)</w:t>
            </w:r>
            <w:r w:rsidRPr="6CE58A8A" w:rsidR="4F842745">
              <w:rPr>
                <w:rFonts w:cs="Arial"/>
                <w:color w:val="000000" w:themeColor="text1"/>
              </w:rPr>
              <w:t>.</w:t>
            </w:r>
          </w:p>
          <w:p w:rsidRPr="007C7499" w:rsidR="00B3695E" w:rsidP="00DC077B" w:rsidRDefault="00B3695E" w14:paraId="73B33EA6" w14:textId="77777777">
            <w:pPr>
              <w:rPr>
                <w:rFonts w:cs="Arial"/>
                <w:color w:val="000000" w:themeColor="text1"/>
              </w:rPr>
            </w:pPr>
          </w:p>
          <w:p w:rsidRPr="007C7499" w:rsidR="00B3695E" w:rsidP="00DC077B" w:rsidRDefault="00B3695E" w14:paraId="3E776BD4" w14:textId="268FC81D">
            <w:pPr>
              <w:rPr>
                <w:rFonts w:cs="Arial"/>
                <w:color w:val="000000" w:themeColor="text1"/>
              </w:rPr>
            </w:pPr>
            <w:r w:rsidRPr="6CE58A8A">
              <w:rPr>
                <w:rFonts w:cs="Arial"/>
                <w:color w:val="000000" w:themeColor="text1"/>
              </w:rPr>
              <w:t>Students contacting the Divisional Student Support Teams</w:t>
            </w:r>
            <w:r w:rsidRPr="6CE58A8A" w:rsidR="4FCD1BA9">
              <w:rPr>
                <w:rFonts w:cs="Arial"/>
                <w:color w:val="000000" w:themeColor="text1"/>
              </w:rPr>
              <w:t>.</w:t>
            </w:r>
            <w:r w:rsidRPr="6CE58A8A">
              <w:rPr>
                <w:rFonts w:cs="Arial"/>
                <w:color w:val="000000" w:themeColor="text1"/>
              </w:rPr>
              <w:t xml:space="preserve"> </w:t>
            </w:r>
          </w:p>
          <w:p w:rsidRPr="007C7499" w:rsidR="00B3695E" w:rsidP="00DC077B" w:rsidRDefault="00B3695E" w14:paraId="067071DF" w14:textId="77777777">
            <w:pPr>
              <w:rPr>
                <w:rFonts w:cs="Arial"/>
                <w:color w:val="000000" w:themeColor="text1"/>
              </w:rPr>
            </w:pPr>
          </w:p>
          <w:p w:rsidRPr="007C7499" w:rsidR="00B3695E" w:rsidP="00DC077B" w:rsidRDefault="45176676" w14:paraId="22CD20ED" w14:textId="6E026846">
            <w:pPr>
              <w:rPr>
                <w:rFonts w:cs="Arial"/>
                <w:color w:val="000000" w:themeColor="text1"/>
              </w:rPr>
            </w:pPr>
            <w:r w:rsidRPr="6CE58A8A">
              <w:rPr>
                <w:rFonts w:cs="Arial"/>
                <w:color w:val="000000" w:themeColor="text1"/>
              </w:rPr>
              <w:t>S</w:t>
            </w:r>
            <w:r w:rsidRPr="6CE58A8A" w:rsidR="00B3695E">
              <w:rPr>
                <w:rFonts w:cs="Arial"/>
                <w:color w:val="000000" w:themeColor="text1"/>
              </w:rPr>
              <w:t>tudents referred to SSW, receiving ILPs</w:t>
            </w:r>
          </w:p>
        </w:tc>
        <w:tc>
          <w:tcPr>
            <w:tcW w:w="3321" w:type="dxa"/>
            <w:tcBorders>
              <w:bottom w:val="dashed" w:color="auto" w:sz="4" w:space="0"/>
            </w:tcBorders>
          </w:tcPr>
          <w:p w:rsidRPr="007C7499" w:rsidR="00B3695E" w:rsidP="00DC077B" w:rsidRDefault="00B3695E" w14:paraId="3274DE51" w14:textId="77777777">
            <w:pPr>
              <w:rPr>
                <w:rFonts w:cs="Arial"/>
                <w:color w:val="000000" w:themeColor="text1"/>
              </w:rPr>
            </w:pPr>
            <w:r w:rsidRPr="007C7499">
              <w:rPr>
                <w:rFonts w:cs="Arial"/>
                <w:color w:val="000000" w:themeColor="text1"/>
              </w:rPr>
              <w:t>Any recurring issues identified</w:t>
            </w:r>
          </w:p>
          <w:p w:rsidRPr="007C7499" w:rsidR="00B3695E" w:rsidP="00DC077B" w:rsidRDefault="00B3695E" w14:paraId="4881A86F" w14:textId="77777777">
            <w:pPr>
              <w:rPr>
                <w:rFonts w:cs="Arial"/>
                <w:color w:val="000000" w:themeColor="text1"/>
              </w:rPr>
            </w:pPr>
          </w:p>
          <w:p w:rsidRPr="007C7499" w:rsidR="00B3695E" w:rsidP="00DC077B" w:rsidRDefault="00B3695E" w14:paraId="31279074" w14:textId="77777777">
            <w:pPr>
              <w:rPr>
                <w:rFonts w:cs="Arial"/>
                <w:color w:val="000000" w:themeColor="text1"/>
              </w:rPr>
            </w:pPr>
          </w:p>
          <w:p w:rsidRPr="007C7499" w:rsidR="00B3695E" w:rsidP="00DC077B" w:rsidRDefault="00B3695E" w14:paraId="55DD7BB8" w14:textId="77777777">
            <w:pPr>
              <w:rPr>
                <w:rFonts w:cs="Arial"/>
                <w:color w:val="000000" w:themeColor="text1"/>
              </w:rPr>
            </w:pPr>
            <w:r w:rsidRPr="007C7499">
              <w:rPr>
                <w:rFonts w:cs="Arial"/>
                <w:color w:val="000000" w:themeColor="text1"/>
              </w:rPr>
              <w:t>Above benchmark</w:t>
            </w:r>
          </w:p>
          <w:p w:rsidRPr="007C7499" w:rsidR="00B3695E" w:rsidP="00DC077B" w:rsidRDefault="00B3695E" w14:paraId="2CE029EC" w14:textId="77777777">
            <w:pPr>
              <w:rPr>
                <w:rFonts w:cs="Arial"/>
                <w:color w:val="000000" w:themeColor="text1"/>
              </w:rPr>
            </w:pPr>
          </w:p>
          <w:p w:rsidRPr="007C7499" w:rsidR="00B3695E" w:rsidP="00DC077B" w:rsidRDefault="00B3695E" w14:paraId="2EB501AD" w14:textId="77777777">
            <w:pPr>
              <w:rPr>
                <w:rFonts w:cs="Arial"/>
                <w:color w:val="000000" w:themeColor="text1"/>
              </w:rPr>
            </w:pPr>
          </w:p>
          <w:p w:rsidRPr="007C7499" w:rsidR="00B3695E" w:rsidP="00DC077B" w:rsidRDefault="00B3695E" w14:paraId="710E1380" w14:textId="77777777">
            <w:pPr>
              <w:rPr>
                <w:rFonts w:cs="Arial"/>
                <w:color w:val="000000" w:themeColor="text1"/>
              </w:rPr>
            </w:pPr>
          </w:p>
          <w:p w:rsidRPr="007C7499" w:rsidR="00B3695E" w:rsidP="00DC077B" w:rsidRDefault="00B3695E" w14:paraId="440F048B" w14:textId="77777777">
            <w:pPr>
              <w:rPr>
                <w:rFonts w:cs="Arial"/>
                <w:color w:val="000000" w:themeColor="text1"/>
              </w:rPr>
            </w:pPr>
          </w:p>
          <w:p w:rsidRPr="007C7499" w:rsidR="00B3695E" w:rsidP="00DC077B" w:rsidRDefault="00B3695E" w14:paraId="0F2E29D5" w14:textId="77777777">
            <w:pPr>
              <w:rPr>
                <w:rFonts w:cs="Arial"/>
                <w:color w:val="000000" w:themeColor="text1"/>
              </w:rPr>
            </w:pPr>
          </w:p>
          <w:p w:rsidRPr="007C7499" w:rsidR="00B3695E" w:rsidP="00DC077B" w:rsidRDefault="00B3695E" w14:paraId="790781FA" w14:textId="77777777">
            <w:pPr>
              <w:rPr>
                <w:rFonts w:cs="Arial"/>
                <w:color w:val="000000" w:themeColor="text1"/>
              </w:rPr>
            </w:pPr>
          </w:p>
          <w:p w:rsidRPr="007C7499" w:rsidR="00B3695E" w:rsidP="00DC077B" w:rsidRDefault="00B3695E" w14:paraId="30125D77" w14:textId="016A0ECD">
            <w:pPr>
              <w:rPr>
                <w:rFonts w:cs="Arial"/>
                <w:color w:val="000000" w:themeColor="text1"/>
              </w:rPr>
            </w:pPr>
            <w:r w:rsidRPr="6CE58A8A">
              <w:rPr>
                <w:rFonts w:cs="Arial"/>
                <w:color w:val="000000" w:themeColor="text1"/>
              </w:rPr>
              <w:t>Numbers to be tracked year on year for comparison</w:t>
            </w:r>
            <w:r w:rsidRPr="6CE58A8A" w:rsidR="12A665EF">
              <w:rPr>
                <w:rFonts w:cs="Arial"/>
                <w:color w:val="000000" w:themeColor="text1"/>
              </w:rPr>
              <w:t>.</w:t>
            </w:r>
          </w:p>
        </w:tc>
      </w:tr>
      <w:tr w:rsidRPr="007C7499" w:rsidR="00B3695E" w:rsidTr="6CE58A8A" w14:paraId="3E42754E" w14:textId="77777777">
        <w:trPr>
          <w:trHeight w:val="1342"/>
        </w:trPr>
        <w:tc>
          <w:tcPr>
            <w:tcW w:w="1654" w:type="dxa"/>
            <w:vMerge/>
          </w:tcPr>
          <w:p w:rsidRPr="007C7499" w:rsidR="00B3695E" w:rsidP="00DC077B" w:rsidRDefault="00B3695E" w14:paraId="3165F1AE" w14:textId="77777777">
            <w:pPr>
              <w:rPr>
                <w:rFonts w:cs="Arial"/>
                <w:color w:val="000000" w:themeColor="text1"/>
              </w:rPr>
            </w:pPr>
          </w:p>
        </w:tc>
        <w:tc>
          <w:tcPr>
            <w:tcW w:w="4153" w:type="dxa"/>
            <w:vMerge/>
          </w:tcPr>
          <w:p w:rsidRPr="007C7499" w:rsidR="00B3695E" w:rsidP="00DC077B" w:rsidRDefault="00B3695E" w14:paraId="2EF57328" w14:textId="77777777">
            <w:pPr>
              <w:rPr>
                <w:rFonts w:cs="Arial"/>
                <w:color w:val="000000" w:themeColor="text1"/>
              </w:rPr>
            </w:pPr>
          </w:p>
        </w:tc>
        <w:tc>
          <w:tcPr>
            <w:tcW w:w="4820" w:type="dxa"/>
            <w:tcBorders>
              <w:top w:val="dashed" w:color="auto" w:sz="4" w:space="0"/>
              <w:bottom w:val="single" w:color="auto" w:sz="4" w:space="0"/>
            </w:tcBorders>
          </w:tcPr>
          <w:p w:rsidRPr="007C7499" w:rsidR="00B3695E" w:rsidP="00DC077B" w:rsidRDefault="00B3695E" w14:paraId="194FA24C" w14:textId="0CD66069">
            <w:pPr>
              <w:rPr>
                <w:rFonts w:cs="Arial"/>
                <w:color w:val="000000" w:themeColor="text1"/>
              </w:rPr>
            </w:pPr>
            <w:r w:rsidRPr="6CE58A8A">
              <w:rPr>
                <w:rFonts w:cs="Arial"/>
                <w:color w:val="000000" w:themeColor="text1"/>
              </w:rPr>
              <w:t>Qualitative: comments from SVF</w:t>
            </w:r>
            <w:r w:rsidRPr="6CE58A8A" w:rsidR="05D2FE1F">
              <w:rPr>
                <w:rFonts w:cs="Arial"/>
                <w:color w:val="000000" w:themeColor="text1"/>
              </w:rPr>
              <w:t>.</w:t>
            </w:r>
          </w:p>
          <w:p w:rsidRPr="007C7499" w:rsidR="00B3695E" w:rsidP="00DC077B" w:rsidRDefault="00B3695E" w14:paraId="1F11EC24" w14:textId="77777777">
            <w:pPr>
              <w:rPr>
                <w:rFonts w:cs="Arial"/>
                <w:color w:val="000000" w:themeColor="text1"/>
              </w:rPr>
            </w:pPr>
          </w:p>
          <w:p w:rsidRPr="007C7499" w:rsidR="00B3695E" w:rsidP="00DC077B" w:rsidRDefault="00B3695E" w14:paraId="0D9CF334" w14:textId="0E760180">
            <w:pPr>
              <w:rPr>
                <w:rFonts w:cs="Arial"/>
                <w:color w:val="000000" w:themeColor="text1"/>
              </w:rPr>
            </w:pPr>
            <w:r w:rsidRPr="6CE58A8A">
              <w:rPr>
                <w:rFonts w:cs="Arial"/>
                <w:color w:val="000000" w:themeColor="text1"/>
              </w:rPr>
              <w:t>Indication of different support for different student groups</w:t>
            </w:r>
            <w:r w:rsidRPr="6CE58A8A" w:rsidR="1BE66780">
              <w:rPr>
                <w:rFonts w:cs="Arial"/>
                <w:color w:val="000000" w:themeColor="text1"/>
              </w:rPr>
              <w:t>.</w:t>
            </w:r>
          </w:p>
        </w:tc>
        <w:tc>
          <w:tcPr>
            <w:tcW w:w="3321" w:type="dxa"/>
            <w:tcBorders>
              <w:top w:val="dashed" w:color="auto" w:sz="4" w:space="0"/>
              <w:bottom w:val="single" w:color="auto" w:sz="4" w:space="0"/>
            </w:tcBorders>
          </w:tcPr>
          <w:p w:rsidRPr="007C7499" w:rsidR="00B3695E" w:rsidP="00DC077B" w:rsidRDefault="00B3695E" w14:paraId="592AC85D" w14:textId="04C3F8FC">
            <w:pPr>
              <w:rPr>
                <w:rFonts w:cs="Arial"/>
                <w:color w:val="000000" w:themeColor="text1"/>
              </w:rPr>
            </w:pPr>
            <w:r w:rsidRPr="6CE58A8A">
              <w:rPr>
                <w:rFonts w:cs="Arial"/>
                <w:color w:val="000000" w:themeColor="text1"/>
              </w:rPr>
              <w:t>Communication to students on Moodle, course handbooks</w:t>
            </w:r>
            <w:r w:rsidRPr="6CE58A8A" w:rsidR="56BC8DEF">
              <w:rPr>
                <w:rFonts w:cs="Arial"/>
                <w:color w:val="000000" w:themeColor="text1"/>
              </w:rPr>
              <w:t>.</w:t>
            </w:r>
          </w:p>
          <w:p w:rsidRPr="007C7499" w:rsidR="00B3695E" w:rsidP="00DC077B" w:rsidRDefault="00B3695E" w14:paraId="595573A5" w14:textId="77777777">
            <w:pPr>
              <w:rPr>
                <w:rFonts w:cs="Arial"/>
                <w:color w:val="000000" w:themeColor="text1"/>
              </w:rPr>
            </w:pPr>
          </w:p>
        </w:tc>
      </w:tr>
      <w:tr w:rsidRPr="007C7499" w:rsidR="00B3695E" w:rsidTr="6CE58A8A" w14:paraId="27127698" w14:textId="77777777">
        <w:trPr>
          <w:trHeight w:val="938"/>
        </w:trPr>
        <w:tc>
          <w:tcPr>
            <w:tcW w:w="1654" w:type="dxa"/>
            <w:vMerge w:val="restart"/>
          </w:tcPr>
          <w:p w:rsidRPr="007C7499" w:rsidR="00B3695E" w:rsidP="00DC077B" w:rsidRDefault="00B3695E" w14:paraId="169B0E8D" w14:textId="77777777">
            <w:pPr>
              <w:rPr>
                <w:rFonts w:cs="Arial"/>
                <w:color w:val="000000" w:themeColor="text1"/>
              </w:rPr>
            </w:pPr>
            <w:r w:rsidRPr="007C7499">
              <w:rPr>
                <w:rFonts w:cs="Arial"/>
                <w:color w:val="000000" w:themeColor="text1"/>
              </w:rPr>
              <w:t>Support for teaching and learning</w:t>
            </w:r>
          </w:p>
          <w:p w:rsidRPr="007C7499" w:rsidR="00B3695E" w:rsidP="00DC077B" w:rsidRDefault="00B3695E" w14:paraId="5589E933" w14:textId="77777777">
            <w:pPr>
              <w:rPr>
                <w:rFonts w:cs="Arial"/>
                <w:color w:val="000000" w:themeColor="text1"/>
              </w:rPr>
            </w:pPr>
          </w:p>
        </w:tc>
        <w:tc>
          <w:tcPr>
            <w:tcW w:w="4153" w:type="dxa"/>
            <w:vMerge w:val="restart"/>
          </w:tcPr>
          <w:p w:rsidRPr="007C7499" w:rsidR="00B3695E" w:rsidP="00DC077B" w:rsidRDefault="563E7E5F" w14:paraId="26C4294A" w14:textId="43827866">
            <w:pPr>
              <w:rPr>
                <w:rFonts w:cs="Arial"/>
                <w:color w:val="000000" w:themeColor="text1"/>
              </w:rPr>
            </w:pPr>
            <w:r w:rsidRPr="6CE58A8A">
              <w:rPr>
                <w:rFonts w:cs="Arial"/>
                <w:color w:val="000000" w:themeColor="text1"/>
              </w:rPr>
              <w:t>I</w:t>
            </w:r>
            <w:r w:rsidRPr="6CE58A8A" w:rsidR="00B3695E">
              <w:rPr>
                <w:rFonts w:cs="Arial"/>
                <w:color w:val="000000" w:themeColor="text1"/>
              </w:rPr>
              <w:t>ncluding support to help students make</w:t>
            </w:r>
            <w:r w:rsidRPr="6CE58A8A" w:rsidR="7B2F1B82">
              <w:rPr>
                <w:rFonts w:cs="Arial"/>
                <w:color w:val="000000" w:themeColor="text1"/>
              </w:rPr>
              <w:t xml:space="preserve"> the</w:t>
            </w:r>
            <w:r w:rsidRPr="6CE58A8A" w:rsidR="00B3695E">
              <w:rPr>
                <w:rFonts w:cs="Arial"/>
                <w:color w:val="000000" w:themeColor="text1"/>
              </w:rPr>
              <w:t xml:space="preserve"> best use of digital learning</w:t>
            </w:r>
            <w:r w:rsidRPr="6CE58A8A" w:rsidR="77E442D1">
              <w:rPr>
                <w:rFonts w:cs="Arial"/>
                <w:color w:val="000000" w:themeColor="text1"/>
              </w:rPr>
              <w:t>.</w:t>
            </w:r>
          </w:p>
        </w:tc>
        <w:tc>
          <w:tcPr>
            <w:tcW w:w="4820" w:type="dxa"/>
            <w:tcBorders>
              <w:bottom w:val="dashed" w:color="auto" w:sz="4" w:space="0"/>
            </w:tcBorders>
          </w:tcPr>
          <w:p w:rsidRPr="007C7499" w:rsidR="00B3695E" w:rsidP="00DC077B" w:rsidRDefault="00B3695E" w14:paraId="4E70B49A" w14:textId="77777777">
            <w:pPr>
              <w:rPr>
                <w:rFonts w:cs="Arial"/>
                <w:color w:val="000000" w:themeColor="text1"/>
              </w:rPr>
            </w:pPr>
            <w:r w:rsidRPr="007C7499">
              <w:rPr>
                <w:rFonts w:cs="Arial"/>
                <w:color w:val="000000" w:themeColor="text1"/>
              </w:rPr>
              <w:t>Quantitative:</w:t>
            </w:r>
          </w:p>
          <w:p w:rsidRPr="007C7499" w:rsidR="00B3695E" w:rsidP="00DC077B" w:rsidRDefault="00B3695E" w14:paraId="54CD650A" w14:textId="430E753E">
            <w:pPr>
              <w:rPr>
                <w:rFonts w:cs="Arial"/>
                <w:color w:val="000000" w:themeColor="text1"/>
              </w:rPr>
            </w:pPr>
            <w:r w:rsidRPr="6CE58A8A">
              <w:rPr>
                <w:rFonts w:cs="Arial"/>
                <w:color w:val="000000" w:themeColor="text1"/>
              </w:rPr>
              <w:t>Number of support requests to library, IS, SLAS</w:t>
            </w:r>
            <w:r w:rsidRPr="6CE58A8A" w:rsidR="057EA1A7">
              <w:rPr>
                <w:rFonts w:cs="Arial"/>
                <w:color w:val="000000" w:themeColor="text1"/>
              </w:rPr>
              <w:t>.</w:t>
            </w:r>
          </w:p>
        </w:tc>
        <w:tc>
          <w:tcPr>
            <w:tcW w:w="3321" w:type="dxa"/>
            <w:tcBorders>
              <w:bottom w:val="dashed" w:color="auto" w:sz="4" w:space="0"/>
            </w:tcBorders>
          </w:tcPr>
          <w:p w:rsidRPr="007C7499" w:rsidR="00B3695E" w:rsidP="00DC077B" w:rsidRDefault="00B3695E" w14:paraId="66AA1C74" w14:textId="77777777">
            <w:pPr>
              <w:rPr>
                <w:rFonts w:cs="Arial"/>
                <w:color w:val="000000" w:themeColor="text1"/>
              </w:rPr>
            </w:pPr>
            <w:r>
              <w:rPr>
                <w:rFonts w:cs="Arial"/>
                <w:color w:val="000000" w:themeColor="text1"/>
              </w:rPr>
              <w:t>To be defined</w:t>
            </w:r>
          </w:p>
        </w:tc>
      </w:tr>
      <w:tr w:rsidRPr="007C7499" w:rsidR="00B3695E" w:rsidTr="6CE58A8A" w14:paraId="3B563DB1" w14:textId="77777777">
        <w:trPr>
          <w:trHeight w:val="937"/>
        </w:trPr>
        <w:tc>
          <w:tcPr>
            <w:tcW w:w="1654" w:type="dxa"/>
            <w:vMerge/>
          </w:tcPr>
          <w:p w:rsidRPr="007C7499" w:rsidR="00B3695E" w:rsidP="00DC077B" w:rsidRDefault="00B3695E" w14:paraId="0A5C60A4" w14:textId="77777777">
            <w:pPr>
              <w:rPr>
                <w:rFonts w:cs="Arial"/>
                <w:color w:val="000000" w:themeColor="text1"/>
              </w:rPr>
            </w:pPr>
          </w:p>
        </w:tc>
        <w:tc>
          <w:tcPr>
            <w:tcW w:w="4153" w:type="dxa"/>
            <w:vMerge/>
          </w:tcPr>
          <w:p w:rsidRPr="007C7499" w:rsidR="00B3695E" w:rsidP="00DC077B" w:rsidRDefault="00B3695E" w14:paraId="14F428A1" w14:textId="77777777">
            <w:pPr>
              <w:rPr>
                <w:rFonts w:cs="Arial"/>
                <w:color w:val="000000" w:themeColor="text1"/>
              </w:rPr>
            </w:pPr>
          </w:p>
        </w:tc>
        <w:tc>
          <w:tcPr>
            <w:tcW w:w="4820" w:type="dxa"/>
            <w:tcBorders>
              <w:top w:val="dashed" w:color="auto" w:sz="4" w:space="0"/>
            </w:tcBorders>
          </w:tcPr>
          <w:p w:rsidRPr="007C7499" w:rsidR="00B3695E" w:rsidP="00DC077B" w:rsidRDefault="00B3695E" w14:paraId="75C7730A" w14:textId="77777777">
            <w:pPr>
              <w:rPr>
                <w:rFonts w:cs="Arial"/>
                <w:color w:val="000000" w:themeColor="text1"/>
              </w:rPr>
            </w:pPr>
            <w:r w:rsidRPr="007C7499">
              <w:rPr>
                <w:rFonts w:cs="Arial"/>
                <w:color w:val="000000" w:themeColor="text1"/>
              </w:rPr>
              <w:t>Qualitative:</w:t>
            </w:r>
          </w:p>
          <w:p w:rsidRPr="007C7499" w:rsidR="00B3695E" w:rsidP="00DC077B" w:rsidRDefault="00B3695E" w14:paraId="7F953C91" w14:textId="00E9E294">
            <w:pPr>
              <w:rPr>
                <w:rFonts w:cs="Arial"/>
                <w:color w:val="000000" w:themeColor="text1"/>
              </w:rPr>
            </w:pPr>
            <w:r w:rsidRPr="6CE58A8A">
              <w:rPr>
                <w:rFonts w:cs="Arial"/>
                <w:color w:val="000000" w:themeColor="text1"/>
              </w:rPr>
              <w:t>Feedback through SVF, other surveys</w:t>
            </w:r>
            <w:r w:rsidRPr="6CE58A8A" w:rsidR="5BD30CA9">
              <w:rPr>
                <w:rFonts w:cs="Arial"/>
                <w:color w:val="000000" w:themeColor="text1"/>
              </w:rPr>
              <w:t>.</w:t>
            </w:r>
          </w:p>
        </w:tc>
        <w:tc>
          <w:tcPr>
            <w:tcW w:w="3321" w:type="dxa"/>
            <w:tcBorders>
              <w:top w:val="dashed" w:color="auto" w:sz="4" w:space="0"/>
            </w:tcBorders>
          </w:tcPr>
          <w:p w:rsidRPr="007C7499" w:rsidR="00B3695E" w:rsidP="00DC077B" w:rsidRDefault="00B3695E" w14:paraId="1B418349" w14:textId="77777777">
            <w:pPr>
              <w:rPr>
                <w:rFonts w:cs="Arial"/>
                <w:color w:val="000000" w:themeColor="text1"/>
              </w:rPr>
            </w:pPr>
            <w:r>
              <w:rPr>
                <w:rFonts w:cs="Arial"/>
                <w:color w:val="000000" w:themeColor="text1"/>
              </w:rPr>
              <w:t>Positive feedback</w:t>
            </w:r>
          </w:p>
        </w:tc>
      </w:tr>
      <w:tr w:rsidRPr="007C7499" w:rsidR="00B3695E" w:rsidTr="6CE58A8A" w14:paraId="2D7031E4" w14:textId="77777777">
        <w:tc>
          <w:tcPr>
            <w:tcW w:w="1654" w:type="dxa"/>
          </w:tcPr>
          <w:p w:rsidRPr="007C7499" w:rsidR="00B3695E" w:rsidP="00DC077B" w:rsidRDefault="00B3695E" w14:paraId="768995A6" w14:textId="77777777">
            <w:pPr>
              <w:rPr>
                <w:rFonts w:cs="Arial"/>
                <w:color w:val="000000" w:themeColor="text1"/>
              </w:rPr>
            </w:pPr>
            <w:r w:rsidRPr="007C7499">
              <w:rPr>
                <w:rFonts w:cs="Arial"/>
                <w:color w:val="000000" w:themeColor="text1"/>
              </w:rPr>
              <w:t>Support to avoid academic misconduct</w:t>
            </w:r>
          </w:p>
        </w:tc>
        <w:tc>
          <w:tcPr>
            <w:tcW w:w="4153" w:type="dxa"/>
          </w:tcPr>
          <w:p w:rsidRPr="007C7499" w:rsidR="00B3695E" w:rsidP="00DC077B" w:rsidRDefault="4B293816" w14:paraId="67DBE1F4" w14:textId="718CF947">
            <w:pPr>
              <w:rPr>
                <w:rFonts w:cs="Arial"/>
                <w:color w:val="000000" w:themeColor="text1"/>
              </w:rPr>
            </w:pPr>
            <w:r w:rsidRPr="6CE58A8A">
              <w:rPr>
                <w:rFonts w:cs="Arial"/>
                <w:color w:val="000000" w:themeColor="text1"/>
              </w:rPr>
              <w:t>S</w:t>
            </w:r>
            <w:r w:rsidRPr="6CE58A8A" w:rsidR="00B3695E">
              <w:rPr>
                <w:rFonts w:cs="Arial"/>
                <w:color w:val="000000" w:themeColor="text1"/>
              </w:rPr>
              <w:t>upport relating to understanding, avoiding and reporting academic misconduct, including support for essay planning</w:t>
            </w:r>
            <w:r w:rsidRPr="6CE58A8A" w:rsidR="505C1A1D">
              <w:rPr>
                <w:rFonts w:cs="Arial"/>
                <w:color w:val="000000" w:themeColor="text1"/>
              </w:rPr>
              <w:t>,</w:t>
            </w:r>
            <w:r w:rsidRPr="6CE58A8A" w:rsidR="00B3695E">
              <w:rPr>
                <w:rFonts w:cs="Arial"/>
                <w:color w:val="000000" w:themeColor="text1"/>
              </w:rPr>
              <w:t xml:space="preserve"> accurate referencing, and advice about the consequences of academic misconduct</w:t>
            </w:r>
          </w:p>
        </w:tc>
        <w:tc>
          <w:tcPr>
            <w:tcW w:w="4820" w:type="dxa"/>
            <w:tcBorders>
              <w:bottom w:val="single" w:color="auto" w:sz="4" w:space="0"/>
            </w:tcBorders>
          </w:tcPr>
          <w:p w:rsidRPr="007C7499" w:rsidR="00B3695E" w:rsidP="00DC077B" w:rsidRDefault="00B3695E" w14:paraId="79783B08" w14:textId="77777777">
            <w:pPr>
              <w:rPr>
                <w:rFonts w:cs="Arial"/>
                <w:color w:val="000000" w:themeColor="text1"/>
              </w:rPr>
            </w:pPr>
            <w:r w:rsidRPr="007C7499">
              <w:rPr>
                <w:rFonts w:cs="Arial"/>
                <w:color w:val="000000" w:themeColor="text1"/>
              </w:rPr>
              <w:t xml:space="preserve">Quantitative: </w:t>
            </w:r>
          </w:p>
          <w:p w:rsidRPr="007C7499" w:rsidR="00B3695E" w:rsidP="00DC077B" w:rsidRDefault="00B3695E" w14:paraId="147DA99B" w14:textId="08B33919">
            <w:pPr>
              <w:rPr>
                <w:rFonts w:cs="Arial"/>
                <w:color w:val="000000" w:themeColor="text1"/>
              </w:rPr>
            </w:pPr>
            <w:r w:rsidRPr="6CE58A8A">
              <w:rPr>
                <w:rFonts w:cs="Arial"/>
                <w:color w:val="000000" w:themeColor="text1"/>
              </w:rPr>
              <w:t>Number of students doing module DP1025: Understanding and Avoiding Plagiarism</w:t>
            </w:r>
            <w:r w:rsidRPr="6CE58A8A" w:rsidR="4F9FA264">
              <w:rPr>
                <w:rFonts w:cs="Arial"/>
                <w:color w:val="000000" w:themeColor="text1"/>
              </w:rPr>
              <w:t>.</w:t>
            </w:r>
          </w:p>
          <w:p w:rsidRPr="007C7499" w:rsidR="00B3695E" w:rsidP="00DC077B" w:rsidRDefault="00B3695E" w14:paraId="33E050FD" w14:textId="77777777">
            <w:pPr>
              <w:rPr>
                <w:rFonts w:cs="Arial"/>
                <w:color w:val="000000" w:themeColor="text1"/>
              </w:rPr>
            </w:pPr>
          </w:p>
          <w:p w:rsidRPr="007C7499" w:rsidR="00B3695E" w:rsidP="00DC077B" w:rsidRDefault="00B3695E" w14:paraId="3F8FBDCC" w14:textId="6F9C8348">
            <w:pPr>
              <w:rPr>
                <w:rFonts w:cs="Arial"/>
                <w:color w:val="000000" w:themeColor="text1"/>
              </w:rPr>
            </w:pPr>
            <w:r w:rsidRPr="6CE58A8A">
              <w:rPr>
                <w:rFonts w:cs="Arial"/>
                <w:color w:val="000000" w:themeColor="text1"/>
              </w:rPr>
              <w:t>Number of referrals</w:t>
            </w:r>
            <w:r w:rsidRPr="6CE58A8A" w:rsidR="20581330">
              <w:rPr>
                <w:rFonts w:cs="Arial"/>
                <w:color w:val="000000" w:themeColor="text1"/>
              </w:rPr>
              <w:t>.</w:t>
            </w:r>
          </w:p>
          <w:p w:rsidRPr="007C7499" w:rsidR="00B3695E" w:rsidP="00DC077B" w:rsidRDefault="00B3695E" w14:paraId="08710451" w14:textId="77777777">
            <w:pPr>
              <w:rPr>
                <w:rFonts w:cs="Arial"/>
                <w:color w:val="000000" w:themeColor="text1"/>
              </w:rPr>
            </w:pPr>
          </w:p>
          <w:p w:rsidRPr="007C7499" w:rsidR="00B3695E" w:rsidP="00DC077B" w:rsidRDefault="00B3695E" w14:paraId="72BF5CA8" w14:textId="3B034C33">
            <w:pPr>
              <w:rPr>
                <w:rFonts w:cs="Arial"/>
                <w:color w:val="000000" w:themeColor="text1"/>
              </w:rPr>
            </w:pPr>
            <w:r w:rsidRPr="6CE58A8A">
              <w:rPr>
                <w:rFonts w:cs="Arial"/>
                <w:color w:val="000000" w:themeColor="text1"/>
              </w:rPr>
              <w:t>Number of cases with penalty</w:t>
            </w:r>
            <w:r w:rsidRPr="6CE58A8A" w:rsidR="20581330">
              <w:rPr>
                <w:rFonts w:cs="Arial"/>
                <w:color w:val="000000" w:themeColor="text1"/>
              </w:rPr>
              <w:t>.</w:t>
            </w:r>
          </w:p>
          <w:p w:rsidRPr="007C7499" w:rsidR="00B3695E" w:rsidP="00DC077B" w:rsidRDefault="00B3695E" w14:paraId="325292F1" w14:textId="77777777">
            <w:pPr>
              <w:rPr>
                <w:rFonts w:cs="Arial"/>
                <w:color w:val="000000" w:themeColor="text1"/>
              </w:rPr>
            </w:pPr>
          </w:p>
        </w:tc>
        <w:tc>
          <w:tcPr>
            <w:tcW w:w="3321" w:type="dxa"/>
            <w:tcBorders>
              <w:bottom w:val="single" w:color="auto" w:sz="4" w:space="0"/>
            </w:tcBorders>
          </w:tcPr>
          <w:p w:rsidRPr="007C7499" w:rsidR="00B3695E" w:rsidP="00DC077B" w:rsidRDefault="00B3695E" w14:paraId="24DBEF69" w14:textId="59FCECAD">
            <w:pPr>
              <w:rPr>
                <w:rFonts w:cs="Arial"/>
                <w:color w:val="000000" w:themeColor="text1"/>
              </w:rPr>
            </w:pPr>
            <w:r w:rsidRPr="6CE58A8A">
              <w:rPr>
                <w:rFonts w:cs="Arial"/>
                <w:color w:val="000000" w:themeColor="text1"/>
              </w:rPr>
              <w:t>Any outlier modules identified</w:t>
            </w:r>
            <w:r w:rsidRPr="6CE58A8A" w:rsidR="4739B53D">
              <w:rPr>
                <w:rFonts w:cs="Arial"/>
                <w:color w:val="000000" w:themeColor="text1"/>
              </w:rPr>
              <w:t>.</w:t>
            </w:r>
          </w:p>
          <w:p w:rsidRPr="007C7499" w:rsidR="00B3695E" w:rsidP="00DC077B" w:rsidRDefault="00B3695E" w14:paraId="247C4A0A" w14:textId="77777777">
            <w:pPr>
              <w:rPr>
                <w:rFonts w:cs="Arial"/>
                <w:color w:val="000000" w:themeColor="text1"/>
              </w:rPr>
            </w:pPr>
          </w:p>
          <w:p w:rsidRPr="007C7499" w:rsidR="00B3695E" w:rsidP="00DC077B" w:rsidRDefault="00B3695E" w14:paraId="4F3132A1" w14:textId="645F2C9E">
            <w:pPr>
              <w:rPr>
                <w:rFonts w:cs="Arial"/>
                <w:color w:val="000000" w:themeColor="text1"/>
              </w:rPr>
            </w:pPr>
            <w:r w:rsidRPr="6CE58A8A">
              <w:rPr>
                <w:rFonts w:cs="Arial"/>
                <w:color w:val="000000" w:themeColor="text1"/>
              </w:rPr>
              <w:t>Benchmarks to be set once year on year data is available</w:t>
            </w:r>
            <w:r w:rsidRPr="6CE58A8A" w:rsidR="65F18DF2">
              <w:rPr>
                <w:rFonts w:cs="Arial"/>
                <w:color w:val="000000" w:themeColor="text1"/>
              </w:rPr>
              <w:t>.</w:t>
            </w:r>
          </w:p>
        </w:tc>
      </w:tr>
      <w:tr w:rsidRPr="007C7499" w:rsidR="00B3695E" w:rsidTr="6CE58A8A" w14:paraId="722C5143" w14:textId="77777777">
        <w:trPr>
          <w:trHeight w:val="2024"/>
        </w:trPr>
        <w:tc>
          <w:tcPr>
            <w:tcW w:w="1654" w:type="dxa"/>
          </w:tcPr>
          <w:p w:rsidRPr="007C7499" w:rsidR="00B3695E" w:rsidP="00DC077B" w:rsidRDefault="00B3695E" w14:paraId="4436C4C8" w14:textId="77777777">
            <w:pPr>
              <w:rPr>
                <w:rFonts w:cs="Arial"/>
                <w:color w:val="000000" w:themeColor="text1"/>
              </w:rPr>
            </w:pPr>
            <w:r w:rsidRPr="007C7499">
              <w:rPr>
                <w:rFonts w:cs="Arial"/>
                <w:color w:val="000000" w:themeColor="text1"/>
              </w:rPr>
              <w:t>Careers support</w:t>
            </w:r>
          </w:p>
        </w:tc>
        <w:tc>
          <w:tcPr>
            <w:tcW w:w="4153" w:type="dxa"/>
          </w:tcPr>
          <w:p w:rsidR="00B3695E" w:rsidP="00DC077B" w:rsidRDefault="362B3B22" w14:paraId="0427F50A" w14:textId="64A8AFEB">
            <w:pPr>
              <w:pStyle w:val="Default"/>
              <w:rPr>
                <w:sz w:val="22"/>
                <w:szCs w:val="22"/>
              </w:rPr>
            </w:pPr>
            <w:r w:rsidRPr="6CE58A8A">
              <w:rPr>
                <w:sz w:val="22"/>
                <w:szCs w:val="22"/>
              </w:rPr>
              <w:t>I</w:t>
            </w:r>
            <w:r w:rsidRPr="6CE58A8A" w:rsidR="00B3695E">
              <w:rPr>
                <w:sz w:val="22"/>
                <w:szCs w:val="22"/>
              </w:rPr>
              <w:t>nformation, advice and guidance students need to identify their capabilities and the way in which these may be suited to particular careers, and</w:t>
            </w:r>
            <w:r w:rsidRPr="6CE58A8A" w:rsidR="212C5E37">
              <w:rPr>
                <w:sz w:val="22"/>
                <w:szCs w:val="22"/>
              </w:rPr>
              <w:t xml:space="preserve"> how</w:t>
            </w:r>
            <w:r w:rsidRPr="6CE58A8A" w:rsidR="00B3695E">
              <w:rPr>
                <w:sz w:val="22"/>
                <w:szCs w:val="22"/>
              </w:rPr>
              <w:t xml:space="preserve"> to articulate these in a way likely to result in successful job applications</w:t>
            </w:r>
            <w:r w:rsidRPr="6CE58A8A" w:rsidR="55CA7528">
              <w:rPr>
                <w:sz w:val="22"/>
                <w:szCs w:val="22"/>
              </w:rPr>
              <w:t>.</w:t>
            </w:r>
            <w:r w:rsidRPr="6CE58A8A" w:rsidR="00B3695E">
              <w:rPr>
                <w:sz w:val="22"/>
                <w:szCs w:val="22"/>
              </w:rPr>
              <w:t xml:space="preserve"> </w:t>
            </w:r>
          </w:p>
          <w:p w:rsidR="00B3695E" w:rsidP="00DC077B" w:rsidRDefault="00B3695E" w14:paraId="0BF045F2" w14:textId="77777777">
            <w:pPr>
              <w:pStyle w:val="Default"/>
              <w:rPr>
                <w:sz w:val="22"/>
                <w:szCs w:val="22"/>
              </w:rPr>
            </w:pPr>
          </w:p>
          <w:p w:rsidRPr="007C7499" w:rsidR="00B3695E" w:rsidP="00DC077B" w:rsidRDefault="00B3695E" w14:paraId="1BB80911" w14:textId="77777777">
            <w:pPr>
              <w:rPr>
                <w:rFonts w:cs="Arial"/>
                <w:color w:val="000000" w:themeColor="text1"/>
              </w:rPr>
            </w:pPr>
          </w:p>
        </w:tc>
        <w:tc>
          <w:tcPr>
            <w:tcW w:w="4820" w:type="dxa"/>
          </w:tcPr>
          <w:p w:rsidR="00B3695E" w:rsidP="00DC077B" w:rsidRDefault="00B3695E" w14:paraId="7E4094D5" w14:textId="77777777">
            <w:pPr>
              <w:rPr>
                <w:rFonts w:cs="Arial"/>
                <w:color w:val="000000" w:themeColor="text1"/>
              </w:rPr>
            </w:pPr>
            <w:r w:rsidRPr="007C7499">
              <w:rPr>
                <w:rFonts w:cs="Arial"/>
                <w:color w:val="000000" w:themeColor="text1"/>
              </w:rPr>
              <w:t xml:space="preserve">Quantitative: </w:t>
            </w:r>
          </w:p>
          <w:p w:rsidRPr="007C7499" w:rsidR="00B3695E" w:rsidP="00DC077B" w:rsidRDefault="00B3695E" w14:paraId="0E9AB069" w14:textId="0993B72A">
            <w:pPr>
              <w:rPr>
                <w:rFonts w:cs="Arial"/>
                <w:color w:val="000000" w:themeColor="text1"/>
              </w:rPr>
            </w:pPr>
            <w:r w:rsidRPr="6CE58A8A">
              <w:rPr>
                <w:rFonts w:cs="Arial"/>
                <w:color w:val="000000" w:themeColor="text1"/>
              </w:rPr>
              <w:t>Number of engagements from careers staff</w:t>
            </w:r>
            <w:r w:rsidRPr="6CE58A8A" w:rsidR="7E714058">
              <w:rPr>
                <w:rFonts w:cs="Arial"/>
                <w:color w:val="000000" w:themeColor="text1"/>
              </w:rPr>
              <w:t>.</w:t>
            </w:r>
          </w:p>
          <w:p w:rsidR="00B3695E" w:rsidP="00DC077B" w:rsidRDefault="00B3695E" w14:paraId="5F6E5787" w14:textId="77777777">
            <w:pPr>
              <w:rPr>
                <w:rFonts w:cs="Arial"/>
                <w:color w:val="000000" w:themeColor="text1"/>
              </w:rPr>
            </w:pPr>
          </w:p>
          <w:p w:rsidR="00B3695E" w:rsidP="00DC077B" w:rsidRDefault="00B3695E" w14:paraId="2720B667" w14:textId="77777777">
            <w:pPr>
              <w:rPr>
                <w:rFonts w:cs="Arial"/>
                <w:color w:val="000000" w:themeColor="text1"/>
              </w:rPr>
            </w:pPr>
          </w:p>
          <w:p w:rsidRPr="007C7499" w:rsidR="00B3695E" w:rsidP="00DC077B" w:rsidRDefault="00B3695E" w14:paraId="2D025786" w14:textId="77777777">
            <w:pPr>
              <w:rPr>
                <w:rFonts w:cs="Arial"/>
                <w:color w:val="000000" w:themeColor="text1"/>
              </w:rPr>
            </w:pPr>
          </w:p>
          <w:p w:rsidRPr="007C7499" w:rsidR="00B3695E" w:rsidP="00DC077B" w:rsidRDefault="00B3695E" w14:paraId="4DE47BCE" w14:textId="23FA6861">
            <w:pPr>
              <w:rPr>
                <w:rFonts w:cs="Arial"/>
                <w:color w:val="000000" w:themeColor="text1"/>
              </w:rPr>
            </w:pPr>
            <w:r w:rsidRPr="6CE58A8A">
              <w:rPr>
                <w:rFonts w:cs="Arial"/>
                <w:color w:val="000000" w:themeColor="text1"/>
              </w:rPr>
              <w:t>Students in professional employment from Graduate Outcomes</w:t>
            </w:r>
            <w:r w:rsidRPr="6CE58A8A" w:rsidR="72F71BC8">
              <w:rPr>
                <w:rFonts w:cs="Arial"/>
                <w:color w:val="000000" w:themeColor="text1"/>
              </w:rPr>
              <w:t>.</w:t>
            </w:r>
          </w:p>
          <w:p w:rsidRPr="007C7499" w:rsidR="00B3695E" w:rsidP="00DC077B" w:rsidRDefault="00B3695E" w14:paraId="516E7CA7" w14:textId="77777777">
            <w:pPr>
              <w:rPr>
                <w:rFonts w:cs="Arial"/>
                <w:color w:val="000000" w:themeColor="text1"/>
              </w:rPr>
            </w:pPr>
          </w:p>
          <w:p w:rsidRPr="007C7499" w:rsidR="00B3695E" w:rsidP="00DC077B" w:rsidRDefault="00B3695E" w14:paraId="16B10550" w14:textId="0E7DB741">
            <w:pPr>
              <w:rPr>
                <w:rFonts w:cs="Arial"/>
                <w:color w:val="000000" w:themeColor="text1"/>
              </w:rPr>
            </w:pPr>
            <w:r w:rsidRPr="6CE58A8A">
              <w:rPr>
                <w:rFonts w:cs="Arial"/>
                <w:color w:val="000000" w:themeColor="text1"/>
              </w:rPr>
              <w:t>Progression data from B3</w:t>
            </w:r>
            <w:r w:rsidRPr="6CE58A8A" w:rsidR="72F71BC8">
              <w:rPr>
                <w:rFonts w:cs="Arial"/>
                <w:color w:val="000000" w:themeColor="text1"/>
              </w:rPr>
              <w:t>.</w:t>
            </w:r>
          </w:p>
        </w:tc>
        <w:tc>
          <w:tcPr>
            <w:tcW w:w="3321" w:type="dxa"/>
          </w:tcPr>
          <w:p w:rsidR="00B3695E" w:rsidP="00DC077B" w:rsidRDefault="00B3695E" w14:paraId="20257E18" w14:textId="7D397998">
            <w:pPr>
              <w:rPr>
                <w:rFonts w:cs="Arial"/>
                <w:color w:val="000000" w:themeColor="text1"/>
              </w:rPr>
            </w:pPr>
            <w:r w:rsidRPr="6CE58A8A">
              <w:rPr>
                <w:rFonts w:cs="Arial"/>
                <w:color w:val="000000" w:themeColor="text1"/>
              </w:rPr>
              <w:t>Engagement opportunity for all students on all courses documented</w:t>
            </w:r>
            <w:r w:rsidRPr="6CE58A8A" w:rsidR="619A9F2A">
              <w:rPr>
                <w:rFonts w:cs="Arial"/>
                <w:color w:val="000000" w:themeColor="text1"/>
              </w:rPr>
              <w:t>.</w:t>
            </w:r>
          </w:p>
          <w:p w:rsidR="00B3695E" w:rsidP="00DC077B" w:rsidRDefault="00B3695E" w14:paraId="596322C1" w14:textId="77777777">
            <w:pPr>
              <w:rPr>
                <w:rFonts w:cs="Arial"/>
                <w:color w:val="000000" w:themeColor="text1"/>
              </w:rPr>
            </w:pPr>
          </w:p>
          <w:p w:rsidR="00B3695E" w:rsidP="00DC077B" w:rsidRDefault="00B3695E" w14:paraId="4B391D41" w14:textId="77777777">
            <w:pPr>
              <w:rPr>
                <w:rFonts w:cs="Arial"/>
                <w:color w:val="000000" w:themeColor="text1"/>
              </w:rPr>
            </w:pPr>
          </w:p>
          <w:p w:rsidR="00B3695E" w:rsidP="00DC077B" w:rsidRDefault="00B3695E" w14:paraId="692429F7" w14:textId="77777777">
            <w:pPr>
              <w:rPr>
                <w:rFonts w:cs="Arial"/>
                <w:color w:val="000000" w:themeColor="text1"/>
              </w:rPr>
            </w:pPr>
            <w:r>
              <w:rPr>
                <w:rFonts w:cs="Arial"/>
                <w:color w:val="000000" w:themeColor="text1"/>
              </w:rPr>
              <w:t>Above threshold</w:t>
            </w:r>
          </w:p>
          <w:p w:rsidR="00B3695E" w:rsidP="00DC077B" w:rsidRDefault="00B3695E" w14:paraId="2B6AE364" w14:textId="77777777">
            <w:pPr>
              <w:rPr>
                <w:rFonts w:cs="Arial"/>
                <w:color w:val="000000" w:themeColor="text1"/>
              </w:rPr>
            </w:pPr>
          </w:p>
          <w:p w:rsidR="00B3695E" w:rsidP="00DC077B" w:rsidRDefault="00B3695E" w14:paraId="3EA23411" w14:textId="77777777">
            <w:pPr>
              <w:rPr>
                <w:rFonts w:cs="Arial"/>
                <w:color w:val="000000" w:themeColor="text1"/>
              </w:rPr>
            </w:pPr>
          </w:p>
          <w:p w:rsidRPr="007C7499" w:rsidR="00B3695E" w:rsidP="00DC077B" w:rsidRDefault="00B3695E" w14:paraId="6FB4479D" w14:textId="77777777">
            <w:pPr>
              <w:rPr>
                <w:rFonts w:cs="Arial"/>
                <w:color w:val="000000" w:themeColor="text1"/>
              </w:rPr>
            </w:pPr>
            <w:r>
              <w:rPr>
                <w:rFonts w:cs="Arial"/>
                <w:color w:val="000000" w:themeColor="text1"/>
              </w:rPr>
              <w:t>Above threshold</w:t>
            </w:r>
          </w:p>
        </w:tc>
      </w:tr>
    </w:tbl>
    <w:p w:rsidRPr="007C7499" w:rsidR="00B3695E" w:rsidRDefault="00B3695E" w14:paraId="264D8702" w14:textId="77777777">
      <w:pPr>
        <w:pStyle w:val="Heading2"/>
        <w:numPr>
          <w:ilvl w:val="1"/>
          <w:numId w:val="14"/>
        </w:numPr>
        <w:rPr>
          <w:rFonts w:ascii="Arial" w:hAnsi="Arial" w:cs="Arial"/>
          <w:color w:val="000000" w:themeColor="text1"/>
          <w:lang w:eastAsia="zh-CN"/>
        </w:rPr>
      </w:pPr>
      <w:bookmarkStart w:name="_Toc119416104" w:id="47"/>
      <w:bookmarkStart w:name="_Toc1019550939" w:id="1741437957"/>
      <w:r w:rsidRPr="730AF6A7" w:rsidR="00B3695E">
        <w:rPr>
          <w:rFonts w:ascii="Arial" w:hAnsi="Arial" w:cs="Arial"/>
          <w:color w:val="000000" w:themeColor="text1" w:themeTint="FF" w:themeShade="FF"/>
          <w:lang w:eastAsia="zh-CN"/>
        </w:rPr>
        <w:t>Student Engagement (B2)</w:t>
      </w:r>
      <w:bookmarkEnd w:id="47"/>
      <w:bookmarkEnd w:id="1741437957"/>
    </w:p>
    <w:tbl>
      <w:tblPr>
        <w:tblStyle w:val="TableGrid"/>
        <w:tblW w:w="0" w:type="auto"/>
        <w:tblLook w:val="04A0" w:firstRow="1" w:lastRow="0" w:firstColumn="1" w:lastColumn="0" w:noHBand="0" w:noVBand="1"/>
      </w:tblPr>
      <w:tblGrid>
        <w:gridCol w:w="1727"/>
        <w:gridCol w:w="4080"/>
        <w:gridCol w:w="4820"/>
        <w:gridCol w:w="3321"/>
      </w:tblGrid>
      <w:tr w:rsidRPr="007C7499" w:rsidR="00B3695E" w:rsidTr="6CE58A8A" w14:paraId="3737BAA0" w14:textId="77777777">
        <w:trPr>
          <w:tblHeader/>
        </w:trPr>
        <w:tc>
          <w:tcPr>
            <w:tcW w:w="1727" w:type="dxa"/>
          </w:tcPr>
          <w:p w:rsidRPr="007C7499" w:rsidR="00B3695E" w:rsidP="00DC077B" w:rsidRDefault="00B3695E" w14:paraId="07411FD0" w14:textId="77777777">
            <w:pPr>
              <w:rPr>
                <w:rFonts w:cs="Arial"/>
                <w:b/>
                <w:bCs/>
                <w:color w:val="000000" w:themeColor="text1"/>
              </w:rPr>
            </w:pPr>
            <w:r w:rsidRPr="007C7499">
              <w:rPr>
                <w:rFonts w:cs="Arial"/>
                <w:b/>
                <w:bCs/>
                <w:color w:val="000000" w:themeColor="text1"/>
              </w:rPr>
              <w:t>Baseline</w:t>
            </w:r>
          </w:p>
        </w:tc>
        <w:tc>
          <w:tcPr>
            <w:tcW w:w="4080" w:type="dxa"/>
          </w:tcPr>
          <w:p w:rsidRPr="007C7499" w:rsidR="00B3695E" w:rsidP="00DC077B" w:rsidRDefault="00B3695E" w14:paraId="686E17FF" w14:textId="77777777">
            <w:pPr>
              <w:rPr>
                <w:rFonts w:cs="Arial"/>
                <w:b/>
                <w:bCs/>
                <w:color w:val="000000" w:themeColor="text1"/>
              </w:rPr>
            </w:pPr>
            <w:r>
              <w:rPr>
                <w:rFonts w:cs="Arial"/>
                <w:b/>
                <w:bCs/>
                <w:color w:val="000000" w:themeColor="text1"/>
              </w:rPr>
              <w:t>Definition</w:t>
            </w:r>
          </w:p>
        </w:tc>
        <w:tc>
          <w:tcPr>
            <w:tcW w:w="4820" w:type="dxa"/>
          </w:tcPr>
          <w:p w:rsidRPr="007C7499" w:rsidR="00B3695E" w:rsidP="00DC077B" w:rsidRDefault="00B3695E" w14:paraId="629B7CA2" w14:textId="77777777">
            <w:pPr>
              <w:rPr>
                <w:rFonts w:cs="Arial"/>
                <w:b/>
                <w:bCs/>
                <w:color w:val="000000" w:themeColor="text1"/>
              </w:rPr>
            </w:pPr>
            <w:r w:rsidRPr="007C7499">
              <w:rPr>
                <w:rFonts w:cs="Arial"/>
                <w:b/>
                <w:bCs/>
                <w:color w:val="000000" w:themeColor="text1"/>
              </w:rPr>
              <w:t>How do we know?</w:t>
            </w:r>
          </w:p>
        </w:tc>
        <w:tc>
          <w:tcPr>
            <w:tcW w:w="3321" w:type="dxa"/>
          </w:tcPr>
          <w:p w:rsidRPr="007C7499" w:rsidR="00B3695E" w:rsidP="00DC077B" w:rsidRDefault="00B3695E" w14:paraId="02093B61" w14:textId="77777777">
            <w:pPr>
              <w:rPr>
                <w:rFonts w:cs="Arial"/>
                <w:b/>
                <w:bCs/>
                <w:color w:val="000000" w:themeColor="text1"/>
              </w:rPr>
            </w:pPr>
            <w:r w:rsidRPr="007C7499">
              <w:rPr>
                <w:rFonts w:cs="Arial"/>
                <w:b/>
                <w:bCs/>
                <w:color w:val="000000" w:themeColor="text1"/>
              </w:rPr>
              <w:t>What do we expect?</w:t>
            </w:r>
          </w:p>
        </w:tc>
      </w:tr>
      <w:tr w:rsidRPr="007C7499" w:rsidR="00B3695E" w:rsidTr="6CE58A8A" w14:paraId="0861DFFC" w14:textId="77777777">
        <w:trPr>
          <w:tblHeader/>
        </w:trPr>
        <w:tc>
          <w:tcPr>
            <w:tcW w:w="1727" w:type="dxa"/>
          </w:tcPr>
          <w:p w:rsidRPr="007C7499" w:rsidR="00B3695E" w:rsidP="00DC077B" w:rsidRDefault="00B3695E" w14:paraId="6FFF636B" w14:textId="77777777">
            <w:pPr>
              <w:rPr>
                <w:rFonts w:cs="Arial"/>
                <w:color w:val="000000" w:themeColor="text1"/>
              </w:rPr>
            </w:pPr>
            <w:r w:rsidRPr="007C7499">
              <w:rPr>
                <w:rFonts w:cs="Arial"/>
                <w:color w:val="000000" w:themeColor="text1"/>
              </w:rPr>
              <w:t>Opportunities to provide survey responses</w:t>
            </w:r>
          </w:p>
        </w:tc>
        <w:tc>
          <w:tcPr>
            <w:tcW w:w="4080" w:type="dxa"/>
          </w:tcPr>
          <w:p w:rsidR="00B3695E" w:rsidP="00DC077B" w:rsidRDefault="4EAD34B9" w14:paraId="3395E1CE" w14:textId="75B6E17E">
            <w:pPr>
              <w:pStyle w:val="Default"/>
              <w:rPr>
                <w:sz w:val="22"/>
                <w:szCs w:val="22"/>
              </w:rPr>
            </w:pPr>
            <w:r w:rsidRPr="6CE58A8A">
              <w:rPr>
                <w:sz w:val="22"/>
                <w:szCs w:val="22"/>
              </w:rPr>
              <w:t>O</w:t>
            </w:r>
            <w:r w:rsidRPr="6CE58A8A" w:rsidR="00B3695E">
              <w:rPr>
                <w:sz w:val="22"/>
                <w:szCs w:val="22"/>
              </w:rPr>
              <w:t>pportunities, either individually or collectively,</w:t>
            </w:r>
            <w:r w:rsidRPr="6CE58A8A" w:rsidR="19E641F0">
              <w:rPr>
                <w:sz w:val="22"/>
                <w:szCs w:val="22"/>
              </w:rPr>
              <w:t xml:space="preserve"> for students</w:t>
            </w:r>
            <w:r w:rsidRPr="6CE58A8A" w:rsidR="00B3695E">
              <w:rPr>
                <w:sz w:val="22"/>
                <w:szCs w:val="22"/>
              </w:rPr>
              <w:t xml:space="preserve"> to provide feedback on their course and the way it is delivered</w:t>
            </w:r>
            <w:r w:rsidRPr="6CE58A8A" w:rsidR="153A07A8">
              <w:rPr>
                <w:sz w:val="22"/>
                <w:szCs w:val="22"/>
              </w:rPr>
              <w:t>.</w:t>
            </w:r>
            <w:r w:rsidRPr="6CE58A8A" w:rsidR="00B3695E">
              <w:rPr>
                <w:sz w:val="22"/>
                <w:szCs w:val="22"/>
              </w:rPr>
              <w:t xml:space="preserve"> </w:t>
            </w:r>
          </w:p>
          <w:p w:rsidR="00B3695E" w:rsidP="00DC077B" w:rsidRDefault="00B3695E" w14:paraId="18045EE6" w14:textId="77777777">
            <w:pPr>
              <w:pStyle w:val="Default"/>
              <w:rPr>
                <w:sz w:val="22"/>
                <w:szCs w:val="22"/>
              </w:rPr>
            </w:pPr>
          </w:p>
          <w:p w:rsidRPr="007C7499" w:rsidR="00B3695E" w:rsidP="00DC077B" w:rsidRDefault="00B3695E" w14:paraId="7AB966D5" w14:textId="77777777">
            <w:pPr>
              <w:rPr>
                <w:rFonts w:cs="Arial"/>
                <w:color w:val="000000" w:themeColor="text1"/>
              </w:rPr>
            </w:pPr>
          </w:p>
        </w:tc>
        <w:tc>
          <w:tcPr>
            <w:tcW w:w="4820" w:type="dxa"/>
          </w:tcPr>
          <w:p w:rsidR="00B3695E" w:rsidP="00DC077B" w:rsidRDefault="00B3695E" w14:paraId="35AAEBF2" w14:textId="75604A3B">
            <w:pPr>
              <w:rPr>
                <w:rFonts w:cs="Arial"/>
                <w:color w:val="000000" w:themeColor="text1"/>
              </w:rPr>
            </w:pPr>
            <w:r w:rsidRPr="6CE58A8A">
              <w:rPr>
                <w:rFonts w:cs="Arial"/>
                <w:color w:val="000000" w:themeColor="text1"/>
              </w:rPr>
              <w:t>Survey response rates to NSS, PTES</w:t>
            </w:r>
            <w:r w:rsidRPr="6CE58A8A" w:rsidR="79B19682">
              <w:rPr>
                <w:rFonts w:cs="Arial"/>
                <w:color w:val="000000" w:themeColor="text1"/>
              </w:rPr>
              <w:t>.</w:t>
            </w:r>
          </w:p>
          <w:p w:rsidR="00B3695E" w:rsidP="00DC077B" w:rsidRDefault="00B3695E" w14:paraId="792A7269" w14:textId="77777777">
            <w:pPr>
              <w:rPr>
                <w:rFonts w:cs="Arial"/>
                <w:color w:val="000000" w:themeColor="text1"/>
              </w:rPr>
            </w:pPr>
          </w:p>
          <w:p w:rsidRPr="0023073D" w:rsidR="00B3695E" w:rsidP="00DC077B" w:rsidRDefault="00B3695E" w14:paraId="6C741BA1" w14:textId="232DAD17">
            <w:pPr>
              <w:rPr>
                <w:rFonts w:cs="Arial"/>
                <w:color w:val="000000" w:themeColor="text1"/>
                <w:lang w:val="fr-FR"/>
              </w:rPr>
            </w:pPr>
            <w:r w:rsidRPr="6CE58A8A">
              <w:rPr>
                <w:rFonts w:cs="Arial"/>
                <w:color w:val="000000" w:themeColor="text1"/>
                <w:lang w:val="fr-FR"/>
              </w:rPr>
              <w:t>Engagement with module evaluations</w:t>
            </w:r>
            <w:r w:rsidRPr="6CE58A8A" w:rsidR="3EFCEFA5">
              <w:rPr>
                <w:rFonts w:cs="Arial"/>
                <w:color w:val="000000" w:themeColor="text1"/>
                <w:lang w:val="fr-FR"/>
              </w:rPr>
              <w:t>.</w:t>
            </w:r>
          </w:p>
          <w:p w:rsidRPr="0023073D" w:rsidR="00B3695E" w:rsidP="00DC077B" w:rsidRDefault="00B3695E" w14:paraId="3D54E87F" w14:textId="77777777">
            <w:pPr>
              <w:rPr>
                <w:rFonts w:cs="Arial"/>
                <w:color w:val="000000" w:themeColor="text1"/>
                <w:lang w:val="fr-FR"/>
              </w:rPr>
            </w:pPr>
          </w:p>
          <w:p w:rsidRPr="0023073D" w:rsidR="00B3695E" w:rsidP="00DC077B" w:rsidRDefault="00B3695E" w14:paraId="7D683776" w14:textId="310FB5FA">
            <w:pPr>
              <w:rPr>
                <w:rFonts w:cs="Arial"/>
                <w:color w:val="000000" w:themeColor="text1"/>
                <w:lang w:val="fr-FR"/>
              </w:rPr>
            </w:pPr>
            <w:r w:rsidRPr="6CE58A8A">
              <w:rPr>
                <w:rFonts w:cs="Arial"/>
                <w:color w:val="000000" w:themeColor="text1"/>
                <w:lang w:val="fr-FR"/>
              </w:rPr>
              <w:t>NSS Student Voice (questions 22-24)</w:t>
            </w:r>
            <w:r w:rsidRPr="6CE58A8A" w:rsidR="4C6C5054">
              <w:rPr>
                <w:rFonts w:cs="Arial"/>
                <w:color w:val="000000" w:themeColor="text1"/>
                <w:lang w:val="fr-FR"/>
              </w:rPr>
              <w:t>.</w:t>
            </w:r>
          </w:p>
        </w:tc>
        <w:tc>
          <w:tcPr>
            <w:tcW w:w="3321" w:type="dxa"/>
          </w:tcPr>
          <w:p w:rsidR="00B3695E" w:rsidP="00DC077B" w:rsidRDefault="00B3695E" w14:paraId="22249637" w14:textId="77777777">
            <w:pPr>
              <w:rPr>
                <w:rFonts w:cs="Arial"/>
                <w:color w:val="000000" w:themeColor="text1"/>
              </w:rPr>
            </w:pPr>
            <w:r w:rsidRPr="007C7499">
              <w:rPr>
                <w:rFonts w:cs="Arial"/>
                <w:color w:val="000000" w:themeColor="text1"/>
              </w:rPr>
              <w:t>Above 30% of the cohort</w:t>
            </w:r>
          </w:p>
          <w:p w:rsidR="00B3695E" w:rsidP="00DC077B" w:rsidRDefault="00B3695E" w14:paraId="70A388A1" w14:textId="77777777">
            <w:pPr>
              <w:rPr>
                <w:rFonts w:cs="Arial"/>
                <w:color w:val="000000" w:themeColor="text1"/>
              </w:rPr>
            </w:pPr>
          </w:p>
          <w:p w:rsidR="00B3695E" w:rsidP="00DC077B" w:rsidRDefault="00B3695E" w14:paraId="4CBD81B9" w14:textId="77777777">
            <w:pPr>
              <w:rPr>
                <w:rFonts w:cs="Arial"/>
                <w:color w:val="000000" w:themeColor="text1"/>
              </w:rPr>
            </w:pPr>
          </w:p>
          <w:p w:rsidR="00B3695E" w:rsidP="00DC077B" w:rsidRDefault="00B3695E" w14:paraId="1D266C27" w14:textId="77777777">
            <w:pPr>
              <w:rPr>
                <w:rFonts w:cs="Arial"/>
                <w:color w:val="000000" w:themeColor="text1"/>
              </w:rPr>
            </w:pPr>
          </w:p>
          <w:p w:rsidRPr="007C7499" w:rsidR="00B3695E" w:rsidP="00DC077B" w:rsidRDefault="00B3695E" w14:paraId="660FD4C1" w14:textId="77777777">
            <w:pPr>
              <w:rPr>
                <w:rFonts w:cs="Arial"/>
                <w:color w:val="000000" w:themeColor="text1"/>
              </w:rPr>
            </w:pPr>
            <w:r>
              <w:rPr>
                <w:rFonts w:cs="Arial"/>
                <w:color w:val="000000" w:themeColor="text1"/>
              </w:rPr>
              <w:t>Above benchmark</w:t>
            </w:r>
          </w:p>
        </w:tc>
      </w:tr>
      <w:tr w:rsidRPr="007C7499" w:rsidR="00B3695E" w:rsidTr="6CE58A8A" w14:paraId="72748F70" w14:textId="77777777">
        <w:trPr>
          <w:tblHeader/>
        </w:trPr>
        <w:tc>
          <w:tcPr>
            <w:tcW w:w="1727" w:type="dxa"/>
          </w:tcPr>
          <w:p w:rsidRPr="007C7499" w:rsidR="00B3695E" w:rsidP="00DC077B" w:rsidRDefault="00B3695E" w14:paraId="2DDA814B" w14:textId="77777777">
            <w:pPr>
              <w:rPr>
                <w:rFonts w:cs="Arial"/>
                <w:color w:val="000000" w:themeColor="text1"/>
              </w:rPr>
            </w:pPr>
            <w:r w:rsidRPr="007C7499">
              <w:rPr>
                <w:rFonts w:cs="Arial"/>
                <w:color w:val="000000" w:themeColor="text1"/>
              </w:rPr>
              <w:t>Participation in course development</w:t>
            </w:r>
          </w:p>
        </w:tc>
        <w:tc>
          <w:tcPr>
            <w:tcW w:w="4080" w:type="dxa"/>
          </w:tcPr>
          <w:p w:rsidR="00B3695E" w:rsidP="00DC077B" w:rsidRDefault="7EBF4FF8" w14:paraId="329EDD4F" w14:textId="4A490001">
            <w:pPr>
              <w:pStyle w:val="Default"/>
              <w:rPr>
                <w:sz w:val="22"/>
                <w:szCs w:val="22"/>
              </w:rPr>
            </w:pPr>
            <w:r w:rsidRPr="6CE58A8A">
              <w:rPr>
                <w:sz w:val="22"/>
                <w:szCs w:val="22"/>
              </w:rPr>
              <w:t>S</w:t>
            </w:r>
            <w:r w:rsidRPr="6CE58A8A" w:rsidR="00B3695E">
              <w:rPr>
                <w:sz w:val="22"/>
                <w:szCs w:val="22"/>
              </w:rPr>
              <w:t>tudent membership of, and effective contribution to, learning and teaching committees, or course-level committees, in a subject area, or department</w:t>
            </w:r>
            <w:r w:rsidRPr="6CE58A8A" w:rsidR="473F4E1C">
              <w:rPr>
                <w:sz w:val="22"/>
                <w:szCs w:val="22"/>
              </w:rPr>
              <w:t>.</w:t>
            </w:r>
            <w:r w:rsidRPr="6CE58A8A" w:rsidR="00B3695E">
              <w:rPr>
                <w:sz w:val="22"/>
                <w:szCs w:val="22"/>
              </w:rPr>
              <w:t xml:space="preserve"> </w:t>
            </w:r>
          </w:p>
          <w:p w:rsidRPr="007C7499" w:rsidR="00B3695E" w:rsidP="00DC077B" w:rsidRDefault="00B3695E" w14:paraId="139CE8FB" w14:textId="77777777">
            <w:pPr>
              <w:rPr>
                <w:rFonts w:cs="Arial"/>
                <w:color w:val="000000" w:themeColor="text1"/>
              </w:rPr>
            </w:pPr>
          </w:p>
        </w:tc>
        <w:tc>
          <w:tcPr>
            <w:tcW w:w="4820" w:type="dxa"/>
          </w:tcPr>
          <w:p w:rsidR="00B3695E" w:rsidP="00DC077B" w:rsidRDefault="00B3695E" w14:paraId="05A2B164" w14:textId="77777777">
            <w:pPr>
              <w:rPr>
                <w:rFonts w:cs="Arial"/>
                <w:color w:val="000000" w:themeColor="text1"/>
              </w:rPr>
            </w:pPr>
            <w:r w:rsidRPr="007C7499">
              <w:rPr>
                <w:rFonts w:cs="Arial"/>
                <w:color w:val="000000" w:themeColor="text1"/>
              </w:rPr>
              <w:t xml:space="preserve">Qualitative: </w:t>
            </w:r>
          </w:p>
          <w:p w:rsidR="00B3695E" w:rsidP="00DC077B" w:rsidRDefault="00B3695E" w14:paraId="4D7BF263" w14:textId="77777777">
            <w:pPr>
              <w:rPr>
                <w:rFonts w:cs="Arial"/>
                <w:color w:val="000000" w:themeColor="text1"/>
              </w:rPr>
            </w:pPr>
            <w:r w:rsidRPr="007C7499">
              <w:rPr>
                <w:rFonts w:cs="Arial"/>
                <w:color w:val="000000" w:themeColor="text1"/>
              </w:rPr>
              <w:t>engagement in SVF</w:t>
            </w:r>
          </w:p>
          <w:p w:rsidRPr="007C7499" w:rsidR="00B3695E" w:rsidP="00DC077B" w:rsidRDefault="00B3695E" w14:paraId="270EAE7C" w14:textId="6D263D5F">
            <w:pPr>
              <w:rPr>
                <w:rFonts w:cs="Arial"/>
                <w:color w:val="000000" w:themeColor="text1"/>
              </w:rPr>
            </w:pPr>
            <w:r w:rsidRPr="6CE58A8A">
              <w:rPr>
                <w:rFonts w:cs="Arial"/>
                <w:color w:val="000000" w:themeColor="text1"/>
              </w:rPr>
              <w:t>engagement in course development and course change processes</w:t>
            </w:r>
            <w:r w:rsidRPr="6CE58A8A" w:rsidR="2FA507AA">
              <w:rPr>
                <w:rFonts w:cs="Arial"/>
                <w:color w:val="000000" w:themeColor="text1"/>
              </w:rPr>
              <w:t>.</w:t>
            </w:r>
          </w:p>
        </w:tc>
        <w:tc>
          <w:tcPr>
            <w:tcW w:w="3321" w:type="dxa"/>
          </w:tcPr>
          <w:p w:rsidRPr="007C7499" w:rsidR="00B3695E" w:rsidP="00DC077B" w:rsidRDefault="00B3695E" w14:paraId="7948A1D0" w14:textId="5AEA2C7E">
            <w:pPr>
              <w:rPr>
                <w:rFonts w:cs="Arial"/>
                <w:color w:val="000000" w:themeColor="text1"/>
              </w:rPr>
            </w:pPr>
            <w:r w:rsidRPr="6CE58A8A">
              <w:rPr>
                <w:rFonts w:cs="Arial"/>
                <w:color w:val="000000" w:themeColor="text1"/>
              </w:rPr>
              <w:t>Participation in all processes</w:t>
            </w:r>
            <w:r w:rsidRPr="6CE58A8A" w:rsidR="182B21E5">
              <w:rPr>
                <w:rFonts w:cs="Arial"/>
                <w:color w:val="000000" w:themeColor="text1"/>
              </w:rPr>
              <w:t>.</w:t>
            </w:r>
          </w:p>
        </w:tc>
      </w:tr>
      <w:tr w:rsidRPr="007C7499" w:rsidR="00B3695E" w:rsidTr="6CE58A8A" w14:paraId="1B68B979" w14:textId="77777777">
        <w:trPr>
          <w:tblHeader/>
        </w:trPr>
        <w:tc>
          <w:tcPr>
            <w:tcW w:w="1727" w:type="dxa"/>
          </w:tcPr>
          <w:p w:rsidRPr="007C7499" w:rsidR="00B3695E" w:rsidP="00DC077B" w:rsidRDefault="00B3695E" w14:paraId="7CAFA4A9" w14:textId="4A1E1967">
            <w:pPr>
              <w:rPr>
                <w:rFonts w:cs="Arial"/>
                <w:color w:val="000000" w:themeColor="text1"/>
              </w:rPr>
            </w:pPr>
            <w:r w:rsidRPr="6CE58A8A">
              <w:rPr>
                <w:rFonts w:cs="Arial"/>
                <w:color w:val="000000" w:themeColor="text1"/>
              </w:rPr>
              <w:t>Membership</w:t>
            </w:r>
            <w:r w:rsidRPr="6CE58A8A" w:rsidR="61F31B49">
              <w:rPr>
                <w:rFonts w:cs="Arial"/>
                <w:color w:val="000000" w:themeColor="text1"/>
              </w:rPr>
              <w:t xml:space="preserve"> of</w:t>
            </w:r>
            <w:r w:rsidRPr="6CE58A8A">
              <w:rPr>
                <w:rFonts w:cs="Arial"/>
                <w:color w:val="000000" w:themeColor="text1"/>
              </w:rPr>
              <w:t xml:space="preserve"> Divisional education committee and/or Board of Studies</w:t>
            </w:r>
          </w:p>
        </w:tc>
        <w:tc>
          <w:tcPr>
            <w:tcW w:w="4080" w:type="dxa"/>
          </w:tcPr>
          <w:p w:rsidR="00B3695E" w:rsidP="00DC077B" w:rsidRDefault="4DA5E480" w14:paraId="794CD3AA" w14:textId="14D5D776">
            <w:pPr>
              <w:pStyle w:val="Default"/>
              <w:rPr>
                <w:sz w:val="22"/>
                <w:szCs w:val="22"/>
              </w:rPr>
            </w:pPr>
            <w:r w:rsidRPr="6CE58A8A">
              <w:rPr>
                <w:sz w:val="22"/>
                <w:szCs w:val="22"/>
              </w:rPr>
              <w:t>S</w:t>
            </w:r>
            <w:r w:rsidRPr="6CE58A8A" w:rsidR="00B3695E">
              <w:rPr>
                <w:sz w:val="22"/>
                <w:szCs w:val="22"/>
              </w:rPr>
              <w:t>tudent membership of, and effective contribution to, committees responsible for academic governance and learning and teaching</w:t>
            </w:r>
            <w:r w:rsidRPr="6CE58A8A" w:rsidR="5AA0E4A6">
              <w:rPr>
                <w:sz w:val="22"/>
                <w:szCs w:val="22"/>
              </w:rPr>
              <w:t>.</w:t>
            </w:r>
          </w:p>
          <w:p w:rsidRPr="007C7499" w:rsidR="00B3695E" w:rsidP="00DC077B" w:rsidRDefault="00B3695E" w14:paraId="13610CBC" w14:textId="77777777">
            <w:pPr>
              <w:rPr>
                <w:rFonts w:cs="Arial"/>
                <w:color w:val="000000" w:themeColor="text1"/>
              </w:rPr>
            </w:pPr>
          </w:p>
        </w:tc>
        <w:tc>
          <w:tcPr>
            <w:tcW w:w="4820" w:type="dxa"/>
          </w:tcPr>
          <w:p w:rsidR="00B3695E" w:rsidP="00DC077B" w:rsidRDefault="00B3695E" w14:paraId="0D323209" w14:textId="77777777">
            <w:pPr>
              <w:rPr>
                <w:rFonts w:cs="Arial"/>
                <w:color w:val="000000" w:themeColor="text1"/>
              </w:rPr>
            </w:pPr>
            <w:r w:rsidRPr="007C7499">
              <w:rPr>
                <w:rFonts w:cs="Arial"/>
                <w:color w:val="000000" w:themeColor="text1"/>
              </w:rPr>
              <w:t xml:space="preserve">Qualitative: </w:t>
            </w:r>
          </w:p>
          <w:p w:rsidRPr="007C7499" w:rsidR="00B3695E" w:rsidP="00DC077B" w:rsidRDefault="3ED78ACB" w14:paraId="59B63D6A" w14:textId="0060F255">
            <w:pPr>
              <w:rPr>
                <w:rFonts w:cs="Arial"/>
                <w:color w:val="000000" w:themeColor="text1"/>
              </w:rPr>
            </w:pPr>
            <w:r w:rsidRPr="6CE58A8A">
              <w:rPr>
                <w:rFonts w:cs="Arial"/>
                <w:color w:val="000000" w:themeColor="text1"/>
              </w:rPr>
              <w:t>E</w:t>
            </w:r>
            <w:r w:rsidRPr="6CE58A8A" w:rsidR="00B3695E">
              <w:rPr>
                <w:rFonts w:cs="Arial"/>
                <w:color w:val="000000" w:themeColor="text1"/>
              </w:rPr>
              <w:t>valuation of engagement in respective meetings</w:t>
            </w:r>
            <w:r w:rsidRPr="6CE58A8A" w:rsidR="7C4B605D">
              <w:rPr>
                <w:rFonts w:cs="Arial"/>
                <w:color w:val="000000" w:themeColor="text1"/>
              </w:rPr>
              <w:t>.</w:t>
            </w:r>
          </w:p>
          <w:p w:rsidRPr="007C7499" w:rsidR="00B3695E" w:rsidP="00DC077B" w:rsidRDefault="00B3695E" w14:paraId="3F5EE38D" w14:textId="77777777">
            <w:pPr>
              <w:rPr>
                <w:rFonts w:cs="Arial"/>
                <w:color w:val="000000" w:themeColor="text1"/>
              </w:rPr>
            </w:pPr>
          </w:p>
          <w:p w:rsidRPr="007C7499" w:rsidR="00B3695E" w:rsidP="00DC077B" w:rsidRDefault="00B3695E" w14:paraId="364C5C1C" w14:textId="77777777">
            <w:pPr>
              <w:rPr>
                <w:rFonts w:cs="Arial"/>
                <w:color w:val="000000" w:themeColor="text1"/>
              </w:rPr>
            </w:pPr>
          </w:p>
        </w:tc>
        <w:tc>
          <w:tcPr>
            <w:tcW w:w="3321" w:type="dxa"/>
          </w:tcPr>
          <w:p w:rsidRPr="007C7499" w:rsidR="00B3695E" w:rsidP="00DC077B" w:rsidRDefault="00B3695E" w14:paraId="2A766761" w14:textId="52E94DB8">
            <w:pPr>
              <w:rPr>
                <w:rFonts w:cs="Arial"/>
                <w:color w:val="000000" w:themeColor="text1"/>
              </w:rPr>
            </w:pPr>
            <w:r w:rsidRPr="6CE58A8A">
              <w:rPr>
                <w:rFonts w:cs="Arial"/>
                <w:color w:val="000000" w:themeColor="text1"/>
              </w:rPr>
              <w:t>Participation in all meetings</w:t>
            </w:r>
            <w:r w:rsidRPr="6CE58A8A" w:rsidR="1A4E686D">
              <w:rPr>
                <w:rFonts w:cs="Arial"/>
                <w:color w:val="000000" w:themeColor="text1"/>
              </w:rPr>
              <w:t>.</w:t>
            </w:r>
          </w:p>
        </w:tc>
      </w:tr>
    </w:tbl>
    <w:p w:rsidR="00B3695E" w:rsidP="00AC691D" w:rsidRDefault="00B3695E" w14:paraId="1E6A4021" w14:textId="77777777">
      <w:pPr>
        <w:rPr>
          <w:rFonts w:cs="Arial"/>
          <w:lang w:val="en-US"/>
        </w:rPr>
      </w:pPr>
    </w:p>
    <w:p w:rsidRPr="00930FC1" w:rsidR="00280FE8" w:rsidP="00280FE8" w:rsidRDefault="00930FC1" w14:paraId="69705E4A" w14:textId="70618B7C">
      <w:pPr>
        <w:pStyle w:val="Heading1"/>
        <w:numPr>
          <w:ilvl w:val="0"/>
          <w:numId w:val="9"/>
        </w:numPr>
        <w:ind w:left="426"/>
        <w:rPr>
          <w:rFonts w:ascii="Arial" w:hAnsi="Arial" w:cs="Arial"/>
          <w:color w:val="000000" w:themeColor="text1"/>
          <w:lang w:eastAsia="zh-CN"/>
        </w:rPr>
      </w:pPr>
      <w:bookmarkStart w:name="_Toc701958886" w:id="3322525"/>
      <w:r w:rsidRPr="730AF6A7" w:rsidR="00930FC1">
        <w:rPr>
          <w:rFonts w:ascii="Arial" w:hAnsi="Arial" w:cs="Arial"/>
          <w:color w:val="000000" w:themeColor="text1" w:themeTint="FF" w:themeShade="FF"/>
          <w:lang w:eastAsia="zh-CN"/>
        </w:rPr>
        <w:t>Features of Enhancement and</w:t>
      </w:r>
      <w:r w:rsidRPr="730AF6A7" w:rsidR="00280FE8">
        <w:rPr>
          <w:rFonts w:ascii="Arial" w:hAnsi="Arial" w:cs="Arial"/>
          <w:color w:val="000000" w:themeColor="text1" w:themeTint="FF" w:themeShade="FF"/>
          <w:lang w:eastAsia="zh-CN"/>
        </w:rPr>
        <w:t xml:space="preserve"> Excellence</w:t>
      </w:r>
      <w:bookmarkEnd w:id="3322525"/>
    </w:p>
    <w:p w:rsidRPr="00930FC1" w:rsidR="00930FC1" w:rsidP="00930FC1" w:rsidRDefault="00930FC1" w14:paraId="19394024" w14:textId="303C9055">
      <w:pPr>
        <w:rPr>
          <w:lang w:eastAsia="zh-CN"/>
        </w:rPr>
      </w:pPr>
      <w:r w:rsidRPr="6CE58A8A">
        <w:rPr>
          <w:lang w:eastAsia="zh-CN"/>
        </w:rPr>
        <w:t>In addition to the baseline requirements, the following indicators and features are also considered in the periodic review</w:t>
      </w:r>
      <w:r w:rsidRPr="6CE58A8A" w:rsidR="3DB3635A">
        <w:rPr>
          <w:lang w:eastAsia="zh-CN"/>
        </w:rPr>
        <w:t>:</w:t>
      </w:r>
    </w:p>
    <w:p w:rsidRPr="00D261E8" w:rsidR="00BB60E7" w:rsidP="00136A4D" w:rsidRDefault="00BB60E7" w14:paraId="7D598223" w14:textId="6A046D4D">
      <w:pPr>
        <w:pStyle w:val="Heading2"/>
        <w:numPr>
          <w:ilvl w:val="1"/>
          <w:numId w:val="20"/>
        </w:numPr>
        <w:rPr>
          <w:rFonts w:ascii="Arial" w:hAnsi="Arial" w:cs="Arial"/>
          <w:color w:val="000000" w:themeColor="text1"/>
          <w:lang w:eastAsia="zh-CN"/>
        </w:rPr>
      </w:pPr>
      <w:bookmarkStart w:name="_Toc133963214" w:id="50"/>
      <w:bookmarkStart w:name="_Toc133964154" w:id="51"/>
      <w:bookmarkEnd w:id="50"/>
      <w:bookmarkEnd w:id="51"/>
      <w:bookmarkStart w:name="_Toc1297906889" w:id="1168893969"/>
      <w:r w:rsidRPr="730AF6A7" w:rsidR="00BB60E7">
        <w:rPr>
          <w:rFonts w:ascii="Arial" w:hAnsi="Arial" w:cs="Arial"/>
          <w:color w:val="000000" w:themeColor="text1" w:themeTint="FF" w:themeShade="FF"/>
          <w:lang w:eastAsia="zh-CN"/>
        </w:rPr>
        <w:t>Positive outcomes</w:t>
      </w:r>
      <w:bookmarkEnd w:id="1168893969"/>
    </w:p>
    <w:tbl>
      <w:tblPr>
        <w:tblStyle w:val="TableGrid"/>
        <w:tblW w:w="0" w:type="auto"/>
        <w:tblLook w:val="04A0" w:firstRow="1" w:lastRow="0" w:firstColumn="1" w:lastColumn="0" w:noHBand="0" w:noVBand="1"/>
      </w:tblPr>
      <w:tblGrid>
        <w:gridCol w:w="13887"/>
      </w:tblGrid>
      <w:tr w:rsidRPr="00D261E8" w:rsidR="00B96855" w:rsidTr="00B96855" w14:paraId="0C600361" w14:textId="77777777">
        <w:tc>
          <w:tcPr>
            <w:tcW w:w="13887" w:type="dxa"/>
          </w:tcPr>
          <w:p w:rsidRPr="00D261E8" w:rsidR="00B96855" w:rsidP="002061A0" w:rsidRDefault="00B96855" w14:paraId="6DE26356" w14:textId="77777777">
            <w:pPr>
              <w:rPr>
                <w:rFonts w:cs="Arial"/>
                <w:b/>
                <w:bCs/>
                <w:color w:val="000000" w:themeColor="text1"/>
              </w:rPr>
            </w:pPr>
            <w:r w:rsidRPr="00D261E8">
              <w:rPr>
                <w:rFonts w:cs="Arial"/>
                <w:b/>
                <w:bCs/>
                <w:color w:val="000000" w:themeColor="text1"/>
              </w:rPr>
              <w:t>Requirement</w:t>
            </w:r>
          </w:p>
        </w:tc>
      </w:tr>
      <w:tr w:rsidRPr="00D261E8" w:rsidR="00B96855" w:rsidTr="00B96855" w14:paraId="524A84BA" w14:textId="77777777">
        <w:tc>
          <w:tcPr>
            <w:tcW w:w="13887" w:type="dxa"/>
          </w:tcPr>
          <w:p w:rsidRPr="00D261E8" w:rsidR="00B96855" w:rsidP="002061A0" w:rsidRDefault="00B96855" w14:paraId="5A6E5D14" w14:textId="77777777">
            <w:pPr>
              <w:rPr>
                <w:rFonts w:cs="Arial"/>
                <w:color w:val="000000" w:themeColor="text1"/>
              </w:rPr>
            </w:pPr>
            <w:r w:rsidRPr="00D261E8">
              <w:rPr>
                <w:rFonts w:cs="Arial"/>
                <w:color w:val="000000" w:themeColor="text1"/>
              </w:rPr>
              <w:t>Continuation is above benchmark</w:t>
            </w:r>
          </w:p>
        </w:tc>
      </w:tr>
      <w:tr w:rsidRPr="00D261E8" w:rsidR="00B96855" w:rsidTr="00B96855" w14:paraId="53D6069C" w14:textId="77777777">
        <w:tc>
          <w:tcPr>
            <w:tcW w:w="13887" w:type="dxa"/>
          </w:tcPr>
          <w:p w:rsidRPr="00D261E8" w:rsidR="00B96855" w:rsidP="002061A0" w:rsidRDefault="00B96855" w14:paraId="0FD2B86D" w14:textId="77777777">
            <w:pPr>
              <w:rPr>
                <w:rFonts w:cs="Arial"/>
                <w:color w:val="000000" w:themeColor="text1"/>
              </w:rPr>
            </w:pPr>
            <w:r w:rsidRPr="00D261E8">
              <w:rPr>
                <w:rFonts w:cs="Arial"/>
                <w:color w:val="000000" w:themeColor="text1"/>
              </w:rPr>
              <w:t>Completion is above benchmark</w:t>
            </w:r>
          </w:p>
        </w:tc>
      </w:tr>
      <w:tr w:rsidRPr="00D261E8" w:rsidR="00B96855" w:rsidTr="00B96855" w14:paraId="735C1079" w14:textId="77777777">
        <w:tc>
          <w:tcPr>
            <w:tcW w:w="13887" w:type="dxa"/>
          </w:tcPr>
          <w:p w:rsidRPr="00D261E8" w:rsidR="00B96855" w:rsidP="002061A0" w:rsidRDefault="00B96855" w14:paraId="54C85DF2" w14:textId="77777777">
            <w:pPr>
              <w:rPr>
                <w:rFonts w:cs="Arial"/>
                <w:color w:val="000000" w:themeColor="text1"/>
              </w:rPr>
            </w:pPr>
            <w:r w:rsidRPr="00D261E8">
              <w:rPr>
                <w:rFonts w:cs="Arial"/>
                <w:color w:val="000000" w:themeColor="text1"/>
              </w:rPr>
              <w:t>Progression is above benchmark</w:t>
            </w:r>
          </w:p>
        </w:tc>
      </w:tr>
    </w:tbl>
    <w:p w:rsidR="00986732" w:rsidP="00986732" w:rsidRDefault="00986732" w14:paraId="37D85B01" w14:textId="77777777">
      <w:pPr>
        <w:rPr>
          <w:highlight w:val="yellow"/>
          <w:lang w:eastAsia="zh-CN"/>
        </w:rPr>
      </w:pPr>
    </w:p>
    <w:p w:rsidRPr="00D261E8" w:rsidR="00FA1536" w:rsidP="00136A4D" w:rsidRDefault="00FA1536" w14:paraId="3C14F4D1" w14:textId="24E0B8AA">
      <w:pPr>
        <w:pStyle w:val="Heading2"/>
        <w:numPr>
          <w:ilvl w:val="1"/>
          <w:numId w:val="20"/>
        </w:numPr>
        <w:rPr>
          <w:rFonts w:ascii="Arial" w:hAnsi="Arial" w:cs="Arial"/>
          <w:color w:val="000000" w:themeColor="text1"/>
          <w:lang w:eastAsia="zh-CN"/>
        </w:rPr>
      </w:pPr>
      <w:bookmarkStart w:name="_Toc1254437252" w:id="1648956890"/>
      <w:r w:rsidRPr="730AF6A7" w:rsidR="00FA1536">
        <w:rPr>
          <w:rFonts w:ascii="Arial" w:hAnsi="Arial" w:cs="Arial"/>
          <w:color w:val="000000" w:themeColor="text1" w:themeTint="FF" w:themeShade="FF"/>
          <w:lang w:eastAsia="zh-CN"/>
        </w:rPr>
        <w:t>Educational Gain</w:t>
      </w:r>
      <w:bookmarkEnd w:id="1648956890"/>
    </w:p>
    <w:tbl>
      <w:tblPr>
        <w:tblStyle w:val="TableGrid"/>
        <w:tblW w:w="0" w:type="auto"/>
        <w:tblLook w:val="04A0" w:firstRow="1" w:lastRow="0" w:firstColumn="1" w:lastColumn="0" w:noHBand="0" w:noVBand="1"/>
      </w:tblPr>
      <w:tblGrid>
        <w:gridCol w:w="2554"/>
        <w:gridCol w:w="11333"/>
      </w:tblGrid>
      <w:tr w:rsidRPr="00D261E8" w:rsidR="00B96855" w:rsidTr="6CE58A8A" w14:paraId="208F4A10" w14:textId="77777777">
        <w:tc>
          <w:tcPr>
            <w:tcW w:w="2554" w:type="dxa"/>
          </w:tcPr>
          <w:p w:rsidRPr="00D261E8" w:rsidR="00B96855" w:rsidP="002061A0" w:rsidRDefault="00B96855" w14:paraId="0B00DB75" w14:textId="77777777">
            <w:pPr>
              <w:rPr>
                <w:rFonts w:cs="Arial"/>
                <w:b/>
                <w:bCs/>
                <w:color w:val="000000" w:themeColor="text1"/>
              </w:rPr>
            </w:pPr>
            <w:r w:rsidRPr="00D261E8">
              <w:rPr>
                <w:rFonts w:cs="Arial"/>
                <w:b/>
                <w:bCs/>
                <w:color w:val="000000" w:themeColor="text1"/>
              </w:rPr>
              <w:t>Requirement</w:t>
            </w:r>
          </w:p>
        </w:tc>
        <w:tc>
          <w:tcPr>
            <w:tcW w:w="11333" w:type="dxa"/>
          </w:tcPr>
          <w:p w:rsidRPr="00D261E8" w:rsidR="00B96855" w:rsidP="002061A0" w:rsidRDefault="00B96855" w14:paraId="3AEFCFB3" w14:textId="77777777">
            <w:pPr>
              <w:rPr>
                <w:rFonts w:cs="Arial"/>
                <w:color w:val="000000" w:themeColor="text1"/>
              </w:rPr>
            </w:pPr>
            <w:r w:rsidRPr="00D261E8">
              <w:rPr>
                <w:rFonts w:cs="Arial"/>
                <w:b/>
                <w:bCs/>
                <w:color w:val="000000" w:themeColor="text1"/>
              </w:rPr>
              <w:t>Course Performance</w:t>
            </w:r>
          </w:p>
        </w:tc>
      </w:tr>
      <w:tr w:rsidRPr="00D261E8" w:rsidR="00B96855" w:rsidTr="6CE58A8A" w14:paraId="646E325B" w14:textId="77777777">
        <w:tc>
          <w:tcPr>
            <w:tcW w:w="2554" w:type="dxa"/>
          </w:tcPr>
          <w:p w:rsidRPr="00D261E8" w:rsidR="00B96855" w:rsidP="002061A0" w:rsidRDefault="00B96855" w14:paraId="34190747" w14:textId="77777777">
            <w:pPr>
              <w:rPr>
                <w:rFonts w:cs="Arial"/>
                <w:color w:val="000000" w:themeColor="text1"/>
              </w:rPr>
            </w:pPr>
            <w:r w:rsidRPr="00D261E8">
              <w:rPr>
                <w:rFonts w:cs="Arial"/>
                <w:color w:val="000000" w:themeColor="text1"/>
              </w:rPr>
              <w:t xml:space="preserve">Academic development </w:t>
            </w:r>
          </w:p>
          <w:p w:rsidRPr="00D261E8" w:rsidR="00B96855" w:rsidP="002061A0" w:rsidRDefault="00B96855" w14:paraId="3F3902DD" w14:textId="77777777">
            <w:pPr>
              <w:rPr>
                <w:rFonts w:cs="Arial"/>
                <w:color w:val="000000" w:themeColor="text1"/>
              </w:rPr>
            </w:pPr>
          </w:p>
        </w:tc>
        <w:tc>
          <w:tcPr>
            <w:tcW w:w="11333" w:type="dxa"/>
          </w:tcPr>
          <w:p w:rsidRPr="00872EDD" w:rsidR="00B96855" w:rsidP="6CE58A8A" w:rsidRDefault="00B96855" w14:paraId="092FAA7C" w14:textId="1D220051">
            <w:pPr>
              <w:rPr>
                <w:rFonts w:cs="Arial"/>
                <w:i/>
                <w:iCs/>
                <w:color w:val="000000" w:themeColor="text1"/>
              </w:rPr>
            </w:pPr>
            <w:r w:rsidRPr="6CE58A8A">
              <w:rPr>
                <w:rFonts w:cs="Arial"/>
                <w:i/>
                <w:iCs/>
                <w:color w:val="000000" w:themeColor="text1"/>
              </w:rPr>
              <w:t>For example</w:t>
            </w:r>
            <w:r w:rsidRPr="6CE58A8A" w:rsidR="1D05D5F3">
              <w:rPr>
                <w:rFonts w:cs="Arial"/>
                <w:i/>
                <w:iCs/>
                <w:color w:val="000000" w:themeColor="text1"/>
              </w:rPr>
              <w:t>,</w:t>
            </w:r>
            <w:r w:rsidRPr="6CE58A8A">
              <w:rPr>
                <w:rFonts w:cs="Arial"/>
                <w:i/>
                <w:iCs/>
                <w:color w:val="000000" w:themeColor="text1"/>
              </w:rPr>
              <w:t xml:space="preserve"> </w:t>
            </w:r>
            <w:r w:rsidRPr="6CE58A8A">
              <w:rPr>
                <w:rFonts w:cs="Arial"/>
                <w:i/>
                <w:iCs/>
              </w:rPr>
              <w:t xml:space="preserve">gains relating to the </w:t>
            </w:r>
          </w:p>
          <w:p w:rsidRPr="00872EDD" w:rsidR="00B96855" w:rsidP="6CE58A8A" w:rsidRDefault="00B96855" w14:paraId="04AC147E" w14:textId="20C70061">
            <w:pPr>
              <w:rPr>
                <w:rFonts w:cs="Arial"/>
                <w:i/>
                <w:iCs/>
              </w:rPr>
            </w:pPr>
            <w:r w:rsidRPr="6CE58A8A">
              <w:rPr>
                <w:rFonts w:cs="Arial"/>
                <w:i/>
                <w:iCs/>
              </w:rPr>
              <w:t>development of</w:t>
            </w:r>
            <w:r w:rsidRPr="6CE58A8A" w:rsidR="52D7D504">
              <w:rPr>
                <w:rFonts w:cs="Arial"/>
                <w:i/>
                <w:iCs/>
              </w:rPr>
              <w:t>:</w:t>
            </w:r>
            <w:r w:rsidRPr="6CE58A8A">
              <w:rPr>
                <w:rFonts w:cs="Arial"/>
                <w:i/>
                <w:iCs/>
              </w:rPr>
              <w:t xml:space="preserve"> </w:t>
            </w:r>
          </w:p>
          <w:p w:rsidRPr="00872EDD" w:rsidR="00B96855" w:rsidP="00FA1536" w:rsidRDefault="00B96855" w14:paraId="589AD726" w14:textId="77777777">
            <w:pPr>
              <w:pStyle w:val="ListParagraph"/>
              <w:numPr>
                <w:ilvl w:val="0"/>
                <w:numId w:val="17"/>
              </w:numPr>
              <w:rPr>
                <w:rFonts w:cs="Arial"/>
                <w:i/>
                <w:iCs/>
                <w:color w:val="000000" w:themeColor="text1"/>
              </w:rPr>
            </w:pPr>
            <w:r w:rsidRPr="00872EDD">
              <w:rPr>
                <w:rFonts w:cs="Arial"/>
                <w:i/>
                <w:iCs/>
              </w:rPr>
              <w:t xml:space="preserve">subject knowledge </w:t>
            </w:r>
          </w:p>
          <w:p w:rsidRPr="00872EDD" w:rsidR="00B96855" w:rsidP="00FA1536" w:rsidRDefault="00B96855" w14:paraId="473CC18B" w14:textId="77777777">
            <w:pPr>
              <w:pStyle w:val="ListParagraph"/>
              <w:numPr>
                <w:ilvl w:val="0"/>
                <w:numId w:val="17"/>
              </w:numPr>
              <w:rPr>
                <w:rFonts w:cs="Arial"/>
                <w:i/>
                <w:iCs/>
                <w:color w:val="000000" w:themeColor="text1"/>
              </w:rPr>
            </w:pPr>
            <w:r w:rsidRPr="00872EDD">
              <w:rPr>
                <w:rFonts w:cs="Arial"/>
                <w:i/>
                <w:iCs/>
              </w:rPr>
              <w:t xml:space="preserve">academic skills, e.g. </w:t>
            </w:r>
          </w:p>
          <w:p w:rsidRPr="00872EDD" w:rsidR="00B96855" w:rsidP="00FA1536" w:rsidRDefault="00B96855" w14:paraId="00D9CB30" w14:textId="77777777">
            <w:pPr>
              <w:pStyle w:val="ListParagraph"/>
              <w:numPr>
                <w:ilvl w:val="0"/>
                <w:numId w:val="18"/>
              </w:numPr>
              <w:ind w:left="875"/>
              <w:rPr>
                <w:rFonts w:cs="Arial"/>
                <w:i/>
                <w:iCs/>
                <w:color w:val="000000" w:themeColor="text1"/>
              </w:rPr>
            </w:pPr>
            <w:r w:rsidRPr="00872EDD">
              <w:rPr>
                <w:rFonts w:cs="Arial"/>
                <w:i/>
                <w:iCs/>
              </w:rPr>
              <w:t xml:space="preserve">critical thinking </w:t>
            </w:r>
          </w:p>
          <w:p w:rsidRPr="00872EDD" w:rsidR="00B96855" w:rsidP="00FA1536" w:rsidRDefault="00B96855" w14:paraId="3E54B42C" w14:textId="77777777">
            <w:pPr>
              <w:pStyle w:val="ListParagraph"/>
              <w:numPr>
                <w:ilvl w:val="0"/>
                <w:numId w:val="18"/>
              </w:numPr>
              <w:ind w:left="875"/>
              <w:rPr>
                <w:rFonts w:cs="Arial"/>
                <w:i/>
                <w:iCs/>
                <w:color w:val="000000" w:themeColor="text1"/>
              </w:rPr>
            </w:pPr>
            <w:r w:rsidRPr="00872EDD">
              <w:rPr>
                <w:rFonts w:cs="Arial"/>
                <w:i/>
                <w:iCs/>
              </w:rPr>
              <w:t xml:space="preserve">analytic reasoning </w:t>
            </w:r>
          </w:p>
          <w:p w:rsidRPr="00872EDD" w:rsidR="00B96855" w:rsidP="00FA1536" w:rsidRDefault="00B96855" w14:paraId="5290DD9E" w14:textId="77777777">
            <w:pPr>
              <w:pStyle w:val="ListParagraph"/>
              <w:numPr>
                <w:ilvl w:val="0"/>
                <w:numId w:val="18"/>
              </w:numPr>
              <w:ind w:left="875"/>
              <w:rPr>
                <w:rFonts w:cs="Arial"/>
                <w:i/>
                <w:iCs/>
                <w:color w:val="000000" w:themeColor="text1"/>
              </w:rPr>
            </w:pPr>
            <w:r w:rsidRPr="00872EDD">
              <w:rPr>
                <w:rFonts w:cs="Arial"/>
                <w:i/>
                <w:iCs/>
              </w:rPr>
              <w:t>problem solving</w:t>
            </w:r>
          </w:p>
          <w:p w:rsidRPr="00872EDD" w:rsidR="00B96855" w:rsidP="00FA1536" w:rsidRDefault="00B96855" w14:paraId="1A92CF57" w14:textId="77777777">
            <w:pPr>
              <w:pStyle w:val="ListParagraph"/>
              <w:numPr>
                <w:ilvl w:val="0"/>
                <w:numId w:val="18"/>
              </w:numPr>
              <w:ind w:left="875"/>
              <w:rPr>
                <w:rFonts w:cs="Arial"/>
                <w:i/>
                <w:iCs/>
                <w:color w:val="000000" w:themeColor="text1"/>
              </w:rPr>
            </w:pPr>
            <w:r w:rsidRPr="00872EDD">
              <w:rPr>
                <w:rFonts w:cs="Arial"/>
                <w:i/>
                <w:iCs/>
              </w:rPr>
              <w:t>academic writing</w:t>
            </w:r>
          </w:p>
          <w:p w:rsidRPr="00872EDD" w:rsidR="00B96855" w:rsidP="00FA1536" w:rsidRDefault="00B96855" w14:paraId="0D290763" w14:textId="77777777">
            <w:pPr>
              <w:pStyle w:val="ListParagraph"/>
              <w:numPr>
                <w:ilvl w:val="0"/>
                <w:numId w:val="18"/>
              </w:numPr>
              <w:ind w:left="875"/>
              <w:rPr>
                <w:rFonts w:cs="Arial"/>
                <w:i/>
                <w:iCs/>
                <w:color w:val="000000" w:themeColor="text1"/>
              </w:rPr>
            </w:pPr>
            <w:r w:rsidRPr="00872EDD">
              <w:rPr>
                <w:rFonts w:cs="Arial"/>
                <w:i/>
                <w:iCs/>
              </w:rPr>
              <w:t>research and referencing skills</w:t>
            </w:r>
          </w:p>
        </w:tc>
      </w:tr>
      <w:tr w:rsidRPr="00D261E8" w:rsidR="00B96855" w:rsidTr="6CE58A8A" w14:paraId="171EACD7" w14:textId="77777777">
        <w:tc>
          <w:tcPr>
            <w:tcW w:w="2554" w:type="dxa"/>
          </w:tcPr>
          <w:p w:rsidRPr="00D261E8" w:rsidR="00B96855" w:rsidP="002061A0" w:rsidRDefault="00B96855" w14:paraId="728EC311" w14:textId="77777777">
            <w:pPr>
              <w:rPr>
                <w:rFonts w:cs="Arial"/>
                <w:color w:val="000000" w:themeColor="text1"/>
              </w:rPr>
            </w:pPr>
            <w:r w:rsidRPr="00D261E8">
              <w:rPr>
                <w:rFonts w:cs="Arial"/>
                <w:color w:val="000000" w:themeColor="text1"/>
              </w:rPr>
              <w:t>Personal development</w:t>
            </w:r>
          </w:p>
        </w:tc>
        <w:tc>
          <w:tcPr>
            <w:tcW w:w="11333" w:type="dxa"/>
          </w:tcPr>
          <w:p w:rsidRPr="00872EDD" w:rsidR="00B96855" w:rsidP="6CE58A8A" w:rsidRDefault="00B96855" w14:paraId="69DE6699" w14:textId="3FAA0409">
            <w:pPr>
              <w:rPr>
                <w:rFonts w:cs="Arial"/>
                <w:i/>
                <w:iCs/>
              </w:rPr>
            </w:pPr>
            <w:r w:rsidRPr="6CE58A8A">
              <w:rPr>
                <w:rFonts w:cs="Arial"/>
                <w:i/>
                <w:iCs/>
                <w:color w:val="000000" w:themeColor="text1"/>
              </w:rPr>
              <w:t>For example</w:t>
            </w:r>
            <w:r w:rsidRPr="6CE58A8A" w:rsidR="28F18BDD">
              <w:rPr>
                <w:rFonts w:cs="Arial"/>
                <w:i/>
                <w:iCs/>
                <w:color w:val="000000" w:themeColor="text1"/>
              </w:rPr>
              <w:t>,</w:t>
            </w:r>
            <w:r w:rsidRPr="6CE58A8A">
              <w:rPr>
                <w:rFonts w:cs="Arial"/>
                <w:i/>
                <w:iCs/>
                <w:color w:val="000000" w:themeColor="text1"/>
              </w:rPr>
              <w:t xml:space="preserve"> </w:t>
            </w:r>
            <w:r w:rsidRPr="6CE58A8A">
              <w:rPr>
                <w:rFonts w:cs="Arial"/>
                <w:i/>
                <w:iCs/>
              </w:rPr>
              <w:t>gains relating to the development of</w:t>
            </w:r>
            <w:r w:rsidRPr="6CE58A8A" w:rsidR="3F170B63">
              <w:rPr>
                <w:rFonts w:cs="Arial"/>
                <w:i/>
                <w:iCs/>
              </w:rPr>
              <w:t>:</w:t>
            </w:r>
            <w:r w:rsidRPr="6CE58A8A">
              <w:rPr>
                <w:rFonts w:cs="Arial"/>
                <w:i/>
                <w:iCs/>
              </w:rPr>
              <w:t xml:space="preserve"> </w:t>
            </w:r>
          </w:p>
          <w:p w:rsidRPr="00872EDD" w:rsidR="00B96855" w:rsidP="00FA1536" w:rsidRDefault="00B96855" w14:paraId="1412EC81" w14:textId="77777777">
            <w:pPr>
              <w:pStyle w:val="ListParagraph"/>
              <w:numPr>
                <w:ilvl w:val="0"/>
                <w:numId w:val="17"/>
              </w:numPr>
              <w:rPr>
                <w:rFonts w:cs="Arial"/>
                <w:i/>
                <w:iCs/>
              </w:rPr>
            </w:pPr>
            <w:r w:rsidRPr="00872EDD">
              <w:rPr>
                <w:rFonts w:cs="Arial"/>
                <w:i/>
                <w:iCs/>
              </w:rPr>
              <w:t xml:space="preserve">student resilience, </w:t>
            </w:r>
          </w:p>
          <w:p w:rsidRPr="00872EDD" w:rsidR="00B96855" w:rsidP="6CE58A8A" w:rsidRDefault="00B96855" w14:paraId="3507BA13" w14:textId="76AC5D4A">
            <w:pPr>
              <w:pStyle w:val="ListParagraph"/>
              <w:numPr>
                <w:ilvl w:val="0"/>
                <w:numId w:val="17"/>
              </w:numPr>
              <w:rPr>
                <w:rFonts w:cs="Arial"/>
                <w:i/>
                <w:iCs/>
              </w:rPr>
            </w:pPr>
            <w:r w:rsidRPr="6CE58A8A">
              <w:rPr>
                <w:rFonts w:cs="Arial"/>
                <w:i/>
                <w:iCs/>
              </w:rPr>
              <w:t xml:space="preserve">motivation  </w:t>
            </w:r>
          </w:p>
          <w:p w:rsidRPr="00872EDD" w:rsidR="00B96855" w:rsidP="00FA1536" w:rsidRDefault="00B96855" w14:paraId="047A4100" w14:textId="77777777">
            <w:pPr>
              <w:pStyle w:val="ListParagraph"/>
              <w:numPr>
                <w:ilvl w:val="0"/>
                <w:numId w:val="17"/>
              </w:numPr>
              <w:rPr>
                <w:rFonts w:cs="Arial"/>
                <w:i/>
                <w:iCs/>
              </w:rPr>
            </w:pPr>
            <w:r w:rsidRPr="00872EDD">
              <w:rPr>
                <w:rFonts w:cs="Arial"/>
                <w:i/>
                <w:iCs/>
              </w:rPr>
              <w:t xml:space="preserve">confidence </w:t>
            </w:r>
          </w:p>
          <w:p w:rsidRPr="00872EDD" w:rsidR="00B96855" w:rsidP="00FA1536" w:rsidRDefault="00B96855" w14:paraId="611C4529" w14:textId="77777777">
            <w:pPr>
              <w:pStyle w:val="ListParagraph"/>
              <w:numPr>
                <w:ilvl w:val="0"/>
                <w:numId w:val="17"/>
              </w:numPr>
              <w:rPr>
                <w:rFonts w:cs="Arial"/>
                <w:i/>
                <w:iCs/>
              </w:rPr>
            </w:pPr>
            <w:r w:rsidRPr="00872EDD">
              <w:rPr>
                <w:rFonts w:cs="Arial"/>
                <w:i/>
                <w:iCs/>
              </w:rPr>
              <w:t xml:space="preserve">soft skills, e.g. </w:t>
            </w:r>
          </w:p>
          <w:p w:rsidRPr="00872EDD" w:rsidR="00B96855" w:rsidP="00FA1536" w:rsidRDefault="00B96855" w14:paraId="14961D86" w14:textId="77777777">
            <w:pPr>
              <w:pStyle w:val="ListParagraph"/>
              <w:numPr>
                <w:ilvl w:val="0"/>
                <w:numId w:val="18"/>
              </w:numPr>
              <w:ind w:left="875"/>
              <w:rPr>
                <w:rFonts w:cs="Arial"/>
                <w:i/>
                <w:iCs/>
              </w:rPr>
            </w:pPr>
            <w:r w:rsidRPr="00872EDD">
              <w:rPr>
                <w:rFonts w:cs="Arial"/>
                <w:i/>
                <w:iCs/>
              </w:rPr>
              <w:t>communication</w:t>
            </w:r>
          </w:p>
          <w:p w:rsidRPr="00872EDD" w:rsidR="00B96855" w:rsidP="00FA1536" w:rsidRDefault="00B96855" w14:paraId="5DF7592C" w14:textId="77777777">
            <w:pPr>
              <w:pStyle w:val="ListParagraph"/>
              <w:numPr>
                <w:ilvl w:val="0"/>
                <w:numId w:val="18"/>
              </w:numPr>
              <w:ind w:left="875"/>
              <w:rPr>
                <w:rFonts w:cs="Arial"/>
                <w:i/>
                <w:iCs/>
              </w:rPr>
            </w:pPr>
            <w:r w:rsidRPr="00872EDD">
              <w:rPr>
                <w:rFonts w:cs="Arial"/>
                <w:i/>
                <w:iCs/>
              </w:rPr>
              <w:t xml:space="preserve">presentation </w:t>
            </w:r>
          </w:p>
          <w:p w:rsidRPr="00872EDD" w:rsidR="00B96855" w:rsidP="00FA1536" w:rsidRDefault="00B96855" w14:paraId="7524CF5D" w14:textId="77777777">
            <w:pPr>
              <w:pStyle w:val="ListParagraph"/>
              <w:numPr>
                <w:ilvl w:val="0"/>
                <w:numId w:val="18"/>
              </w:numPr>
              <w:ind w:left="875"/>
              <w:rPr>
                <w:rFonts w:cs="Arial"/>
                <w:i/>
                <w:iCs/>
              </w:rPr>
            </w:pPr>
            <w:r w:rsidRPr="00872EDD">
              <w:rPr>
                <w:rFonts w:cs="Arial"/>
                <w:i/>
                <w:iCs/>
              </w:rPr>
              <w:t xml:space="preserve">time management </w:t>
            </w:r>
          </w:p>
          <w:p w:rsidRPr="00872EDD" w:rsidR="00B96855" w:rsidP="00FA1536" w:rsidRDefault="00B96855" w14:paraId="20340F95" w14:textId="77777777">
            <w:pPr>
              <w:pStyle w:val="ListParagraph"/>
              <w:numPr>
                <w:ilvl w:val="0"/>
                <w:numId w:val="18"/>
              </w:numPr>
              <w:ind w:left="875"/>
              <w:rPr>
                <w:rFonts w:cs="Arial"/>
                <w:i/>
                <w:iCs/>
                <w:color w:val="000000" w:themeColor="text1"/>
              </w:rPr>
            </w:pPr>
            <w:r w:rsidRPr="00872EDD">
              <w:rPr>
                <w:rFonts w:cs="Arial"/>
                <w:i/>
                <w:iCs/>
              </w:rPr>
              <w:t>networking and interpersonal skills</w:t>
            </w:r>
          </w:p>
        </w:tc>
      </w:tr>
      <w:tr w:rsidRPr="00D261E8" w:rsidR="00B96855" w:rsidTr="6CE58A8A" w14:paraId="75C728E7" w14:textId="77777777">
        <w:tc>
          <w:tcPr>
            <w:tcW w:w="2554" w:type="dxa"/>
          </w:tcPr>
          <w:p w:rsidRPr="00D261E8" w:rsidR="00B96855" w:rsidP="002061A0" w:rsidRDefault="00B96855" w14:paraId="0ED96E07" w14:textId="77777777">
            <w:pPr>
              <w:rPr>
                <w:rFonts w:cs="Arial"/>
                <w:color w:val="000000" w:themeColor="text1"/>
              </w:rPr>
            </w:pPr>
            <w:r w:rsidRPr="00D261E8">
              <w:rPr>
                <w:rFonts w:cs="Arial"/>
                <w:color w:val="000000" w:themeColor="text1"/>
              </w:rPr>
              <w:t>Work readiness</w:t>
            </w:r>
          </w:p>
        </w:tc>
        <w:tc>
          <w:tcPr>
            <w:tcW w:w="11333" w:type="dxa"/>
          </w:tcPr>
          <w:p w:rsidRPr="00872EDD" w:rsidR="00B96855" w:rsidP="6CE58A8A" w:rsidRDefault="00B96855" w14:paraId="465EC5AE" w14:textId="2FAF1B9B">
            <w:pPr>
              <w:rPr>
                <w:rFonts w:cs="Arial"/>
                <w:i/>
                <w:iCs/>
              </w:rPr>
            </w:pPr>
            <w:r w:rsidRPr="6CE58A8A">
              <w:rPr>
                <w:rFonts w:cs="Arial"/>
                <w:i/>
                <w:iCs/>
                <w:color w:val="000000" w:themeColor="text1"/>
              </w:rPr>
              <w:t>For example</w:t>
            </w:r>
            <w:r w:rsidRPr="6CE58A8A" w:rsidR="1FADD276">
              <w:rPr>
                <w:rFonts w:cs="Arial"/>
                <w:i/>
                <w:iCs/>
                <w:color w:val="000000" w:themeColor="text1"/>
              </w:rPr>
              <w:t>,</w:t>
            </w:r>
            <w:r w:rsidRPr="6CE58A8A">
              <w:rPr>
                <w:rFonts w:cs="Arial"/>
                <w:i/>
                <w:iCs/>
                <w:color w:val="000000" w:themeColor="text1"/>
              </w:rPr>
              <w:t xml:space="preserve"> </w:t>
            </w:r>
            <w:r w:rsidRPr="6CE58A8A">
              <w:rPr>
                <w:rFonts w:cs="Arial"/>
                <w:i/>
                <w:iCs/>
              </w:rPr>
              <w:t xml:space="preserve">gains relating to the development of </w:t>
            </w:r>
          </w:p>
          <w:p w:rsidRPr="00872EDD" w:rsidR="00B96855" w:rsidP="6CE58A8A" w:rsidRDefault="00B96855" w14:paraId="3CD27476" w14:textId="1EE6E1A8">
            <w:pPr>
              <w:pStyle w:val="ListParagraph"/>
              <w:numPr>
                <w:ilvl w:val="0"/>
                <w:numId w:val="17"/>
              </w:numPr>
              <w:rPr>
                <w:rFonts w:cs="Arial"/>
                <w:i/>
                <w:iCs/>
              </w:rPr>
            </w:pPr>
            <w:r w:rsidRPr="6CE58A8A">
              <w:rPr>
                <w:rFonts w:cs="Arial"/>
                <w:i/>
                <w:iCs/>
              </w:rPr>
              <w:t>employability skills, e.g.</w:t>
            </w:r>
            <w:r w:rsidRPr="6CE58A8A" w:rsidR="071AF15B">
              <w:rPr>
                <w:rFonts w:cs="Arial"/>
                <w:i/>
                <w:iCs/>
              </w:rPr>
              <w:t>:</w:t>
            </w:r>
          </w:p>
          <w:p w:rsidRPr="00872EDD" w:rsidR="00B96855" w:rsidP="00FA1536" w:rsidRDefault="00B96855" w14:paraId="70CA9AF2" w14:textId="77777777">
            <w:pPr>
              <w:pStyle w:val="ListParagraph"/>
              <w:numPr>
                <w:ilvl w:val="0"/>
                <w:numId w:val="18"/>
              </w:numPr>
              <w:ind w:left="875"/>
              <w:rPr>
                <w:rFonts w:cs="Arial"/>
                <w:i/>
                <w:iCs/>
              </w:rPr>
            </w:pPr>
            <w:r w:rsidRPr="00872EDD">
              <w:rPr>
                <w:rFonts w:cs="Arial"/>
                <w:i/>
                <w:iCs/>
              </w:rPr>
              <w:t xml:space="preserve">teamworking </w:t>
            </w:r>
          </w:p>
          <w:p w:rsidRPr="00872EDD" w:rsidR="00B96855" w:rsidP="00FA1536" w:rsidRDefault="00B96855" w14:paraId="27A72C14" w14:textId="77777777">
            <w:pPr>
              <w:pStyle w:val="ListParagraph"/>
              <w:numPr>
                <w:ilvl w:val="0"/>
                <w:numId w:val="18"/>
              </w:numPr>
              <w:ind w:left="875"/>
              <w:rPr>
                <w:rFonts w:cs="Arial"/>
                <w:i/>
                <w:iCs/>
              </w:rPr>
            </w:pPr>
            <w:r w:rsidRPr="00872EDD">
              <w:rPr>
                <w:rFonts w:cs="Arial"/>
                <w:i/>
                <w:iCs/>
              </w:rPr>
              <w:t xml:space="preserve">commercial awareness </w:t>
            </w:r>
          </w:p>
          <w:p w:rsidRPr="00872EDD" w:rsidR="00B96855" w:rsidP="00FA1536" w:rsidRDefault="00B96855" w14:paraId="5352BFF9" w14:textId="77777777">
            <w:pPr>
              <w:pStyle w:val="ListParagraph"/>
              <w:numPr>
                <w:ilvl w:val="0"/>
                <w:numId w:val="18"/>
              </w:numPr>
              <w:ind w:left="875"/>
              <w:rPr>
                <w:rFonts w:cs="Arial"/>
                <w:i/>
                <w:iCs/>
                <w:color w:val="000000" w:themeColor="text1"/>
              </w:rPr>
            </w:pPr>
            <w:r w:rsidRPr="00872EDD">
              <w:rPr>
                <w:rFonts w:cs="Arial"/>
                <w:i/>
                <w:iCs/>
              </w:rPr>
              <w:t>leadership and influencing</w:t>
            </w:r>
          </w:p>
        </w:tc>
      </w:tr>
    </w:tbl>
    <w:p w:rsidRPr="00986732" w:rsidR="00986732" w:rsidP="00986732" w:rsidRDefault="00986732" w14:paraId="54831F15" w14:textId="77777777">
      <w:pPr>
        <w:rPr>
          <w:highlight w:val="yellow"/>
          <w:lang w:eastAsia="zh-CN"/>
        </w:rPr>
      </w:pPr>
    </w:p>
    <w:p w:rsidRPr="00D261E8" w:rsidR="00360A99" w:rsidP="00136A4D" w:rsidRDefault="00360A99" w14:paraId="1AAAB4CB" w14:textId="62F9CB14">
      <w:pPr>
        <w:pStyle w:val="Heading2"/>
        <w:numPr>
          <w:ilvl w:val="1"/>
          <w:numId w:val="20"/>
        </w:numPr>
        <w:rPr>
          <w:rFonts w:ascii="Arial" w:hAnsi="Arial" w:cs="Arial"/>
          <w:color w:val="000000" w:themeColor="text1"/>
          <w:lang w:eastAsia="zh-CN"/>
        </w:rPr>
      </w:pPr>
      <w:bookmarkStart w:name="_Toc256571472" w:id="1326056004"/>
      <w:r w:rsidRPr="730AF6A7" w:rsidR="00360A99">
        <w:rPr>
          <w:rFonts w:ascii="Arial" w:hAnsi="Arial" w:cs="Arial"/>
          <w:color w:val="000000" w:themeColor="text1" w:themeTint="FF" w:themeShade="FF"/>
          <w:lang w:eastAsia="zh-CN"/>
        </w:rPr>
        <w:t>Academic Experience and Assessment</w:t>
      </w:r>
      <w:bookmarkEnd w:id="1326056004"/>
    </w:p>
    <w:tbl>
      <w:tblPr>
        <w:tblStyle w:val="TableGrid"/>
        <w:tblW w:w="0" w:type="auto"/>
        <w:tblLook w:val="04A0" w:firstRow="1" w:lastRow="0" w:firstColumn="1" w:lastColumn="0" w:noHBand="0" w:noVBand="1"/>
      </w:tblPr>
      <w:tblGrid>
        <w:gridCol w:w="13887"/>
      </w:tblGrid>
      <w:tr w:rsidRPr="00D261E8" w:rsidR="00360A99" w:rsidTr="6CE58A8A" w14:paraId="2F3B67B5" w14:textId="77777777">
        <w:tc>
          <w:tcPr>
            <w:tcW w:w="13887" w:type="dxa"/>
          </w:tcPr>
          <w:p w:rsidRPr="00D261E8" w:rsidR="00360A99" w:rsidP="002061A0" w:rsidRDefault="00360A99" w14:paraId="2441E800" w14:textId="77777777">
            <w:pPr>
              <w:rPr>
                <w:rFonts w:cs="Arial"/>
                <w:b/>
                <w:bCs/>
                <w:color w:val="000000" w:themeColor="text1"/>
              </w:rPr>
            </w:pPr>
            <w:r w:rsidRPr="00D261E8">
              <w:rPr>
                <w:rFonts w:cs="Arial"/>
                <w:b/>
                <w:bCs/>
                <w:color w:val="000000" w:themeColor="text1"/>
              </w:rPr>
              <w:t>Requirement</w:t>
            </w:r>
          </w:p>
        </w:tc>
      </w:tr>
      <w:tr w:rsidRPr="00D261E8" w:rsidR="00360A99" w:rsidTr="6CE58A8A" w14:paraId="247B617C" w14:textId="77777777">
        <w:tc>
          <w:tcPr>
            <w:tcW w:w="13887" w:type="dxa"/>
          </w:tcPr>
          <w:p w:rsidRPr="00D261E8" w:rsidR="00360A99" w:rsidP="002061A0" w:rsidRDefault="00360A99" w14:paraId="15064C8B" w14:textId="5A250D68">
            <w:pPr>
              <w:rPr>
                <w:rFonts w:cs="Arial"/>
              </w:rPr>
            </w:pPr>
            <w:r w:rsidRPr="6CE58A8A">
              <w:rPr>
                <w:rFonts w:cs="Arial"/>
              </w:rPr>
              <w:t>Teaching Indicator is at or above benchmark (UG)</w:t>
            </w:r>
            <w:r w:rsidRPr="6CE58A8A" w:rsidR="42064C38">
              <w:rPr>
                <w:rFonts w:cs="Arial"/>
              </w:rPr>
              <w:t>.</w:t>
            </w:r>
          </w:p>
        </w:tc>
      </w:tr>
      <w:tr w:rsidRPr="00D261E8" w:rsidR="00360A99" w:rsidTr="6CE58A8A" w14:paraId="11D98190" w14:textId="77777777">
        <w:tc>
          <w:tcPr>
            <w:tcW w:w="13887" w:type="dxa"/>
          </w:tcPr>
          <w:p w:rsidRPr="00D261E8" w:rsidR="00360A99" w:rsidP="002061A0" w:rsidRDefault="00360A99" w14:paraId="2C578958" w14:textId="4A947F42">
            <w:pPr>
              <w:rPr>
                <w:rFonts w:cs="Arial"/>
              </w:rPr>
            </w:pPr>
            <w:r w:rsidRPr="6CE58A8A">
              <w:rPr>
                <w:rFonts w:cs="Arial"/>
              </w:rPr>
              <w:t>PTES questions above benchmark</w:t>
            </w:r>
            <w:r w:rsidRPr="6CE58A8A" w:rsidR="4AFF306A">
              <w:rPr>
                <w:rFonts w:cs="Arial"/>
              </w:rPr>
              <w:t>.</w:t>
            </w:r>
          </w:p>
        </w:tc>
      </w:tr>
      <w:tr w:rsidRPr="00D261E8" w:rsidR="001A514B" w:rsidTr="6CE58A8A" w14:paraId="439E4DB3" w14:textId="77777777">
        <w:tc>
          <w:tcPr>
            <w:tcW w:w="13887" w:type="dxa"/>
          </w:tcPr>
          <w:p w:rsidRPr="00D261E8" w:rsidR="001A514B" w:rsidP="002061A0" w:rsidRDefault="791DE8A1" w14:paraId="523FA557" w14:textId="23AE8E30">
            <w:pPr>
              <w:rPr>
                <w:rFonts w:cs="Arial"/>
              </w:rPr>
            </w:pPr>
            <w:r w:rsidRPr="6CE58A8A">
              <w:rPr>
                <w:rFonts w:cs="Arial"/>
              </w:rPr>
              <w:t>Assessment and Feedback Indicator is above benchmark (UG)</w:t>
            </w:r>
            <w:r w:rsidRPr="6CE58A8A" w:rsidR="4AFF306A">
              <w:rPr>
                <w:rFonts w:cs="Arial"/>
              </w:rPr>
              <w:t>.</w:t>
            </w:r>
          </w:p>
        </w:tc>
      </w:tr>
      <w:tr w:rsidRPr="00D261E8" w:rsidR="001A514B" w:rsidTr="6CE58A8A" w14:paraId="3BC2F793" w14:textId="77777777">
        <w:tc>
          <w:tcPr>
            <w:tcW w:w="13887" w:type="dxa"/>
          </w:tcPr>
          <w:p w:rsidRPr="00D261E8" w:rsidR="001A514B" w:rsidP="002061A0" w:rsidRDefault="791DE8A1" w14:paraId="2B17B71A" w14:textId="435674BD">
            <w:pPr>
              <w:rPr>
                <w:rFonts w:cs="Arial"/>
              </w:rPr>
            </w:pPr>
            <w:r w:rsidRPr="6CE58A8A">
              <w:rPr>
                <w:rFonts w:cs="Arial"/>
              </w:rPr>
              <w:t>PTES questions above benchmark</w:t>
            </w:r>
            <w:r w:rsidRPr="6CE58A8A" w:rsidR="1DD3B73E">
              <w:rPr>
                <w:rFonts w:cs="Arial"/>
              </w:rPr>
              <w:t>.</w:t>
            </w:r>
          </w:p>
        </w:tc>
      </w:tr>
    </w:tbl>
    <w:p w:rsidR="001A514B" w:rsidP="00280FE8" w:rsidRDefault="001A514B" w14:paraId="34ABBD53" w14:textId="77777777">
      <w:pPr>
        <w:rPr>
          <w:rFonts w:cs="Arial"/>
          <w:lang w:val="en-US"/>
        </w:rPr>
      </w:pPr>
    </w:p>
    <w:tbl>
      <w:tblPr>
        <w:tblStyle w:val="TableGrid"/>
        <w:tblW w:w="0" w:type="auto"/>
        <w:tblLook w:val="04A0" w:firstRow="1" w:lastRow="0" w:firstColumn="1" w:lastColumn="0" w:noHBand="0" w:noVBand="1"/>
      </w:tblPr>
      <w:tblGrid>
        <w:gridCol w:w="13887"/>
      </w:tblGrid>
      <w:tr w:rsidRPr="00D261E8" w:rsidR="00FF3721" w:rsidTr="6CE58A8A" w14:paraId="3BBF16C4" w14:textId="77777777">
        <w:tc>
          <w:tcPr>
            <w:tcW w:w="13887" w:type="dxa"/>
          </w:tcPr>
          <w:p w:rsidRPr="00D261E8" w:rsidR="00FF3721" w:rsidP="002061A0" w:rsidRDefault="00FF3721" w14:paraId="3FB0B683" w14:textId="77777777">
            <w:pPr>
              <w:rPr>
                <w:rFonts w:cs="Arial"/>
                <w:b/>
                <w:bCs/>
                <w:color w:val="000000" w:themeColor="text1"/>
              </w:rPr>
            </w:pPr>
            <w:r w:rsidRPr="00D261E8">
              <w:rPr>
                <w:rFonts w:cs="Arial"/>
                <w:b/>
                <w:bCs/>
                <w:color w:val="000000" w:themeColor="text1"/>
              </w:rPr>
              <w:t>Enhancement and Excellence features</w:t>
            </w:r>
          </w:p>
        </w:tc>
      </w:tr>
      <w:tr w:rsidRPr="00D261E8" w:rsidR="00FF3721" w:rsidTr="6CE58A8A" w14:paraId="31A57357" w14:textId="77777777">
        <w:tc>
          <w:tcPr>
            <w:tcW w:w="13887" w:type="dxa"/>
          </w:tcPr>
          <w:p w:rsidRPr="00D261E8" w:rsidR="00FF3721" w:rsidP="002061A0" w:rsidRDefault="750D8E8D" w14:paraId="2CD94189" w14:textId="686F8B08">
            <w:pPr>
              <w:rPr>
                <w:rFonts w:cs="Arial"/>
                <w:color w:val="000000" w:themeColor="text1"/>
              </w:rPr>
            </w:pPr>
            <w:r w:rsidRPr="6CE58A8A">
              <w:rPr>
                <w:rFonts w:cs="Arial"/>
              </w:rPr>
              <w:t>O</w:t>
            </w:r>
            <w:r w:rsidRPr="6CE58A8A" w:rsidR="180C60C0">
              <w:rPr>
                <w:rFonts w:cs="Arial"/>
              </w:rPr>
              <w:t>utstanding teaching practices that are highly effective and tailored to supporting its students' learning, progression, and attainment</w:t>
            </w:r>
            <w:r w:rsidRPr="6CE58A8A" w:rsidR="5BAABB24">
              <w:rPr>
                <w:rFonts w:cs="Arial"/>
              </w:rPr>
              <w:t>.</w:t>
            </w:r>
          </w:p>
        </w:tc>
      </w:tr>
      <w:tr w:rsidRPr="00D261E8" w:rsidR="00FF3721" w:rsidTr="6CE58A8A" w14:paraId="3B3942CF" w14:textId="77777777">
        <w:tc>
          <w:tcPr>
            <w:tcW w:w="13887" w:type="dxa"/>
          </w:tcPr>
          <w:p w:rsidRPr="00D261E8" w:rsidR="00FF3721" w:rsidP="002061A0" w:rsidRDefault="180C60C0" w14:paraId="3346A098" w14:textId="6C46715C">
            <w:pPr>
              <w:rPr>
                <w:rFonts w:cs="Arial"/>
                <w:color w:val="000000" w:themeColor="text1"/>
              </w:rPr>
            </w:pPr>
            <w:r w:rsidRPr="6CE58A8A">
              <w:rPr>
                <w:rFonts w:cs="Arial"/>
              </w:rPr>
              <w:t>Course content and delivery inspire the provider’s students to actively engage in and commit to their learning</w:t>
            </w:r>
            <w:r w:rsidRPr="6CE58A8A" w:rsidR="57DD96F3">
              <w:rPr>
                <w:rFonts w:cs="Arial"/>
              </w:rPr>
              <w:t>.</w:t>
            </w:r>
          </w:p>
        </w:tc>
      </w:tr>
      <w:tr w:rsidRPr="00D261E8" w:rsidR="00FF3721" w:rsidTr="6CE58A8A" w14:paraId="54E84431" w14:textId="77777777">
        <w:tc>
          <w:tcPr>
            <w:tcW w:w="13887" w:type="dxa"/>
          </w:tcPr>
          <w:p w:rsidRPr="00D261E8" w:rsidR="00FF3721" w:rsidP="002061A0" w:rsidRDefault="180C60C0" w14:paraId="1EC4E57B" w14:textId="1A3591F8">
            <w:pPr>
              <w:rPr>
                <w:rFonts w:cs="Arial"/>
                <w:color w:val="000000" w:themeColor="text1"/>
              </w:rPr>
            </w:pPr>
            <w:r w:rsidRPr="6CE58A8A">
              <w:rPr>
                <w:rFonts w:cs="Arial"/>
              </w:rPr>
              <w:t>Course content and delivery stretch students to develop knowledge and skills to their full potential</w:t>
            </w:r>
            <w:r w:rsidRPr="6CE58A8A" w:rsidR="608D8010">
              <w:rPr>
                <w:rFonts w:cs="Arial"/>
              </w:rPr>
              <w:t>.</w:t>
            </w:r>
          </w:p>
        </w:tc>
      </w:tr>
      <w:tr w:rsidRPr="00D261E8" w:rsidR="00FF3721" w:rsidTr="6CE58A8A" w14:paraId="33DDBE8D" w14:textId="77777777">
        <w:tc>
          <w:tcPr>
            <w:tcW w:w="13887" w:type="dxa"/>
          </w:tcPr>
          <w:p w:rsidRPr="00D261E8" w:rsidR="00FF3721" w:rsidP="002061A0" w:rsidRDefault="180C60C0" w14:paraId="6D8CF5E6" w14:textId="43209831">
            <w:pPr>
              <w:rPr>
                <w:rFonts w:cs="Arial"/>
                <w:color w:val="000000" w:themeColor="text1"/>
              </w:rPr>
            </w:pPr>
            <w:r w:rsidRPr="6CE58A8A">
              <w:rPr>
                <w:rFonts w:cs="Arial"/>
              </w:rPr>
              <w:t>Use of research in relevant disciplines, innovation, scholarship, professional practice and/or employer engagement to contribute to outstanding academic experience</w:t>
            </w:r>
            <w:r w:rsidRPr="6CE58A8A" w:rsidR="2D10B1FA">
              <w:rPr>
                <w:rFonts w:cs="Arial"/>
              </w:rPr>
              <w:t>.</w:t>
            </w:r>
          </w:p>
        </w:tc>
      </w:tr>
    </w:tbl>
    <w:p w:rsidR="00110E93" w:rsidP="00280FE8" w:rsidRDefault="00110E93" w14:paraId="1A3D60A1" w14:textId="77777777">
      <w:pPr>
        <w:rPr>
          <w:rFonts w:cs="Arial"/>
          <w:lang w:val="en-US"/>
        </w:rPr>
      </w:pPr>
    </w:p>
    <w:p w:rsidR="00C3669B" w:rsidP="00136A4D" w:rsidRDefault="006A4A6E" w14:paraId="2E5CFD49" w14:textId="57CA7901">
      <w:pPr>
        <w:pStyle w:val="Heading2"/>
        <w:numPr>
          <w:ilvl w:val="1"/>
          <w:numId w:val="20"/>
        </w:numPr>
        <w:rPr>
          <w:rFonts w:ascii="Arial" w:hAnsi="Arial" w:cs="Arial"/>
          <w:color w:val="000000" w:themeColor="text1"/>
        </w:rPr>
      </w:pPr>
      <w:bookmarkStart w:name="_Toc1884235104" w:id="1906072733"/>
      <w:r w:rsidRPr="730AF6A7" w:rsidR="006A4A6E">
        <w:rPr>
          <w:rFonts w:ascii="Arial" w:hAnsi="Arial" w:cs="Arial"/>
          <w:color w:val="000000" w:themeColor="text1" w:themeTint="FF" w:themeShade="FF"/>
        </w:rPr>
        <w:t>Resources, support</w:t>
      </w:r>
      <w:r w:rsidRPr="730AF6A7" w:rsidR="1A5726CB">
        <w:rPr>
          <w:rFonts w:ascii="Arial" w:hAnsi="Arial" w:cs="Arial"/>
          <w:color w:val="000000" w:themeColor="text1" w:themeTint="FF" w:themeShade="FF"/>
        </w:rPr>
        <w:t>,</w:t>
      </w:r>
      <w:r w:rsidRPr="730AF6A7" w:rsidR="006A4A6E">
        <w:rPr>
          <w:rFonts w:ascii="Arial" w:hAnsi="Arial" w:cs="Arial"/>
          <w:color w:val="000000" w:themeColor="text1" w:themeTint="FF" w:themeShade="FF"/>
        </w:rPr>
        <w:t xml:space="preserve"> and student engagement</w:t>
      </w:r>
      <w:bookmarkEnd w:id="1906072733"/>
    </w:p>
    <w:tbl>
      <w:tblPr>
        <w:tblStyle w:val="TableGrid"/>
        <w:tblW w:w="0" w:type="auto"/>
        <w:tblLook w:val="04A0" w:firstRow="1" w:lastRow="0" w:firstColumn="1" w:lastColumn="0" w:noHBand="0" w:noVBand="1"/>
      </w:tblPr>
      <w:tblGrid>
        <w:gridCol w:w="13887"/>
      </w:tblGrid>
      <w:tr w:rsidRPr="00D261E8" w:rsidR="00AB73B4" w:rsidTr="6CE58A8A" w14:paraId="4FBA5779" w14:textId="77777777">
        <w:tc>
          <w:tcPr>
            <w:tcW w:w="13887" w:type="dxa"/>
          </w:tcPr>
          <w:p w:rsidRPr="00D261E8" w:rsidR="00AB73B4" w:rsidP="002061A0" w:rsidRDefault="00AB73B4" w14:paraId="209A04E4" w14:textId="77777777">
            <w:pPr>
              <w:rPr>
                <w:rFonts w:cs="Arial"/>
                <w:b/>
                <w:bCs/>
              </w:rPr>
            </w:pPr>
            <w:r w:rsidRPr="00D261E8">
              <w:rPr>
                <w:rFonts w:cs="Arial"/>
                <w:b/>
                <w:bCs/>
              </w:rPr>
              <w:t>Requirement</w:t>
            </w:r>
          </w:p>
        </w:tc>
      </w:tr>
      <w:tr w:rsidRPr="00D261E8" w:rsidR="00AB73B4" w:rsidTr="6CE58A8A" w14:paraId="250F4C93" w14:textId="77777777">
        <w:tc>
          <w:tcPr>
            <w:tcW w:w="13887" w:type="dxa"/>
          </w:tcPr>
          <w:p w:rsidRPr="00D261E8" w:rsidR="00AB73B4" w:rsidP="002061A0" w:rsidRDefault="00DE06ED" w14:paraId="3ABAA316" w14:textId="57F5931C">
            <w:pPr>
              <w:rPr>
                <w:rFonts w:cs="Arial"/>
              </w:rPr>
            </w:pPr>
            <w:r w:rsidRPr="6CE58A8A">
              <w:rPr>
                <w:rFonts w:cs="Arial"/>
              </w:rPr>
              <w:t>Learning Resources Indicator is above benchmark (UG)</w:t>
            </w:r>
            <w:r w:rsidRPr="6CE58A8A" w:rsidR="3C5E1A0E">
              <w:rPr>
                <w:rFonts w:cs="Arial"/>
              </w:rPr>
              <w:t>.</w:t>
            </w:r>
          </w:p>
        </w:tc>
      </w:tr>
      <w:tr w:rsidRPr="00D261E8" w:rsidR="00AB73B4" w:rsidTr="6CE58A8A" w14:paraId="38A8EED7" w14:textId="77777777">
        <w:tc>
          <w:tcPr>
            <w:tcW w:w="13887" w:type="dxa"/>
          </w:tcPr>
          <w:p w:rsidRPr="00D261E8" w:rsidR="00AB73B4" w:rsidP="002061A0" w:rsidRDefault="00DE06ED" w14:paraId="56F9651D" w14:textId="710F141B">
            <w:pPr>
              <w:rPr>
                <w:rFonts w:cs="Arial"/>
              </w:rPr>
            </w:pPr>
            <w:r w:rsidRPr="6CE58A8A">
              <w:rPr>
                <w:rFonts w:cs="Arial"/>
              </w:rPr>
              <w:t>PTES questions above benchmark</w:t>
            </w:r>
            <w:r w:rsidRPr="6CE58A8A" w:rsidR="3C5E1A0E">
              <w:rPr>
                <w:rFonts w:cs="Arial"/>
              </w:rPr>
              <w:t>.</w:t>
            </w:r>
          </w:p>
        </w:tc>
      </w:tr>
      <w:tr w:rsidRPr="00D261E8" w:rsidR="00B51F88" w:rsidTr="6CE58A8A" w14:paraId="55748C70" w14:textId="77777777">
        <w:tc>
          <w:tcPr>
            <w:tcW w:w="13887" w:type="dxa"/>
          </w:tcPr>
          <w:p w:rsidRPr="00D261E8" w:rsidR="00B51F88" w:rsidP="002061A0" w:rsidRDefault="057910F0" w14:paraId="75659791" w14:textId="0F819231">
            <w:pPr>
              <w:rPr>
                <w:rFonts w:cs="Arial"/>
              </w:rPr>
            </w:pPr>
            <w:r w:rsidRPr="6CE58A8A">
              <w:rPr>
                <w:rFonts w:cs="Arial"/>
              </w:rPr>
              <w:t>Academic support Indicator is above benchmark (UG)</w:t>
            </w:r>
            <w:r w:rsidRPr="6CE58A8A" w:rsidR="3632647B">
              <w:rPr>
                <w:rFonts w:cs="Arial"/>
              </w:rPr>
              <w:t>.</w:t>
            </w:r>
          </w:p>
        </w:tc>
      </w:tr>
      <w:tr w:rsidRPr="00D261E8" w:rsidR="00B51F88" w:rsidTr="6CE58A8A" w14:paraId="723F192E" w14:textId="77777777">
        <w:tc>
          <w:tcPr>
            <w:tcW w:w="13887" w:type="dxa"/>
          </w:tcPr>
          <w:p w:rsidRPr="00D261E8" w:rsidR="00B51F88" w:rsidP="002061A0" w:rsidRDefault="057910F0" w14:paraId="733C7AC7" w14:textId="512EC095">
            <w:pPr>
              <w:rPr>
                <w:rFonts w:cs="Arial"/>
              </w:rPr>
            </w:pPr>
            <w:r w:rsidRPr="6CE58A8A">
              <w:rPr>
                <w:rFonts w:cs="Arial"/>
              </w:rPr>
              <w:t>PTES questions above benchmark</w:t>
            </w:r>
            <w:r w:rsidRPr="6CE58A8A" w:rsidR="3632647B">
              <w:rPr>
                <w:rFonts w:cs="Arial"/>
              </w:rPr>
              <w:t>.</w:t>
            </w:r>
          </w:p>
        </w:tc>
      </w:tr>
      <w:tr w:rsidRPr="00D261E8" w:rsidR="00C92FD1" w:rsidTr="6CE58A8A" w14:paraId="5F9D8D35" w14:textId="77777777">
        <w:tc>
          <w:tcPr>
            <w:tcW w:w="13887" w:type="dxa"/>
          </w:tcPr>
          <w:p w:rsidRPr="00D261E8" w:rsidR="00C92FD1" w:rsidP="002061A0" w:rsidRDefault="1D8236DD" w14:paraId="356ADC98" w14:textId="46818B79">
            <w:pPr>
              <w:rPr>
                <w:rFonts w:cs="Arial"/>
              </w:rPr>
            </w:pPr>
            <w:r w:rsidRPr="6CE58A8A">
              <w:rPr>
                <w:rFonts w:cs="Arial"/>
              </w:rPr>
              <w:t>Student Voice Indicator is above benchmark (UG)</w:t>
            </w:r>
            <w:r w:rsidRPr="6CE58A8A" w:rsidR="2B0BB8F7">
              <w:rPr>
                <w:rFonts w:cs="Arial"/>
              </w:rPr>
              <w:t>.</w:t>
            </w:r>
          </w:p>
        </w:tc>
      </w:tr>
      <w:tr w:rsidRPr="00D261E8" w:rsidR="00C92FD1" w:rsidTr="6CE58A8A" w14:paraId="1F6A346F" w14:textId="77777777">
        <w:tc>
          <w:tcPr>
            <w:tcW w:w="13887" w:type="dxa"/>
          </w:tcPr>
          <w:p w:rsidRPr="00D261E8" w:rsidR="00C92FD1" w:rsidP="002061A0" w:rsidRDefault="1D8236DD" w14:paraId="3A3F09DD" w14:textId="5851E07C">
            <w:pPr>
              <w:rPr>
                <w:rFonts w:cs="Arial"/>
              </w:rPr>
            </w:pPr>
            <w:r w:rsidRPr="6CE58A8A">
              <w:rPr>
                <w:rFonts w:cs="Arial"/>
              </w:rPr>
              <w:t>PTES questions above benchmark</w:t>
            </w:r>
            <w:r w:rsidRPr="6CE58A8A" w:rsidR="2B0BB8F7">
              <w:rPr>
                <w:rFonts w:cs="Arial"/>
              </w:rPr>
              <w:t>.</w:t>
            </w:r>
          </w:p>
        </w:tc>
      </w:tr>
    </w:tbl>
    <w:p w:rsidR="00AB73B4" w:rsidP="00AB73B4" w:rsidRDefault="00AB73B4" w14:paraId="4F9D5C1E" w14:textId="77777777">
      <w:pPr>
        <w:rPr>
          <w:rFonts w:cs="Arial"/>
          <w:lang w:val="en-US"/>
        </w:rPr>
      </w:pPr>
    </w:p>
    <w:tbl>
      <w:tblPr>
        <w:tblStyle w:val="TableGrid"/>
        <w:tblW w:w="0" w:type="auto"/>
        <w:tblLook w:val="04A0" w:firstRow="1" w:lastRow="0" w:firstColumn="1" w:lastColumn="0" w:noHBand="0" w:noVBand="1"/>
      </w:tblPr>
      <w:tblGrid>
        <w:gridCol w:w="13887"/>
      </w:tblGrid>
      <w:tr w:rsidRPr="00D261E8" w:rsidR="00DA7F42" w:rsidTr="6CE58A8A" w14:paraId="0A3BA3C1" w14:textId="77777777">
        <w:tc>
          <w:tcPr>
            <w:tcW w:w="13887" w:type="dxa"/>
          </w:tcPr>
          <w:p w:rsidRPr="00D261E8" w:rsidR="00DA7F42" w:rsidP="002061A0" w:rsidRDefault="00DA7F42" w14:paraId="65FF325A" w14:textId="77777777">
            <w:pPr>
              <w:rPr>
                <w:rFonts w:cs="Arial"/>
                <w:b/>
                <w:bCs/>
                <w:color w:val="000000" w:themeColor="text1"/>
              </w:rPr>
            </w:pPr>
            <w:r w:rsidRPr="00D261E8">
              <w:rPr>
                <w:rFonts w:cs="Arial"/>
                <w:b/>
                <w:bCs/>
                <w:color w:val="000000" w:themeColor="text1"/>
              </w:rPr>
              <w:t>Enhancement and Excellence features</w:t>
            </w:r>
          </w:p>
        </w:tc>
      </w:tr>
      <w:tr w:rsidRPr="00D261E8" w:rsidR="00DA7F42" w:rsidTr="6CE58A8A" w14:paraId="54EF060D" w14:textId="77777777">
        <w:tc>
          <w:tcPr>
            <w:tcW w:w="13887" w:type="dxa"/>
          </w:tcPr>
          <w:p w:rsidRPr="00D261E8" w:rsidR="00DA7F42" w:rsidP="002061A0" w:rsidRDefault="4170CB00" w14:paraId="2D05DCA9" w14:textId="75A4A583">
            <w:pPr>
              <w:rPr>
                <w:rFonts w:cs="Arial"/>
                <w:color w:val="000000" w:themeColor="text1"/>
              </w:rPr>
            </w:pPr>
            <w:r w:rsidRPr="6CE58A8A">
              <w:rPr>
                <w:rFonts w:cs="Arial"/>
                <w:color w:val="000000" w:themeColor="text1"/>
              </w:rPr>
              <w:t>Outstanding support for staff professional development and excellent academic practice is embedded across the university</w:t>
            </w:r>
            <w:r w:rsidRPr="6CE58A8A" w:rsidR="1435DC5E">
              <w:rPr>
                <w:rFonts w:cs="Arial"/>
                <w:color w:val="000000" w:themeColor="text1"/>
              </w:rPr>
              <w:t>.</w:t>
            </w:r>
          </w:p>
        </w:tc>
      </w:tr>
      <w:tr w:rsidRPr="00D261E8" w:rsidR="00DA7F42" w:rsidTr="6CE58A8A" w14:paraId="448AC4F9" w14:textId="77777777">
        <w:tc>
          <w:tcPr>
            <w:tcW w:w="13887" w:type="dxa"/>
          </w:tcPr>
          <w:p w:rsidRPr="00D261E8" w:rsidR="00DA7F42" w:rsidP="002061A0" w:rsidRDefault="4170CB00" w14:paraId="70C80593" w14:textId="31609DC4">
            <w:pPr>
              <w:rPr>
                <w:rFonts w:cs="Arial"/>
                <w:color w:val="000000" w:themeColor="text1"/>
              </w:rPr>
            </w:pPr>
            <w:r w:rsidRPr="6CE58A8A">
              <w:rPr>
                <w:rFonts w:cs="Arial"/>
                <w:color w:val="000000" w:themeColor="text1"/>
              </w:rPr>
              <w:t>Supportive learning environment</w:t>
            </w:r>
            <w:r w:rsidRPr="6CE58A8A" w:rsidR="1C7917E8">
              <w:rPr>
                <w:rFonts w:cs="Arial"/>
                <w:color w:val="000000" w:themeColor="text1"/>
              </w:rPr>
              <w:t>.</w:t>
            </w:r>
            <w:r w:rsidRPr="6CE58A8A">
              <w:rPr>
                <w:rFonts w:cs="Arial"/>
                <w:color w:val="000000" w:themeColor="text1"/>
              </w:rPr>
              <w:t xml:space="preserve"> </w:t>
            </w:r>
            <w:r w:rsidRPr="6CE58A8A" w:rsidR="74C12D01">
              <w:rPr>
                <w:rFonts w:cs="Arial"/>
                <w:color w:val="000000" w:themeColor="text1"/>
              </w:rPr>
              <w:t>S</w:t>
            </w:r>
            <w:r w:rsidRPr="6CE58A8A">
              <w:rPr>
                <w:rFonts w:cs="Arial"/>
                <w:color w:val="000000" w:themeColor="text1"/>
              </w:rPr>
              <w:t>tudents have access to a wide and readily available range of outstanding quality academic support tailored to their needs</w:t>
            </w:r>
            <w:r w:rsidRPr="6CE58A8A" w:rsidR="0FF7A61B">
              <w:rPr>
                <w:rFonts w:cs="Arial"/>
                <w:color w:val="000000" w:themeColor="text1"/>
              </w:rPr>
              <w:t>.</w:t>
            </w:r>
          </w:p>
        </w:tc>
      </w:tr>
      <w:tr w:rsidRPr="00D261E8" w:rsidR="00DA7F42" w:rsidTr="6CE58A8A" w14:paraId="6F5A8E16" w14:textId="77777777">
        <w:tc>
          <w:tcPr>
            <w:tcW w:w="13887" w:type="dxa"/>
          </w:tcPr>
          <w:p w:rsidRPr="00D261E8" w:rsidR="00DA7F42" w:rsidP="002061A0" w:rsidRDefault="4170CB00" w14:paraId="1AB365F1" w14:textId="7CEAE43C">
            <w:pPr>
              <w:rPr>
                <w:rFonts w:cs="Arial"/>
                <w:color w:val="000000" w:themeColor="text1"/>
              </w:rPr>
            </w:pPr>
            <w:r w:rsidRPr="6CE58A8A">
              <w:rPr>
                <w:rFonts w:cs="Arial"/>
                <w:color w:val="000000" w:themeColor="text1"/>
              </w:rPr>
              <w:t>Physical and virtual learning resources are tailored and used effectively to support outstanding teaching and learning</w:t>
            </w:r>
            <w:r w:rsidRPr="6CE58A8A" w:rsidR="6CE8450A">
              <w:rPr>
                <w:rFonts w:cs="Arial"/>
                <w:color w:val="000000" w:themeColor="text1"/>
              </w:rPr>
              <w:t>.</w:t>
            </w:r>
          </w:p>
        </w:tc>
      </w:tr>
      <w:tr w:rsidRPr="00D261E8" w:rsidR="00DA7F42" w:rsidTr="6CE58A8A" w14:paraId="166567D8" w14:textId="77777777">
        <w:tc>
          <w:tcPr>
            <w:tcW w:w="13887" w:type="dxa"/>
          </w:tcPr>
          <w:p w:rsidRPr="00D261E8" w:rsidR="00DA7F42" w:rsidP="002061A0" w:rsidRDefault="4170CB00" w14:paraId="0009E366" w14:textId="48AD2BBA">
            <w:pPr>
              <w:rPr>
                <w:rFonts w:cs="Arial"/>
                <w:color w:val="000000" w:themeColor="text1"/>
              </w:rPr>
            </w:pPr>
            <w:r w:rsidRPr="6CE58A8A">
              <w:rPr>
                <w:rFonts w:cs="Arial"/>
                <w:color w:val="000000" w:themeColor="text1"/>
              </w:rPr>
              <w:t>Engagement with students is embedded, leading to continuous improvement to the experiences and outcomes of its students</w:t>
            </w:r>
            <w:r w:rsidRPr="6CE58A8A" w:rsidR="7653A685">
              <w:rPr>
                <w:rFonts w:cs="Arial"/>
                <w:color w:val="000000" w:themeColor="text1"/>
              </w:rPr>
              <w:t>.</w:t>
            </w:r>
          </w:p>
        </w:tc>
      </w:tr>
    </w:tbl>
    <w:p w:rsidR="00DA7F42" w:rsidP="00AB73B4" w:rsidRDefault="00DA7F42" w14:paraId="3C56B8E0" w14:textId="77777777">
      <w:pPr>
        <w:rPr>
          <w:rFonts w:cs="Arial"/>
          <w:lang w:val="en-US"/>
        </w:rPr>
      </w:pPr>
    </w:p>
    <w:p w:rsidRPr="00D31280" w:rsidR="00B3695E" w:rsidP="00AC691D" w:rsidRDefault="00B3695E" w14:paraId="71C0C3F3" w14:textId="77777777">
      <w:pPr>
        <w:rPr>
          <w:rFonts w:cs="Arial"/>
          <w:lang w:val="en-US"/>
        </w:rPr>
      </w:pPr>
    </w:p>
    <w:sectPr w:rsidRPr="00D31280" w:rsidR="00B3695E" w:rsidSect="00EC34AB">
      <w:pgSz w:w="16838" w:h="11906" w:orient="landscape"/>
      <w:pgMar w:top="1440" w:right="1440" w:bottom="1440" w:left="1440" w:header="708" w:footer="708" w:gutter="0"/>
      <w:cols w:space="708"/>
      <w:docGrid w:linePitch="360"/>
      <w:headerReference w:type="default" r:id="R67a9aa53471545d7"/>
      <w:headerReference w:type="first" r:id="R1092bcb317564dbe"/>
      <w:footerReference w:type="first" r:id="R5a34add4d1f54e7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6BC" w:rsidP="006A2707" w:rsidRDefault="009756BC" w14:paraId="7556720E" w14:textId="77777777">
      <w:pPr>
        <w:spacing w:after="0" w:line="240" w:lineRule="auto"/>
      </w:pPr>
      <w:r>
        <w:separator/>
      </w:r>
    </w:p>
  </w:endnote>
  <w:endnote w:type="continuationSeparator" w:id="0">
    <w:p w:rsidR="009756BC" w:rsidP="006A2707" w:rsidRDefault="009756BC" w14:paraId="2DA147A6" w14:textId="77777777">
      <w:pPr>
        <w:spacing w:after="0" w:line="240" w:lineRule="auto"/>
      </w:pPr>
      <w:r>
        <w:continuationSeparator/>
      </w:r>
    </w:p>
  </w:endnote>
  <w:endnote w:type="continuationNotice" w:id="1">
    <w:p w:rsidR="009756BC" w:rsidRDefault="009756BC" w14:paraId="6E7499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45418"/>
      <w:docPartObj>
        <w:docPartGallery w:val="Page Numbers (Bottom of Page)"/>
        <w:docPartUnique/>
      </w:docPartObj>
    </w:sdtPr>
    <w:sdtEndPr>
      <w:rPr>
        <w:rFonts w:cs="Arial"/>
        <w:noProof/>
        <w:sz w:val="20"/>
        <w:szCs w:val="20"/>
      </w:rPr>
    </w:sdtEndPr>
    <w:sdtContent>
      <w:p w:rsidRPr="007D0BE2" w:rsidR="007D0BE2" w:rsidRDefault="007D0BE2" w14:paraId="3414BFDA" w14:textId="72DBF05A">
        <w:pPr>
          <w:pStyle w:val="Footer"/>
          <w:jc w:val="center"/>
          <w:rPr>
            <w:rFonts w:cs="Arial"/>
            <w:sz w:val="20"/>
            <w:szCs w:val="20"/>
          </w:rPr>
        </w:pPr>
        <w:r w:rsidRPr="007D0BE2">
          <w:rPr>
            <w:rFonts w:cs="Arial"/>
            <w:sz w:val="20"/>
            <w:szCs w:val="20"/>
          </w:rPr>
          <w:fldChar w:fldCharType="begin"/>
        </w:r>
        <w:r w:rsidRPr="007D0BE2">
          <w:rPr>
            <w:rFonts w:cs="Arial"/>
            <w:sz w:val="20"/>
            <w:szCs w:val="20"/>
          </w:rPr>
          <w:instrText xml:space="preserve"> PAGE   \* MERGEFORMAT </w:instrText>
        </w:r>
        <w:r w:rsidRPr="007D0BE2">
          <w:rPr>
            <w:rFonts w:cs="Arial"/>
            <w:sz w:val="20"/>
            <w:szCs w:val="20"/>
          </w:rPr>
          <w:fldChar w:fldCharType="separate"/>
        </w:r>
        <w:r w:rsidRPr="007D0BE2">
          <w:rPr>
            <w:rFonts w:cs="Arial"/>
            <w:noProof/>
            <w:sz w:val="20"/>
            <w:szCs w:val="20"/>
          </w:rPr>
          <w:t>2</w:t>
        </w:r>
        <w:r w:rsidRPr="007D0BE2">
          <w:rPr>
            <w:rFonts w:cs="Arial"/>
            <w:noProof/>
            <w:sz w:val="20"/>
            <w:szCs w:val="20"/>
          </w:rPr>
          <w:fldChar w:fldCharType="end"/>
        </w:r>
      </w:p>
    </w:sdtContent>
  </w:sdt>
  <w:p w:rsidR="007D0BE2" w:rsidRDefault="007D0BE2" w14:paraId="6063B686"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B96BD3E" w:rsidTr="3B96BD3E" w14:paraId="0F463D58">
      <w:trPr>
        <w:trHeight w:val="300"/>
      </w:trPr>
      <w:tc>
        <w:tcPr>
          <w:tcW w:w="3485" w:type="dxa"/>
          <w:tcMar/>
        </w:tcPr>
        <w:p w:rsidR="3B96BD3E" w:rsidP="3B96BD3E" w:rsidRDefault="3B96BD3E" w14:paraId="790A7472" w14:textId="1F43BDD2">
          <w:pPr>
            <w:pStyle w:val="Header"/>
            <w:bidi w:val="0"/>
            <w:ind w:left="-115"/>
            <w:jc w:val="left"/>
          </w:pPr>
        </w:p>
      </w:tc>
      <w:tc>
        <w:tcPr>
          <w:tcW w:w="3485" w:type="dxa"/>
          <w:tcMar/>
        </w:tcPr>
        <w:p w:rsidR="3B96BD3E" w:rsidP="3B96BD3E" w:rsidRDefault="3B96BD3E" w14:paraId="79FF4895" w14:textId="3C05F6D4">
          <w:pPr>
            <w:pStyle w:val="Header"/>
            <w:bidi w:val="0"/>
            <w:jc w:val="center"/>
          </w:pPr>
        </w:p>
      </w:tc>
      <w:tc>
        <w:tcPr>
          <w:tcW w:w="3485" w:type="dxa"/>
          <w:tcMar/>
        </w:tcPr>
        <w:p w:rsidR="3B96BD3E" w:rsidP="3B96BD3E" w:rsidRDefault="3B96BD3E" w14:paraId="7D80EF1C" w14:textId="1CF4C55E">
          <w:pPr>
            <w:pStyle w:val="Header"/>
            <w:bidi w:val="0"/>
            <w:ind w:right="-115"/>
            <w:jc w:val="right"/>
          </w:pPr>
        </w:p>
      </w:tc>
    </w:tr>
  </w:tbl>
  <w:p w:rsidR="3B96BD3E" w:rsidP="3B96BD3E" w:rsidRDefault="3B96BD3E" w14:paraId="5A54EF6C" w14:textId="60C24694">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B96BD3E" w:rsidTr="3B96BD3E" w14:paraId="303CDFE3">
      <w:trPr>
        <w:trHeight w:val="300"/>
      </w:trPr>
      <w:tc>
        <w:tcPr>
          <w:tcW w:w="3485" w:type="dxa"/>
          <w:tcMar/>
        </w:tcPr>
        <w:p w:rsidR="3B96BD3E" w:rsidP="3B96BD3E" w:rsidRDefault="3B96BD3E" w14:paraId="6B5D7037" w14:textId="70C3CF57">
          <w:pPr>
            <w:pStyle w:val="Header"/>
            <w:bidi w:val="0"/>
            <w:ind w:left="-115"/>
            <w:jc w:val="left"/>
          </w:pPr>
        </w:p>
      </w:tc>
      <w:tc>
        <w:tcPr>
          <w:tcW w:w="3485" w:type="dxa"/>
          <w:tcMar/>
        </w:tcPr>
        <w:p w:rsidR="3B96BD3E" w:rsidP="3B96BD3E" w:rsidRDefault="3B96BD3E" w14:paraId="5B61A37E" w14:textId="596D752E">
          <w:pPr>
            <w:pStyle w:val="Header"/>
            <w:bidi w:val="0"/>
            <w:jc w:val="center"/>
          </w:pPr>
        </w:p>
      </w:tc>
      <w:tc>
        <w:tcPr>
          <w:tcW w:w="3485" w:type="dxa"/>
          <w:tcMar/>
        </w:tcPr>
        <w:p w:rsidR="3B96BD3E" w:rsidP="3B96BD3E" w:rsidRDefault="3B96BD3E" w14:paraId="7CF246C9" w14:textId="22667E40">
          <w:pPr>
            <w:pStyle w:val="Header"/>
            <w:bidi w:val="0"/>
            <w:ind w:right="-115"/>
            <w:jc w:val="right"/>
          </w:pPr>
        </w:p>
      </w:tc>
    </w:tr>
  </w:tbl>
  <w:p w:rsidR="3B96BD3E" w:rsidP="3B96BD3E" w:rsidRDefault="3B96BD3E" w14:paraId="47D1CAF6" w14:textId="07A9C7BF">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B96BD3E" w:rsidTr="3B96BD3E" w14:paraId="12BA9070">
      <w:trPr>
        <w:trHeight w:val="300"/>
      </w:trPr>
      <w:tc>
        <w:tcPr>
          <w:tcW w:w="3485" w:type="dxa"/>
          <w:tcMar/>
        </w:tcPr>
        <w:p w:rsidR="3B96BD3E" w:rsidP="3B96BD3E" w:rsidRDefault="3B96BD3E" w14:paraId="35462762" w14:textId="15A4AB25">
          <w:pPr>
            <w:pStyle w:val="Header"/>
            <w:bidi w:val="0"/>
            <w:ind w:left="-115"/>
            <w:jc w:val="left"/>
          </w:pPr>
        </w:p>
      </w:tc>
      <w:tc>
        <w:tcPr>
          <w:tcW w:w="3485" w:type="dxa"/>
          <w:tcMar/>
        </w:tcPr>
        <w:p w:rsidR="3B96BD3E" w:rsidP="3B96BD3E" w:rsidRDefault="3B96BD3E" w14:paraId="6246E8FE" w14:textId="6D99B30D">
          <w:pPr>
            <w:pStyle w:val="Header"/>
            <w:bidi w:val="0"/>
            <w:jc w:val="center"/>
          </w:pPr>
        </w:p>
      </w:tc>
      <w:tc>
        <w:tcPr>
          <w:tcW w:w="3485" w:type="dxa"/>
          <w:tcMar/>
        </w:tcPr>
        <w:p w:rsidR="3B96BD3E" w:rsidP="3B96BD3E" w:rsidRDefault="3B96BD3E" w14:paraId="2FFA8612" w14:textId="02D298D0">
          <w:pPr>
            <w:pStyle w:val="Header"/>
            <w:bidi w:val="0"/>
            <w:ind w:right="-115"/>
            <w:jc w:val="right"/>
          </w:pPr>
        </w:p>
      </w:tc>
    </w:tr>
  </w:tbl>
  <w:p w:rsidR="3B96BD3E" w:rsidP="3B96BD3E" w:rsidRDefault="3B96BD3E" w14:paraId="340AAD08" w14:textId="5B50B6B5">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B96BD3E" w:rsidTr="3B96BD3E" w14:paraId="487A5C39">
      <w:trPr>
        <w:trHeight w:val="300"/>
      </w:trPr>
      <w:tc>
        <w:tcPr>
          <w:tcW w:w="4650" w:type="dxa"/>
          <w:tcMar/>
        </w:tcPr>
        <w:p w:rsidR="3B96BD3E" w:rsidP="3B96BD3E" w:rsidRDefault="3B96BD3E" w14:paraId="3D12A585" w14:textId="146F4DC2">
          <w:pPr>
            <w:pStyle w:val="Header"/>
            <w:bidi w:val="0"/>
            <w:ind w:left="-115"/>
            <w:jc w:val="left"/>
          </w:pPr>
        </w:p>
      </w:tc>
      <w:tc>
        <w:tcPr>
          <w:tcW w:w="4650" w:type="dxa"/>
          <w:tcMar/>
        </w:tcPr>
        <w:p w:rsidR="3B96BD3E" w:rsidP="3B96BD3E" w:rsidRDefault="3B96BD3E" w14:paraId="009E7F3E" w14:textId="5D080FAF">
          <w:pPr>
            <w:pStyle w:val="Header"/>
            <w:bidi w:val="0"/>
            <w:jc w:val="center"/>
          </w:pPr>
        </w:p>
      </w:tc>
      <w:tc>
        <w:tcPr>
          <w:tcW w:w="4650" w:type="dxa"/>
          <w:tcMar/>
        </w:tcPr>
        <w:p w:rsidR="3B96BD3E" w:rsidP="3B96BD3E" w:rsidRDefault="3B96BD3E" w14:paraId="12AD9421" w14:textId="07868C96">
          <w:pPr>
            <w:pStyle w:val="Header"/>
            <w:bidi w:val="0"/>
            <w:ind w:right="-115"/>
            <w:jc w:val="right"/>
          </w:pPr>
        </w:p>
      </w:tc>
    </w:tr>
  </w:tbl>
  <w:p w:rsidR="3B96BD3E" w:rsidP="3B96BD3E" w:rsidRDefault="3B96BD3E" w14:paraId="081E3C21" w14:textId="5063A78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6BC" w:rsidP="006A2707" w:rsidRDefault="009756BC" w14:paraId="32336951" w14:textId="77777777">
      <w:pPr>
        <w:spacing w:after="0" w:line="240" w:lineRule="auto"/>
      </w:pPr>
      <w:r>
        <w:separator/>
      </w:r>
    </w:p>
  </w:footnote>
  <w:footnote w:type="continuationSeparator" w:id="0">
    <w:p w:rsidR="009756BC" w:rsidP="006A2707" w:rsidRDefault="009756BC" w14:paraId="5A6B2C9D" w14:textId="77777777">
      <w:pPr>
        <w:spacing w:after="0" w:line="240" w:lineRule="auto"/>
      </w:pPr>
      <w:r>
        <w:continuationSeparator/>
      </w:r>
    </w:p>
  </w:footnote>
  <w:footnote w:type="continuationNotice" w:id="1">
    <w:p w:rsidR="009756BC" w:rsidRDefault="009756BC" w14:paraId="4F9D0B2B" w14:textId="77777777">
      <w:pPr>
        <w:spacing w:after="0" w:line="240" w:lineRule="auto"/>
      </w:pPr>
    </w:p>
  </w:footnote>
  <w:footnote w:id="2">
    <w:p w:rsidR="001B2FBF" w:rsidP="001B2FBF" w:rsidRDefault="001B2FBF" w14:paraId="13FF748A" w14:textId="77777777">
      <w:pPr>
        <w:pStyle w:val="FootnoteText"/>
      </w:pPr>
      <w:r>
        <w:rPr>
          <w:rStyle w:val="FootnoteReference"/>
        </w:rPr>
        <w:footnoteRef/>
      </w:r>
      <w:r>
        <w:t xml:space="preserve"> Higher education qualifications are defined by the </w:t>
      </w:r>
      <w:hyperlink w:history="1" r:id="rId1">
        <w:r w:rsidRPr="00070928">
          <w:rPr>
            <w:rStyle w:val="Hyperlink"/>
          </w:rPr>
          <w:t>Sector-recognized Standards</w:t>
        </w:r>
      </w:hyperlink>
      <w:r>
        <w:t>, Table 1.</w:t>
      </w:r>
    </w:p>
  </w:footnote>
  <w:footnote w:id="3">
    <w:p w:rsidRPr="00A00FEA" w:rsidR="00A00FEA" w:rsidRDefault="00A00FEA" w14:paraId="54D54934" w14:textId="73457135">
      <w:pPr>
        <w:pStyle w:val="FootnoteText"/>
        <w:rPr>
          <w:lang w:val="en-US"/>
        </w:rPr>
      </w:pPr>
      <w:r>
        <w:rPr>
          <w:rStyle w:val="FootnoteReference"/>
        </w:rPr>
        <w:footnoteRef/>
      </w:r>
      <w:r>
        <w:t xml:space="preserve"> </w:t>
      </w:r>
      <w:r w:rsidR="00F32A98">
        <w:t xml:space="preserve">QAA, Professional, Statutory and Regulatory Bodies, </w:t>
      </w:r>
      <w:r>
        <w:rPr>
          <w:lang w:val="en-US"/>
        </w:rPr>
        <w:t xml:space="preserve">Available at: </w:t>
      </w:r>
      <w:hyperlink w:history="1" r:id="rId2">
        <w:r w:rsidRPr="0037233E">
          <w:rPr>
            <w:rStyle w:val="Hyperlink"/>
            <w:lang w:val="en-US"/>
          </w:rPr>
          <w:t>https://www.qaa.ac.uk/about-us/who-we-work-with/professional-statutory-and-regulatory-bodies</w:t>
        </w:r>
      </w:hyperlink>
      <w:r>
        <w:rPr>
          <w:lang w:val="en-US"/>
        </w:rPr>
        <w:t xml:space="preserve"> </w:t>
      </w:r>
    </w:p>
  </w:footnote>
  <w:footnote w:id="4">
    <w:p w:rsidRPr="00F53164" w:rsidR="00B3695E" w:rsidP="00B3695E" w:rsidRDefault="00B3695E" w14:paraId="1BA02A81" w14:textId="77777777">
      <w:pPr>
        <w:pStyle w:val="FootnoteText"/>
        <w:rPr>
          <w:rFonts w:cs="Arial"/>
          <w:sz w:val="18"/>
          <w:szCs w:val="18"/>
        </w:rPr>
      </w:pPr>
      <w:r w:rsidRPr="00F53164">
        <w:rPr>
          <w:rStyle w:val="FootnoteReference"/>
          <w:rFonts w:cs="Arial"/>
          <w:sz w:val="18"/>
          <w:szCs w:val="18"/>
        </w:rPr>
        <w:footnoteRef/>
      </w:r>
      <w:r w:rsidRPr="00F53164">
        <w:rPr>
          <w:rFonts w:cs="Arial"/>
          <w:sz w:val="18"/>
          <w:szCs w:val="18"/>
        </w:rPr>
        <w:t xml:space="preserve"> Note: where reference to the NSS is made, equivalent questions from PGT surveys should be used, where available</w:t>
      </w:r>
    </w:p>
  </w:footnote>
  <w:footnote w:id="5">
    <w:p w:rsidRPr="00A24615" w:rsidR="00B3695E" w:rsidP="00B3695E" w:rsidRDefault="00B3695E" w14:paraId="6A8B5EA4" w14:textId="77777777">
      <w:pPr>
        <w:pStyle w:val="FootnoteText"/>
        <w:rPr>
          <w:rFonts w:cs="Arial"/>
        </w:rPr>
      </w:pPr>
      <w:r w:rsidRPr="00A24615">
        <w:rPr>
          <w:rStyle w:val="FootnoteReference"/>
          <w:rFonts w:cs="Arial"/>
        </w:rPr>
        <w:footnoteRef/>
      </w:r>
      <w:r w:rsidRPr="00A24615">
        <w:rPr>
          <w:rFonts w:cs="Arial"/>
        </w:rPr>
        <w:t xml:space="preserve"> https://www.officeforstudents.org.uk/media/53821cbf-5779-4380-bf2a-aa8f5c53ecd4/sector-recognised-standards.pdf</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4EB8E3D" w:rsidTr="54EB8E3D" w14:paraId="739F17BB">
      <w:trPr>
        <w:trHeight w:val="300"/>
      </w:trPr>
      <w:tc>
        <w:tcPr>
          <w:tcW w:w="3485" w:type="dxa"/>
          <w:tcMar/>
        </w:tcPr>
        <w:p w:rsidR="54EB8E3D" w:rsidP="54EB8E3D" w:rsidRDefault="54EB8E3D" w14:paraId="512C4D6B" w14:textId="1856E976">
          <w:pPr>
            <w:pStyle w:val="Header"/>
            <w:bidi w:val="0"/>
            <w:ind w:left="-115"/>
            <w:jc w:val="left"/>
          </w:pPr>
        </w:p>
      </w:tc>
      <w:tc>
        <w:tcPr>
          <w:tcW w:w="3485" w:type="dxa"/>
          <w:tcMar/>
        </w:tcPr>
        <w:p w:rsidR="54EB8E3D" w:rsidP="54EB8E3D" w:rsidRDefault="54EB8E3D" w14:paraId="28328CFF" w14:textId="3331AAA9">
          <w:pPr>
            <w:pStyle w:val="Header"/>
            <w:bidi w:val="0"/>
            <w:jc w:val="center"/>
          </w:pPr>
        </w:p>
      </w:tc>
      <w:tc>
        <w:tcPr>
          <w:tcW w:w="3485" w:type="dxa"/>
          <w:tcMar/>
        </w:tcPr>
        <w:p w:rsidR="54EB8E3D" w:rsidP="54EB8E3D" w:rsidRDefault="54EB8E3D" w14:paraId="684A7F1E" w14:textId="416A4FF9">
          <w:pPr>
            <w:pStyle w:val="Header"/>
            <w:bidi w:val="0"/>
            <w:ind w:right="-115"/>
            <w:jc w:val="right"/>
          </w:pPr>
        </w:p>
      </w:tc>
    </w:tr>
  </w:tbl>
  <w:p w:rsidR="54EB8E3D" w:rsidP="54EB8E3D" w:rsidRDefault="54EB8E3D" w14:paraId="411B3D15" w14:textId="065EFC9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4EB8E3D" w:rsidTr="54EB8E3D" w14:paraId="6363F4F1">
      <w:trPr>
        <w:trHeight w:val="300"/>
      </w:trPr>
      <w:tc>
        <w:tcPr>
          <w:tcW w:w="3485" w:type="dxa"/>
          <w:tcMar/>
        </w:tcPr>
        <w:p w:rsidR="54EB8E3D" w:rsidP="54EB8E3D" w:rsidRDefault="54EB8E3D" w14:paraId="0D5CFAE7" w14:textId="6271B018">
          <w:pPr>
            <w:pStyle w:val="Header"/>
            <w:bidi w:val="0"/>
            <w:ind w:left="-115"/>
            <w:jc w:val="left"/>
          </w:pPr>
        </w:p>
      </w:tc>
      <w:tc>
        <w:tcPr>
          <w:tcW w:w="3485" w:type="dxa"/>
          <w:tcMar/>
        </w:tcPr>
        <w:p w:rsidR="54EB8E3D" w:rsidP="54EB8E3D" w:rsidRDefault="54EB8E3D" w14:paraId="301373A1" w14:textId="262F5F29">
          <w:pPr>
            <w:pStyle w:val="Header"/>
            <w:bidi w:val="0"/>
            <w:jc w:val="center"/>
          </w:pPr>
        </w:p>
      </w:tc>
      <w:tc>
        <w:tcPr>
          <w:tcW w:w="3485" w:type="dxa"/>
          <w:tcMar/>
        </w:tcPr>
        <w:p w:rsidR="54EB8E3D" w:rsidP="54EB8E3D" w:rsidRDefault="54EB8E3D" w14:paraId="6CF95F07" w14:textId="3D6C6E31">
          <w:pPr>
            <w:pStyle w:val="Header"/>
            <w:bidi w:val="0"/>
            <w:ind w:right="-115"/>
            <w:jc w:val="right"/>
          </w:pPr>
        </w:p>
      </w:tc>
    </w:tr>
  </w:tbl>
  <w:p w:rsidR="54EB8E3D" w:rsidP="54EB8E3D" w:rsidRDefault="54EB8E3D" w14:paraId="0ABB2357" w14:textId="007F632D">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4EB8E3D" w:rsidTr="54EB8E3D" w14:paraId="417CEB1F">
      <w:trPr>
        <w:trHeight w:val="300"/>
      </w:trPr>
      <w:tc>
        <w:tcPr>
          <w:tcW w:w="3485" w:type="dxa"/>
          <w:tcMar/>
        </w:tcPr>
        <w:p w:rsidR="54EB8E3D" w:rsidP="54EB8E3D" w:rsidRDefault="54EB8E3D" w14:paraId="504718BF" w14:textId="3548C949">
          <w:pPr>
            <w:pStyle w:val="Header"/>
            <w:bidi w:val="0"/>
            <w:ind w:left="-115"/>
            <w:jc w:val="left"/>
          </w:pPr>
        </w:p>
      </w:tc>
      <w:tc>
        <w:tcPr>
          <w:tcW w:w="3485" w:type="dxa"/>
          <w:tcMar/>
        </w:tcPr>
        <w:p w:rsidR="54EB8E3D" w:rsidP="54EB8E3D" w:rsidRDefault="54EB8E3D" w14:paraId="3AC9FA5F" w14:textId="7812CE19">
          <w:pPr>
            <w:pStyle w:val="Header"/>
            <w:bidi w:val="0"/>
            <w:jc w:val="center"/>
          </w:pPr>
        </w:p>
      </w:tc>
      <w:tc>
        <w:tcPr>
          <w:tcW w:w="3485" w:type="dxa"/>
          <w:tcMar/>
        </w:tcPr>
        <w:p w:rsidR="54EB8E3D" w:rsidP="54EB8E3D" w:rsidRDefault="54EB8E3D" w14:paraId="5461F7F4" w14:textId="7701D7EE">
          <w:pPr>
            <w:pStyle w:val="Header"/>
            <w:bidi w:val="0"/>
            <w:ind w:right="-115"/>
            <w:jc w:val="right"/>
          </w:pPr>
        </w:p>
      </w:tc>
    </w:tr>
  </w:tbl>
  <w:p w:rsidR="54EB8E3D" w:rsidP="54EB8E3D" w:rsidRDefault="54EB8E3D" w14:paraId="4392C053" w14:textId="15F3F397">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EB8E3D" w:rsidTr="54EB8E3D" w14:paraId="180BF516">
      <w:trPr>
        <w:trHeight w:val="300"/>
      </w:trPr>
      <w:tc>
        <w:tcPr>
          <w:tcW w:w="4650" w:type="dxa"/>
          <w:tcMar/>
        </w:tcPr>
        <w:p w:rsidR="54EB8E3D" w:rsidP="54EB8E3D" w:rsidRDefault="54EB8E3D" w14:paraId="70553ADE" w14:textId="64CCCD19">
          <w:pPr>
            <w:pStyle w:val="Header"/>
            <w:bidi w:val="0"/>
            <w:ind w:left="-115"/>
            <w:jc w:val="left"/>
          </w:pPr>
        </w:p>
      </w:tc>
      <w:tc>
        <w:tcPr>
          <w:tcW w:w="4650" w:type="dxa"/>
          <w:tcMar/>
        </w:tcPr>
        <w:p w:rsidR="54EB8E3D" w:rsidP="54EB8E3D" w:rsidRDefault="54EB8E3D" w14:paraId="6BA13899" w14:textId="608E5E90">
          <w:pPr>
            <w:pStyle w:val="Header"/>
            <w:bidi w:val="0"/>
            <w:jc w:val="center"/>
          </w:pPr>
        </w:p>
      </w:tc>
      <w:tc>
        <w:tcPr>
          <w:tcW w:w="4650" w:type="dxa"/>
          <w:tcMar/>
        </w:tcPr>
        <w:p w:rsidR="54EB8E3D" w:rsidP="54EB8E3D" w:rsidRDefault="54EB8E3D" w14:paraId="5540FFD8" w14:textId="4C5F6781">
          <w:pPr>
            <w:pStyle w:val="Header"/>
            <w:bidi w:val="0"/>
            <w:ind w:right="-115"/>
            <w:jc w:val="right"/>
          </w:pPr>
        </w:p>
      </w:tc>
    </w:tr>
  </w:tbl>
  <w:p w:rsidR="54EB8E3D" w:rsidP="54EB8E3D" w:rsidRDefault="54EB8E3D" w14:paraId="7C3307CD" w14:textId="3D7C2E2F">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B96BD3E" w:rsidTr="3B96BD3E" w14:paraId="050BB53B">
      <w:trPr>
        <w:trHeight w:val="300"/>
      </w:trPr>
      <w:tc>
        <w:tcPr>
          <w:tcW w:w="3485" w:type="dxa"/>
          <w:tcMar/>
        </w:tcPr>
        <w:p w:rsidR="3B96BD3E" w:rsidP="3B96BD3E" w:rsidRDefault="3B96BD3E" w14:paraId="5DB3034B" w14:textId="358279D4">
          <w:pPr>
            <w:pStyle w:val="Header"/>
            <w:bidi w:val="0"/>
            <w:ind w:left="-115"/>
            <w:jc w:val="left"/>
          </w:pPr>
        </w:p>
      </w:tc>
      <w:tc>
        <w:tcPr>
          <w:tcW w:w="3485" w:type="dxa"/>
          <w:tcMar/>
        </w:tcPr>
        <w:p w:rsidR="3B96BD3E" w:rsidP="3B96BD3E" w:rsidRDefault="3B96BD3E" w14:paraId="7AEE3BAA" w14:textId="6F651C1F">
          <w:pPr>
            <w:pStyle w:val="Header"/>
            <w:bidi w:val="0"/>
            <w:jc w:val="center"/>
          </w:pPr>
        </w:p>
      </w:tc>
      <w:tc>
        <w:tcPr>
          <w:tcW w:w="3485" w:type="dxa"/>
          <w:tcMar/>
        </w:tcPr>
        <w:p w:rsidR="3B96BD3E" w:rsidP="3B96BD3E" w:rsidRDefault="3B96BD3E" w14:paraId="37D8DEF0" w14:textId="5D93BC95">
          <w:pPr>
            <w:pStyle w:val="Header"/>
            <w:bidi w:val="0"/>
            <w:ind w:right="-115"/>
            <w:jc w:val="right"/>
          </w:pPr>
        </w:p>
      </w:tc>
    </w:tr>
  </w:tbl>
  <w:p w:rsidR="3B96BD3E" w:rsidP="3B96BD3E" w:rsidRDefault="3B96BD3E" w14:paraId="62316D78" w14:textId="6BAFC01B">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B96BD3E" w:rsidTr="3B96BD3E" w14:paraId="3AE456EA">
      <w:trPr>
        <w:trHeight w:val="300"/>
      </w:trPr>
      <w:tc>
        <w:tcPr>
          <w:tcW w:w="3485" w:type="dxa"/>
          <w:tcMar/>
        </w:tcPr>
        <w:p w:rsidR="3B96BD3E" w:rsidP="3B96BD3E" w:rsidRDefault="3B96BD3E" w14:paraId="55FB2A80" w14:textId="2B5EF389">
          <w:pPr>
            <w:pStyle w:val="Header"/>
            <w:bidi w:val="0"/>
            <w:ind w:left="-115"/>
            <w:jc w:val="left"/>
          </w:pPr>
        </w:p>
      </w:tc>
      <w:tc>
        <w:tcPr>
          <w:tcW w:w="3485" w:type="dxa"/>
          <w:tcMar/>
        </w:tcPr>
        <w:p w:rsidR="3B96BD3E" w:rsidP="3B96BD3E" w:rsidRDefault="3B96BD3E" w14:paraId="41E797EA" w14:textId="6C9A6265">
          <w:pPr>
            <w:pStyle w:val="Header"/>
            <w:bidi w:val="0"/>
            <w:jc w:val="center"/>
          </w:pPr>
        </w:p>
      </w:tc>
      <w:tc>
        <w:tcPr>
          <w:tcW w:w="3485" w:type="dxa"/>
          <w:tcMar/>
        </w:tcPr>
        <w:p w:rsidR="3B96BD3E" w:rsidP="3B96BD3E" w:rsidRDefault="3B96BD3E" w14:paraId="3E7C17A8" w14:textId="21442234">
          <w:pPr>
            <w:pStyle w:val="Header"/>
            <w:bidi w:val="0"/>
            <w:ind w:right="-115"/>
            <w:jc w:val="right"/>
          </w:pPr>
        </w:p>
      </w:tc>
    </w:tr>
  </w:tbl>
  <w:p w:rsidR="3B96BD3E" w:rsidP="3B96BD3E" w:rsidRDefault="3B96BD3E" w14:paraId="49A87471" w14:textId="01265432">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B96BD3E" w:rsidTr="3B96BD3E" w14:paraId="1EEF29E7">
      <w:trPr>
        <w:trHeight w:val="300"/>
      </w:trPr>
      <w:tc>
        <w:tcPr>
          <w:tcW w:w="3485" w:type="dxa"/>
          <w:tcMar/>
        </w:tcPr>
        <w:p w:rsidR="3B96BD3E" w:rsidP="3B96BD3E" w:rsidRDefault="3B96BD3E" w14:paraId="260A89A5" w14:textId="6FD561AE">
          <w:pPr>
            <w:pStyle w:val="Header"/>
            <w:bidi w:val="0"/>
            <w:ind w:left="-115"/>
            <w:jc w:val="left"/>
          </w:pPr>
        </w:p>
      </w:tc>
      <w:tc>
        <w:tcPr>
          <w:tcW w:w="3485" w:type="dxa"/>
          <w:tcMar/>
        </w:tcPr>
        <w:p w:rsidR="3B96BD3E" w:rsidP="3B96BD3E" w:rsidRDefault="3B96BD3E" w14:paraId="6EF10244" w14:textId="4B75CF0D">
          <w:pPr>
            <w:pStyle w:val="Header"/>
            <w:bidi w:val="0"/>
            <w:jc w:val="center"/>
          </w:pPr>
        </w:p>
      </w:tc>
      <w:tc>
        <w:tcPr>
          <w:tcW w:w="3485" w:type="dxa"/>
          <w:tcMar/>
        </w:tcPr>
        <w:p w:rsidR="3B96BD3E" w:rsidP="3B96BD3E" w:rsidRDefault="3B96BD3E" w14:paraId="5356115D" w14:textId="76BE1C26">
          <w:pPr>
            <w:pStyle w:val="Header"/>
            <w:bidi w:val="0"/>
            <w:ind w:right="-115"/>
            <w:jc w:val="right"/>
          </w:pPr>
        </w:p>
      </w:tc>
    </w:tr>
  </w:tbl>
  <w:p w:rsidR="3B96BD3E" w:rsidP="3B96BD3E" w:rsidRDefault="3B96BD3E" w14:paraId="4498BE97" w14:textId="17068655">
    <w:pPr>
      <w:pStyle w:val="Header"/>
      <w:bidi w:val="0"/>
    </w:pPr>
  </w:p>
</w:hdr>
</file>

<file path=word/header8.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B96BD3E" w:rsidTr="3B96BD3E" w14:paraId="1ED8FEAE">
      <w:trPr>
        <w:trHeight w:val="300"/>
      </w:trPr>
      <w:tc>
        <w:tcPr>
          <w:tcW w:w="4650" w:type="dxa"/>
          <w:tcMar/>
        </w:tcPr>
        <w:p w:rsidR="3B96BD3E" w:rsidP="3B96BD3E" w:rsidRDefault="3B96BD3E" w14:paraId="3DE52861" w14:textId="1CFB2980">
          <w:pPr>
            <w:pStyle w:val="Header"/>
            <w:bidi w:val="0"/>
            <w:ind w:left="-115"/>
            <w:jc w:val="left"/>
          </w:pPr>
        </w:p>
      </w:tc>
      <w:tc>
        <w:tcPr>
          <w:tcW w:w="4650" w:type="dxa"/>
          <w:tcMar/>
        </w:tcPr>
        <w:p w:rsidR="3B96BD3E" w:rsidP="3B96BD3E" w:rsidRDefault="3B96BD3E" w14:paraId="1C0184F7" w14:textId="68166C1F">
          <w:pPr>
            <w:pStyle w:val="Header"/>
            <w:bidi w:val="0"/>
            <w:jc w:val="center"/>
          </w:pPr>
        </w:p>
      </w:tc>
      <w:tc>
        <w:tcPr>
          <w:tcW w:w="4650" w:type="dxa"/>
          <w:tcMar/>
        </w:tcPr>
        <w:p w:rsidR="3B96BD3E" w:rsidP="3B96BD3E" w:rsidRDefault="3B96BD3E" w14:paraId="7D916CB1" w14:textId="0B45D878">
          <w:pPr>
            <w:pStyle w:val="Header"/>
            <w:bidi w:val="0"/>
            <w:ind w:right="-115"/>
            <w:jc w:val="right"/>
          </w:pPr>
        </w:p>
      </w:tc>
    </w:tr>
  </w:tbl>
  <w:p w:rsidR="3B96BD3E" w:rsidP="3B96BD3E" w:rsidRDefault="3B96BD3E" w14:paraId="19C1DF44" w14:textId="63260B9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4165f286"/>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F01E45"/>
    <w:multiLevelType w:val="hybridMultilevel"/>
    <w:tmpl w:val="C72C5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716DC7"/>
    <w:multiLevelType w:val="hybridMultilevel"/>
    <w:tmpl w:val="669830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D45433"/>
    <w:multiLevelType w:val="multilevel"/>
    <w:tmpl w:val="DA16205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0D49C0"/>
    <w:multiLevelType w:val="hybridMultilevel"/>
    <w:tmpl w:val="F8E02A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6B1445"/>
    <w:multiLevelType w:val="hybridMultilevel"/>
    <w:tmpl w:val="8840A6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719C5"/>
    <w:multiLevelType w:val="hybridMultilevel"/>
    <w:tmpl w:val="849E379C"/>
    <w:lvl w:ilvl="0" w:tplc="08090001">
      <w:start w:val="1"/>
      <w:numFmt w:val="bullet"/>
      <w:lvlText w:val=""/>
      <w:lvlJc w:val="left"/>
      <w:pPr>
        <w:ind w:left="1123" w:hanging="360"/>
      </w:pPr>
      <w:rPr>
        <w:rFonts w:hint="default" w:ascii="Symbol" w:hAnsi="Symbol"/>
      </w:rPr>
    </w:lvl>
    <w:lvl w:ilvl="1" w:tplc="08090003" w:tentative="1">
      <w:start w:val="1"/>
      <w:numFmt w:val="bullet"/>
      <w:lvlText w:val="o"/>
      <w:lvlJc w:val="left"/>
      <w:pPr>
        <w:ind w:left="1843" w:hanging="360"/>
      </w:pPr>
      <w:rPr>
        <w:rFonts w:hint="default" w:ascii="Courier New" w:hAnsi="Courier New" w:cs="Courier New"/>
      </w:rPr>
    </w:lvl>
    <w:lvl w:ilvl="2" w:tplc="08090005" w:tentative="1">
      <w:start w:val="1"/>
      <w:numFmt w:val="bullet"/>
      <w:lvlText w:val=""/>
      <w:lvlJc w:val="left"/>
      <w:pPr>
        <w:ind w:left="2563" w:hanging="360"/>
      </w:pPr>
      <w:rPr>
        <w:rFonts w:hint="default" w:ascii="Wingdings" w:hAnsi="Wingdings"/>
      </w:rPr>
    </w:lvl>
    <w:lvl w:ilvl="3" w:tplc="08090001" w:tentative="1">
      <w:start w:val="1"/>
      <w:numFmt w:val="bullet"/>
      <w:lvlText w:val=""/>
      <w:lvlJc w:val="left"/>
      <w:pPr>
        <w:ind w:left="3283" w:hanging="360"/>
      </w:pPr>
      <w:rPr>
        <w:rFonts w:hint="default" w:ascii="Symbol" w:hAnsi="Symbol"/>
      </w:rPr>
    </w:lvl>
    <w:lvl w:ilvl="4" w:tplc="08090003" w:tentative="1">
      <w:start w:val="1"/>
      <w:numFmt w:val="bullet"/>
      <w:lvlText w:val="o"/>
      <w:lvlJc w:val="left"/>
      <w:pPr>
        <w:ind w:left="4003" w:hanging="360"/>
      </w:pPr>
      <w:rPr>
        <w:rFonts w:hint="default" w:ascii="Courier New" w:hAnsi="Courier New" w:cs="Courier New"/>
      </w:rPr>
    </w:lvl>
    <w:lvl w:ilvl="5" w:tplc="08090005" w:tentative="1">
      <w:start w:val="1"/>
      <w:numFmt w:val="bullet"/>
      <w:lvlText w:val=""/>
      <w:lvlJc w:val="left"/>
      <w:pPr>
        <w:ind w:left="4723" w:hanging="360"/>
      </w:pPr>
      <w:rPr>
        <w:rFonts w:hint="default" w:ascii="Wingdings" w:hAnsi="Wingdings"/>
      </w:rPr>
    </w:lvl>
    <w:lvl w:ilvl="6" w:tplc="08090001" w:tentative="1">
      <w:start w:val="1"/>
      <w:numFmt w:val="bullet"/>
      <w:lvlText w:val=""/>
      <w:lvlJc w:val="left"/>
      <w:pPr>
        <w:ind w:left="5443" w:hanging="360"/>
      </w:pPr>
      <w:rPr>
        <w:rFonts w:hint="default" w:ascii="Symbol" w:hAnsi="Symbol"/>
      </w:rPr>
    </w:lvl>
    <w:lvl w:ilvl="7" w:tplc="08090003" w:tentative="1">
      <w:start w:val="1"/>
      <w:numFmt w:val="bullet"/>
      <w:lvlText w:val="o"/>
      <w:lvlJc w:val="left"/>
      <w:pPr>
        <w:ind w:left="6163" w:hanging="360"/>
      </w:pPr>
      <w:rPr>
        <w:rFonts w:hint="default" w:ascii="Courier New" w:hAnsi="Courier New" w:cs="Courier New"/>
      </w:rPr>
    </w:lvl>
    <w:lvl w:ilvl="8" w:tplc="08090005" w:tentative="1">
      <w:start w:val="1"/>
      <w:numFmt w:val="bullet"/>
      <w:lvlText w:val=""/>
      <w:lvlJc w:val="left"/>
      <w:pPr>
        <w:ind w:left="6883" w:hanging="360"/>
      </w:pPr>
      <w:rPr>
        <w:rFonts w:hint="default" w:ascii="Wingdings" w:hAnsi="Wingdings"/>
      </w:rPr>
    </w:lvl>
  </w:abstractNum>
  <w:abstractNum w:abstractNumId="6" w15:restartNumberingAfterBreak="0">
    <w:nsid w:val="2CCC4416"/>
    <w:multiLevelType w:val="multilevel"/>
    <w:tmpl w:val="DA16205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4D29B4"/>
    <w:multiLevelType w:val="multilevel"/>
    <w:tmpl w:val="18327B2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B93D12"/>
    <w:multiLevelType w:val="multilevel"/>
    <w:tmpl w:val="DA16205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EA3A38"/>
    <w:multiLevelType w:val="hybridMultilevel"/>
    <w:tmpl w:val="843A14FA"/>
    <w:lvl w:ilvl="0" w:tplc="99B2D96E">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BC5559"/>
    <w:multiLevelType w:val="hybridMultilevel"/>
    <w:tmpl w:val="C6CCF4A4"/>
    <w:lvl w:ilvl="0" w:tplc="17A0C874">
      <w:start w:val="1"/>
      <w:numFmt w:val="bullet"/>
      <w:lvlText w:val="-"/>
      <w:lvlJc w:val="left"/>
      <w:pPr>
        <w:ind w:left="720" w:hanging="360"/>
      </w:pPr>
      <w:rPr>
        <w:rFonts w:hint="default" w:ascii="Calibri" w:hAnsi="Calibri" w:cs="Calibri" w:eastAsiaTheme="minorEastAsia"/>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42130A8F"/>
    <w:multiLevelType w:val="hybridMultilevel"/>
    <w:tmpl w:val="933E1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68B4BB0"/>
    <w:multiLevelType w:val="multilevel"/>
    <w:tmpl w:val="DA1620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2D0731"/>
    <w:multiLevelType w:val="hybridMultilevel"/>
    <w:tmpl w:val="0EA8BC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EC2125A"/>
    <w:multiLevelType w:val="hybridMultilevel"/>
    <w:tmpl w:val="6944C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7F6E39"/>
    <w:multiLevelType w:val="multilevel"/>
    <w:tmpl w:val="DA16205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4A1402B"/>
    <w:multiLevelType w:val="hybridMultilevel"/>
    <w:tmpl w:val="EB247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69119C9"/>
    <w:multiLevelType w:val="multilevel"/>
    <w:tmpl w:val="6EDA015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DC57E1E"/>
    <w:multiLevelType w:val="hybridMultilevel"/>
    <w:tmpl w:val="29C244D6"/>
    <w:lvl w:ilvl="0" w:tplc="17A0C874">
      <w:start w:val="1"/>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EDB6469"/>
    <w:multiLevelType w:val="hybridMultilevel"/>
    <w:tmpl w:val="D67E4A42"/>
    <w:lvl w:ilvl="0" w:tplc="99B2D96E">
      <w:start w:val="2"/>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1">
    <w:abstractNumId w:val="20"/>
  </w:num>
  <w:num w:numId="1" w16cid:durableId="1370908459">
    <w:abstractNumId w:val="19"/>
  </w:num>
  <w:num w:numId="2" w16cid:durableId="1298417280">
    <w:abstractNumId w:val="9"/>
  </w:num>
  <w:num w:numId="3" w16cid:durableId="1597060182">
    <w:abstractNumId w:val="16"/>
  </w:num>
  <w:num w:numId="4" w16cid:durableId="233197718">
    <w:abstractNumId w:val="18"/>
  </w:num>
  <w:num w:numId="5" w16cid:durableId="1420100396">
    <w:abstractNumId w:val="0"/>
  </w:num>
  <w:num w:numId="6" w16cid:durableId="1588690051">
    <w:abstractNumId w:val="13"/>
  </w:num>
  <w:num w:numId="7" w16cid:durableId="218590289">
    <w:abstractNumId w:val="14"/>
  </w:num>
  <w:num w:numId="8" w16cid:durableId="606038153">
    <w:abstractNumId w:val="5"/>
  </w:num>
  <w:num w:numId="9" w16cid:durableId="1712463731">
    <w:abstractNumId w:val="4"/>
  </w:num>
  <w:num w:numId="10" w16cid:durableId="1762139851">
    <w:abstractNumId w:val="3"/>
  </w:num>
  <w:num w:numId="11" w16cid:durableId="1824462603">
    <w:abstractNumId w:val="12"/>
  </w:num>
  <w:num w:numId="12" w16cid:durableId="1302803613">
    <w:abstractNumId w:val="6"/>
  </w:num>
  <w:num w:numId="13" w16cid:durableId="207648960">
    <w:abstractNumId w:val="8"/>
  </w:num>
  <w:num w:numId="14" w16cid:durableId="1610510693">
    <w:abstractNumId w:val="15"/>
  </w:num>
  <w:num w:numId="15" w16cid:durableId="1520435961">
    <w:abstractNumId w:val="17"/>
  </w:num>
  <w:num w:numId="16" w16cid:durableId="814177284">
    <w:abstractNumId w:val="11"/>
  </w:num>
  <w:num w:numId="17" w16cid:durableId="1410998651">
    <w:abstractNumId w:val="1"/>
  </w:num>
  <w:num w:numId="18" w16cid:durableId="764032169">
    <w:abstractNumId w:val="10"/>
  </w:num>
  <w:num w:numId="19" w16cid:durableId="1942448703">
    <w:abstractNumId w:val="2"/>
  </w:num>
  <w:num w:numId="20" w16cid:durableId="65418337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07"/>
    <w:rsid w:val="00002A7A"/>
    <w:rsid w:val="00003704"/>
    <w:rsid w:val="0000427F"/>
    <w:rsid w:val="00013139"/>
    <w:rsid w:val="00017639"/>
    <w:rsid w:val="000216F1"/>
    <w:rsid w:val="00031937"/>
    <w:rsid w:val="0003291D"/>
    <w:rsid w:val="00035AED"/>
    <w:rsid w:val="00035C70"/>
    <w:rsid w:val="00042681"/>
    <w:rsid w:val="00042CAF"/>
    <w:rsid w:val="00044BD5"/>
    <w:rsid w:val="000467F6"/>
    <w:rsid w:val="0005274A"/>
    <w:rsid w:val="0005588F"/>
    <w:rsid w:val="00060C6E"/>
    <w:rsid w:val="0006413B"/>
    <w:rsid w:val="00064501"/>
    <w:rsid w:val="00066AD7"/>
    <w:rsid w:val="000732C2"/>
    <w:rsid w:val="00073A66"/>
    <w:rsid w:val="00074E0F"/>
    <w:rsid w:val="0008365D"/>
    <w:rsid w:val="0009016D"/>
    <w:rsid w:val="0009119D"/>
    <w:rsid w:val="00094051"/>
    <w:rsid w:val="000A3D5D"/>
    <w:rsid w:val="000A4A07"/>
    <w:rsid w:val="000B7566"/>
    <w:rsid w:val="000C496B"/>
    <w:rsid w:val="000C4A18"/>
    <w:rsid w:val="000C56D7"/>
    <w:rsid w:val="000C6393"/>
    <w:rsid w:val="000D1D9F"/>
    <w:rsid w:val="000E19A0"/>
    <w:rsid w:val="000F3939"/>
    <w:rsid w:val="000F485A"/>
    <w:rsid w:val="00100BC6"/>
    <w:rsid w:val="00104B3C"/>
    <w:rsid w:val="001106A8"/>
    <w:rsid w:val="00110E93"/>
    <w:rsid w:val="00111BBF"/>
    <w:rsid w:val="0011295F"/>
    <w:rsid w:val="0011352B"/>
    <w:rsid w:val="00114838"/>
    <w:rsid w:val="00116A7B"/>
    <w:rsid w:val="00122813"/>
    <w:rsid w:val="00130618"/>
    <w:rsid w:val="00130855"/>
    <w:rsid w:val="00135340"/>
    <w:rsid w:val="00136A4D"/>
    <w:rsid w:val="00142743"/>
    <w:rsid w:val="00142FFF"/>
    <w:rsid w:val="001459B5"/>
    <w:rsid w:val="001549BA"/>
    <w:rsid w:val="00155D07"/>
    <w:rsid w:val="001623F9"/>
    <w:rsid w:val="001643C1"/>
    <w:rsid w:val="00173D14"/>
    <w:rsid w:val="00181D11"/>
    <w:rsid w:val="00182B27"/>
    <w:rsid w:val="00190BA7"/>
    <w:rsid w:val="00193D64"/>
    <w:rsid w:val="001A514B"/>
    <w:rsid w:val="001B1CB7"/>
    <w:rsid w:val="001B2FBF"/>
    <w:rsid w:val="001C2205"/>
    <w:rsid w:val="001C6B29"/>
    <w:rsid w:val="001D7278"/>
    <w:rsid w:val="001D73D4"/>
    <w:rsid w:val="001F4649"/>
    <w:rsid w:val="00202F6F"/>
    <w:rsid w:val="00216836"/>
    <w:rsid w:val="00220EA8"/>
    <w:rsid w:val="002308C0"/>
    <w:rsid w:val="002327AF"/>
    <w:rsid w:val="00232805"/>
    <w:rsid w:val="00233D68"/>
    <w:rsid w:val="0023430C"/>
    <w:rsid w:val="0024206C"/>
    <w:rsid w:val="00247BB0"/>
    <w:rsid w:val="0025421C"/>
    <w:rsid w:val="00275936"/>
    <w:rsid w:val="002766FB"/>
    <w:rsid w:val="00280FE8"/>
    <w:rsid w:val="00280FF8"/>
    <w:rsid w:val="00284218"/>
    <w:rsid w:val="0028713A"/>
    <w:rsid w:val="002879D2"/>
    <w:rsid w:val="002927D3"/>
    <w:rsid w:val="002A4BC9"/>
    <w:rsid w:val="002A4E74"/>
    <w:rsid w:val="002B39EF"/>
    <w:rsid w:val="002B6607"/>
    <w:rsid w:val="002C64BE"/>
    <w:rsid w:val="002D1251"/>
    <w:rsid w:val="002D2959"/>
    <w:rsid w:val="002D4FF0"/>
    <w:rsid w:val="002E73E1"/>
    <w:rsid w:val="002F0914"/>
    <w:rsid w:val="002F4127"/>
    <w:rsid w:val="002F41D4"/>
    <w:rsid w:val="002F5C39"/>
    <w:rsid w:val="002F6EB9"/>
    <w:rsid w:val="00301B90"/>
    <w:rsid w:val="00304EE9"/>
    <w:rsid w:val="0030622F"/>
    <w:rsid w:val="00306BAB"/>
    <w:rsid w:val="0031327A"/>
    <w:rsid w:val="0031711C"/>
    <w:rsid w:val="003178EA"/>
    <w:rsid w:val="00317E5B"/>
    <w:rsid w:val="003302C1"/>
    <w:rsid w:val="00330DED"/>
    <w:rsid w:val="003318E2"/>
    <w:rsid w:val="0033636C"/>
    <w:rsid w:val="00350E58"/>
    <w:rsid w:val="00357369"/>
    <w:rsid w:val="00360A99"/>
    <w:rsid w:val="00371037"/>
    <w:rsid w:val="00374558"/>
    <w:rsid w:val="0037468E"/>
    <w:rsid w:val="00374A1B"/>
    <w:rsid w:val="00376357"/>
    <w:rsid w:val="003766A1"/>
    <w:rsid w:val="003820C2"/>
    <w:rsid w:val="003857EF"/>
    <w:rsid w:val="00386BC1"/>
    <w:rsid w:val="00386D8F"/>
    <w:rsid w:val="00396326"/>
    <w:rsid w:val="003B099B"/>
    <w:rsid w:val="003B1B54"/>
    <w:rsid w:val="003B2142"/>
    <w:rsid w:val="003B268C"/>
    <w:rsid w:val="003B7F63"/>
    <w:rsid w:val="003C6A49"/>
    <w:rsid w:val="003D4923"/>
    <w:rsid w:val="003E44BF"/>
    <w:rsid w:val="003E4734"/>
    <w:rsid w:val="003E70B9"/>
    <w:rsid w:val="003F0155"/>
    <w:rsid w:val="003F1D5C"/>
    <w:rsid w:val="003F3774"/>
    <w:rsid w:val="003F783F"/>
    <w:rsid w:val="00400EC9"/>
    <w:rsid w:val="004053D8"/>
    <w:rsid w:val="00412249"/>
    <w:rsid w:val="004137C3"/>
    <w:rsid w:val="004171F2"/>
    <w:rsid w:val="0042145F"/>
    <w:rsid w:val="00427FF7"/>
    <w:rsid w:val="0043091E"/>
    <w:rsid w:val="00435C24"/>
    <w:rsid w:val="00436028"/>
    <w:rsid w:val="00444FFD"/>
    <w:rsid w:val="00446E3A"/>
    <w:rsid w:val="00447729"/>
    <w:rsid w:val="004566D9"/>
    <w:rsid w:val="0046097E"/>
    <w:rsid w:val="00461D54"/>
    <w:rsid w:val="00466482"/>
    <w:rsid w:val="00467A52"/>
    <w:rsid w:val="00470EAB"/>
    <w:rsid w:val="00471942"/>
    <w:rsid w:val="00471D3D"/>
    <w:rsid w:val="004823AD"/>
    <w:rsid w:val="00490190"/>
    <w:rsid w:val="0049074C"/>
    <w:rsid w:val="00491B62"/>
    <w:rsid w:val="0049327C"/>
    <w:rsid w:val="00497DEC"/>
    <w:rsid w:val="004A5DF1"/>
    <w:rsid w:val="004B081C"/>
    <w:rsid w:val="004B738D"/>
    <w:rsid w:val="004C1F08"/>
    <w:rsid w:val="004D26B3"/>
    <w:rsid w:val="004E10F6"/>
    <w:rsid w:val="004E556C"/>
    <w:rsid w:val="004F26E8"/>
    <w:rsid w:val="004F3507"/>
    <w:rsid w:val="00506EF7"/>
    <w:rsid w:val="005117A9"/>
    <w:rsid w:val="00535B19"/>
    <w:rsid w:val="00540968"/>
    <w:rsid w:val="00540969"/>
    <w:rsid w:val="0054293D"/>
    <w:rsid w:val="0054722F"/>
    <w:rsid w:val="00551115"/>
    <w:rsid w:val="00555A25"/>
    <w:rsid w:val="00556BC6"/>
    <w:rsid w:val="00560C39"/>
    <w:rsid w:val="005668FA"/>
    <w:rsid w:val="00572129"/>
    <w:rsid w:val="005742DE"/>
    <w:rsid w:val="00580364"/>
    <w:rsid w:val="005903D5"/>
    <w:rsid w:val="00593661"/>
    <w:rsid w:val="00593D58"/>
    <w:rsid w:val="005A6B88"/>
    <w:rsid w:val="005A79AF"/>
    <w:rsid w:val="005B0E76"/>
    <w:rsid w:val="005C2D8D"/>
    <w:rsid w:val="005C6EBE"/>
    <w:rsid w:val="005F7EFC"/>
    <w:rsid w:val="005F7FED"/>
    <w:rsid w:val="00603DA0"/>
    <w:rsid w:val="006064A8"/>
    <w:rsid w:val="0061253E"/>
    <w:rsid w:val="00614F53"/>
    <w:rsid w:val="006170D3"/>
    <w:rsid w:val="00617589"/>
    <w:rsid w:val="0062570F"/>
    <w:rsid w:val="0063026C"/>
    <w:rsid w:val="00642991"/>
    <w:rsid w:val="006432E0"/>
    <w:rsid w:val="00645718"/>
    <w:rsid w:val="00653826"/>
    <w:rsid w:val="0065431D"/>
    <w:rsid w:val="00655D13"/>
    <w:rsid w:val="00655DC6"/>
    <w:rsid w:val="00655F06"/>
    <w:rsid w:val="00656C71"/>
    <w:rsid w:val="00660EB9"/>
    <w:rsid w:val="006619C3"/>
    <w:rsid w:val="00670D45"/>
    <w:rsid w:val="00670ECA"/>
    <w:rsid w:val="00675F5C"/>
    <w:rsid w:val="006769F8"/>
    <w:rsid w:val="0068613E"/>
    <w:rsid w:val="00693937"/>
    <w:rsid w:val="006A1060"/>
    <w:rsid w:val="006A191E"/>
    <w:rsid w:val="006A2707"/>
    <w:rsid w:val="006A4A6E"/>
    <w:rsid w:val="006B28FD"/>
    <w:rsid w:val="006B4EC1"/>
    <w:rsid w:val="006B7346"/>
    <w:rsid w:val="006C1F49"/>
    <w:rsid w:val="006C52A2"/>
    <w:rsid w:val="006C7FE1"/>
    <w:rsid w:val="006D086A"/>
    <w:rsid w:val="006D7D97"/>
    <w:rsid w:val="006F7EFF"/>
    <w:rsid w:val="007002DB"/>
    <w:rsid w:val="0070290D"/>
    <w:rsid w:val="007069D3"/>
    <w:rsid w:val="00710487"/>
    <w:rsid w:val="00713305"/>
    <w:rsid w:val="007142CD"/>
    <w:rsid w:val="007146AA"/>
    <w:rsid w:val="0072034D"/>
    <w:rsid w:val="007210B0"/>
    <w:rsid w:val="00722D24"/>
    <w:rsid w:val="007272D3"/>
    <w:rsid w:val="00743B22"/>
    <w:rsid w:val="00747DED"/>
    <w:rsid w:val="0076327F"/>
    <w:rsid w:val="00771702"/>
    <w:rsid w:val="007717C0"/>
    <w:rsid w:val="007835F2"/>
    <w:rsid w:val="00783B57"/>
    <w:rsid w:val="007A1FC7"/>
    <w:rsid w:val="007B0E39"/>
    <w:rsid w:val="007C0A51"/>
    <w:rsid w:val="007C263C"/>
    <w:rsid w:val="007C36D8"/>
    <w:rsid w:val="007C44AD"/>
    <w:rsid w:val="007C544D"/>
    <w:rsid w:val="007D0BE2"/>
    <w:rsid w:val="007D210E"/>
    <w:rsid w:val="007D5B4D"/>
    <w:rsid w:val="007E0A92"/>
    <w:rsid w:val="007E3FCB"/>
    <w:rsid w:val="007F1912"/>
    <w:rsid w:val="007F276D"/>
    <w:rsid w:val="007F3F75"/>
    <w:rsid w:val="007F5F30"/>
    <w:rsid w:val="007F7154"/>
    <w:rsid w:val="00802722"/>
    <w:rsid w:val="00803639"/>
    <w:rsid w:val="00810952"/>
    <w:rsid w:val="0081333B"/>
    <w:rsid w:val="00817BD7"/>
    <w:rsid w:val="00820489"/>
    <w:rsid w:val="00821740"/>
    <w:rsid w:val="0082564D"/>
    <w:rsid w:val="00831B94"/>
    <w:rsid w:val="00834971"/>
    <w:rsid w:val="00840183"/>
    <w:rsid w:val="00853580"/>
    <w:rsid w:val="00853B85"/>
    <w:rsid w:val="00861C77"/>
    <w:rsid w:val="00863DEF"/>
    <w:rsid w:val="00872BE3"/>
    <w:rsid w:val="00875BBE"/>
    <w:rsid w:val="008841AC"/>
    <w:rsid w:val="00884E2E"/>
    <w:rsid w:val="008864B9"/>
    <w:rsid w:val="0089325B"/>
    <w:rsid w:val="00895DC4"/>
    <w:rsid w:val="008966EE"/>
    <w:rsid w:val="008B2726"/>
    <w:rsid w:val="008C154A"/>
    <w:rsid w:val="008C2B7A"/>
    <w:rsid w:val="008C41D7"/>
    <w:rsid w:val="008C66B8"/>
    <w:rsid w:val="008E6DE9"/>
    <w:rsid w:val="008F5BB9"/>
    <w:rsid w:val="008F7446"/>
    <w:rsid w:val="00900FDA"/>
    <w:rsid w:val="00901CA3"/>
    <w:rsid w:val="00903CD6"/>
    <w:rsid w:val="0090530A"/>
    <w:rsid w:val="0090541D"/>
    <w:rsid w:val="00906EF6"/>
    <w:rsid w:val="00911E8C"/>
    <w:rsid w:val="00915C94"/>
    <w:rsid w:val="009275DC"/>
    <w:rsid w:val="00930FC1"/>
    <w:rsid w:val="00932DB0"/>
    <w:rsid w:val="00934B5E"/>
    <w:rsid w:val="009354F4"/>
    <w:rsid w:val="0093648F"/>
    <w:rsid w:val="009373D4"/>
    <w:rsid w:val="009404E5"/>
    <w:rsid w:val="00943F39"/>
    <w:rsid w:val="00950D55"/>
    <w:rsid w:val="009543EA"/>
    <w:rsid w:val="00960025"/>
    <w:rsid w:val="0096652E"/>
    <w:rsid w:val="00972E40"/>
    <w:rsid w:val="009756BC"/>
    <w:rsid w:val="00985EE0"/>
    <w:rsid w:val="0098664C"/>
    <w:rsid w:val="00986732"/>
    <w:rsid w:val="0099594D"/>
    <w:rsid w:val="009A1730"/>
    <w:rsid w:val="009A32B7"/>
    <w:rsid w:val="009A7719"/>
    <w:rsid w:val="009A7F40"/>
    <w:rsid w:val="009B1474"/>
    <w:rsid w:val="009B3BCA"/>
    <w:rsid w:val="009C6908"/>
    <w:rsid w:val="009D2C7F"/>
    <w:rsid w:val="009D34A0"/>
    <w:rsid w:val="009F3FCD"/>
    <w:rsid w:val="00A00FEA"/>
    <w:rsid w:val="00A2426F"/>
    <w:rsid w:val="00A30A49"/>
    <w:rsid w:val="00A311DE"/>
    <w:rsid w:val="00A32030"/>
    <w:rsid w:val="00A33E03"/>
    <w:rsid w:val="00A37681"/>
    <w:rsid w:val="00A47B44"/>
    <w:rsid w:val="00A64D08"/>
    <w:rsid w:val="00A7295A"/>
    <w:rsid w:val="00A73847"/>
    <w:rsid w:val="00A800C4"/>
    <w:rsid w:val="00A81AB7"/>
    <w:rsid w:val="00A86A01"/>
    <w:rsid w:val="00A90CDF"/>
    <w:rsid w:val="00A94C40"/>
    <w:rsid w:val="00A974FD"/>
    <w:rsid w:val="00AA2920"/>
    <w:rsid w:val="00AA7DDB"/>
    <w:rsid w:val="00AB0D12"/>
    <w:rsid w:val="00AB73B4"/>
    <w:rsid w:val="00AB7D16"/>
    <w:rsid w:val="00AC0A45"/>
    <w:rsid w:val="00AC478E"/>
    <w:rsid w:val="00AC691D"/>
    <w:rsid w:val="00AD13C0"/>
    <w:rsid w:val="00AD22DC"/>
    <w:rsid w:val="00AD3F15"/>
    <w:rsid w:val="00AD4B50"/>
    <w:rsid w:val="00AD4BBE"/>
    <w:rsid w:val="00AE2DE3"/>
    <w:rsid w:val="00AF5683"/>
    <w:rsid w:val="00B012BB"/>
    <w:rsid w:val="00B12D06"/>
    <w:rsid w:val="00B15B6C"/>
    <w:rsid w:val="00B32612"/>
    <w:rsid w:val="00B3695E"/>
    <w:rsid w:val="00B37F74"/>
    <w:rsid w:val="00B51F88"/>
    <w:rsid w:val="00B51FE8"/>
    <w:rsid w:val="00B64BBD"/>
    <w:rsid w:val="00B66C3E"/>
    <w:rsid w:val="00B71D78"/>
    <w:rsid w:val="00B7281C"/>
    <w:rsid w:val="00B8247F"/>
    <w:rsid w:val="00B96855"/>
    <w:rsid w:val="00BA2B92"/>
    <w:rsid w:val="00BA445F"/>
    <w:rsid w:val="00BB036F"/>
    <w:rsid w:val="00BB0A99"/>
    <w:rsid w:val="00BB3F19"/>
    <w:rsid w:val="00BB4032"/>
    <w:rsid w:val="00BB60E7"/>
    <w:rsid w:val="00BC1AC0"/>
    <w:rsid w:val="00BC2EDD"/>
    <w:rsid w:val="00BD5633"/>
    <w:rsid w:val="00BE1A99"/>
    <w:rsid w:val="00BF0A4C"/>
    <w:rsid w:val="00BF4F26"/>
    <w:rsid w:val="00C07637"/>
    <w:rsid w:val="00C079B9"/>
    <w:rsid w:val="00C118E6"/>
    <w:rsid w:val="00C159EB"/>
    <w:rsid w:val="00C20589"/>
    <w:rsid w:val="00C208D5"/>
    <w:rsid w:val="00C33302"/>
    <w:rsid w:val="00C33D25"/>
    <w:rsid w:val="00C3669B"/>
    <w:rsid w:val="00C439C7"/>
    <w:rsid w:val="00C43A8D"/>
    <w:rsid w:val="00C47562"/>
    <w:rsid w:val="00C57AF3"/>
    <w:rsid w:val="00C6112E"/>
    <w:rsid w:val="00C616F2"/>
    <w:rsid w:val="00C65D70"/>
    <w:rsid w:val="00C65FF2"/>
    <w:rsid w:val="00C675DA"/>
    <w:rsid w:val="00C726A2"/>
    <w:rsid w:val="00C77E16"/>
    <w:rsid w:val="00C802FE"/>
    <w:rsid w:val="00C8456F"/>
    <w:rsid w:val="00C92FD1"/>
    <w:rsid w:val="00CA13ED"/>
    <w:rsid w:val="00CA16C2"/>
    <w:rsid w:val="00CA1F62"/>
    <w:rsid w:val="00CB1548"/>
    <w:rsid w:val="00CB23C3"/>
    <w:rsid w:val="00CB4403"/>
    <w:rsid w:val="00CC1E84"/>
    <w:rsid w:val="00CC39E8"/>
    <w:rsid w:val="00CD063D"/>
    <w:rsid w:val="00CD0B36"/>
    <w:rsid w:val="00CE4358"/>
    <w:rsid w:val="00CE7EFF"/>
    <w:rsid w:val="00CF5845"/>
    <w:rsid w:val="00D01656"/>
    <w:rsid w:val="00D070DA"/>
    <w:rsid w:val="00D1220D"/>
    <w:rsid w:val="00D1394E"/>
    <w:rsid w:val="00D25827"/>
    <w:rsid w:val="00D305D7"/>
    <w:rsid w:val="00D31280"/>
    <w:rsid w:val="00D31E99"/>
    <w:rsid w:val="00D45B88"/>
    <w:rsid w:val="00D4701D"/>
    <w:rsid w:val="00D50902"/>
    <w:rsid w:val="00D560EA"/>
    <w:rsid w:val="00D5766C"/>
    <w:rsid w:val="00D63016"/>
    <w:rsid w:val="00D661EE"/>
    <w:rsid w:val="00D7081F"/>
    <w:rsid w:val="00D72D87"/>
    <w:rsid w:val="00D755FA"/>
    <w:rsid w:val="00D80678"/>
    <w:rsid w:val="00D819EB"/>
    <w:rsid w:val="00D82D3B"/>
    <w:rsid w:val="00D866FE"/>
    <w:rsid w:val="00D87878"/>
    <w:rsid w:val="00D91678"/>
    <w:rsid w:val="00D91CFC"/>
    <w:rsid w:val="00D929D2"/>
    <w:rsid w:val="00D97909"/>
    <w:rsid w:val="00D979D8"/>
    <w:rsid w:val="00DA2760"/>
    <w:rsid w:val="00DA7F42"/>
    <w:rsid w:val="00DB2798"/>
    <w:rsid w:val="00DB3379"/>
    <w:rsid w:val="00DB6615"/>
    <w:rsid w:val="00DC1A1C"/>
    <w:rsid w:val="00DC690B"/>
    <w:rsid w:val="00DD162C"/>
    <w:rsid w:val="00DD2956"/>
    <w:rsid w:val="00DE06ED"/>
    <w:rsid w:val="00DF1F78"/>
    <w:rsid w:val="00DF7A1B"/>
    <w:rsid w:val="00E01096"/>
    <w:rsid w:val="00E01321"/>
    <w:rsid w:val="00E0154E"/>
    <w:rsid w:val="00E02353"/>
    <w:rsid w:val="00E02C02"/>
    <w:rsid w:val="00E04810"/>
    <w:rsid w:val="00E10E73"/>
    <w:rsid w:val="00E22413"/>
    <w:rsid w:val="00E3142F"/>
    <w:rsid w:val="00E37908"/>
    <w:rsid w:val="00E40A8B"/>
    <w:rsid w:val="00E42190"/>
    <w:rsid w:val="00E4385A"/>
    <w:rsid w:val="00E460D3"/>
    <w:rsid w:val="00E55CA9"/>
    <w:rsid w:val="00E64C8E"/>
    <w:rsid w:val="00E72511"/>
    <w:rsid w:val="00E81511"/>
    <w:rsid w:val="00E81B5C"/>
    <w:rsid w:val="00E81DBB"/>
    <w:rsid w:val="00EA02F3"/>
    <w:rsid w:val="00EA05DE"/>
    <w:rsid w:val="00EA0C81"/>
    <w:rsid w:val="00EA40F2"/>
    <w:rsid w:val="00EA63AA"/>
    <w:rsid w:val="00EB1EC6"/>
    <w:rsid w:val="00EB4CC9"/>
    <w:rsid w:val="00EC0A06"/>
    <w:rsid w:val="00EC13E5"/>
    <w:rsid w:val="00EC34AB"/>
    <w:rsid w:val="00EC7FF8"/>
    <w:rsid w:val="00ED086A"/>
    <w:rsid w:val="00ED08C1"/>
    <w:rsid w:val="00ED3334"/>
    <w:rsid w:val="00ED5B03"/>
    <w:rsid w:val="00EE158D"/>
    <w:rsid w:val="00EE3683"/>
    <w:rsid w:val="00EE4844"/>
    <w:rsid w:val="00EE4C7A"/>
    <w:rsid w:val="00EE55B6"/>
    <w:rsid w:val="00EF5E95"/>
    <w:rsid w:val="00EF71F7"/>
    <w:rsid w:val="00F000F7"/>
    <w:rsid w:val="00F25D92"/>
    <w:rsid w:val="00F26990"/>
    <w:rsid w:val="00F303E1"/>
    <w:rsid w:val="00F32A98"/>
    <w:rsid w:val="00F45836"/>
    <w:rsid w:val="00F61527"/>
    <w:rsid w:val="00F662F9"/>
    <w:rsid w:val="00F72E58"/>
    <w:rsid w:val="00F810B5"/>
    <w:rsid w:val="00F86D8D"/>
    <w:rsid w:val="00F91ADF"/>
    <w:rsid w:val="00FA0B5E"/>
    <w:rsid w:val="00FA1536"/>
    <w:rsid w:val="00FA2086"/>
    <w:rsid w:val="00FA265D"/>
    <w:rsid w:val="00FC43F4"/>
    <w:rsid w:val="00FC5D4D"/>
    <w:rsid w:val="00FD1A7F"/>
    <w:rsid w:val="00FD27C0"/>
    <w:rsid w:val="00FE241A"/>
    <w:rsid w:val="00FF21F9"/>
    <w:rsid w:val="00FF3721"/>
    <w:rsid w:val="00FF3F63"/>
    <w:rsid w:val="014EE933"/>
    <w:rsid w:val="01F1145A"/>
    <w:rsid w:val="0261234E"/>
    <w:rsid w:val="02D9DE51"/>
    <w:rsid w:val="031A8F15"/>
    <w:rsid w:val="033B7DE9"/>
    <w:rsid w:val="03AD1ECD"/>
    <w:rsid w:val="04A749F7"/>
    <w:rsid w:val="04AD8F14"/>
    <w:rsid w:val="0516070C"/>
    <w:rsid w:val="057910F0"/>
    <w:rsid w:val="057EA1A7"/>
    <w:rsid w:val="05A47476"/>
    <w:rsid w:val="05D2FE1F"/>
    <w:rsid w:val="071AF15B"/>
    <w:rsid w:val="07D3789C"/>
    <w:rsid w:val="09B35103"/>
    <w:rsid w:val="0A44C5B6"/>
    <w:rsid w:val="0C048323"/>
    <w:rsid w:val="0D810B1E"/>
    <w:rsid w:val="0E5F9417"/>
    <w:rsid w:val="0EDEA7A4"/>
    <w:rsid w:val="0FECB660"/>
    <w:rsid w:val="0FF7A61B"/>
    <w:rsid w:val="1016BE7B"/>
    <w:rsid w:val="101E2A15"/>
    <w:rsid w:val="108175E7"/>
    <w:rsid w:val="11547B23"/>
    <w:rsid w:val="115C8EE7"/>
    <w:rsid w:val="11C93E79"/>
    <w:rsid w:val="12031B2D"/>
    <w:rsid w:val="12164866"/>
    <w:rsid w:val="12A665EF"/>
    <w:rsid w:val="12CA4C03"/>
    <w:rsid w:val="130349C3"/>
    <w:rsid w:val="13A67A3A"/>
    <w:rsid w:val="1415F09D"/>
    <w:rsid w:val="1435DC5E"/>
    <w:rsid w:val="14E037BA"/>
    <w:rsid w:val="153A07A8"/>
    <w:rsid w:val="154DE928"/>
    <w:rsid w:val="15770890"/>
    <w:rsid w:val="15D87DB5"/>
    <w:rsid w:val="165CAFD7"/>
    <w:rsid w:val="168DED85"/>
    <w:rsid w:val="169B3400"/>
    <w:rsid w:val="16B3C5DA"/>
    <w:rsid w:val="17DEE127"/>
    <w:rsid w:val="180C60C0"/>
    <w:rsid w:val="1813A657"/>
    <w:rsid w:val="18226815"/>
    <w:rsid w:val="182B21E5"/>
    <w:rsid w:val="19ABBD4D"/>
    <w:rsid w:val="19AC65EA"/>
    <w:rsid w:val="19E641F0"/>
    <w:rsid w:val="1A4E686D"/>
    <w:rsid w:val="1A5726CB"/>
    <w:rsid w:val="1A5A5C80"/>
    <w:rsid w:val="1B43285F"/>
    <w:rsid w:val="1B95E036"/>
    <w:rsid w:val="1BE66780"/>
    <w:rsid w:val="1C7917E8"/>
    <w:rsid w:val="1C900B60"/>
    <w:rsid w:val="1CB0F6F0"/>
    <w:rsid w:val="1D05D5F3"/>
    <w:rsid w:val="1D228E8F"/>
    <w:rsid w:val="1D8236DD"/>
    <w:rsid w:val="1DD3B73E"/>
    <w:rsid w:val="1E5BCD72"/>
    <w:rsid w:val="1E9111E4"/>
    <w:rsid w:val="1ECE70FC"/>
    <w:rsid w:val="1F00C19D"/>
    <w:rsid w:val="1F4640FD"/>
    <w:rsid w:val="1FADD276"/>
    <w:rsid w:val="1FE86C24"/>
    <w:rsid w:val="1FEF7895"/>
    <w:rsid w:val="20581330"/>
    <w:rsid w:val="212C5E37"/>
    <w:rsid w:val="22148F90"/>
    <w:rsid w:val="23618F61"/>
    <w:rsid w:val="249532D5"/>
    <w:rsid w:val="265162CA"/>
    <w:rsid w:val="268AE8F2"/>
    <w:rsid w:val="26D18BA0"/>
    <w:rsid w:val="27205C45"/>
    <w:rsid w:val="27377EF9"/>
    <w:rsid w:val="274F2BBE"/>
    <w:rsid w:val="279280F5"/>
    <w:rsid w:val="27D5DC9D"/>
    <w:rsid w:val="280B0CFB"/>
    <w:rsid w:val="28931992"/>
    <w:rsid w:val="28D1FD4A"/>
    <w:rsid w:val="28F18BDD"/>
    <w:rsid w:val="2922B9DE"/>
    <w:rsid w:val="296BA24D"/>
    <w:rsid w:val="2976484A"/>
    <w:rsid w:val="2A5CC2F2"/>
    <w:rsid w:val="2A712060"/>
    <w:rsid w:val="2A9495AF"/>
    <w:rsid w:val="2B0BB8F7"/>
    <w:rsid w:val="2B5E5A15"/>
    <w:rsid w:val="2C38F4AB"/>
    <w:rsid w:val="2C83D54F"/>
    <w:rsid w:val="2D10B1FA"/>
    <w:rsid w:val="2DAD59CC"/>
    <w:rsid w:val="2EB4618C"/>
    <w:rsid w:val="2F381F8B"/>
    <w:rsid w:val="2F82E26B"/>
    <w:rsid w:val="2FA11769"/>
    <w:rsid w:val="2FA507AA"/>
    <w:rsid w:val="30218460"/>
    <w:rsid w:val="310C0AEE"/>
    <w:rsid w:val="310C65CE"/>
    <w:rsid w:val="3125D55D"/>
    <w:rsid w:val="316A9729"/>
    <w:rsid w:val="31C13D4B"/>
    <w:rsid w:val="31D5CCFB"/>
    <w:rsid w:val="34440690"/>
    <w:rsid w:val="34A4FEE8"/>
    <w:rsid w:val="34CA00A9"/>
    <w:rsid w:val="35053C5B"/>
    <w:rsid w:val="35DFD6F1"/>
    <w:rsid w:val="362B3B22"/>
    <w:rsid w:val="362B974C"/>
    <w:rsid w:val="3632647B"/>
    <w:rsid w:val="3660C181"/>
    <w:rsid w:val="37197A63"/>
    <w:rsid w:val="37D12D8D"/>
    <w:rsid w:val="388323BC"/>
    <w:rsid w:val="391777B3"/>
    <w:rsid w:val="39BE61C4"/>
    <w:rsid w:val="3AC482EB"/>
    <w:rsid w:val="3B96BD3E"/>
    <w:rsid w:val="3C0990E9"/>
    <w:rsid w:val="3C4F1875"/>
    <w:rsid w:val="3C5705FB"/>
    <w:rsid w:val="3C5E1A0E"/>
    <w:rsid w:val="3CB2D1FF"/>
    <w:rsid w:val="3D0E0FCD"/>
    <w:rsid w:val="3D6140D9"/>
    <w:rsid w:val="3DA677EA"/>
    <w:rsid w:val="3DB3635A"/>
    <w:rsid w:val="3DEB212B"/>
    <w:rsid w:val="3E4B07E9"/>
    <w:rsid w:val="3E4EA260"/>
    <w:rsid w:val="3EBAB1DD"/>
    <w:rsid w:val="3ED78ACB"/>
    <w:rsid w:val="3EFCEFA5"/>
    <w:rsid w:val="3F170B63"/>
    <w:rsid w:val="3F7DD55C"/>
    <w:rsid w:val="3F8EA6BD"/>
    <w:rsid w:val="3FF3CE64"/>
    <w:rsid w:val="4050778D"/>
    <w:rsid w:val="407FF42E"/>
    <w:rsid w:val="408388DC"/>
    <w:rsid w:val="4095F98B"/>
    <w:rsid w:val="413EBBCD"/>
    <w:rsid w:val="4170CB00"/>
    <w:rsid w:val="42064C38"/>
    <w:rsid w:val="429137E2"/>
    <w:rsid w:val="42B77414"/>
    <w:rsid w:val="43CEF775"/>
    <w:rsid w:val="4415D676"/>
    <w:rsid w:val="446004FE"/>
    <w:rsid w:val="44DD8105"/>
    <w:rsid w:val="45176676"/>
    <w:rsid w:val="45184794"/>
    <w:rsid w:val="46495A75"/>
    <w:rsid w:val="4659B445"/>
    <w:rsid w:val="46785DCD"/>
    <w:rsid w:val="46FD1CBD"/>
    <w:rsid w:val="4739B53D"/>
    <w:rsid w:val="473F4E1C"/>
    <w:rsid w:val="4791CB1C"/>
    <w:rsid w:val="48855F87"/>
    <w:rsid w:val="48B89A62"/>
    <w:rsid w:val="491D2005"/>
    <w:rsid w:val="492E936A"/>
    <w:rsid w:val="4982AEEB"/>
    <w:rsid w:val="49F9D929"/>
    <w:rsid w:val="4AFE2A26"/>
    <w:rsid w:val="4AFF306A"/>
    <w:rsid w:val="4B293816"/>
    <w:rsid w:val="4B52622B"/>
    <w:rsid w:val="4BB9BDCC"/>
    <w:rsid w:val="4C6C5054"/>
    <w:rsid w:val="4CC8F5C9"/>
    <w:rsid w:val="4D960CC8"/>
    <w:rsid w:val="4DA5E480"/>
    <w:rsid w:val="4EAD34B9"/>
    <w:rsid w:val="4EEBF5EB"/>
    <w:rsid w:val="4F108A50"/>
    <w:rsid w:val="4F7AD55A"/>
    <w:rsid w:val="4F842745"/>
    <w:rsid w:val="4F9FA264"/>
    <w:rsid w:val="4FCD1BA9"/>
    <w:rsid w:val="5000968B"/>
    <w:rsid w:val="505C1A1D"/>
    <w:rsid w:val="5078DC13"/>
    <w:rsid w:val="509560C8"/>
    <w:rsid w:val="50A8005E"/>
    <w:rsid w:val="5138AD62"/>
    <w:rsid w:val="513C4D7E"/>
    <w:rsid w:val="519C66EC"/>
    <w:rsid w:val="51B40C39"/>
    <w:rsid w:val="51CD689C"/>
    <w:rsid w:val="51DF5FB2"/>
    <w:rsid w:val="5206D366"/>
    <w:rsid w:val="52770182"/>
    <w:rsid w:val="52D1B999"/>
    <w:rsid w:val="52D47DC3"/>
    <w:rsid w:val="52D7D504"/>
    <w:rsid w:val="52DC6B49"/>
    <w:rsid w:val="53222B86"/>
    <w:rsid w:val="5338374D"/>
    <w:rsid w:val="539AFEA5"/>
    <w:rsid w:val="54055D07"/>
    <w:rsid w:val="5412D1E3"/>
    <w:rsid w:val="543002E9"/>
    <w:rsid w:val="54586125"/>
    <w:rsid w:val="54EB8E3D"/>
    <w:rsid w:val="55528C4F"/>
    <w:rsid w:val="55862ABA"/>
    <w:rsid w:val="55CA7528"/>
    <w:rsid w:val="55EA7242"/>
    <w:rsid w:val="560284D0"/>
    <w:rsid w:val="5607D2E1"/>
    <w:rsid w:val="563E7E5F"/>
    <w:rsid w:val="56BC8DEF"/>
    <w:rsid w:val="56D32A8B"/>
    <w:rsid w:val="5738E5C2"/>
    <w:rsid w:val="57848FCA"/>
    <w:rsid w:val="57DD96F3"/>
    <w:rsid w:val="58E64306"/>
    <w:rsid w:val="5943BF47"/>
    <w:rsid w:val="5A821367"/>
    <w:rsid w:val="5AA0E4A6"/>
    <w:rsid w:val="5B12BDDE"/>
    <w:rsid w:val="5B240C95"/>
    <w:rsid w:val="5BAABB24"/>
    <w:rsid w:val="5BBF9017"/>
    <w:rsid w:val="5BC217C4"/>
    <w:rsid w:val="5BD30CA9"/>
    <w:rsid w:val="5CA3D3DF"/>
    <w:rsid w:val="5D14BE32"/>
    <w:rsid w:val="5D5DE825"/>
    <w:rsid w:val="5DEB262E"/>
    <w:rsid w:val="5E5A167A"/>
    <w:rsid w:val="5E945A11"/>
    <w:rsid w:val="5FB300CB"/>
    <w:rsid w:val="601058CE"/>
    <w:rsid w:val="608D8010"/>
    <w:rsid w:val="609B4358"/>
    <w:rsid w:val="619A9F2A"/>
    <w:rsid w:val="61F31B49"/>
    <w:rsid w:val="621830EB"/>
    <w:rsid w:val="62E4B4F4"/>
    <w:rsid w:val="6301AAD7"/>
    <w:rsid w:val="6330FD48"/>
    <w:rsid w:val="63579168"/>
    <w:rsid w:val="644EAAA8"/>
    <w:rsid w:val="655F26A7"/>
    <w:rsid w:val="6568FA0A"/>
    <w:rsid w:val="65CCB394"/>
    <w:rsid w:val="65F18DF2"/>
    <w:rsid w:val="66C4912A"/>
    <w:rsid w:val="68F14AA5"/>
    <w:rsid w:val="6961D097"/>
    <w:rsid w:val="699934E2"/>
    <w:rsid w:val="69CC84E7"/>
    <w:rsid w:val="6AFDA0F8"/>
    <w:rsid w:val="6B2012E4"/>
    <w:rsid w:val="6B9D5C39"/>
    <w:rsid w:val="6CE34DB5"/>
    <w:rsid w:val="6CE58A8A"/>
    <w:rsid w:val="6CE8450A"/>
    <w:rsid w:val="6D392C9A"/>
    <w:rsid w:val="6D9EA368"/>
    <w:rsid w:val="6F155130"/>
    <w:rsid w:val="6F468664"/>
    <w:rsid w:val="70525872"/>
    <w:rsid w:val="7070CD5C"/>
    <w:rsid w:val="7130C526"/>
    <w:rsid w:val="7152EA15"/>
    <w:rsid w:val="72263EC5"/>
    <w:rsid w:val="72AB369C"/>
    <w:rsid w:val="72CC9587"/>
    <w:rsid w:val="72F71BC8"/>
    <w:rsid w:val="72F8ECD2"/>
    <w:rsid w:val="730AF6A7"/>
    <w:rsid w:val="73703655"/>
    <w:rsid w:val="73744D14"/>
    <w:rsid w:val="73A8B654"/>
    <w:rsid w:val="73E34D73"/>
    <w:rsid w:val="74C12D01"/>
    <w:rsid w:val="74C81579"/>
    <w:rsid w:val="74F5B625"/>
    <w:rsid w:val="750D8E8D"/>
    <w:rsid w:val="7519B40D"/>
    <w:rsid w:val="7653A685"/>
    <w:rsid w:val="766AF341"/>
    <w:rsid w:val="7718B293"/>
    <w:rsid w:val="779908A9"/>
    <w:rsid w:val="77E442D1"/>
    <w:rsid w:val="77E8DA31"/>
    <w:rsid w:val="783F7BB6"/>
    <w:rsid w:val="78B6BE96"/>
    <w:rsid w:val="791DE8A1"/>
    <w:rsid w:val="79257092"/>
    <w:rsid w:val="79B19682"/>
    <w:rsid w:val="7A39669A"/>
    <w:rsid w:val="7A528EF7"/>
    <w:rsid w:val="7AE852CE"/>
    <w:rsid w:val="7B2F1B82"/>
    <w:rsid w:val="7BD536FB"/>
    <w:rsid w:val="7C4B605D"/>
    <w:rsid w:val="7C587700"/>
    <w:rsid w:val="7CB19E49"/>
    <w:rsid w:val="7CC5D6D3"/>
    <w:rsid w:val="7DCD9695"/>
    <w:rsid w:val="7E0CC25C"/>
    <w:rsid w:val="7E343610"/>
    <w:rsid w:val="7E40B392"/>
    <w:rsid w:val="7E59F16C"/>
    <w:rsid w:val="7E714058"/>
    <w:rsid w:val="7EBF4FF8"/>
    <w:rsid w:val="7ECE0B33"/>
    <w:rsid w:val="7EE643A1"/>
    <w:rsid w:val="7F016227"/>
    <w:rsid w:val="7F07A3E1"/>
    <w:rsid w:val="7F3ADEBC"/>
    <w:rsid w:val="7F54F2CC"/>
    <w:rsid w:val="7FE2042B"/>
    <w:rsid w:val="7FFB10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01944"/>
  <w15:chartTrackingRefBased/>
  <w15:docId w15:val="{1268C8B1-BD6D-4CAC-BAA4-E0EEC2DA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5718"/>
    <w:rPr>
      <w:rFonts w:ascii="Arial" w:hAnsi="Arial"/>
    </w:rPr>
  </w:style>
  <w:style w:type="paragraph" w:styleId="Heading1">
    <w:name w:val="heading 1"/>
    <w:basedOn w:val="Normal"/>
    <w:next w:val="Normal"/>
    <w:link w:val="Heading1Char"/>
    <w:uiPriority w:val="9"/>
    <w:qFormat/>
    <w:rsid w:val="00D979D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067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067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2707"/>
    <w:pPr>
      <w:ind w:left="720"/>
      <w:contextualSpacing/>
    </w:pPr>
  </w:style>
  <w:style w:type="character" w:styleId="CommentReference">
    <w:name w:val="annotation reference"/>
    <w:basedOn w:val="DefaultParagraphFont"/>
    <w:uiPriority w:val="99"/>
    <w:semiHidden/>
    <w:unhideWhenUsed/>
    <w:rsid w:val="006A2707"/>
    <w:rPr>
      <w:sz w:val="16"/>
      <w:szCs w:val="16"/>
    </w:rPr>
  </w:style>
  <w:style w:type="paragraph" w:styleId="CommentText">
    <w:name w:val="annotation text"/>
    <w:basedOn w:val="Normal"/>
    <w:link w:val="CommentTextChar"/>
    <w:uiPriority w:val="99"/>
    <w:semiHidden/>
    <w:unhideWhenUsed/>
    <w:rsid w:val="006A2707"/>
    <w:pPr>
      <w:spacing w:line="240" w:lineRule="auto"/>
    </w:pPr>
    <w:rPr>
      <w:sz w:val="20"/>
      <w:szCs w:val="20"/>
    </w:rPr>
  </w:style>
  <w:style w:type="character" w:styleId="CommentTextChar" w:customStyle="1">
    <w:name w:val="Comment Text Char"/>
    <w:basedOn w:val="DefaultParagraphFont"/>
    <w:link w:val="CommentText"/>
    <w:uiPriority w:val="99"/>
    <w:semiHidden/>
    <w:rsid w:val="006A2707"/>
    <w:rPr>
      <w:sz w:val="20"/>
      <w:szCs w:val="20"/>
    </w:rPr>
  </w:style>
  <w:style w:type="paragraph" w:styleId="FootnoteText">
    <w:name w:val="footnote text"/>
    <w:basedOn w:val="Normal"/>
    <w:link w:val="FootnoteTextChar"/>
    <w:uiPriority w:val="99"/>
    <w:semiHidden/>
    <w:unhideWhenUsed/>
    <w:rsid w:val="006A270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A2707"/>
    <w:rPr>
      <w:sz w:val="20"/>
      <w:szCs w:val="20"/>
    </w:rPr>
  </w:style>
  <w:style w:type="character" w:styleId="FootnoteReference">
    <w:name w:val="footnote reference"/>
    <w:basedOn w:val="DefaultParagraphFont"/>
    <w:uiPriority w:val="99"/>
    <w:semiHidden/>
    <w:unhideWhenUsed/>
    <w:rsid w:val="006A2707"/>
    <w:rPr>
      <w:vertAlign w:val="superscript"/>
    </w:rPr>
  </w:style>
  <w:style w:type="character" w:styleId="Hyperlink">
    <w:name w:val="Hyperlink"/>
    <w:basedOn w:val="DefaultParagraphFont"/>
    <w:uiPriority w:val="99"/>
    <w:unhideWhenUsed/>
    <w:rsid w:val="006A2707"/>
    <w:rPr>
      <w:color w:val="0563C1" w:themeColor="hyperlink"/>
      <w:u w:val="single"/>
    </w:rPr>
  </w:style>
  <w:style w:type="paragraph" w:styleId="Header">
    <w:name w:val="header"/>
    <w:basedOn w:val="Normal"/>
    <w:link w:val="HeaderChar"/>
    <w:uiPriority w:val="99"/>
    <w:unhideWhenUsed/>
    <w:rsid w:val="007D0B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0BE2"/>
  </w:style>
  <w:style w:type="paragraph" w:styleId="Footer">
    <w:name w:val="footer"/>
    <w:basedOn w:val="Normal"/>
    <w:link w:val="FooterChar"/>
    <w:uiPriority w:val="99"/>
    <w:unhideWhenUsed/>
    <w:rsid w:val="007D0BE2"/>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0BE2"/>
  </w:style>
  <w:style w:type="character" w:styleId="UnresolvedMention">
    <w:name w:val="Unresolved Mention"/>
    <w:basedOn w:val="DefaultParagraphFont"/>
    <w:uiPriority w:val="99"/>
    <w:semiHidden/>
    <w:unhideWhenUsed/>
    <w:rsid w:val="00446E3A"/>
    <w:rPr>
      <w:color w:val="605E5C"/>
      <w:shd w:val="clear" w:color="auto" w:fill="E1DFDD"/>
    </w:rPr>
  </w:style>
  <w:style w:type="character" w:styleId="Heading1Char" w:customStyle="1">
    <w:name w:val="Heading 1 Char"/>
    <w:basedOn w:val="DefaultParagraphFont"/>
    <w:link w:val="Heading1"/>
    <w:uiPriority w:val="9"/>
    <w:rsid w:val="00D979D8"/>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D979D8"/>
    <w:pPr>
      <w:outlineLvl w:val="9"/>
    </w:pPr>
    <w:rPr>
      <w:lang w:val="en-US"/>
    </w:rPr>
  </w:style>
  <w:style w:type="character" w:styleId="Heading2Char" w:customStyle="1">
    <w:name w:val="Heading 2 Char"/>
    <w:basedOn w:val="DefaultParagraphFont"/>
    <w:link w:val="Heading2"/>
    <w:uiPriority w:val="9"/>
    <w:rsid w:val="00D80678"/>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D80678"/>
    <w:rPr>
      <w:rFonts w:asciiTheme="majorHAnsi" w:hAnsiTheme="majorHAnsi" w:eastAsiaTheme="majorEastAsia" w:cstheme="majorBidi"/>
      <w:color w:val="1F3763" w:themeColor="accent1" w:themeShade="7F"/>
      <w:sz w:val="24"/>
      <w:szCs w:val="24"/>
    </w:rPr>
  </w:style>
  <w:style w:type="paragraph" w:styleId="TOC1">
    <w:name w:val="toc 1"/>
    <w:basedOn w:val="Normal"/>
    <w:next w:val="Normal"/>
    <w:autoRedefine/>
    <w:uiPriority w:val="39"/>
    <w:unhideWhenUsed/>
    <w:rsid w:val="003178EA"/>
    <w:pPr>
      <w:tabs>
        <w:tab w:val="left" w:pos="440"/>
        <w:tab w:val="right" w:leader="dot" w:pos="10456"/>
      </w:tabs>
      <w:spacing w:after="100"/>
    </w:pPr>
  </w:style>
  <w:style w:type="paragraph" w:styleId="TOC2">
    <w:name w:val="toc 2"/>
    <w:basedOn w:val="Normal"/>
    <w:next w:val="Normal"/>
    <w:autoRedefine/>
    <w:uiPriority w:val="39"/>
    <w:unhideWhenUsed/>
    <w:rsid w:val="00D80678"/>
    <w:pPr>
      <w:spacing w:after="100"/>
      <w:ind w:left="220"/>
    </w:pPr>
  </w:style>
  <w:style w:type="paragraph" w:styleId="TOC3">
    <w:name w:val="toc 3"/>
    <w:basedOn w:val="Normal"/>
    <w:next w:val="Normal"/>
    <w:autoRedefine/>
    <w:uiPriority w:val="39"/>
    <w:unhideWhenUsed/>
    <w:rsid w:val="00D80678"/>
    <w:pPr>
      <w:spacing w:after="100"/>
      <w:ind w:left="440"/>
    </w:pPr>
  </w:style>
  <w:style w:type="table" w:styleId="TableGrid">
    <w:name w:val="Table Grid"/>
    <w:basedOn w:val="TableNormal"/>
    <w:uiPriority w:val="39"/>
    <w:rsid w:val="007069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031937"/>
    <w:rPr>
      <w:b/>
      <w:bCs/>
    </w:rPr>
  </w:style>
  <w:style w:type="character" w:styleId="CommentSubjectChar" w:customStyle="1">
    <w:name w:val="Comment Subject Char"/>
    <w:basedOn w:val="CommentTextChar"/>
    <w:link w:val="CommentSubject"/>
    <w:uiPriority w:val="99"/>
    <w:semiHidden/>
    <w:rsid w:val="00031937"/>
    <w:rPr>
      <w:rFonts w:ascii="Arial" w:hAnsi="Arial"/>
      <w:b/>
      <w:bCs/>
      <w:sz w:val="20"/>
      <w:szCs w:val="20"/>
    </w:rPr>
  </w:style>
  <w:style w:type="paragraph" w:styleId="Default" w:customStyle="1">
    <w:name w:val="Default"/>
    <w:rsid w:val="00F25D9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D34A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46">
      <w:bodyDiv w:val="1"/>
      <w:marLeft w:val="0"/>
      <w:marRight w:val="0"/>
      <w:marTop w:val="0"/>
      <w:marBottom w:val="0"/>
      <w:divBdr>
        <w:top w:val="none" w:sz="0" w:space="0" w:color="auto"/>
        <w:left w:val="none" w:sz="0" w:space="0" w:color="auto"/>
        <w:bottom w:val="none" w:sz="0" w:space="0" w:color="auto"/>
        <w:right w:val="none" w:sz="0" w:space="0" w:color="auto"/>
      </w:divBdr>
    </w:div>
    <w:div w:id="749470219">
      <w:bodyDiv w:val="1"/>
      <w:marLeft w:val="0"/>
      <w:marRight w:val="0"/>
      <w:marTop w:val="0"/>
      <w:marBottom w:val="0"/>
      <w:divBdr>
        <w:top w:val="none" w:sz="0" w:space="0" w:color="auto"/>
        <w:left w:val="none" w:sz="0" w:space="0" w:color="auto"/>
        <w:bottom w:val="none" w:sz="0" w:space="0" w:color="auto"/>
        <w:right w:val="none" w:sz="0" w:space="0" w:color="auto"/>
      </w:divBdr>
    </w:div>
    <w:div w:id="975571145">
      <w:bodyDiv w:val="1"/>
      <w:marLeft w:val="0"/>
      <w:marRight w:val="0"/>
      <w:marTop w:val="0"/>
      <w:marBottom w:val="0"/>
      <w:divBdr>
        <w:top w:val="none" w:sz="0" w:space="0" w:color="auto"/>
        <w:left w:val="none" w:sz="0" w:space="0" w:color="auto"/>
        <w:bottom w:val="none" w:sz="0" w:space="0" w:color="auto"/>
        <w:right w:val="none" w:sz="0" w:space="0" w:color="auto"/>
      </w:divBdr>
    </w:div>
    <w:div w:id="1106148103">
      <w:bodyDiv w:val="1"/>
      <w:marLeft w:val="0"/>
      <w:marRight w:val="0"/>
      <w:marTop w:val="0"/>
      <w:marBottom w:val="0"/>
      <w:divBdr>
        <w:top w:val="none" w:sz="0" w:space="0" w:color="auto"/>
        <w:left w:val="none" w:sz="0" w:space="0" w:color="auto"/>
        <w:bottom w:val="none" w:sz="0" w:space="0" w:color="auto"/>
        <w:right w:val="none" w:sz="0" w:space="0" w:color="auto"/>
      </w:divBdr>
    </w:div>
    <w:div w:id="1269387614">
      <w:bodyDiv w:val="1"/>
      <w:marLeft w:val="0"/>
      <w:marRight w:val="0"/>
      <w:marTop w:val="0"/>
      <w:marBottom w:val="0"/>
      <w:divBdr>
        <w:top w:val="none" w:sz="0" w:space="0" w:color="auto"/>
        <w:left w:val="none" w:sz="0" w:space="0" w:color="auto"/>
        <w:bottom w:val="none" w:sz="0" w:space="0" w:color="auto"/>
        <w:right w:val="none" w:sz="0" w:space="0" w:color="auto"/>
      </w:divBdr>
    </w:div>
    <w:div w:id="1359424826">
      <w:bodyDiv w:val="1"/>
      <w:marLeft w:val="0"/>
      <w:marRight w:val="0"/>
      <w:marTop w:val="0"/>
      <w:marBottom w:val="0"/>
      <w:divBdr>
        <w:top w:val="none" w:sz="0" w:space="0" w:color="auto"/>
        <w:left w:val="none" w:sz="0" w:space="0" w:color="auto"/>
        <w:bottom w:val="none" w:sz="0" w:space="0" w:color="auto"/>
        <w:right w:val="none" w:sz="0" w:space="0" w:color="auto"/>
      </w:divBdr>
    </w:div>
    <w:div w:id="1831826482">
      <w:bodyDiv w:val="1"/>
      <w:marLeft w:val="0"/>
      <w:marRight w:val="0"/>
      <w:marTop w:val="0"/>
      <w:marBottom w:val="0"/>
      <w:divBdr>
        <w:top w:val="none" w:sz="0" w:space="0" w:color="auto"/>
        <w:left w:val="none" w:sz="0" w:space="0" w:color="auto"/>
        <w:bottom w:val="none" w:sz="0" w:space="0" w:color="auto"/>
        <w:right w:val="none" w:sz="0" w:space="0" w:color="auto"/>
      </w:divBdr>
      <w:divsChild>
        <w:div w:id="1841264355">
          <w:marLeft w:val="0"/>
          <w:marRight w:val="0"/>
          <w:marTop w:val="0"/>
          <w:marBottom w:val="0"/>
          <w:divBdr>
            <w:top w:val="none" w:sz="0" w:space="0" w:color="auto"/>
            <w:left w:val="none" w:sz="0" w:space="0" w:color="auto"/>
            <w:bottom w:val="none" w:sz="0" w:space="0" w:color="auto"/>
            <w:right w:val="none" w:sz="0" w:space="0" w:color="auto"/>
          </w:divBdr>
        </w:div>
        <w:div w:id="45643053">
          <w:marLeft w:val="0"/>
          <w:marRight w:val="0"/>
          <w:marTop w:val="0"/>
          <w:marBottom w:val="0"/>
          <w:divBdr>
            <w:top w:val="none" w:sz="0" w:space="0" w:color="auto"/>
            <w:left w:val="none" w:sz="0" w:space="0" w:color="auto"/>
            <w:bottom w:val="none" w:sz="0" w:space="0" w:color="auto"/>
            <w:right w:val="none" w:sz="0" w:space="0" w:color="auto"/>
          </w:divBdr>
        </w:div>
      </w:divsChild>
    </w:div>
    <w:div w:id="20149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hesa.ac.uk/data-and-analysis/graduates/table-8"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6a4467813f81411e" /><Relationship Type="http://schemas.openxmlformats.org/officeDocument/2006/relationships/header" Target="header.xml" Id="R78d27c41c4354719" /><Relationship Type="http://schemas.openxmlformats.org/officeDocument/2006/relationships/header" Target="header2.xml" Id="R016ba0df2fac491a" /><Relationship Type="http://schemas.openxmlformats.org/officeDocument/2006/relationships/header" Target="header3.xml" Id="R4663c70da71d44ed" /><Relationship Type="http://schemas.openxmlformats.org/officeDocument/2006/relationships/header" Target="header4.xml" Id="R67a9aa53471545d7" /><Relationship Type="http://schemas.openxmlformats.org/officeDocument/2006/relationships/header" Target="header5.xml" Id="Rc38b16f258cd4e21" /><Relationship Type="http://schemas.openxmlformats.org/officeDocument/2006/relationships/footer" Target="footer2.xml" Id="R03d3332d237f4352" /><Relationship Type="http://schemas.openxmlformats.org/officeDocument/2006/relationships/header" Target="header6.xml" Id="Rcaa7343cdf0c4c9d" /><Relationship Type="http://schemas.openxmlformats.org/officeDocument/2006/relationships/footer" Target="footer3.xml" Id="R81f7d1c8df1c40c9" /><Relationship Type="http://schemas.openxmlformats.org/officeDocument/2006/relationships/header" Target="header7.xml" Id="R61aa426667b145c9" /><Relationship Type="http://schemas.openxmlformats.org/officeDocument/2006/relationships/footer" Target="footer4.xml" Id="R9645414d381c423c" /><Relationship Type="http://schemas.openxmlformats.org/officeDocument/2006/relationships/header" Target="header8.xml" Id="R1092bcb317564dbe" /><Relationship Type="http://schemas.openxmlformats.org/officeDocument/2006/relationships/footer" Target="footer5.xml" Id="R5a34add4d1f54e7f" /></Relationships>
</file>

<file path=word/_rels/footnotes.xml.rels><?xml version="1.0" encoding="UTF-8" standalone="yes"?>
<Relationships xmlns="http://schemas.openxmlformats.org/package/2006/relationships"><Relationship Id="rId2" Type="http://schemas.openxmlformats.org/officeDocument/2006/relationships/hyperlink" Target="https://www.qaa.ac.uk/about-us/who-we-work-with/professional-statutory-and-regulatory-bodies" TargetMode="External"/><Relationship Id="rId1" Type="http://schemas.openxmlformats.org/officeDocument/2006/relationships/hyperlink" Target="https://www.officeforstudents.org.uk/media/53821cbf-5779-4380-bf2a-aa8f5c53ecd4/sector-recognised-standards.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1648a3-cb55-46d1-97e9-e50a1b6db9b8}"/>
      </w:docPartPr>
      <w:docPartBody>
        <w:p w14:paraId="3BEFBD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6" ma:contentTypeDescription="Create a new document." ma:contentTypeScope="" ma:versionID="ed6018e1f263a85fef4490542e67e8f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1dea75346749d44956c23ef25469a73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DC97F92E-4031-4A1D-9B1E-1C2E1BAECB47}">
  <ds:schemaRefs>
    <ds:schemaRef ds:uri="http://schemas.microsoft.com/sharepoint/v3/contenttype/forms"/>
  </ds:schemaRefs>
</ds:datastoreItem>
</file>

<file path=customXml/itemProps2.xml><?xml version="1.0" encoding="utf-8"?>
<ds:datastoreItem xmlns:ds="http://schemas.openxmlformats.org/officeDocument/2006/customXml" ds:itemID="{EA69D116-028C-48FB-A4F7-7773EEC4E015}">
  <ds:schemaRefs>
    <ds:schemaRef ds:uri="http://schemas.openxmlformats.org/officeDocument/2006/bibliography"/>
  </ds:schemaRefs>
</ds:datastoreItem>
</file>

<file path=customXml/itemProps3.xml><?xml version="1.0" encoding="utf-8"?>
<ds:datastoreItem xmlns:ds="http://schemas.openxmlformats.org/officeDocument/2006/customXml" ds:itemID="{C4909139-005B-4B1D-8FD6-A166F627F158}"/>
</file>

<file path=customXml/itemProps4.xml><?xml version="1.0" encoding="utf-8"?>
<ds:datastoreItem xmlns:ds="http://schemas.openxmlformats.org/officeDocument/2006/customXml" ds:itemID="{8E008DE2-9A16-4712-AAAF-B90C820F6AEF}">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Moehren</dc:creator>
  <cp:keywords/>
  <dc:description/>
  <cp:lastModifiedBy>Jana Moehren</cp:lastModifiedBy>
  <cp:revision>172</cp:revision>
  <cp:lastPrinted>2021-06-22T16:02:00Z</cp:lastPrinted>
  <dcterms:created xsi:type="dcterms:W3CDTF">2023-11-10T10:40:00Z</dcterms:created>
  <dcterms:modified xsi:type="dcterms:W3CDTF">2024-05-02T10:56:43Z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