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1E1B" w:rsidR="006A5632" w:rsidP="00BB1E1B" w:rsidRDefault="006A5632" w14:paraId="5CD3E970" w14:textId="77777777">
      <w:pPr>
        <w:pStyle w:val="Title"/>
        <w:snapToGrid w:val="0"/>
        <w:spacing w:after="120"/>
        <w:ind w:left="142" w:right="95"/>
        <w:contextualSpacing w:val="0"/>
        <w:rPr>
          <w:rFonts w:ascii="Arial" w:hAnsi="Arial" w:cs="Arial"/>
          <w:b/>
          <w:bCs/>
          <w:sz w:val="32"/>
          <w:szCs w:val="32"/>
        </w:rPr>
      </w:pPr>
      <w:r w:rsidRPr="00BB1E1B">
        <w:rPr>
          <w:rFonts w:ascii="Arial" w:hAnsi="Arial" w:cs="Arial"/>
          <w:b/>
          <w:bCs/>
          <w:sz w:val="32"/>
          <w:szCs w:val="32"/>
        </w:rPr>
        <w:t>Annex D: Information to Students</w:t>
      </w:r>
    </w:p>
    <w:p w:rsidRPr="000B398C" w:rsidR="006A5632" w:rsidP="00BB1E1B" w:rsidRDefault="006A5632" w14:paraId="48AF5384" w14:textId="77777777">
      <w:pPr>
        <w:spacing w:after="120"/>
        <w:ind w:right="95"/>
        <w:jc w:val="left"/>
        <w:rPr>
          <w:sz w:val="24"/>
          <w:szCs w:val="24"/>
        </w:rPr>
      </w:pPr>
    </w:p>
    <w:p w:rsidRPr="000B398C" w:rsidR="006A5632" w:rsidP="00BB1E1B" w:rsidRDefault="00BB1E1B" w14:paraId="3BFD8F60" w14:textId="67BFD814">
      <w:pPr>
        <w:pStyle w:val="Heading1"/>
      </w:pPr>
      <w:r>
        <w:t xml:space="preserve">Requirements </w:t>
      </w:r>
    </w:p>
    <w:p w:rsidRPr="000B398C" w:rsidR="006A5632" w:rsidP="00BB1E1B" w:rsidRDefault="006A5632" w14:paraId="097239AF" w14:textId="77777777">
      <w:pPr>
        <w:pStyle w:val="ListParagraph"/>
        <w:spacing w:after="120"/>
        <w:ind w:left="567" w:right="95"/>
        <w:contextualSpacing w:val="0"/>
        <w:rPr>
          <w:rFonts w:ascii="Arial" w:hAnsi="Arial" w:cs="Arial"/>
          <w:sz w:val="24"/>
          <w:szCs w:val="24"/>
        </w:rPr>
      </w:pPr>
      <w:r w:rsidRPr="000B398C">
        <w:rPr>
          <w:rFonts w:ascii="Arial" w:hAnsi="Arial" w:cs="Arial"/>
          <w:sz w:val="24"/>
          <w:szCs w:val="24"/>
        </w:rPr>
        <w:t>Divisions should ensure that students receive or have ready access to detailed information about all aspects of their course of study including at least the following information:</w:t>
      </w:r>
    </w:p>
    <w:p w:rsidRPr="000B398C" w:rsidR="006A5632" w:rsidP="00BB1E1B" w:rsidRDefault="006A5632" w14:paraId="7E1B9FF3" w14:textId="77777777">
      <w:pPr>
        <w:numPr>
          <w:ilvl w:val="0"/>
          <w:numId w:val="4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Information about the Division including office locations, and staff and their roles</w:t>
      </w:r>
      <w:r>
        <w:rPr>
          <w:sz w:val="24"/>
          <w:szCs w:val="24"/>
        </w:rPr>
        <w:t>.</w:t>
      </w:r>
    </w:p>
    <w:p w:rsidRPr="000B398C" w:rsidR="006A5632" w:rsidP="00BB1E1B" w:rsidRDefault="006A5632" w14:paraId="04D42205" w14:textId="77777777">
      <w:pPr>
        <w:numPr>
          <w:ilvl w:val="0"/>
          <w:numId w:val="4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Course specification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5929CD4A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Module specifications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33B587EB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Where relevant: requirements for recognition by/membership of professional or statutory bodies</w:t>
      </w:r>
      <w:r>
        <w:rPr>
          <w:sz w:val="24"/>
          <w:szCs w:val="24"/>
        </w:rPr>
        <w:t>.</w:t>
      </w:r>
    </w:p>
    <w:p w:rsidRPr="000B398C" w:rsidR="006A5632" w:rsidP="00BB1E1B" w:rsidRDefault="006A5632" w14:paraId="562C1BC2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Timetable information (teaching and examinations)</w:t>
      </w:r>
      <w:r>
        <w:rPr>
          <w:sz w:val="24"/>
          <w:szCs w:val="24"/>
        </w:rPr>
        <w:t>.</w:t>
      </w:r>
    </w:p>
    <w:p w:rsidRPr="000B398C" w:rsidR="006A5632" w:rsidP="00BB1E1B" w:rsidRDefault="006A5632" w14:paraId="7531D610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Attendance and private study requirements and expectations</w:t>
      </w:r>
      <w:r>
        <w:rPr>
          <w:sz w:val="24"/>
          <w:szCs w:val="24"/>
        </w:rPr>
        <w:t>.</w:t>
      </w:r>
    </w:p>
    <w:p w:rsidRPr="000B398C" w:rsidR="006A5632" w:rsidP="00BB1E1B" w:rsidRDefault="006A5632" w14:paraId="13EE15EE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Assessment requirements</w:t>
      </w:r>
      <w:r>
        <w:rPr>
          <w:sz w:val="24"/>
          <w:szCs w:val="24"/>
        </w:rPr>
        <w:t>.</w:t>
      </w:r>
    </w:p>
    <w:p w:rsidRPr="000B398C" w:rsidR="006A5632" w:rsidP="00BB1E1B" w:rsidRDefault="006A5632" w14:paraId="2FCC1784" w14:textId="7B21A602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 xml:space="preserve">Assessment deadlines – these must be communicated to students at the beginning of the academic year. Where possible, assessment deadline schedules are expected to be timetabled in collaboration with students (see </w:t>
      </w:r>
      <w:hyperlink w:history="1" w:anchor="annex-m" r:id="rId10">
        <w:r w:rsidRPr="00680DEB">
          <w:rPr>
            <w:rStyle w:val="Hyperlink"/>
            <w:sz w:val="24"/>
            <w:szCs w:val="24"/>
          </w:rPr>
          <w:t xml:space="preserve">Annex M: </w:t>
        </w:r>
        <w:r w:rsidRPr="00680DEB">
          <w:rPr>
            <w:rStyle w:val="Hyperlink"/>
            <w:i/>
            <w:sz w:val="24"/>
            <w:szCs w:val="24"/>
          </w:rPr>
          <w:t>Student Evaluation</w:t>
        </w:r>
      </w:hyperlink>
      <w:r w:rsidRPr="000B398C">
        <w:rPr>
          <w:sz w:val="24"/>
          <w:szCs w:val="24"/>
        </w:rPr>
        <w:t>, section 5.8)</w:t>
      </w:r>
      <w:r>
        <w:rPr>
          <w:sz w:val="24"/>
          <w:szCs w:val="24"/>
        </w:rPr>
        <w:t>.</w:t>
      </w:r>
    </w:p>
    <w:p w:rsidRPr="000B398C" w:rsidR="006A5632" w:rsidP="00BB1E1B" w:rsidRDefault="006A5632" w14:paraId="43AEE471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Penalties for late submission of work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277E9373" w14:textId="77777777">
      <w:pPr>
        <w:numPr>
          <w:ilvl w:val="0"/>
          <w:numId w:val="5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Assessment criteria</w:t>
      </w:r>
      <w:r>
        <w:rPr>
          <w:sz w:val="24"/>
          <w:szCs w:val="24"/>
        </w:rPr>
        <w:t>.</w:t>
      </w:r>
    </w:p>
    <w:p w:rsidRPr="000B398C" w:rsidR="006A5632" w:rsidP="00BB1E1B" w:rsidRDefault="006A5632" w14:paraId="3DEB78CC" w14:textId="77777777">
      <w:pPr>
        <w:numPr>
          <w:ilvl w:val="0"/>
          <w:numId w:val="5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The Division’s coursework retention policy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0D85F1AB" w14:textId="77777777">
      <w:pPr>
        <w:numPr>
          <w:ilvl w:val="0"/>
          <w:numId w:val="8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Arrangements for transferring between courses of study or modules</w:t>
      </w:r>
      <w:r>
        <w:rPr>
          <w:sz w:val="24"/>
          <w:szCs w:val="24"/>
        </w:rPr>
        <w:t>.</w:t>
      </w:r>
    </w:p>
    <w:p w:rsidRPr="000B398C" w:rsidR="006A5632" w:rsidP="00BB1E1B" w:rsidRDefault="006A5632" w14:paraId="6694F281" w14:textId="77777777">
      <w:pPr>
        <w:numPr>
          <w:ilvl w:val="0"/>
          <w:numId w:val="6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Arrangements for personal academic support/academic adviser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7B282057" w14:textId="77777777">
      <w:pPr>
        <w:numPr>
          <w:ilvl w:val="0"/>
          <w:numId w:val="10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Arrangements for monitoring progress</w:t>
      </w:r>
      <w:r>
        <w:rPr>
          <w:sz w:val="24"/>
          <w:szCs w:val="24"/>
        </w:rPr>
        <w:t>.</w:t>
      </w:r>
    </w:p>
    <w:p w:rsidRPr="000B398C" w:rsidR="006A5632" w:rsidP="00BB1E1B" w:rsidRDefault="006A5632" w14:paraId="4D6DB5DF" w14:textId="77777777">
      <w:pPr>
        <w:numPr>
          <w:ilvl w:val="0"/>
          <w:numId w:val="9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Arrangements by which student feedback is obtained and considered</w:t>
      </w:r>
      <w:r>
        <w:rPr>
          <w:sz w:val="24"/>
          <w:szCs w:val="24"/>
        </w:rPr>
        <w:t>.</w:t>
      </w:r>
    </w:p>
    <w:p w:rsidRPr="000B398C" w:rsidR="006A5632" w:rsidP="00BB1E1B" w:rsidRDefault="006A5632" w14:paraId="04E7070E" w14:textId="77777777">
      <w:pPr>
        <w:numPr>
          <w:ilvl w:val="0"/>
          <w:numId w:val="7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Academic support services</w:t>
      </w:r>
      <w:r>
        <w:rPr>
          <w:sz w:val="24"/>
          <w:szCs w:val="24"/>
        </w:rPr>
        <w:t>.</w:t>
      </w:r>
    </w:p>
    <w:p w:rsidRPr="000B398C" w:rsidR="006A5632" w:rsidP="00BB1E1B" w:rsidRDefault="006A5632" w14:paraId="2E064BCD" w14:textId="77777777">
      <w:pPr>
        <w:numPr>
          <w:ilvl w:val="0"/>
          <w:numId w:val="7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Student Support and Wellbeing services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4296B54A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Academic discipline, including plagiarism and duplication of work</w:t>
      </w:r>
      <w:r>
        <w:rPr>
          <w:sz w:val="24"/>
          <w:szCs w:val="24"/>
        </w:rPr>
        <w:t>.</w:t>
      </w:r>
    </w:p>
    <w:p w:rsidRPr="000B398C" w:rsidR="006A5632" w:rsidP="00BB1E1B" w:rsidRDefault="006A5632" w14:paraId="2AB5AC1B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Examination conventions</w:t>
      </w:r>
      <w:r>
        <w:rPr>
          <w:sz w:val="24"/>
          <w:szCs w:val="24"/>
        </w:rPr>
        <w:t>.</w:t>
      </w:r>
    </w:p>
    <w:p w:rsidRPr="000B398C" w:rsidR="006A5632" w:rsidP="00BB1E1B" w:rsidRDefault="006A5632" w14:paraId="16984195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Examination paper rubrics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6A18A653" w14:textId="77777777">
      <w:pPr>
        <w:numPr>
          <w:ilvl w:val="0"/>
          <w:numId w:val="3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lastRenderedPageBreak/>
        <w:t>Procedures for mitigation of extenuating circumstances and arrangements for submission of medical and other such evidence</w:t>
      </w:r>
      <w:r>
        <w:rPr>
          <w:sz w:val="24"/>
          <w:szCs w:val="24"/>
        </w:rPr>
        <w:t>.</w:t>
      </w:r>
      <w:r w:rsidRPr="000B398C">
        <w:rPr>
          <w:sz w:val="24"/>
          <w:szCs w:val="24"/>
        </w:rPr>
        <w:t xml:space="preserve"> </w:t>
      </w:r>
    </w:p>
    <w:p w:rsidRPr="000B398C" w:rsidR="006A5632" w:rsidP="00BB1E1B" w:rsidRDefault="006A5632" w14:paraId="4EB1BD01" w14:textId="77777777">
      <w:pPr>
        <w:numPr>
          <w:ilvl w:val="0"/>
          <w:numId w:val="11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Complaints and appeals procedures</w:t>
      </w:r>
      <w:r>
        <w:rPr>
          <w:sz w:val="24"/>
          <w:szCs w:val="24"/>
        </w:rPr>
        <w:t>.</w:t>
      </w:r>
    </w:p>
    <w:p w:rsidRPr="000B398C" w:rsidR="006A5632" w:rsidP="00BB1E1B" w:rsidRDefault="006A5632" w14:paraId="13ACBD10" w14:textId="77777777">
      <w:pPr>
        <w:numPr>
          <w:ilvl w:val="0"/>
          <w:numId w:val="11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 xml:space="preserve">The name, </w:t>
      </w:r>
      <w:proofErr w:type="gramStart"/>
      <w:r w:rsidRPr="000B398C">
        <w:rPr>
          <w:sz w:val="24"/>
          <w:szCs w:val="24"/>
        </w:rPr>
        <w:t>position</w:t>
      </w:r>
      <w:proofErr w:type="gramEnd"/>
      <w:r w:rsidRPr="000B398C">
        <w:rPr>
          <w:sz w:val="24"/>
          <w:szCs w:val="24"/>
        </w:rPr>
        <w:t xml:space="preserve"> and institution of their External Examiner(s), to include a clear statement that under no circumstances should students contact External Examiners directly.</w:t>
      </w:r>
    </w:p>
    <w:p w:rsidRPr="000B398C" w:rsidR="006A5632" w:rsidP="00BB1E1B" w:rsidRDefault="006A5632" w14:paraId="64DDBF4A" w14:textId="77777777">
      <w:pPr>
        <w:numPr>
          <w:ilvl w:val="0"/>
          <w:numId w:val="11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 xml:space="preserve">Web address and information of where students can view the most recent External Examiner reports (this is </w:t>
      </w:r>
      <w:proofErr w:type="gramStart"/>
      <w:r w:rsidRPr="000B398C">
        <w:rPr>
          <w:sz w:val="24"/>
          <w:szCs w:val="24"/>
        </w:rPr>
        <w:t>with the exception of</w:t>
      </w:r>
      <w:proofErr w:type="gramEnd"/>
      <w:r w:rsidRPr="000B398C">
        <w:rPr>
          <w:sz w:val="24"/>
          <w:szCs w:val="24"/>
        </w:rPr>
        <w:t xml:space="preserve"> any confidential report submitted separately by an External Examiner). </w:t>
      </w:r>
    </w:p>
    <w:p w:rsidR="006A5632" w:rsidP="00BB1E1B" w:rsidRDefault="006A5632" w14:paraId="2A0067BB" w14:textId="2F7841B3">
      <w:pPr>
        <w:numPr>
          <w:ilvl w:val="0"/>
          <w:numId w:val="11"/>
        </w:numPr>
        <w:tabs>
          <w:tab w:val="clear" w:pos="360"/>
          <w:tab w:val="num" w:pos="993"/>
        </w:tabs>
        <w:spacing w:after="120" w:line="240" w:lineRule="auto"/>
        <w:ind w:left="993" w:right="95" w:hanging="426"/>
        <w:jc w:val="left"/>
        <w:rPr>
          <w:sz w:val="24"/>
          <w:szCs w:val="24"/>
        </w:rPr>
      </w:pPr>
      <w:r w:rsidRPr="000B398C">
        <w:rPr>
          <w:sz w:val="24"/>
          <w:szCs w:val="24"/>
        </w:rPr>
        <w:t xml:space="preserve">Where applicable, advise students that where they require the convenor’s approval to take a particular optional or elective module that the module will require manual administration outside of the online module registration process. </w:t>
      </w:r>
    </w:p>
    <w:p w:rsidRPr="000B398C" w:rsidR="006A5632" w:rsidP="00BB1E1B" w:rsidRDefault="006A5632" w14:paraId="337D333D" w14:textId="77777777">
      <w:pPr>
        <w:spacing w:after="120" w:line="240" w:lineRule="auto"/>
        <w:ind w:left="993" w:right="95" w:firstLine="0"/>
        <w:jc w:val="left"/>
        <w:rPr>
          <w:sz w:val="24"/>
          <w:szCs w:val="24"/>
        </w:rPr>
      </w:pPr>
    </w:p>
    <w:p w:rsidRPr="000B398C" w:rsidR="006A5632" w:rsidP="00BB1E1B" w:rsidRDefault="006A5632" w14:paraId="255D4EF0" w14:textId="2DDEB46C">
      <w:pPr>
        <w:pStyle w:val="Heading1"/>
      </w:pPr>
      <w:r w:rsidRPr="000B398C">
        <w:t>Division</w:t>
      </w:r>
      <w:r w:rsidR="00BB1E1B">
        <w:t>al</w:t>
      </w:r>
      <w:r w:rsidRPr="000B398C">
        <w:t xml:space="preserve"> </w:t>
      </w:r>
      <w:r w:rsidR="00BB1E1B">
        <w:t>L</w:t>
      </w:r>
      <w:r w:rsidRPr="000B398C">
        <w:t xml:space="preserve">iaison </w:t>
      </w:r>
    </w:p>
    <w:p w:rsidRPr="00EC4138" w:rsidR="006A5632" w:rsidP="00BB1E1B" w:rsidRDefault="006A5632" w14:paraId="07AA0C5B" w14:textId="77777777">
      <w:pPr>
        <w:spacing w:after="120"/>
        <w:ind w:left="567" w:right="95" w:firstLine="0"/>
        <w:jc w:val="left"/>
        <w:rPr>
          <w:sz w:val="24"/>
          <w:szCs w:val="24"/>
        </w:rPr>
      </w:pPr>
      <w:r w:rsidRPr="000B398C">
        <w:rPr>
          <w:sz w:val="24"/>
          <w:szCs w:val="24"/>
        </w:rPr>
        <w:t>Each Division will have a nominated staff member (such as a member of the Divisional Office administrative staff) who is responsible for ensuring appropriate and timely liaison and communication with student representatives</w:t>
      </w:r>
      <w:r w:rsidRPr="00EC4138">
        <w:rPr>
          <w:sz w:val="24"/>
          <w:szCs w:val="24"/>
        </w:rPr>
        <w:t xml:space="preserve"> and with Kent Union. </w:t>
      </w:r>
    </w:p>
    <w:p w:rsidRPr="00146B68" w:rsidR="002750C2" w:rsidP="00BB1E1B" w:rsidRDefault="002750C2" w14:paraId="2F92BD8A" w14:textId="77777777">
      <w:pPr>
        <w:ind w:right="95"/>
        <w:jc w:val="left"/>
      </w:pPr>
    </w:p>
    <w:sectPr w:rsidRPr="00146B68" w:rsidR="002750C2" w:rsidSect="002750C2">
      <w:headerReference w:type="default" r:id="rId11"/>
      <w:footerReference w:type="default" r:id="rId12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B04" w:rsidP="002750C2" w:rsidRDefault="00CA2B04" w14:paraId="238A631E" w14:textId="77777777">
      <w:pPr>
        <w:spacing w:after="0" w:line="240" w:lineRule="auto"/>
      </w:pPr>
      <w:r>
        <w:separator/>
      </w:r>
    </w:p>
  </w:endnote>
  <w:endnote w:type="continuationSeparator" w:id="0">
    <w:p w:rsidR="00CA2B04" w:rsidP="002750C2" w:rsidRDefault="00CA2B04" w14:paraId="6E51305D" w14:textId="77777777">
      <w:pPr>
        <w:spacing w:after="0" w:line="240" w:lineRule="auto"/>
      </w:pPr>
      <w:r>
        <w:continuationSeparator/>
      </w:r>
    </w:p>
  </w:endnote>
  <w:endnote w:type="continuationNotice" w:id="1">
    <w:p w:rsidR="00B84DF7" w:rsidRDefault="00B84DF7" w14:paraId="4E948E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7583CBB9" w14:textId="1D11B58D">
    <w:pPr>
      <w:pStyle w:val="Header"/>
      <w:rPr>
        <w:noProof/>
        <w:sz w:val="20"/>
      </w:rPr>
    </w:pPr>
  </w:p>
  <w:p w:rsidR="002750C2" w:rsidP="002F7E36" w:rsidRDefault="002750C2" w14:paraId="5C2B5CAF" w14:textId="77777777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A02B79" w:rsidP="002F7E36" w:rsidRDefault="00A02B79" w14:paraId="3E8EB751" w14:textId="1C5DBEDE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255FC6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255FC6">
      <w:rPr>
        <w:rStyle w:val="eop"/>
        <w:sz w:val="20"/>
        <w:szCs w:val="20"/>
      </w:rPr>
      <w:t>3</w:t>
    </w:r>
  </w:p>
  <w:p w:rsidR="002F7E36" w:rsidP="002F7E36" w:rsidRDefault="002750C2" w14:paraId="068F95BF" w14:textId="77777777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1368BE7E" w:rsidRDefault="002750C2" w14:paraId="4D7070A4" w14:textId="70555426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1368BE7E" w:rsidR="1368BE7E">
      <w:rPr>
        <w:rStyle w:val="normaltextrun"/>
        <w:rFonts w:ascii="Arial" w:hAnsi="Arial" w:cs="Arial"/>
        <w:sz w:val="20"/>
        <w:szCs w:val="20"/>
      </w:rPr>
      <w:t xml:space="preserve">Last Revised: </w:t>
    </w:r>
    <w:r w:rsidRPr="1368BE7E" w:rsidR="1368BE7E">
      <w:rPr>
        <w:rStyle w:val="normaltextrun"/>
        <w:rFonts w:ascii="Arial" w:hAnsi="Arial" w:cs="Arial"/>
        <w:sz w:val="20"/>
        <w:szCs w:val="20"/>
      </w:rPr>
      <w:t>November 2023</w:t>
    </w:r>
  </w:p>
  <w:p w:rsidRPr="00AA48AC" w:rsidR="00AA48AC" w:rsidP="1368BE7E" w:rsidRDefault="002750C2" w14:paraId="64BE672A" w14:textId="3D7E19E4">
    <w:pPr>
      <w:pStyle w:val="paragraph"/>
      <w:spacing w:before="0" w:beforeAutospacing="off" w:after="0" w:afterAutospacing="off"/>
      <w:jc w:val="left"/>
      <w:textAlignment w:val="baseline"/>
      <w:rPr>
        <w:rStyle w:val="normaltextrun"/>
        <w:rFonts w:ascii="Arial" w:hAnsi="Arial" w:cs="Arial"/>
        <w:sz w:val="20"/>
        <w:szCs w:val="20"/>
      </w:rPr>
    </w:pPr>
    <w:r w:rsidRPr="1368BE7E" w:rsidR="1368BE7E">
      <w:rPr>
        <w:rStyle w:val="normaltextrun"/>
        <w:rFonts w:ascii="Arial" w:hAnsi="Arial" w:cs="Arial"/>
        <w:sz w:val="20"/>
        <w:szCs w:val="20"/>
      </w:rPr>
      <w:t>Next review: September 202</w:t>
    </w:r>
    <w:r w:rsidRPr="1368BE7E" w:rsidR="1368BE7E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65B8E518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EE769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EE769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B04" w:rsidP="002750C2" w:rsidRDefault="00CA2B04" w14:paraId="63A0F9FF" w14:textId="77777777">
      <w:pPr>
        <w:spacing w:after="0" w:line="240" w:lineRule="auto"/>
      </w:pPr>
      <w:r>
        <w:separator/>
      </w:r>
    </w:p>
  </w:footnote>
  <w:footnote w:type="continuationSeparator" w:id="0">
    <w:p w:rsidR="00CA2B04" w:rsidP="002750C2" w:rsidRDefault="00CA2B04" w14:paraId="6E5D7047" w14:textId="77777777">
      <w:pPr>
        <w:spacing w:after="0" w:line="240" w:lineRule="auto"/>
      </w:pPr>
      <w:r>
        <w:continuationSeparator/>
      </w:r>
    </w:p>
  </w:footnote>
  <w:footnote w:type="continuationNotice" w:id="1">
    <w:p w:rsidR="00B84DF7" w:rsidRDefault="00B84DF7" w14:paraId="32C59A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FB11F6" w14:paraId="69DD7280" w14:textId="39401A5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F384C" wp14:editId="7C7D9404">
          <wp:simplePos x="0" y="0"/>
          <wp:positionH relativeFrom="margin">
            <wp:posOffset>-914400</wp:posOffset>
          </wp:positionH>
          <wp:positionV relativeFrom="paragraph">
            <wp:posOffset>-454025</wp:posOffset>
          </wp:positionV>
          <wp:extent cx="7560000" cy="1116691"/>
          <wp:effectExtent l="0" t="0" r="0" b="127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6F7E88AA" w14:textId="2E038C5C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Pr="002750C2" w:rsid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Pr="002750C2" w:rsidR="002750C2">
      <w:rPr>
        <w:b/>
        <w:sz w:val="24"/>
      </w:rPr>
      <w:t>Courses of Study</w:t>
    </w:r>
  </w:p>
  <w:p w:rsidR="002750C2" w:rsidRDefault="002750C2" w14:paraId="644DDE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D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9981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58A4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41842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4B6234DB"/>
    <w:multiLevelType w:val="multilevel"/>
    <w:tmpl w:val="9FC03766"/>
    <w:lvl w:ilvl="0">
      <w:start w:val="1"/>
      <w:numFmt w:val="decimal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62082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62843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645C6D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6A3C5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6E230B4F"/>
    <w:multiLevelType w:val="hybridMultilevel"/>
    <w:tmpl w:val="A776FBC8"/>
    <w:lvl w:ilvl="0" w:tplc="B7E41D2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154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250285091">
    <w:abstractNumId w:val="4"/>
  </w:num>
  <w:num w:numId="2" w16cid:durableId="1788890920">
    <w:abstractNumId w:val="11"/>
  </w:num>
  <w:num w:numId="3" w16cid:durableId="1830557710">
    <w:abstractNumId w:val="8"/>
  </w:num>
  <w:num w:numId="4" w16cid:durableId="672026110">
    <w:abstractNumId w:val="3"/>
  </w:num>
  <w:num w:numId="5" w16cid:durableId="279187803">
    <w:abstractNumId w:val="0"/>
  </w:num>
  <w:num w:numId="6" w16cid:durableId="222496777">
    <w:abstractNumId w:val="10"/>
  </w:num>
  <w:num w:numId="7" w16cid:durableId="1988319260">
    <w:abstractNumId w:val="5"/>
  </w:num>
  <w:num w:numId="8" w16cid:durableId="1318729076">
    <w:abstractNumId w:val="2"/>
  </w:num>
  <w:num w:numId="9" w16cid:durableId="703604744">
    <w:abstractNumId w:val="7"/>
  </w:num>
  <w:num w:numId="10" w16cid:durableId="2134206335">
    <w:abstractNumId w:val="1"/>
  </w:num>
  <w:num w:numId="11" w16cid:durableId="981620793">
    <w:abstractNumId w:val="6"/>
  </w:num>
  <w:num w:numId="12" w16cid:durableId="469253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146B68"/>
    <w:rsid w:val="001A795D"/>
    <w:rsid w:val="00255FC6"/>
    <w:rsid w:val="002750C2"/>
    <w:rsid w:val="002E2660"/>
    <w:rsid w:val="002F7E36"/>
    <w:rsid w:val="003165E9"/>
    <w:rsid w:val="00402D15"/>
    <w:rsid w:val="00516BB0"/>
    <w:rsid w:val="00653E4E"/>
    <w:rsid w:val="006942C1"/>
    <w:rsid w:val="006A5632"/>
    <w:rsid w:val="006F60A4"/>
    <w:rsid w:val="00776DFD"/>
    <w:rsid w:val="00A02B79"/>
    <w:rsid w:val="00A32BB8"/>
    <w:rsid w:val="00AA48AC"/>
    <w:rsid w:val="00B84DF7"/>
    <w:rsid w:val="00BB1E1B"/>
    <w:rsid w:val="00CA0565"/>
    <w:rsid w:val="00CA2B04"/>
    <w:rsid w:val="00EE7692"/>
    <w:rsid w:val="00FB11F6"/>
    <w:rsid w:val="1368B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C5852D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hAnsi="Arial" w:eastAsia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E1B"/>
    <w:pPr>
      <w:keepNext/>
      <w:keepLines/>
      <w:numPr>
        <w:numId w:val="12"/>
      </w:numPr>
      <w:tabs>
        <w:tab w:val="left" w:pos="567"/>
      </w:tabs>
      <w:snapToGrid w:val="0"/>
      <w:spacing w:after="120" w:line="240" w:lineRule="auto"/>
      <w:ind w:left="993" w:right="95" w:hanging="993"/>
      <w:jc w:val="left"/>
      <w:outlineLvl w:val="0"/>
    </w:pPr>
    <w:rPr>
      <w:rFonts w:eastAsiaTheme="majorEastAsia"/>
      <w:b/>
      <w:bCs/>
      <w:color w:val="000000" w:themeColor="text1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B1E1B"/>
    <w:rPr>
      <w:rFonts w:ascii="Arial" w:hAnsi="Arial" w:cs="Arial" w:eastAsiaTheme="majorEastAsia"/>
      <w:b/>
      <w:bCs/>
      <w:color w:val="000000" w:themeColor="text1"/>
      <w:sz w:val="24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32"/>
    <w:pPr>
      <w:spacing w:after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5632"/>
    <w:pPr>
      <w:spacing w:after="0" w:line="240" w:lineRule="auto"/>
      <w:ind w:left="0" w:right="0" w:firstLine="0"/>
      <w:contextualSpacing/>
      <w:jc w:val="left"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6A563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7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kent.ac.uk/education/regulatory-framework/codes-of-practice-for-taught-cours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755EF-422C-44A0-A748-738DEB2745E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2950014-329e-4a27-bc61-1434010e9bc4"/>
    <ds:schemaRef ds:uri="08b17af1-5e59-4af2-a04a-b30e1df0a2aa"/>
    <ds:schemaRef ds:uri="http://www.w3.org/XML/1998/namespace"/>
    <ds:schemaRef ds:uri="4844a565-d903-479b-8f5d-e7c9db0d7e7d"/>
  </ds:schemaRefs>
</ds:datastoreItem>
</file>

<file path=customXml/itemProps2.xml><?xml version="1.0" encoding="utf-8"?>
<ds:datastoreItem xmlns:ds="http://schemas.openxmlformats.org/officeDocument/2006/customXml" ds:itemID="{B04E8B1B-E983-44D0-8E30-C33709385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BEFE2-E4B7-4899-9E49-9AC783CAED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11</cp:revision>
  <dcterms:created xsi:type="dcterms:W3CDTF">2021-09-22T07:55:00Z</dcterms:created>
  <dcterms:modified xsi:type="dcterms:W3CDTF">2023-11-10T10:37:15Z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