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FD279" w14:textId="77777777" w:rsidR="00A95C77" w:rsidRPr="00B35744" w:rsidRDefault="00A95C77" w:rsidP="00B35744"/>
    <w:p w14:paraId="18AE434A" w14:textId="1008D470" w:rsidR="001D4371" w:rsidRDefault="00147450" w:rsidP="00E31F38">
      <w:pPr>
        <w:pStyle w:val="Title"/>
        <w:jc w:val="center"/>
        <w:rPr>
          <w:rFonts w:ascii="Arial" w:hAnsi="Arial" w:cs="Arial"/>
          <w:b/>
          <w:bCs/>
          <w:sz w:val="28"/>
          <w:szCs w:val="28"/>
        </w:rPr>
      </w:pPr>
      <w:r>
        <w:rPr>
          <w:rFonts w:ascii="Arial" w:hAnsi="Arial" w:cs="Arial"/>
          <w:b/>
          <w:bCs/>
          <w:sz w:val="28"/>
          <w:szCs w:val="28"/>
        </w:rPr>
        <w:t>Annex A:</w:t>
      </w:r>
      <w:r w:rsidR="00B750FB" w:rsidRPr="00A95C77">
        <w:rPr>
          <w:rFonts w:ascii="Arial" w:hAnsi="Arial" w:cs="Arial"/>
          <w:b/>
          <w:bCs/>
          <w:sz w:val="28"/>
          <w:szCs w:val="28"/>
        </w:rPr>
        <w:t xml:space="preserve"> Requirements for </w:t>
      </w:r>
      <w:r w:rsidR="003F4209" w:rsidRPr="00A95C77">
        <w:rPr>
          <w:rFonts w:ascii="Arial" w:hAnsi="Arial" w:cs="Arial"/>
          <w:b/>
          <w:bCs/>
          <w:sz w:val="28"/>
          <w:szCs w:val="28"/>
        </w:rPr>
        <w:t xml:space="preserve">Taught </w:t>
      </w:r>
      <w:r w:rsidR="00B750FB" w:rsidRPr="00A95C77">
        <w:rPr>
          <w:rFonts w:ascii="Arial" w:hAnsi="Arial" w:cs="Arial"/>
          <w:b/>
          <w:bCs/>
          <w:sz w:val="28"/>
          <w:szCs w:val="28"/>
        </w:rPr>
        <w:t>Courses</w:t>
      </w:r>
      <w:r w:rsidR="003F4209" w:rsidRPr="00A95C77">
        <w:rPr>
          <w:rFonts w:ascii="Arial" w:hAnsi="Arial" w:cs="Arial"/>
          <w:b/>
          <w:bCs/>
          <w:sz w:val="28"/>
          <w:szCs w:val="28"/>
        </w:rPr>
        <w:t xml:space="preserve"> of Study</w:t>
      </w:r>
    </w:p>
    <w:p w14:paraId="75CA2B13" w14:textId="77777777" w:rsidR="00B35744" w:rsidRDefault="00B35744" w:rsidP="00B35744"/>
    <w:sdt>
      <w:sdtPr>
        <w:rPr>
          <w:rFonts w:asciiTheme="minorHAnsi" w:eastAsiaTheme="minorHAnsi" w:hAnsiTheme="minorHAnsi" w:cstheme="minorBidi"/>
          <w:bCs w:val="0"/>
          <w:sz w:val="24"/>
          <w:szCs w:val="24"/>
          <w:lang w:val="en-GB"/>
        </w:rPr>
        <w:id w:val="-1647350896"/>
        <w:docPartObj>
          <w:docPartGallery w:val="Table of Contents"/>
          <w:docPartUnique/>
        </w:docPartObj>
      </w:sdtPr>
      <w:sdtEndPr>
        <w:rPr>
          <w:b/>
          <w:noProof/>
        </w:rPr>
      </w:sdtEndPr>
      <w:sdtContent>
        <w:p w14:paraId="301749C7" w14:textId="07687F4B" w:rsidR="00B35744" w:rsidRPr="00187053" w:rsidRDefault="00B35744">
          <w:pPr>
            <w:pStyle w:val="TOCHeading"/>
            <w:rPr>
              <w:rFonts w:cs="Arial"/>
              <w:b/>
              <w:bCs w:val="0"/>
              <w:sz w:val="22"/>
              <w:szCs w:val="22"/>
            </w:rPr>
          </w:pPr>
          <w:r w:rsidRPr="00187053">
            <w:rPr>
              <w:rFonts w:cs="Arial"/>
              <w:b/>
              <w:bCs w:val="0"/>
              <w:sz w:val="22"/>
              <w:szCs w:val="22"/>
            </w:rPr>
            <w:t>Contents</w:t>
          </w:r>
        </w:p>
        <w:p w14:paraId="08847901" w14:textId="65349AB0" w:rsidR="00187053" w:rsidRPr="00187053" w:rsidRDefault="00B35744">
          <w:pPr>
            <w:pStyle w:val="TOC1"/>
            <w:tabs>
              <w:tab w:val="right" w:leader="dot" w:pos="9016"/>
            </w:tabs>
            <w:rPr>
              <w:rFonts w:ascii="Arial" w:eastAsiaTheme="minorEastAsia" w:hAnsi="Arial" w:cs="Arial"/>
              <w:b w:val="0"/>
              <w:i w:val="0"/>
              <w:iCs w:val="0"/>
              <w:noProof/>
              <w:sz w:val="22"/>
              <w:szCs w:val="22"/>
              <w:lang w:eastAsia="en-GB"/>
            </w:rPr>
          </w:pPr>
          <w:r w:rsidRPr="00187053">
            <w:rPr>
              <w:rFonts w:ascii="Arial" w:hAnsi="Arial" w:cs="Arial"/>
              <w:b w:val="0"/>
              <w:i w:val="0"/>
              <w:iCs w:val="0"/>
              <w:sz w:val="22"/>
              <w:szCs w:val="22"/>
            </w:rPr>
            <w:fldChar w:fldCharType="begin"/>
          </w:r>
          <w:r w:rsidRPr="00187053">
            <w:rPr>
              <w:rFonts w:ascii="Arial" w:hAnsi="Arial" w:cs="Arial"/>
              <w:b w:val="0"/>
              <w:i w:val="0"/>
              <w:iCs w:val="0"/>
              <w:sz w:val="22"/>
              <w:szCs w:val="22"/>
            </w:rPr>
            <w:instrText xml:space="preserve"> TOC \o "1-3" \h \z \u </w:instrText>
          </w:r>
          <w:r w:rsidRPr="00187053">
            <w:rPr>
              <w:rFonts w:ascii="Arial" w:hAnsi="Arial" w:cs="Arial"/>
              <w:b w:val="0"/>
              <w:i w:val="0"/>
              <w:iCs w:val="0"/>
              <w:sz w:val="22"/>
              <w:szCs w:val="22"/>
            </w:rPr>
            <w:fldChar w:fldCharType="separate"/>
          </w:r>
          <w:hyperlink w:anchor="_Toc133947861" w:history="1">
            <w:r w:rsidR="00187053" w:rsidRPr="00187053">
              <w:rPr>
                <w:rStyle w:val="Hyperlink"/>
                <w:rFonts w:ascii="Arial" w:hAnsi="Arial" w:cs="Arial"/>
                <w:b w:val="0"/>
                <w:i w:val="0"/>
                <w:iCs w:val="0"/>
                <w:noProof/>
                <w:sz w:val="22"/>
                <w:szCs w:val="22"/>
              </w:rPr>
              <w:t>Overview and Scope of this Document</w:t>
            </w:r>
            <w:r w:rsidR="00187053" w:rsidRPr="00187053">
              <w:rPr>
                <w:rFonts w:ascii="Arial" w:hAnsi="Arial" w:cs="Arial"/>
                <w:b w:val="0"/>
                <w:i w:val="0"/>
                <w:iCs w:val="0"/>
                <w:noProof/>
                <w:webHidden/>
                <w:sz w:val="22"/>
                <w:szCs w:val="22"/>
              </w:rPr>
              <w:tab/>
            </w:r>
            <w:r w:rsidR="00187053" w:rsidRPr="00187053">
              <w:rPr>
                <w:rFonts w:ascii="Arial" w:hAnsi="Arial" w:cs="Arial"/>
                <w:b w:val="0"/>
                <w:i w:val="0"/>
                <w:iCs w:val="0"/>
                <w:noProof/>
                <w:webHidden/>
                <w:sz w:val="22"/>
                <w:szCs w:val="22"/>
              </w:rPr>
              <w:fldChar w:fldCharType="begin"/>
            </w:r>
            <w:r w:rsidR="00187053" w:rsidRPr="00187053">
              <w:rPr>
                <w:rFonts w:ascii="Arial" w:hAnsi="Arial" w:cs="Arial"/>
                <w:b w:val="0"/>
                <w:i w:val="0"/>
                <w:iCs w:val="0"/>
                <w:noProof/>
                <w:webHidden/>
                <w:sz w:val="22"/>
                <w:szCs w:val="22"/>
              </w:rPr>
              <w:instrText xml:space="preserve"> PAGEREF _Toc133947861 \h </w:instrText>
            </w:r>
            <w:r w:rsidR="00187053" w:rsidRPr="00187053">
              <w:rPr>
                <w:rFonts w:ascii="Arial" w:hAnsi="Arial" w:cs="Arial"/>
                <w:b w:val="0"/>
                <w:i w:val="0"/>
                <w:iCs w:val="0"/>
                <w:noProof/>
                <w:webHidden/>
                <w:sz w:val="22"/>
                <w:szCs w:val="22"/>
              </w:rPr>
            </w:r>
            <w:r w:rsidR="00187053" w:rsidRPr="00187053">
              <w:rPr>
                <w:rFonts w:ascii="Arial" w:hAnsi="Arial" w:cs="Arial"/>
                <w:b w:val="0"/>
                <w:i w:val="0"/>
                <w:iCs w:val="0"/>
                <w:noProof/>
                <w:webHidden/>
                <w:sz w:val="22"/>
                <w:szCs w:val="22"/>
              </w:rPr>
              <w:fldChar w:fldCharType="separate"/>
            </w:r>
            <w:r w:rsidR="00187053" w:rsidRPr="00187053">
              <w:rPr>
                <w:rFonts w:ascii="Arial" w:hAnsi="Arial" w:cs="Arial"/>
                <w:b w:val="0"/>
                <w:i w:val="0"/>
                <w:iCs w:val="0"/>
                <w:noProof/>
                <w:webHidden/>
                <w:sz w:val="22"/>
                <w:szCs w:val="22"/>
              </w:rPr>
              <w:t>2</w:t>
            </w:r>
            <w:r w:rsidR="00187053" w:rsidRPr="00187053">
              <w:rPr>
                <w:rFonts w:ascii="Arial" w:hAnsi="Arial" w:cs="Arial"/>
                <w:b w:val="0"/>
                <w:i w:val="0"/>
                <w:iCs w:val="0"/>
                <w:noProof/>
                <w:webHidden/>
                <w:sz w:val="22"/>
                <w:szCs w:val="22"/>
              </w:rPr>
              <w:fldChar w:fldCharType="end"/>
            </w:r>
          </w:hyperlink>
        </w:p>
        <w:p w14:paraId="5D22CCE4" w14:textId="55327EAE" w:rsidR="00187053" w:rsidRPr="00187053" w:rsidRDefault="00000000">
          <w:pPr>
            <w:pStyle w:val="TOC1"/>
            <w:tabs>
              <w:tab w:val="right" w:leader="dot" w:pos="9016"/>
            </w:tabs>
            <w:rPr>
              <w:rFonts w:ascii="Arial" w:eastAsiaTheme="minorEastAsia" w:hAnsi="Arial" w:cs="Arial"/>
              <w:b w:val="0"/>
              <w:i w:val="0"/>
              <w:iCs w:val="0"/>
              <w:noProof/>
              <w:sz w:val="22"/>
              <w:szCs w:val="22"/>
              <w:lang w:eastAsia="en-GB"/>
            </w:rPr>
          </w:pPr>
          <w:hyperlink w:anchor="_Toc133947862" w:history="1">
            <w:r w:rsidR="00187053" w:rsidRPr="00187053">
              <w:rPr>
                <w:rStyle w:val="Hyperlink"/>
                <w:rFonts w:ascii="Arial" w:hAnsi="Arial" w:cs="Arial"/>
                <w:b w:val="0"/>
                <w:i w:val="0"/>
                <w:iCs w:val="0"/>
                <w:noProof/>
                <w:sz w:val="22"/>
                <w:szCs w:val="22"/>
              </w:rPr>
              <w:t>Consulting Other Annexes</w:t>
            </w:r>
            <w:r w:rsidR="00187053" w:rsidRPr="00187053">
              <w:rPr>
                <w:rFonts w:ascii="Arial" w:hAnsi="Arial" w:cs="Arial"/>
                <w:b w:val="0"/>
                <w:i w:val="0"/>
                <w:iCs w:val="0"/>
                <w:noProof/>
                <w:webHidden/>
                <w:sz w:val="22"/>
                <w:szCs w:val="22"/>
              </w:rPr>
              <w:tab/>
            </w:r>
            <w:r w:rsidR="00187053" w:rsidRPr="00187053">
              <w:rPr>
                <w:rFonts w:ascii="Arial" w:hAnsi="Arial" w:cs="Arial"/>
                <w:b w:val="0"/>
                <w:i w:val="0"/>
                <w:iCs w:val="0"/>
                <w:noProof/>
                <w:webHidden/>
                <w:sz w:val="22"/>
                <w:szCs w:val="22"/>
              </w:rPr>
              <w:fldChar w:fldCharType="begin"/>
            </w:r>
            <w:r w:rsidR="00187053" w:rsidRPr="00187053">
              <w:rPr>
                <w:rFonts w:ascii="Arial" w:hAnsi="Arial" w:cs="Arial"/>
                <w:b w:val="0"/>
                <w:i w:val="0"/>
                <w:iCs w:val="0"/>
                <w:noProof/>
                <w:webHidden/>
                <w:sz w:val="22"/>
                <w:szCs w:val="22"/>
              </w:rPr>
              <w:instrText xml:space="preserve"> PAGEREF _Toc133947862 \h </w:instrText>
            </w:r>
            <w:r w:rsidR="00187053" w:rsidRPr="00187053">
              <w:rPr>
                <w:rFonts w:ascii="Arial" w:hAnsi="Arial" w:cs="Arial"/>
                <w:b w:val="0"/>
                <w:i w:val="0"/>
                <w:iCs w:val="0"/>
                <w:noProof/>
                <w:webHidden/>
                <w:sz w:val="22"/>
                <w:szCs w:val="22"/>
              </w:rPr>
            </w:r>
            <w:r w:rsidR="00187053" w:rsidRPr="00187053">
              <w:rPr>
                <w:rFonts w:ascii="Arial" w:hAnsi="Arial" w:cs="Arial"/>
                <w:b w:val="0"/>
                <w:i w:val="0"/>
                <w:iCs w:val="0"/>
                <w:noProof/>
                <w:webHidden/>
                <w:sz w:val="22"/>
                <w:szCs w:val="22"/>
              </w:rPr>
              <w:fldChar w:fldCharType="separate"/>
            </w:r>
            <w:r w:rsidR="00187053" w:rsidRPr="00187053">
              <w:rPr>
                <w:rFonts w:ascii="Arial" w:hAnsi="Arial" w:cs="Arial"/>
                <w:b w:val="0"/>
                <w:i w:val="0"/>
                <w:iCs w:val="0"/>
                <w:noProof/>
                <w:webHidden/>
                <w:sz w:val="22"/>
                <w:szCs w:val="22"/>
              </w:rPr>
              <w:t>2</w:t>
            </w:r>
            <w:r w:rsidR="00187053" w:rsidRPr="00187053">
              <w:rPr>
                <w:rFonts w:ascii="Arial" w:hAnsi="Arial" w:cs="Arial"/>
                <w:b w:val="0"/>
                <w:i w:val="0"/>
                <w:iCs w:val="0"/>
                <w:noProof/>
                <w:webHidden/>
                <w:sz w:val="22"/>
                <w:szCs w:val="22"/>
              </w:rPr>
              <w:fldChar w:fldCharType="end"/>
            </w:r>
          </w:hyperlink>
        </w:p>
        <w:p w14:paraId="1B1B2324" w14:textId="4C7F15C0" w:rsidR="00187053" w:rsidRPr="00187053" w:rsidRDefault="00000000">
          <w:pPr>
            <w:pStyle w:val="TOC1"/>
            <w:tabs>
              <w:tab w:val="left" w:pos="480"/>
              <w:tab w:val="right" w:leader="dot" w:pos="9016"/>
            </w:tabs>
            <w:rPr>
              <w:rFonts w:ascii="Arial" w:eastAsiaTheme="minorEastAsia" w:hAnsi="Arial" w:cs="Arial"/>
              <w:b w:val="0"/>
              <w:i w:val="0"/>
              <w:iCs w:val="0"/>
              <w:noProof/>
              <w:sz w:val="22"/>
              <w:szCs w:val="22"/>
              <w:lang w:eastAsia="en-GB"/>
            </w:rPr>
          </w:pPr>
          <w:hyperlink w:anchor="_Toc133947863" w:history="1">
            <w:r w:rsidR="00187053" w:rsidRPr="00187053">
              <w:rPr>
                <w:rStyle w:val="Hyperlink"/>
                <w:rFonts w:ascii="Arial" w:hAnsi="Arial" w:cs="Arial"/>
                <w:b w:val="0"/>
                <w:i w:val="0"/>
                <w:iCs w:val="0"/>
                <w:noProof/>
                <w:sz w:val="22"/>
                <w:szCs w:val="22"/>
              </w:rPr>
              <w:t>1.</w:t>
            </w:r>
            <w:r w:rsidR="00187053" w:rsidRPr="00187053">
              <w:rPr>
                <w:rFonts w:ascii="Arial" w:eastAsiaTheme="minorEastAsia" w:hAnsi="Arial" w:cs="Arial"/>
                <w:b w:val="0"/>
                <w:i w:val="0"/>
                <w:iCs w:val="0"/>
                <w:noProof/>
                <w:sz w:val="22"/>
                <w:szCs w:val="22"/>
                <w:lang w:eastAsia="en-GB"/>
              </w:rPr>
              <w:tab/>
            </w:r>
            <w:r w:rsidR="00187053" w:rsidRPr="00187053">
              <w:rPr>
                <w:rStyle w:val="Hyperlink"/>
                <w:rFonts w:ascii="Arial" w:hAnsi="Arial" w:cs="Arial"/>
                <w:b w:val="0"/>
                <w:i w:val="0"/>
                <w:iCs w:val="0"/>
                <w:noProof/>
                <w:sz w:val="22"/>
                <w:szCs w:val="22"/>
              </w:rPr>
              <w:t>New Course Proposals</w:t>
            </w:r>
            <w:r w:rsidR="00187053" w:rsidRPr="00187053">
              <w:rPr>
                <w:rFonts w:ascii="Arial" w:hAnsi="Arial" w:cs="Arial"/>
                <w:b w:val="0"/>
                <w:i w:val="0"/>
                <w:iCs w:val="0"/>
                <w:noProof/>
                <w:webHidden/>
                <w:sz w:val="22"/>
                <w:szCs w:val="22"/>
              </w:rPr>
              <w:tab/>
            </w:r>
            <w:r w:rsidR="00187053" w:rsidRPr="00187053">
              <w:rPr>
                <w:rFonts w:ascii="Arial" w:hAnsi="Arial" w:cs="Arial"/>
                <w:b w:val="0"/>
                <w:i w:val="0"/>
                <w:iCs w:val="0"/>
                <w:noProof/>
                <w:webHidden/>
                <w:sz w:val="22"/>
                <w:szCs w:val="22"/>
              </w:rPr>
              <w:fldChar w:fldCharType="begin"/>
            </w:r>
            <w:r w:rsidR="00187053" w:rsidRPr="00187053">
              <w:rPr>
                <w:rFonts w:ascii="Arial" w:hAnsi="Arial" w:cs="Arial"/>
                <w:b w:val="0"/>
                <w:i w:val="0"/>
                <w:iCs w:val="0"/>
                <w:noProof/>
                <w:webHidden/>
                <w:sz w:val="22"/>
                <w:szCs w:val="22"/>
              </w:rPr>
              <w:instrText xml:space="preserve"> PAGEREF _Toc133947863 \h </w:instrText>
            </w:r>
            <w:r w:rsidR="00187053" w:rsidRPr="00187053">
              <w:rPr>
                <w:rFonts w:ascii="Arial" w:hAnsi="Arial" w:cs="Arial"/>
                <w:b w:val="0"/>
                <w:i w:val="0"/>
                <w:iCs w:val="0"/>
                <w:noProof/>
                <w:webHidden/>
                <w:sz w:val="22"/>
                <w:szCs w:val="22"/>
              </w:rPr>
            </w:r>
            <w:r w:rsidR="00187053" w:rsidRPr="00187053">
              <w:rPr>
                <w:rFonts w:ascii="Arial" w:hAnsi="Arial" w:cs="Arial"/>
                <w:b w:val="0"/>
                <w:i w:val="0"/>
                <w:iCs w:val="0"/>
                <w:noProof/>
                <w:webHidden/>
                <w:sz w:val="22"/>
                <w:szCs w:val="22"/>
              </w:rPr>
              <w:fldChar w:fldCharType="separate"/>
            </w:r>
            <w:r w:rsidR="00187053" w:rsidRPr="00187053">
              <w:rPr>
                <w:rFonts w:ascii="Arial" w:hAnsi="Arial" w:cs="Arial"/>
                <w:b w:val="0"/>
                <w:i w:val="0"/>
                <w:iCs w:val="0"/>
                <w:noProof/>
                <w:webHidden/>
                <w:sz w:val="22"/>
                <w:szCs w:val="22"/>
              </w:rPr>
              <w:t>2</w:t>
            </w:r>
            <w:r w:rsidR="00187053" w:rsidRPr="00187053">
              <w:rPr>
                <w:rFonts w:ascii="Arial" w:hAnsi="Arial" w:cs="Arial"/>
                <w:b w:val="0"/>
                <w:i w:val="0"/>
                <w:iCs w:val="0"/>
                <w:noProof/>
                <w:webHidden/>
                <w:sz w:val="22"/>
                <w:szCs w:val="22"/>
              </w:rPr>
              <w:fldChar w:fldCharType="end"/>
            </w:r>
          </w:hyperlink>
        </w:p>
        <w:p w14:paraId="7B1FED86" w14:textId="25E47891" w:rsidR="00187053" w:rsidRPr="00187053" w:rsidRDefault="00000000">
          <w:pPr>
            <w:pStyle w:val="TOC1"/>
            <w:tabs>
              <w:tab w:val="left" w:pos="480"/>
              <w:tab w:val="right" w:leader="dot" w:pos="9016"/>
            </w:tabs>
            <w:rPr>
              <w:rFonts w:ascii="Arial" w:eastAsiaTheme="minorEastAsia" w:hAnsi="Arial" w:cs="Arial"/>
              <w:b w:val="0"/>
              <w:i w:val="0"/>
              <w:iCs w:val="0"/>
              <w:noProof/>
              <w:sz w:val="22"/>
              <w:szCs w:val="22"/>
              <w:lang w:eastAsia="en-GB"/>
            </w:rPr>
          </w:pPr>
          <w:hyperlink w:anchor="_Toc133947864" w:history="1">
            <w:r w:rsidR="00187053" w:rsidRPr="00187053">
              <w:rPr>
                <w:rStyle w:val="Hyperlink"/>
                <w:rFonts w:ascii="Arial" w:hAnsi="Arial" w:cs="Arial"/>
                <w:b w:val="0"/>
                <w:i w:val="0"/>
                <w:iCs w:val="0"/>
                <w:noProof/>
                <w:sz w:val="22"/>
                <w:szCs w:val="22"/>
              </w:rPr>
              <w:t>2.</w:t>
            </w:r>
            <w:r w:rsidR="00187053" w:rsidRPr="00187053">
              <w:rPr>
                <w:rFonts w:ascii="Arial" w:eastAsiaTheme="minorEastAsia" w:hAnsi="Arial" w:cs="Arial"/>
                <w:b w:val="0"/>
                <w:i w:val="0"/>
                <w:iCs w:val="0"/>
                <w:noProof/>
                <w:sz w:val="22"/>
                <w:szCs w:val="22"/>
                <w:lang w:eastAsia="en-GB"/>
              </w:rPr>
              <w:tab/>
            </w:r>
            <w:r w:rsidR="00187053" w:rsidRPr="00187053">
              <w:rPr>
                <w:rStyle w:val="Hyperlink"/>
                <w:rFonts w:ascii="Arial" w:hAnsi="Arial" w:cs="Arial"/>
                <w:b w:val="0"/>
                <w:i w:val="0"/>
                <w:iCs w:val="0"/>
                <w:noProof/>
                <w:sz w:val="22"/>
                <w:szCs w:val="22"/>
              </w:rPr>
              <w:t>Revisions to Courses</w:t>
            </w:r>
            <w:r w:rsidR="00187053" w:rsidRPr="00187053">
              <w:rPr>
                <w:rFonts w:ascii="Arial" w:hAnsi="Arial" w:cs="Arial"/>
                <w:b w:val="0"/>
                <w:i w:val="0"/>
                <w:iCs w:val="0"/>
                <w:noProof/>
                <w:webHidden/>
                <w:sz w:val="22"/>
                <w:szCs w:val="22"/>
              </w:rPr>
              <w:tab/>
            </w:r>
            <w:r w:rsidR="00187053" w:rsidRPr="00187053">
              <w:rPr>
                <w:rFonts w:ascii="Arial" w:hAnsi="Arial" w:cs="Arial"/>
                <w:b w:val="0"/>
                <w:i w:val="0"/>
                <w:iCs w:val="0"/>
                <w:noProof/>
                <w:webHidden/>
                <w:sz w:val="22"/>
                <w:szCs w:val="22"/>
              </w:rPr>
              <w:fldChar w:fldCharType="begin"/>
            </w:r>
            <w:r w:rsidR="00187053" w:rsidRPr="00187053">
              <w:rPr>
                <w:rFonts w:ascii="Arial" w:hAnsi="Arial" w:cs="Arial"/>
                <w:b w:val="0"/>
                <w:i w:val="0"/>
                <w:iCs w:val="0"/>
                <w:noProof/>
                <w:webHidden/>
                <w:sz w:val="22"/>
                <w:szCs w:val="22"/>
              </w:rPr>
              <w:instrText xml:space="preserve"> PAGEREF _Toc133947864 \h </w:instrText>
            </w:r>
            <w:r w:rsidR="00187053" w:rsidRPr="00187053">
              <w:rPr>
                <w:rFonts w:ascii="Arial" w:hAnsi="Arial" w:cs="Arial"/>
                <w:b w:val="0"/>
                <w:i w:val="0"/>
                <w:iCs w:val="0"/>
                <w:noProof/>
                <w:webHidden/>
                <w:sz w:val="22"/>
                <w:szCs w:val="22"/>
              </w:rPr>
            </w:r>
            <w:r w:rsidR="00187053" w:rsidRPr="00187053">
              <w:rPr>
                <w:rFonts w:ascii="Arial" w:hAnsi="Arial" w:cs="Arial"/>
                <w:b w:val="0"/>
                <w:i w:val="0"/>
                <w:iCs w:val="0"/>
                <w:noProof/>
                <w:webHidden/>
                <w:sz w:val="22"/>
                <w:szCs w:val="22"/>
              </w:rPr>
              <w:fldChar w:fldCharType="separate"/>
            </w:r>
            <w:r w:rsidR="00187053" w:rsidRPr="00187053">
              <w:rPr>
                <w:rFonts w:ascii="Arial" w:hAnsi="Arial" w:cs="Arial"/>
                <w:b w:val="0"/>
                <w:i w:val="0"/>
                <w:iCs w:val="0"/>
                <w:noProof/>
                <w:webHidden/>
                <w:sz w:val="22"/>
                <w:szCs w:val="22"/>
              </w:rPr>
              <w:t>2</w:t>
            </w:r>
            <w:r w:rsidR="00187053" w:rsidRPr="00187053">
              <w:rPr>
                <w:rFonts w:ascii="Arial" w:hAnsi="Arial" w:cs="Arial"/>
                <w:b w:val="0"/>
                <w:i w:val="0"/>
                <w:iCs w:val="0"/>
                <w:noProof/>
                <w:webHidden/>
                <w:sz w:val="22"/>
                <w:szCs w:val="22"/>
              </w:rPr>
              <w:fldChar w:fldCharType="end"/>
            </w:r>
          </w:hyperlink>
        </w:p>
        <w:p w14:paraId="12E81888" w14:textId="1616EA17" w:rsidR="00187053" w:rsidRPr="00187053" w:rsidRDefault="00000000">
          <w:pPr>
            <w:pStyle w:val="TOC1"/>
            <w:tabs>
              <w:tab w:val="left" w:pos="480"/>
              <w:tab w:val="right" w:leader="dot" w:pos="9016"/>
            </w:tabs>
            <w:rPr>
              <w:rFonts w:ascii="Arial" w:eastAsiaTheme="minorEastAsia" w:hAnsi="Arial" w:cs="Arial"/>
              <w:b w:val="0"/>
              <w:i w:val="0"/>
              <w:iCs w:val="0"/>
              <w:noProof/>
              <w:sz w:val="22"/>
              <w:szCs w:val="22"/>
              <w:lang w:eastAsia="en-GB"/>
            </w:rPr>
          </w:pPr>
          <w:hyperlink w:anchor="_Toc133947865" w:history="1">
            <w:r w:rsidR="00187053" w:rsidRPr="00187053">
              <w:rPr>
                <w:rStyle w:val="Hyperlink"/>
                <w:rFonts w:ascii="Arial" w:hAnsi="Arial" w:cs="Arial"/>
                <w:b w:val="0"/>
                <w:i w:val="0"/>
                <w:iCs w:val="0"/>
                <w:noProof/>
                <w:sz w:val="22"/>
                <w:szCs w:val="22"/>
              </w:rPr>
              <w:t>3.</w:t>
            </w:r>
            <w:r w:rsidR="00187053" w:rsidRPr="00187053">
              <w:rPr>
                <w:rFonts w:ascii="Arial" w:eastAsiaTheme="minorEastAsia" w:hAnsi="Arial" w:cs="Arial"/>
                <w:b w:val="0"/>
                <w:i w:val="0"/>
                <w:iCs w:val="0"/>
                <w:noProof/>
                <w:sz w:val="22"/>
                <w:szCs w:val="22"/>
                <w:lang w:eastAsia="en-GB"/>
              </w:rPr>
              <w:tab/>
            </w:r>
            <w:r w:rsidR="00187053" w:rsidRPr="00187053">
              <w:rPr>
                <w:rStyle w:val="Hyperlink"/>
                <w:rFonts w:ascii="Arial" w:hAnsi="Arial" w:cs="Arial"/>
                <w:b w:val="0"/>
                <w:i w:val="0"/>
                <w:iCs w:val="0"/>
                <w:noProof/>
                <w:sz w:val="22"/>
                <w:szCs w:val="22"/>
              </w:rPr>
              <w:t>Aims of this document</w:t>
            </w:r>
            <w:r w:rsidR="00187053" w:rsidRPr="00187053">
              <w:rPr>
                <w:rFonts w:ascii="Arial" w:hAnsi="Arial" w:cs="Arial"/>
                <w:b w:val="0"/>
                <w:i w:val="0"/>
                <w:iCs w:val="0"/>
                <w:noProof/>
                <w:webHidden/>
                <w:sz w:val="22"/>
                <w:szCs w:val="22"/>
              </w:rPr>
              <w:tab/>
            </w:r>
            <w:r w:rsidR="00187053" w:rsidRPr="00187053">
              <w:rPr>
                <w:rFonts w:ascii="Arial" w:hAnsi="Arial" w:cs="Arial"/>
                <w:b w:val="0"/>
                <w:i w:val="0"/>
                <w:iCs w:val="0"/>
                <w:noProof/>
                <w:webHidden/>
                <w:sz w:val="22"/>
                <w:szCs w:val="22"/>
              </w:rPr>
              <w:fldChar w:fldCharType="begin"/>
            </w:r>
            <w:r w:rsidR="00187053" w:rsidRPr="00187053">
              <w:rPr>
                <w:rFonts w:ascii="Arial" w:hAnsi="Arial" w:cs="Arial"/>
                <w:b w:val="0"/>
                <w:i w:val="0"/>
                <w:iCs w:val="0"/>
                <w:noProof/>
                <w:webHidden/>
                <w:sz w:val="22"/>
                <w:szCs w:val="22"/>
              </w:rPr>
              <w:instrText xml:space="preserve"> PAGEREF _Toc133947865 \h </w:instrText>
            </w:r>
            <w:r w:rsidR="00187053" w:rsidRPr="00187053">
              <w:rPr>
                <w:rFonts w:ascii="Arial" w:hAnsi="Arial" w:cs="Arial"/>
                <w:b w:val="0"/>
                <w:i w:val="0"/>
                <w:iCs w:val="0"/>
                <w:noProof/>
                <w:webHidden/>
                <w:sz w:val="22"/>
                <w:szCs w:val="22"/>
              </w:rPr>
            </w:r>
            <w:r w:rsidR="00187053" w:rsidRPr="00187053">
              <w:rPr>
                <w:rFonts w:ascii="Arial" w:hAnsi="Arial" w:cs="Arial"/>
                <w:b w:val="0"/>
                <w:i w:val="0"/>
                <w:iCs w:val="0"/>
                <w:noProof/>
                <w:webHidden/>
                <w:sz w:val="22"/>
                <w:szCs w:val="22"/>
              </w:rPr>
              <w:fldChar w:fldCharType="separate"/>
            </w:r>
            <w:r w:rsidR="00187053" w:rsidRPr="00187053">
              <w:rPr>
                <w:rFonts w:ascii="Arial" w:hAnsi="Arial" w:cs="Arial"/>
                <w:b w:val="0"/>
                <w:i w:val="0"/>
                <w:iCs w:val="0"/>
                <w:noProof/>
                <w:webHidden/>
                <w:sz w:val="22"/>
                <w:szCs w:val="22"/>
              </w:rPr>
              <w:t>2</w:t>
            </w:r>
            <w:r w:rsidR="00187053" w:rsidRPr="00187053">
              <w:rPr>
                <w:rFonts w:ascii="Arial" w:hAnsi="Arial" w:cs="Arial"/>
                <w:b w:val="0"/>
                <w:i w:val="0"/>
                <w:iCs w:val="0"/>
                <w:noProof/>
                <w:webHidden/>
                <w:sz w:val="22"/>
                <w:szCs w:val="22"/>
              </w:rPr>
              <w:fldChar w:fldCharType="end"/>
            </w:r>
          </w:hyperlink>
        </w:p>
        <w:p w14:paraId="6D01CDC7" w14:textId="647752F4" w:rsidR="00187053" w:rsidRPr="00187053" w:rsidRDefault="00000000">
          <w:pPr>
            <w:pStyle w:val="TOC1"/>
            <w:tabs>
              <w:tab w:val="left" w:pos="480"/>
              <w:tab w:val="right" w:leader="dot" w:pos="9016"/>
            </w:tabs>
            <w:rPr>
              <w:rFonts w:ascii="Arial" w:eastAsiaTheme="minorEastAsia" w:hAnsi="Arial" w:cs="Arial"/>
              <w:b w:val="0"/>
              <w:i w:val="0"/>
              <w:iCs w:val="0"/>
              <w:noProof/>
              <w:sz w:val="22"/>
              <w:szCs w:val="22"/>
              <w:lang w:eastAsia="en-GB"/>
            </w:rPr>
          </w:pPr>
          <w:hyperlink w:anchor="_Toc133947866" w:history="1">
            <w:r w:rsidR="00187053" w:rsidRPr="00187053">
              <w:rPr>
                <w:rStyle w:val="Hyperlink"/>
                <w:rFonts w:ascii="Arial" w:hAnsi="Arial" w:cs="Arial"/>
                <w:b w:val="0"/>
                <w:i w:val="0"/>
                <w:iCs w:val="0"/>
                <w:noProof/>
                <w:sz w:val="22"/>
                <w:szCs w:val="22"/>
              </w:rPr>
              <w:t>4.</w:t>
            </w:r>
            <w:r w:rsidR="00187053" w:rsidRPr="00187053">
              <w:rPr>
                <w:rFonts w:ascii="Arial" w:eastAsiaTheme="minorEastAsia" w:hAnsi="Arial" w:cs="Arial"/>
                <w:b w:val="0"/>
                <w:i w:val="0"/>
                <w:iCs w:val="0"/>
                <w:noProof/>
                <w:sz w:val="22"/>
                <w:szCs w:val="22"/>
                <w:lang w:eastAsia="en-GB"/>
              </w:rPr>
              <w:tab/>
            </w:r>
            <w:r w:rsidR="00187053" w:rsidRPr="00187053">
              <w:rPr>
                <w:rStyle w:val="Hyperlink"/>
                <w:rFonts w:ascii="Arial" w:hAnsi="Arial" w:cs="Arial"/>
                <w:b w:val="0"/>
                <w:i w:val="0"/>
                <w:iCs w:val="0"/>
                <w:noProof/>
                <w:sz w:val="22"/>
                <w:szCs w:val="22"/>
              </w:rPr>
              <w:t>Requirements for Taught Courses of Study</w:t>
            </w:r>
            <w:r w:rsidR="00187053" w:rsidRPr="00187053">
              <w:rPr>
                <w:rFonts w:ascii="Arial" w:hAnsi="Arial" w:cs="Arial"/>
                <w:b w:val="0"/>
                <w:i w:val="0"/>
                <w:iCs w:val="0"/>
                <w:noProof/>
                <w:webHidden/>
                <w:sz w:val="22"/>
                <w:szCs w:val="22"/>
              </w:rPr>
              <w:tab/>
            </w:r>
            <w:r w:rsidR="00187053" w:rsidRPr="00187053">
              <w:rPr>
                <w:rFonts w:ascii="Arial" w:hAnsi="Arial" w:cs="Arial"/>
                <w:b w:val="0"/>
                <w:i w:val="0"/>
                <w:iCs w:val="0"/>
                <w:noProof/>
                <w:webHidden/>
                <w:sz w:val="22"/>
                <w:szCs w:val="22"/>
              </w:rPr>
              <w:fldChar w:fldCharType="begin"/>
            </w:r>
            <w:r w:rsidR="00187053" w:rsidRPr="00187053">
              <w:rPr>
                <w:rFonts w:ascii="Arial" w:hAnsi="Arial" w:cs="Arial"/>
                <w:b w:val="0"/>
                <w:i w:val="0"/>
                <w:iCs w:val="0"/>
                <w:noProof/>
                <w:webHidden/>
                <w:sz w:val="22"/>
                <w:szCs w:val="22"/>
              </w:rPr>
              <w:instrText xml:space="preserve"> PAGEREF _Toc133947866 \h </w:instrText>
            </w:r>
            <w:r w:rsidR="00187053" w:rsidRPr="00187053">
              <w:rPr>
                <w:rFonts w:ascii="Arial" w:hAnsi="Arial" w:cs="Arial"/>
                <w:b w:val="0"/>
                <w:i w:val="0"/>
                <w:iCs w:val="0"/>
                <w:noProof/>
                <w:webHidden/>
                <w:sz w:val="22"/>
                <w:szCs w:val="22"/>
              </w:rPr>
            </w:r>
            <w:r w:rsidR="00187053" w:rsidRPr="00187053">
              <w:rPr>
                <w:rFonts w:ascii="Arial" w:hAnsi="Arial" w:cs="Arial"/>
                <w:b w:val="0"/>
                <w:i w:val="0"/>
                <w:iCs w:val="0"/>
                <w:noProof/>
                <w:webHidden/>
                <w:sz w:val="22"/>
                <w:szCs w:val="22"/>
              </w:rPr>
              <w:fldChar w:fldCharType="separate"/>
            </w:r>
            <w:r w:rsidR="00187053" w:rsidRPr="00187053">
              <w:rPr>
                <w:rFonts w:ascii="Arial" w:hAnsi="Arial" w:cs="Arial"/>
                <w:b w:val="0"/>
                <w:i w:val="0"/>
                <w:iCs w:val="0"/>
                <w:noProof/>
                <w:webHidden/>
                <w:sz w:val="22"/>
                <w:szCs w:val="22"/>
              </w:rPr>
              <w:t>3</w:t>
            </w:r>
            <w:r w:rsidR="00187053" w:rsidRPr="00187053">
              <w:rPr>
                <w:rFonts w:ascii="Arial" w:hAnsi="Arial" w:cs="Arial"/>
                <w:b w:val="0"/>
                <w:i w:val="0"/>
                <w:iCs w:val="0"/>
                <w:noProof/>
                <w:webHidden/>
                <w:sz w:val="22"/>
                <w:szCs w:val="22"/>
              </w:rPr>
              <w:fldChar w:fldCharType="end"/>
            </w:r>
          </w:hyperlink>
        </w:p>
        <w:p w14:paraId="79404A38" w14:textId="10D775A2" w:rsidR="00187053" w:rsidRPr="00187053" w:rsidRDefault="00000000">
          <w:pPr>
            <w:pStyle w:val="TOC1"/>
            <w:tabs>
              <w:tab w:val="left" w:pos="480"/>
              <w:tab w:val="right" w:leader="dot" w:pos="9016"/>
            </w:tabs>
            <w:rPr>
              <w:rFonts w:ascii="Arial" w:eastAsiaTheme="minorEastAsia" w:hAnsi="Arial" w:cs="Arial"/>
              <w:b w:val="0"/>
              <w:i w:val="0"/>
              <w:iCs w:val="0"/>
              <w:noProof/>
              <w:sz w:val="22"/>
              <w:szCs w:val="22"/>
              <w:lang w:eastAsia="en-GB"/>
            </w:rPr>
          </w:pPr>
          <w:hyperlink w:anchor="_Toc133947867" w:history="1">
            <w:r w:rsidR="00187053" w:rsidRPr="00187053">
              <w:rPr>
                <w:rStyle w:val="Hyperlink"/>
                <w:rFonts w:ascii="Arial" w:hAnsi="Arial" w:cs="Arial"/>
                <w:b w:val="0"/>
                <w:i w:val="0"/>
                <w:iCs w:val="0"/>
                <w:noProof/>
                <w:sz w:val="22"/>
                <w:szCs w:val="22"/>
              </w:rPr>
              <w:t>5.</w:t>
            </w:r>
            <w:r w:rsidR="00187053" w:rsidRPr="00187053">
              <w:rPr>
                <w:rFonts w:ascii="Arial" w:eastAsiaTheme="minorEastAsia" w:hAnsi="Arial" w:cs="Arial"/>
                <w:b w:val="0"/>
                <w:i w:val="0"/>
                <w:iCs w:val="0"/>
                <w:noProof/>
                <w:sz w:val="22"/>
                <w:szCs w:val="22"/>
                <w:lang w:eastAsia="en-GB"/>
              </w:rPr>
              <w:tab/>
            </w:r>
            <w:r w:rsidR="00187053" w:rsidRPr="00187053">
              <w:rPr>
                <w:rStyle w:val="Hyperlink"/>
                <w:rFonts w:ascii="Arial" w:hAnsi="Arial" w:cs="Arial"/>
                <w:b w:val="0"/>
                <w:i w:val="0"/>
                <w:iCs w:val="0"/>
                <w:noProof/>
                <w:sz w:val="22"/>
                <w:szCs w:val="22"/>
              </w:rPr>
              <w:t>Additional Requirements for Taught Courses</w:t>
            </w:r>
            <w:r w:rsidR="00187053" w:rsidRPr="00187053">
              <w:rPr>
                <w:rFonts w:ascii="Arial" w:hAnsi="Arial" w:cs="Arial"/>
                <w:b w:val="0"/>
                <w:i w:val="0"/>
                <w:iCs w:val="0"/>
                <w:noProof/>
                <w:webHidden/>
                <w:sz w:val="22"/>
                <w:szCs w:val="22"/>
              </w:rPr>
              <w:tab/>
            </w:r>
            <w:r w:rsidR="00187053" w:rsidRPr="00187053">
              <w:rPr>
                <w:rFonts w:ascii="Arial" w:hAnsi="Arial" w:cs="Arial"/>
                <w:b w:val="0"/>
                <w:i w:val="0"/>
                <w:iCs w:val="0"/>
                <w:noProof/>
                <w:webHidden/>
                <w:sz w:val="22"/>
                <w:szCs w:val="22"/>
              </w:rPr>
              <w:fldChar w:fldCharType="begin"/>
            </w:r>
            <w:r w:rsidR="00187053" w:rsidRPr="00187053">
              <w:rPr>
                <w:rFonts w:ascii="Arial" w:hAnsi="Arial" w:cs="Arial"/>
                <w:b w:val="0"/>
                <w:i w:val="0"/>
                <w:iCs w:val="0"/>
                <w:noProof/>
                <w:webHidden/>
                <w:sz w:val="22"/>
                <w:szCs w:val="22"/>
              </w:rPr>
              <w:instrText xml:space="preserve"> PAGEREF _Toc133947867 \h </w:instrText>
            </w:r>
            <w:r w:rsidR="00187053" w:rsidRPr="00187053">
              <w:rPr>
                <w:rFonts w:ascii="Arial" w:hAnsi="Arial" w:cs="Arial"/>
                <w:b w:val="0"/>
                <w:i w:val="0"/>
                <w:iCs w:val="0"/>
                <w:noProof/>
                <w:webHidden/>
                <w:sz w:val="22"/>
                <w:szCs w:val="22"/>
              </w:rPr>
            </w:r>
            <w:r w:rsidR="00187053" w:rsidRPr="00187053">
              <w:rPr>
                <w:rFonts w:ascii="Arial" w:hAnsi="Arial" w:cs="Arial"/>
                <w:b w:val="0"/>
                <w:i w:val="0"/>
                <w:iCs w:val="0"/>
                <w:noProof/>
                <w:webHidden/>
                <w:sz w:val="22"/>
                <w:szCs w:val="22"/>
              </w:rPr>
              <w:fldChar w:fldCharType="separate"/>
            </w:r>
            <w:r w:rsidR="00187053" w:rsidRPr="00187053">
              <w:rPr>
                <w:rFonts w:ascii="Arial" w:hAnsi="Arial" w:cs="Arial"/>
                <w:b w:val="0"/>
                <w:i w:val="0"/>
                <w:iCs w:val="0"/>
                <w:noProof/>
                <w:webHidden/>
                <w:sz w:val="22"/>
                <w:szCs w:val="22"/>
              </w:rPr>
              <w:t>6</w:t>
            </w:r>
            <w:r w:rsidR="00187053" w:rsidRPr="00187053">
              <w:rPr>
                <w:rFonts w:ascii="Arial" w:hAnsi="Arial" w:cs="Arial"/>
                <w:b w:val="0"/>
                <w:i w:val="0"/>
                <w:iCs w:val="0"/>
                <w:noProof/>
                <w:webHidden/>
                <w:sz w:val="22"/>
                <w:szCs w:val="22"/>
              </w:rPr>
              <w:fldChar w:fldCharType="end"/>
            </w:r>
          </w:hyperlink>
        </w:p>
        <w:p w14:paraId="326C3B28" w14:textId="7DDC32A2" w:rsidR="00187053" w:rsidRPr="00187053" w:rsidRDefault="00000000">
          <w:pPr>
            <w:pStyle w:val="TOC2"/>
            <w:tabs>
              <w:tab w:val="left" w:pos="960"/>
              <w:tab w:val="right" w:leader="dot" w:pos="9016"/>
            </w:tabs>
            <w:rPr>
              <w:rFonts w:ascii="Arial" w:eastAsiaTheme="minorEastAsia" w:hAnsi="Arial" w:cs="Arial"/>
              <w:b w:val="0"/>
              <w:noProof/>
              <w:lang w:eastAsia="en-GB"/>
            </w:rPr>
          </w:pPr>
          <w:hyperlink w:anchor="_Toc133947868" w:history="1">
            <w:r w:rsidR="00187053" w:rsidRPr="00187053">
              <w:rPr>
                <w:rStyle w:val="Hyperlink"/>
                <w:rFonts w:ascii="Arial" w:hAnsi="Arial" w:cs="Arial"/>
                <w:b w:val="0"/>
                <w:noProof/>
              </w:rPr>
              <w:t>5.1.</w:t>
            </w:r>
            <w:r w:rsidR="00187053" w:rsidRPr="00187053">
              <w:rPr>
                <w:rFonts w:ascii="Arial" w:eastAsiaTheme="minorEastAsia" w:hAnsi="Arial" w:cs="Arial"/>
                <w:b w:val="0"/>
                <w:noProof/>
                <w:lang w:eastAsia="en-GB"/>
              </w:rPr>
              <w:tab/>
            </w:r>
            <w:r w:rsidR="00187053" w:rsidRPr="00187053">
              <w:rPr>
                <w:rStyle w:val="Hyperlink"/>
                <w:rFonts w:ascii="Arial" w:hAnsi="Arial" w:cs="Arial"/>
                <w:b w:val="0"/>
                <w:noProof/>
              </w:rPr>
              <w:t>Fulfilment of University Inclusivity Policies</w:t>
            </w:r>
            <w:r w:rsidR="00187053" w:rsidRPr="00187053">
              <w:rPr>
                <w:rFonts w:ascii="Arial" w:hAnsi="Arial" w:cs="Arial"/>
                <w:b w:val="0"/>
                <w:noProof/>
                <w:webHidden/>
              </w:rPr>
              <w:tab/>
            </w:r>
            <w:r w:rsidR="00187053" w:rsidRPr="00187053">
              <w:rPr>
                <w:rFonts w:ascii="Arial" w:hAnsi="Arial" w:cs="Arial"/>
                <w:b w:val="0"/>
                <w:noProof/>
                <w:webHidden/>
              </w:rPr>
              <w:fldChar w:fldCharType="begin"/>
            </w:r>
            <w:r w:rsidR="00187053" w:rsidRPr="00187053">
              <w:rPr>
                <w:rFonts w:ascii="Arial" w:hAnsi="Arial" w:cs="Arial"/>
                <w:b w:val="0"/>
                <w:noProof/>
                <w:webHidden/>
              </w:rPr>
              <w:instrText xml:space="preserve"> PAGEREF _Toc133947868 \h </w:instrText>
            </w:r>
            <w:r w:rsidR="00187053" w:rsidRPr="00187053">
              <w:rPr>
                <w:rFonts w:ascii="Arial" w:hAnsi="Arial" w:cs="Arial"/>
                <w:b w:val="0"/>
                <w:noProof/>
                <w:webHidden/>
              </w:rPr>
            </w:r>
            <w:r w:rsidR="00187053" w:rsidRPr="00187053">
              <w:rPr>
                <w:rFonts w:ascii="Arial" w:hAnsi="Arial" w:cs="Arial"/>
                <w:b w:val="0"/>
                <w:noProof/>
                <w:webHidden/>
              </w:rPr>
              <w:fldChar w:fldCharType="separate"/>
            </w:r>
            <w:r w:rsidR="00187053" w:rsidRPr="00187053">
              <w:rPr>
                <w:rFonts w:ascii="Arial" w:hAnsi="Arial" w:cs="Arial"/>
                <w:b w:val="0"/>
                <w:noProof/>
                <w:webHidden/>
              </w:rPr>
              <w:t>6</w:t>
            </w:r>
            <w:r w:rsidR="00187053" w:rsidRPr="00187053">
              <w:rPr>
                <w:rFonts w:ascii="Arial" w:hAnsi="Arial" w:cs="Arial"/>
                <w:b w:val="0"/>
                <w:noProof/>
                <w:webHidden/>
              </w:rPr>
              <w:fldChar w:fldCharType="end"/>
            </w:r>
          </w:hyperlink>
        </w:p>
        <w:p w14:paraId="7D264E43" w14:textId="2B0C51E3" w:rsidR="00187053" w:rsidRPr="00187053" w:rsidRDefault="00000000">
          <w:pPr>
            <w:pStyle w:val="TOC2"/>
            <w:tabs>
              <w:tab w:val="left" w:pos="960"/>
              <w:tab w:val="right" w:leader="dot" w:pos="9016"/>
            </w:tabs>
            <w:rPr>
              <w:rFonts w:ascii="Arial" w:eastAsiaTheme="minorEastAsia" w:hAnsi="Arial" w:cs="Arial"/>
              <w:b w:val="0"/>
              <w:noProof/>
              <w:lang w:eastAsia="en-GB"/>
            </w:rPr>
          </w:pPr>
          <w:hyperlink w:anchor="_Toc133947869" w:history="1">
            <w:r w:rsidR="00187053" w:rsidRPr="00187053">
              <w:rPr>
                <w:rStyle w:val="Hyperlink"/>
                <w:rFonts w:ascii="Arial" w:hAnsi="Arial" w:cs="Arial"/>
                <w:b w:val="0"/>
                <w:noProof/>
              </w:rPr>
              <w:t>5.2.</w:t>
            </w:r>
            <w:r w:rsidR="00187053" w:rsidRPr="00187053">
              <w:rPr>
                <w:rFonts w:ascii="Arial" w:eastAsiaTheme="minorEastAsia" w:hAnsi="Arial" w:cs="Arial"/>
                <w:b w:val="0"/>
                <w:noProof/>
                <w:lang w:eastAsia="en-GB"/>
              </w:rPr>
              <w:tab/>
            </w:r>
            <w:r w:rsidR="00187053" w:rsidRPr="00187053">
              <w:rPr>
                <w:rStyle w:val="Hyperlink"/>
                <w:rFonts w:ascii="Arial" w:hAnsi="Arial" w:cs="Arial"/>
                <w:b w:val="0"/>
                <w:noProof/>
              </w:rPr>
              <w:t>Anticipatory Adjustments</w:t>
            </w:r>
            <w:r w:rsidR="00187053" w:rsidRPr="00187053">
              <w:rPr>
                <w:rFonts w:ascii="Arial" w:hAnsi="Arial" w:cs="Arial"/>
                <w:b w:val="0"/>
                <w:noProof/>
                <w:webHidden/>
              </w:rPr>
              <w:tab/>
            </w:r>
            <w:r w:rsidR="00187053" w:rsidRPr="00187053">
              <w:rPr>
                <w:rFonts w:ascii="Arial" w:hAnsi="Arial" w:cs="Arial"/>
                <w:b w:val="0"/>
                <w:noProof/>
                <w:webHidden/>
              </w:rPr>
              <w:fldChar w:fldCharType="begin"/>
            </w:r>
            <w:r w:rsidR="00187053" w:rsidRPr="00187053">
              <w:rPr>
                <w:rFonts w:ascii="Arial" w:hAnsi="Arial" w:cs="Arial"/>
                <w:b w:val="0"/>
                <w:noProof/>
                <w:webHidden/>
              </w:rPr>
              <w:instrText xml:space="preserve"> PAGEREF _Toc133947869 \h </w:instrText>
            </w:r>
            <w:r w:rsidR="00187053" w:rsidRPr="00187053">
              <w:rPr>
                <w:rFonts w:ascii="Arial" w:hAnsi="Arial" w:cs="Arial"/>
                <w:b w:val="0"/>
                <w:noProof/>
                <w:webHidden/>
              </w:rPr>
            </w:r>
            <w:r w:rsidR="00187053" w:rsidRPr="00187053">
              <w:rPr>
                <w:rFonts w:ascii="Arial" w:hAnsi="Arial" w:cs="Arial"/>
                <w:b w:val="0"/>
                <w:noProof/>
                <w:webHidden/>
              </w:rPr>
              <w:fldChar w:fldCharType="separate"/>
            </w:r>
            <w:r w:rsidR="00187053" w:rsidRPr="00187053">
              <w:rPr>
                <w:rFonts w:ascii="Arial" w:hAnsi="Arial" w:cs="Arial"/>
                <w:b w:val="0"/>
                <w:noProof/>
                <w:webHidden/>
              </w:rPr>
              <w:t>6</w:t>
            </w:r>
            <w:r w:rsidR="00187053" w:rsidRPr="00187053">
              <w:rPr>
                <w:rFonts w:ascii="Arial" w:hAnsi="Arial" w:cs="Arial"/>
                <w:b w:val="0"/>
                <w:noProof/>
                <w:webHidden/>
              </w:rPr>
              <w:fldChar w:fldCharType="end"/>
            </w:r>
          </w:hyperlink>
        </w:p>
        <w:p w14:paraId="41954D49" w14:textId="246BB526" w:rsidR="00187053" w:rsidRPr="00187053" w:rsidRDefault="00000000">
          <w:pPr>
            <w:pStyle w:val="TOC2"/>
            <w:tabs>
              <w:tab w:val="left" w:pos="960"/>
              <w:tab w:val="right" w:leader="dot" w:pos="9016"/>
            </w:tabs>
            <w:rPr>
              <w:rFonts w:ascii="Arial" w:eastAsiaTheme="minorEastAsia" w:hAnsi="Arial" w:cs="Arial"/>
              <w:b w:val="0"/>
              <w:noProof/>
              <w:lang w:eastAsia="en-GB"/>
            </w:rPr>
          </w:pPr>
          <w:hyperlink w:anchor="_Toc133947870" w:history="1">
            <w:r w:rsidR="00187053" w:rsidRPr="00187053">
              <w:rPr>
                <w:rStyle w:val="Hyperlink"/>
                <w:rFonts w:ascii="Arial" w:hAnsi="Arial" w:cs="Arial"/>
                <w:b w:val="0"/>
                <w:noProof/>
              </w:rPr>
              <w:t>5.3.</w:t>
            </w:r>
            <w:r w:rsidR="00187053" w:rsidRPr="00187053">
              <w:rPr>
                <w:rFonts w:ascii="Arial" w:eastAsiaTheme="minorEastAsia" w:hAnsi="Arial" w:cs="Arial"/>
                <w:b w:val="0"/>
                <w:noProof/>
                <w:lang w:eastAsia="en-GB"/>
              </w:rPr>
              <w:tab/>
            </w:r>
            <w:r w:rsidR="00187053" w:rsidRPr="00187053">
              <w:rPr>
                <w:rStyle w:val="Hyperlink"/>
                <w:rFonts w:ascii="Arial" w:hAnsi="Arial" w:cs="Arial"/>
                <w:b w:val="0"/>
                <w:noProof/>
              </w:rPr>
              <w:t>Kent’s Graduate Attributes</w:t>
            </w:r>
            <w:r w:rsidR="00187053" w:rsidRPr="00187053">
              <w:rPr>
                <w:rFonts w:ascii="Arial" w:hAnsi="Arial" w:cs="Arial"/>
                <w:b w:val="0"/>
                <w:noProof/>
                <w:webHidden/>
              </w:rPr>
              <w:tab/>
            </w:r>
            <w:r w:rsidR="00187053" w:rsidRPr="00187053">
              <w:rPr>
                <w:rFonts w:ascii="Arial" w:hAnsi="Arial" w:cs="Arial"/>
                <w:b w:val="0"/>
                <w:noProof/>
                <w:webHidden/>
              </w:rPr>
              <w:fldChar w:fldCharType="begin"/>
            </w:r>
            <w:r w:rsidR="00187053" w:rsidRPr="00187053">
              <w:rPr>
                <w:rFonts w:ascii="Arial" w:hAnsi="Arial" w:cs="Arial"/>
                <w:b w:val="0"/>
                <w:noProof/>
                <w:webHidden/>
              </w:rPr>
              <w:instrText xml:space="preserve"> PAGEREF _Toc133947870 \h </w:instrText>
            </w:r>
            <w:r w:rsidR="00187053" w:rsidRPr="00187053">
              <w:rPr>
                <w:rFonts w:ascii="Arial" w:hAnsi="Arial" w:cs="Arial"/>
                <w:b w:val="0"/>
                <w:noProof/>
                <w:webHidden/>
              </w:rPr>
            </w:r>
            <w:r w:rsidR="00187053" w:rsidRPr="00187053">
              <w:rPr>
                <w:rFonts w:ascii="Arial" w:hAnsi="Arial" w:cs="Arial"/>
                <w:b w:val="0"/>
                <w:noProof/>
                <w:webHidden/>
              </w:rPr>
              <w:fldChar w:fldCharType="separate"/>
            </w:r>
            <w:r w:rsidR="00187053" w:rsidRPr="00187053">
              <w:rPr>
                <w:rFonts w:ascii="Arial" w:hAnsi="Arial" w:cs="Arial"/>
                <w:b w:val="0"/>
                <w:noProof/>
                <w:webHidden/>
              </w:rPr>
              <w:t>6</w:t>
            </w:r>
            <w:r w:rsidR="00187053" w:rsidRPr="00187053">
              <w:rPr>
                <w:rFonts w:ascii="Arial" w:hAnsi="Arial" w:cs="Arial"/>
                <w:b w:val="0"/>
                <w:noProof/>
                <w:webHidden/>
              </w:rPr>
              <w:fldChar w:fldCharType="end"/>
            </w:r>
          </w:hyperlink>
        </w:p>
        <w:p w14:paraId="08761E07" w14:textId="17C2C78F" w:rsidR="00B35744" w:rsidRDefault="00B35744">
          <w:r w:rsidRPr="00187053">
            <w:rPr>
              <w:rFonts w:ascii="Arial" w:hAnsi="Arial" w:cs="Arial"/>
              <w:bCs/>
              <w:noProof/>
              <w:sz w:val="22"/>
              <w:szCs w:val="22"/>
            </w:rPr>
            <w:fldChar w:fldCharType="end"/>
          </w:r>
        </w:p>
      </w:sdtContent>
    </w:sdt>
    <w:p w14:paraId="566BB90E" w14:textId="7DA743A5" w:rsidR="00F21B33" w:rsidRDefault="00F21B33">
      <w:pPr>
        <w:rPr>
          <w:rFonts w:ascii="Arial" w:eastAsiaTheme="majorEastAsia" w:hAnsi="Arial" w:cs="Arial"/>
          <w:b/>
        </w:rPr>
      </w:pPr>
      <w:r>
        <w:rPr>
          <w:rFonts w:cs="Arial"/>
        </w:rPr>
        <w:br w:type="page"/>
      </w:r>
    </w:p>
    <w:p w14:paraId="1923341D" w14:textId="084EE9CB" w:rsidR="00880416" w:rsidRPr="00A95C77" w:rsidRDefault="001D4371" w:rsidP="00F21B33">
      <w:pPr>
        <w:pStyle w:val="Heading1"/>
        <w:spacing w:before="480" w:after="200"/>
        <w:rPr>
          <w:rFonts w:cs="Arial"/>
          <w:szCs w:val="24"/>
        </w:rPr>
      </w:pPr>
      <w:bookmarkStart w:id="0" w:name="_Toc133947861"/>
      <w:r w:rsidRPr="00A95C77">
        <w:rPr>
          <w:rFonts w:cs="Arial"/>
          <w:szCs w:val="24"/>
        </w:rPr>
        <w:lastRenderedPageBreak/>
        <w:t>Overview</w:t>
      </w:r>
      <w:r w:rsidR="009D294F" w:rsidRPr="00A95C77">
        <w:rPr>
          <w:rFonts w:cs="Arial"/>
          <w:szCs w:val="24"/>
        </w:rPr>
        <w:t xml:space="preserve"> </w:t>
      </w:r>
      <w:r w:rsidR="00D67D16">
        <w:rPr>
          <w:rFonts w:cs="Arial"/>
          <w:szCs w:val="24"/>
        </w:rPr>
        <w:t xml:space="preserve">and Scope </w:t>
      </w:r>
      <w:r w:rsidR="009D294F" w:rsidRPr="00A95C77">
        <w:rPr>
          <w:rFonts w:cs="Arial"/>
          <w:szCs w:val="24"/>
        </w:rPr>
        <w:t xml:space="preserve">of this </w:t>
      </w:r>
      <w:r w:rsidR="00D67D16">
        <w:rPr>
          <w:rFonts w:cs="Arial"/>
          <w:szCs w:val="24"/>
        </w:rPr>
        <w:t>D</w:t>
      </w:r>
      <w:r w:rsidR="009D294F" w:rsidRPr="00A95C77">
        <w:rPr>
          <w:rFonts w:cs="Arial"/>
          <w:szCs w:val="24"/>
        </w:rPr>
        <w:t>ocument</w:t>
      </w:r>
      <w:bookmarkEnd w:id="0"/>
    </w:p>
    <w:p w14:paraId="453FBD08" w14:textId="77777777" w:rsidR="003F4681" w:rsidRDefault="00C63CBC" w:rsidP="00F21B33">
      <w:pPr>
        <w:spacing w:after="120" w:line="276" w:lineRule="auto"/>
        <w:rPr>
          <w:rFonts w:ascii="Arial" w:hAnsi="Arial" w:cs="Arial"/>
        </w:rPr>
      </w:pPr>
      <w:r w:rsidRPr="00A26A1B">
        <w:rPr>
          <w:rFonts w:ascii="Arial" w:hAnsi="Arial" w:cs="Arial"/>
        </w:rPr>
        <w:t xml:space="preserve">This document </w:t>
      </w:r>
      <w:r w:rsidR="00DF20E2">
        <w:rPr>
          <w:rFonts w:ascii="Arial" w:hAnsi="Arial" w:cs="Arial"/>
        </w:rPr>
        <w:t xml:space="preserve">of the Code of Practice </w:t>
      </w:r>
      <w:r w:rsidR="0066227C">
        <w:rPr>
          <w:rFonts w:ascii="Arial" w:hAnsi="Arial" w:cs="Arial"/>
        </w:rPr>
        <w:t>establishes</w:t>
      </w:r>
      <w:r w:rsidRPr="00A26A1B">
        <w:rPr>
          <w:rFonts w:ascii="Arial" w:hAnsi="Arial" w:cs="Arial"/>
        </w:rPr>
        <w:t xml:space="preserve"> the requirements for</w:t>
      </w:r>
      <w:r w:rsidR="00B82AC2">
        <w:rPr>
          <w:rFonts w:ascii="Arial" w:hAnsi="Arial" w:cs="Arial"/>
        </w:rPr>
        <w:t xml:space="preserve"> new and revised</w:t>
      </w:r>
      <w:r w:rsidR="008C6DCB">
        <w:rPr>
          <w:rFonts w:ascii="Arial" w:hAnsi="Arial" w:cs="Arial"/>
        </w:rPr>
        <w:t xml:space="preserve"> taught</w:t>
      </w:r>
      <w:r w:rsidRPr="00A26A1B">
        <w:rPr>
          <w:rFonts w:ascii="Arial" w:hAnsi="Arial" w:cs="Arial"/>
        </w:rPr>
        <w:t xml:space="preserve"> </w:t>
      </w:r>
      <w:r w:rsidR="00832C08" w:rsidRPr="00A26A1B">
        <w:rPr>
          <w:rFonts w:ascii="Arial" w:hAnsi="Arial" w:cs="Arial"/>
        </w:rPr>
        <w:t xml:space="preserve">courses </w:t>
      </w:r>
      <w:r w:rsidR="008C6DCB">
        <w:rPr>
          <w:rFonts w:ascii="Arial" w:hAnsi="Arial" w:cs="Arial"/>
        </w:rPr>
        <w:t xml:space="preserve">of study </w:t>
      </w:r>
      <w:r w:rsidR="00C611DF">
        <w:rPr>
          <w:rFonts w:ascii="Arial" w:hAnsi="Arial" w:cs="Arial"/>
        </w:rPr>
        <w:t xml:space="preserve">whether proposed by a Division unilaterally or in collaboration with other Divisions or </w:t>
      </w:r>
      <w:r w:rsidR="009E2164">
        <w:rPr>
          <w:rFonts w:ascii="Arial" w:hAnsi="Arial" w:cs="Arial"/>
        </w:rPr>
        <w:t xml:space="preserve">partner providers. </w:t>
      </w:r>
    </w:p>
    <w:p w14:paraId="46EF664F" w14:textId="46063340" w:rsidR="00B750FB" w:rsidRPr="00A26A1B" w:rsidRDefault="009E2164" w:rsidP="00F21B33">
      <w:pPr>
        <w:spacing w:after="120" w:line="276" w:lineRule="auto"/>
        <w:rPr>
          <w:rFonts w:ascii="Arial" w:hAnsi="Arial" w:cs="Arial"/>
        </w:rPr>
      </w:pPr>
      <w:r w:rsidRPr="00A32384">
        <w:rPr>
          <w:rFonts w:ascii="Arial" w:hAnsi="Arial" w:cs="Arial"/>
        </w:rPr>
        <w:t xml:space="preserve">New courses submitted directly by partner providers, such as Validated Institutions </w:t>
      </w:r>
      <w:r w:rsidR="00004F38" w:rsidRPr="00A32384">
        <w:rPr>
          <w:rFonts w:ascii="Arial" w:hAnsi="Arial" w:cs="Arial"/>
        </w:rPr>
        <w:t xml:space="preserve">or Partner Colleges, are subject to the procedures set out in </w:t>
      </w:r>
      <w:hyperlink r:id="rId11" w:history="1">
        <w:r w:rsidR="00004F38" w:rsidRPr="00605AA7">
          <w:rPr>
            <w:rStyle w:val="Hyperlink"/>
            <w:rFonts w:ascii="Arial" w:hAnsi="Arial" w:cs="Arial"/>
          </w:rPr>
          <w:t>Ann</w:t>
        </w:r>
        <w:r w:rsidR="00004F38" w:rsidRPr="00605AA7">
          <w:rPr>
            <w:rStyle w:val="Hyperlink"/>
            <w:rFonts w:ascii="Arial" w:hAnsi="Arial" w:cs="Arial"/>
          </w:rPr>
          <w:t>e</w:t>
        </w:r>
        <w:r w:rsidR="00004F38" w:rsidRPr="00605AA7">
          <w:rPr>
            <w:rStyle w:val="Hyperlink"/>
            <w:rFonts w:ascii="Arial" w:hAnsi="Arial" w:cs="Arial"/>
          </w:rPr>
          <w:t>x L</w:t>
        </w:r>
      </w:hyperlink>
      <w:r w:rsidR="00004F38" w:rsidRPr="00A32384">
        <w:rPr>
          <w:rFonts w:ascii="Arial" w:hAnsi="Arial" w:cs="Arial"/>
        </w:rPr>
        <w:t xml:space="preserve"> of this Code of Practice.</w:t>
      </w:r>
    </w:p>
    <w:p w14:paraId="320551D8" w14:textId="0B58975D" w:rsidR="00F160F5" w:rsidRPr="00411C96" w:rsidRDefault="00B758AF" w:rsidP="00F21B33">
      <w:pPr>
        <w:pStyle w:val="Heading1"/>
        <w:spacing w:before="400" w:after="200"/>
      </w:pPr>
      <w:bookmarkStart w:id="1" w:name="_Toc133947862"/>
      <w:r w:rsidRPr="00403F89">
        <w:t xml:space="preserve">Consulting </w:t>
      </w:r>
      <w:r w:rsidR="00D67D16">
        <w:t>O</w:t>
      </w:r>
      <w:r w:rsidRPr="00403F89">
        <w:t>ther Annexes</w:t>
      </w:r>
      <w:bookmarkEnd w:id="1"/>
    </w:p>
    <w:p w14:paraId="2901DCAB" w14:textId="515C4BF0" w:rsidR="00870885" w:rsidRPr="00870885" w:rsidRDefault="00870885" w:rsidP="00870885">
      <w:pPr>
        <w:spacing w:after="120"/>
        <w:rPr>
          <w:rFonts w:ascii="Arial" w:hAnsi="Arial" w:cs="Arial"/>
        </w:rPr>
      </w:pPr>
      <w:r w:rsidRPr="00870885">
        <w:rPr>
          <w:rFonts w:ascii="Arial" w:hAnsi="Arial" w:cs="Arial"/>
        </w:rPr>
        <w:t xml:space="preserve">This Annex must be followed in conjunction with: </w:t>
      </w:r>
    </w:p>
    <w:p w14:paraId="26D80DDA" w14:textId="03C30A33" w:rsidR="00147450" w:rsidRDefault="00000000" w:rsidP="00870885">
      <w:pPr>
        <w:pStyle w:val="ListParagraph"/>
        <w:numPr>
          <w:ilvl w:val="0"/>
          <w:numId w:val="20"/>
        </w:numPr>
        <w:spacing w:after="120"/>
        <w:ind w:left="709"/>
        <w:contextualSpacing w:val="0"/>
        <w:rPr>
          <w:rFonts w:ascii="Arial" w:hAnsi="Arial" w:cs="Arial"/>
        </w:rPr>
      </w:pPr>
      <w:hyperlink r:id="rId12" w:history="1">
        <w:r w:rsidR="00147450" w:rsidRPr="004C64A5">
          <w:rPr>
            <w:rStyle w:val="Hyperlink"/>
            <w:rFonts w:ascii="Arial" w:hAnsi="Arial" w:cs="Arial"/>
          </w:rPr>
          <w:t>Annex A Appendix</w:t>
        </w:r>
        <w:r w:rsidR="00AF4177" w:rsidRPr="004C64A5">
          <w:rPr>
            <w:rStyle w:val="Hyperlink"/>
            <w:rFonts w:ascii="Arial" w:hAnsi="Arial" w:cs="Arial"/>
          </w:rPr>
          <w:t xml:space="preserve"> A: Requirements fo</w:t>
        </w:r>
        <w:r w:rsidR="00AF4177" w:rsidRPr="004C64A5">
          <w:rPr>
            <w:rStyle w:val="Hyperlink"/>
            <w:rFonts w:ascii="Arial" w:hAnsi="Arial" w:cs="Arial"/>
          </w:rPr>
          <w:t>r</w:t>
        </w:r>
        <w:r w:rsidR="00AF4177" w:rsidRPr="004C64A5">
          <w:rPr>
            <w:rStyle w:val="Hyperlink"/>
            <w:rFonts w:ascii="Arial" w:hAnsi="Arial" w:cs="Arial"/>
          </w:rPr>
          <w:t xml:space="preserve"> Modules</w:t>
        </w:r>
      </w:hyperlink>
    </w:p>
    <w:p w14:paraId="7F5C9577" w14:textId="6205A0FE" w:rsidR="00124053" w:rsidRDefault="00000000" w:rsidP="00870885">
      <w:pPr>
        <w:pStyle w:val="ListParagraph"/>
        <w:numPr>
          <w:ilvl w:val="0"/>
          <w:numId w:val="20"/>
        </w:numPr>
        <w:spacing w:after="120"/>
        <w:ind w:left="709"/>
        <w:contextualSpacing w:val="0"/>
        <w:rPr>
          <w:rFonts w:ascii="Arial" w:hAnsi="Arial" w:cs="Arial"/>
        </w:rPr>
      </w:pPr>
      <w:hyperlink r:id="rId13" w:history="1">
        <w:r w:rsidR="00124053" w:rsidRPr="00DD605A">
          <w:rPr>
            <w:rStyle w:val="Hyperlink"/>
            <w:rFonts w:ascii="Arial" w:hAnsi="Arial" w:cs="Arial"/>
          </w:rPr>
          <w:t>Annex A Appendix B: Pu</w:t>
        </w:r>
        <w:r w:rsidR="00124053" w:rsidRPr="00DD605A">
          <w:rPr>
            <w:rStyle w:val="Hyperlink"/>
            <w:rFonts w:ascii="Arial" w:hAnsi="Arial" w:cs="Arial"/>
          </w:rPr>
          <w:t>b</w:t>
        </w:r>
        <w:r w:rsidR="00124053" w:rsidRPr="00DD605A">
          <w:rPr>
            <w:rStyle w:val="Hyperlink"/>
            <w:rFonts w:ascii="Arial" w:hAnsi="Arial" w:cs="Arial"/>
          </w:rPr>
          <w:t>lication of</w:t>
        </w:r>
        <w:r w:rsidR="004C502D" w:rsidRPr="00DD605A">
          <w:rPr>
            <w:rStyle w:val="Hyperlink"/>
            <w:rFonts w:ascii="Arial" w:hAnsi="Arial" w:cs="Arial"/>
          </w:rPr>
          <w:t xml:space="preserve"> Course and Module Specifications</w:t>
        </w:r>
      </w:hyperlink>
    </w:p>
    <w:p w14:paraId="3701C230" w14:textId="460ED11E" w:rsidR="00B5104E" w:rsidRDefault="00000000" w:rsidP="00870885">
      <w:pPr>
        <w:pStyle w:val="ListParagraph"/>
        <w:numPr>
          <w:ilvl w:val="0"/>
          <w:numId w:val="20"/>
        </w:numPr>
        <w:spacing w:after="120"/>
        <w:ind w:left="709"/>
        <w:contextualSpacing w:val="0"/>
        <w:rPr>
          <w:rFonts w:ascii="Arial" w:hAnsi="Arial" w:cs="Arial"/>
        </w:rPr>
      </w:pPr>
      <w:hyperlink r:id="rId14" w:history="1">
        <w:r w:rsidR="00B5104E" w:rsidRPr="00DD605A">
          <w:rPr>
            <w:rStyle w:val="Hyperlink"/>
            <w:rFonts w:ascii="Arial" w:hAnsi="Arial" w:cs="Arial"/>
          </w:rPr>
          <w:t xml:space="preserve">Annex B: Approval of </w:t>
        </w:r>
        <w:r w:rsidR="002D4F82" w:rsidRPr="00DD605A">
          <w:rPr>
            <w:rStyle w:val="Hyperlink"/>
            <w:rFonts w:ascii="Arial" w:hAnsi="Arial" w:cs="Arial"/>
          </w:rPr>
          <w:t xml:space="preserve">Taught </w:t>
        </w:r>
        <w:r w:rsidR="00B5104E" w:rsidRPr="00DD605A">
          <w:rPr>
            <w:rStyle w:val="Hyperlink"/>
            <w:rFonts w:ascii="Arial" w:hAnsi="Arial" w:cs="Arial"/>
          </w:rPr>
          <w:t>Co</w:t>
        </w:r>
        <w:r w:rsidR="00B5104E" w:rsidRPr="00DD605A">
          <w:rPr>
            <w:rStyle w:val="Hyperlink"/>
            <w:rFonts w:ascii="Arial" w:hAnsi="Arial" w:cs="Arial"/>
          </w:rPr>
          <w:t>u</w:t>
        </w:r>
        <w:r w:rsidR="00B5104E" w:rsidRPr="00DD605A">
          <w:rPr>
            <w:rStyle w:val="Hyperlink"/>
            <w:rFonts w:ascii="Arial" w:hAnsi="Arial" w:cs="Arial"/>
          </w:rPr>
          <w:t>rses</w:t>
        </w:r>
        <w:r w:rsidR="00510E19" w:rsidRPr="00DD605A">
          <w:rPr>
            <w:rStyle w:val="Hyperlink"/>
            <w:rFonts w:ascii="Arial" w:hAnsi="Arial" w:cs="Arial"/>
          </w:rPr>
          <w:t>, Suspensions and Withdrawals</w:t>
        </w:r>
      </w:hyperlink>
      <w:r w:rsidR="00B5104E">
        <w:rPr>
          <w:rFonts w:ascii="Arial" w:hAnsi="Arial" w:cs="Arial"/>
        </w:rPr>
        <w:t xml:space="preserve"> </w:t>
      </w:r>
    </w:p>
    <w:p w14:paraId="18D25C36" w14:textId="1ECBA1E5" w:rsidR="00B5104E" w:rsidRDefault="00000000" w:rsidP="00870885">
      <w:pPr>
        <w:pStyle w:val="ListParagraph"/>
        <w:numPr>
          <w:ilvl w:val="0"/>
          <w:numId w:val="20"/>
        </w:numPr>
        <w:spacing w:after="120"/>
        <w:ind w:left="709"/>
        <w:contextualSpacing w:val="0"/>
        <w:rPr>
          <w:rFonts w:ascii="Arial" w:hAnsi="Arial" w:cs="Arial"/>
        </w:rPr>
      </w:pPr>
      <w:hyperlink r:id="rId15" w:history="1">
        <w:r w:rsidR="00B5104E" w:rsidRPr="00DD605A">
          <w:rPr>
            <w:rStyle w:val="Hyperlink"/>
            <w:rFonts w:ascii="Arial" w:hAnsi="Arial" w:cs="Arial"/>
          </w:rPr>
          <w:t xml:space="preserve">Annex C: Approval of </w:t>
        </w:r>
        <w:r w:rsidR="006669AC" w:rsidRPr="00DD605A">
          <w:rPr>
            <w:rStyle w:val="Hyperlink"/>
            <w:rFonts w:ascii="Arial" w:hAnsi="Arial" w:cs="Arial"/>
          </w:rPr>
          <w:t>Modules</w:t>
        </w:r>
        <w:r w:rsidR="00510E19" w:rsidRPr="00DD605A">
          <w:rPr>
            <w:rStyle w:val="Hyperlink"/>
            <w:rFonts w:ascii="Arial" w:hAnsi="Arial" w:cs="Arial"/>
          </w:rPr>
          <w:t>, Su</w:t>
        </w:r>
        <w:r w:rsidR="00510E19" w:rsidRPr="00DD605A">
          <w:rPr>
            <w:rStyle w:val="Hyperlink"/>
            <w:rFonts w:ascii="Arial" w:hAnsi="Arial" w:cs="Arial"/>
          </w:rPr>
          <w:t>s</w:t>
        </w:r>
        <w:r w:rsidR="00510E19" w:rsidRPr="00DD605A">
          <w:rPr>
            <w:rStyle w:val="Hyperlink"/>
            <w:rFonts w:ascii="Arial" w:hAnsi="Arial" w:cs="Arial"/>
          </w:rPr>
          <w:t>pensions and Withdrawals</w:t>
        </w:r>
      </w:hyperlink>
    </w:p>
    <w:p w14:paraId="15281B20" w14:textId="5ECF6D87" w:rsidR="00F21B33" w:rsidRPr="00510E19" w:rsidRDefault="00000000" w:rsidP="00F21B33">
      <w:pPr>
        <w:pStyle w:val="ListParagraph"/>
        <w:numPr>
          <w:ilvl w:val="0"/>
          <w:numId w:val="20"/>
        </w:numPr>
        <w:spacing w:after="120"/>
        <w:ind w:left="709"/>
        <w:contextualSpacing w:val="0"/>
        <w:rPr>
          <w:rStyle w:val="normaltextrun"/>
          <w:rFonts w:ascii="Arial" w:hAnsi="Arial" w:cs="Arial"/>
        </w:rPr>
      </w:pPr>
      <w:hyperlink r:id="rId16" w:history="1">
        <w:r w:rsidR="00870885" w:rsidRPr="00F060A8">
          <w:rPr>
            <w:rStyle w:val="Hyperlink"/>
            <w:rFonts w:ascii="Arial" w:hAnsi="Arial" w:cs="Arial"/>
            <w:shd w:val="clear" w:color="auto" w:fill="FFFFFF"/>
          </w:rPr>
          <w:t>Assessm</w:t>
        </w:r>
        <w:r w:rsidR="00870885" w:rsidRPr="00F060A8">
          <w:rPr>
            <w:rStyle w:val="Hyperlink"/>
            <w:rFonts w:ascii="Arial" w:hAnsi="Arial" w:cs="Arial"/>
            <w:shd w:val="clear" w:color="auto" w:fill="FFFFFF"/>
          </w:rPr>
          <w:t>e</w:t>
        </w:r>
        <w:r w:rsidR="00870885" w:rsidRPr="00F060A8">
          <w:rPr>
            <w:rStyle w:val="Hyperlink"/>
            <w:rFonts w:ascii="Arial" w:hAnsi="Arial" w:cs="Arial"/>
            <w:shd w:val="clear" w:color="auto" w:fill="FFFFFF"/>
          </w:rPr>
          <w:t>nt Regulations Framework</w:t>
        </w:r>
      </w:hyperlink>
    </w:p>
    <w:p w14:paraId="1A80E310" w14:textId="59609300" w:rsidR="00510E19" w:rsidRPr="00510E19" w:rsidRDefault="00000000" w:rsidP="00F21B33">
      <w:pPr>
        <w:pStyle w:val="ListParagraph"/>
        <w:numPr>
          <w:ilvl w:val="0"/>
          <w:numId w:val="20"/>
        </w:numPr>
        <w:spacing w:after="120"/>
        <w:ind w:left="709"/>
        <w:contextualSpacing w:val="0"/>
        <w:rPr>
          <w:rStyle w:val="normaltextrun"/>
          <w:rFonts w:ascii="Arial" w:hAnsi="Arial" w:cs="Arial"/>
        </w:rPr>
      </w:pPr>
      <w:hyperlink r:id="rId17" w:history="1">
        <w:r w:rsidR="00510E19" w:rsidRPr="00F060A8">
          <w:rPr>
            <w:rStyle w:val="Hyperlink"/>
            <w:rFonts w:ascii="Arial" w:hAnsi="Arial" w:cs="Arial"/>
            <w:shd w:val="clear" w:color="auto" w:fill="FFFFFF"/>
          </w:rPr>
          <w:t>Principles of Complia</w:t>
        </w:r>
        <w:r w:rsidR="00510E19" w:rsidRPr="00F060A8">
          <w:rPr>
            <w:rStyle w:val="Hyperlink"/>
            <w:rFonts w:ascii="Arial" w:hAnsi="Arial" w:cs="Arial"/>
            <w:shd w:val="clear" w:color="auto" w:fill="FFFFFF"/>
          </w:rPr>
          <w:t>n</w:t>
        </w:r>
        <w:r w:rsidR="00510E19" w:rsidRPr="00F060A8">
          <w:rPr>
            <w:rStyle w:val="Hyperlink"/>
            <w:rFonts w:ascii="Arial" w:hAnsi="Arial" w:cs="Arial"/>
            <w:shd w:val="clear" w:color="auto" w:fill="FFFFFF"/>
          </w:rPr>
          <w:t>ce with Consumer Protection Laws</w:t>
        </w:r>
      </w:hyperlink>
    </w:p>
    <w:p w14:paraId="60FFC8A5" w14:textId="47DF0970" w:rsidR="00510E19" w:rsidRPr="003030E0" w:rsidRDefault="00000000" w:rsidP="00F21B33">
      <w:pPr>
        <w:pStyle w:val="ListParagraph"/>
        <w:numPr>
          <w:ilvl w:val="0"/>
          <w:numId w:val="20"/>
        </w:numPr>
        <w:spacing w:after="120"/>
        <w:ind w:left="709"/>
        <w:contextualSpacing w:val="0"/>
        <w:rPr>
          <w:rFonts w:ascii="Arial" w:hAnsi="Arial" w:cs="Arial"/>
        </w:rPr>
      </w:pPr>
      <w:hyperlink r:id="rId18" w:history="1">
        <w:r w:rsidR="00510E19" w:rsidRPr="00605AA7">
          <w:rPr>
            <w:rStyle w:val="Hyperlink"/>
            <w:rFonts w:ascii="Arial" w:hAnsi="Arial" w:cs="Arial"/>
            <w:shd w:val="clear" w:color="auto" w:fill="FFFFFF"/>
          </w:rPr>
          <w:t>Policy on Communication with App</w:t>
        </w:r>
        <w:r w:rsidR="00510E19" w:rsidRPr="00605AA7">
          <w:rPr>
            <w:rStyle w:val="Hyperlink"/>
            <w:rFonts w:ascii="Arial" w:hAnsi="Arial" w:cs="Arial"/>
            <w:shd w:val="clear" w:color="auto" w:fill="FFFFFF"/>
          </w:rPr>
          <w:t>l</w:t>
        </w:r>
        <w:r w:rsidR="00510E19" w:rsidRPr="00605AA7">
          <w:rPr>
            <w:rStyle w:val="Hyperlink"/>
            <w:rFonts w:ascii="Arial" w:hAnsi="Arial" w:cs="Arial"/>
            <w:shd w:val="clear" w:color="auto" w:fill="FFFFFF"/>
          </w:rPr>
          <w:t>icants and Students</w:t>
        </w:r>
      </w:hyperlink>
    </w:p>
    <w:p w14:paraId="2CD6DC11" w14:textId="2CDACCF4" w:rsidR="00502AFF" w:rsidRPr="00D21C49" w:rsidRDefault="00CF5A6B" w:rsidP="00370A3C">
      <w:pPr>
        <w:pStyle w:val="Heading1"/>
        <w:numPr>
          <w:ilvl w:val="0"/>
          <w:numId w:val="25"/>
        </w:numPr>
        <w:ind w:left="284" w:hanging="284"/>
      </w:pPr>
      <w:bookmarkStart w:id="2" w:name="_Toc133947863"/>
      <w:r w:rsidRPr="00D21C49">
        <w:t>New Course Proposals</w:t>
      </w:r>
      <w:bookmarkEnd w:id="2"/>
    </w:p>
    <w:p w14:paraId="595350C8" w14:textId="11FF4906" w:rsidR="00CB0C7C" w:rsidRPr="00A26A1B" w:rsidRDefault="00CB0C7C" w:rsidP="002C4830">
      <w:pPr>
        <w:spacing w:line="276" w:lineRule="auto"/>
        <w:rPr>
          <w:rFonts w:ascii="Arial" w:hAnsi="Arial" w:cs="Arial"/>
        </w:rPr>
      </w:pPr>
      <w:r w:rsidRPr="00A26A1B">
        <w:rPr>
          <w:rFonts w:ascii="Arial" w:hAnsi="Arial" w:cs="Arial"/>
        </w:rPr>
        <w:t>Divisions</w:t>
      </w:r>
      <w:r>
        <w:rPr>
          <w:rFonts w:ascii="Arial" w:hAnsi="Arial" w:cs="Arial"/>
        </w:rPr>
        <w:t>, when</w:t>
      </w:r>
      <w:r w:rsidRPr="00A26A1B">
        <w:rPr>
          <w:rFonts w:ascii="Arial" w:hAnsi="Arial" w:cs="Arial"/>
        </w:rPr>
        <w:t xml:space="preserve"> seeking to introduce new courses</w:t>
      </w:r>
      <w:r>
        <w:rPr>
          <w:rFonts w:ascii="Arial" w:hAnsi="Arial" w:cs="Arial"/>
        </w:rPr>
        <w:t>,</w:t>
      </w:r>
      <w:r w:rsidRPr="00A26A1B">
        <w:rPr>
          <w:rFonts w:ascii="Arial" w:hAnsi="Arial" w:cs="Arial"/>
        </w:rPr>
        <w:t xml:space="preserve"> must ensure that these requirements are met by following the process set out in </w:t>
      </w:r>
      <w:hyperlink r:id="rId19" w:history="1">
        <w:r w:rsidRPr="00510E19">
          <w:rPr>
            <w:rStyle w:val="Hyperlink"/>
            <w:rFonts w:ascii="Arial" w:hAnsi="Arial" w:cs="Arial"/>
          </w:rPr>
          <w:t xml:space="preserve">Annex B: </w:t>
        </w:r>
        <w:r w:rsidRPr="00510E19">
          <w:rPr>
            <w:rStyle w:val="Hyperlink"/>
            <w:rFonts w:ascii="Arial" w:hAnsi="Arial" w:cs="Arial"/>
          </w:rPr>
          <w:t>A</w:t>
        </w:r>
        <w:r w:rsidRPr="00510E19">
          <w:rPr>
            <w:rStyle w:val="Hyperlink"/>
            <w:rFonts w:ascii="Arial" w:hAnsi="Arial" w:cs="Arial"/>
          </w:rPr>
          <w:t xml:space="preserve">pproval of </w:t>
        </w:r>
        <w:r w:rsidR="00C43CC4" w:rsidRPr="00510E19">
          <w:rPr>
            <w:rStyle w:val="Hyperlink"/>
            <w:rFonts w:ascii="Arial" w:hAnsi="Arial" w:cs="Arial"/>
          </w:rPr>
          <w:t xml:space="preserve">Taught </w:t>
        </w:r>
        <w:r w:rsidRPr="00510E19">
          <w:rPr>
            <w:rStyle w:val="Hyperlink"/>
            <w:rFonts w:ascii="Arial" w:hAnsi="Arial" w:cs="Arial"/>
          </w:rPr>
          <w:t>Courses</w:t>
        </w:r>
        <w:r w:rsidR="00510E19" w:rsidRPr="00510E19">
          <w:rPr>
            <w:rStyle w:val="Hyperlink"/>
            <w:rFonts w:ascii="Arial" w:hAnsi="Arial" w:cs="Arial"/>
          </w:rPr>
          <w:t>, Suspensions and Withdrawals</w:t>
        </w:r>
      </w:hyperlink>
      <w:r w:rsidRPr="00A26A1B">
        <w:rPr>
          <w:rFonts w:ascii="Arial" w:hAnsi="Arial" w:cs="Arial"/>
        </w:rPr>
        <w:t xml:space="preserve">. </w:t>
      </w:r>
    </w:p>
    <w:p w14:paraId="43C90A27" w14:textId="76D7D079" w:rsidR="005251FC" w:rsidRPr="00D21C49" w:rsidRDefault="001504C2" w:rsidP="00370A3C">
      <w:pPr>
        <w:pStyle w:val="Heading1"/>
        <w:numPr>
          <w:ilvl w:val="0"/>
          <w:numId w:val="25"/>
        </w:numPr>
        <w:spacing w:before="360"/>
        <w:ind w:left="284" w:hanging="284"/>
      </w:pPr>
      <w:bookmarkStart w:id="3" w:name="_Toc133947864"/>
      <w:r w:rsidRPr="00D21C49">
        <w:t>Revisions to Courses</w:t>
      </w:r>
      <w:bookmarkEnd w:id="3"/>
      <w:r w:rsidRPr="00D21C49">
        <w:t xml:space="preserve"> </w:t>
      </w:r>
    </w:p>
    <w:p w14:paraId="6AEC5C81" w14:textId="29BF8919" w:rsidR="000D330E" w:rsidRPr="003F46FD" w:rsidRDefault="005251FC" w:rsidP="002C4830">
      <w:pPr>
        <w:spacing w:line="276" w:lineRule="auto"/>
        <w:rPr>
          <w:rFonts w:ascii="Arial" w:hAnsi="Arial" w:cs="Arial"/>
        </w:rPr>
      </w:pPr>
      <w:r w:rsidRPr="00A26A1B">
        <w:rPr>
          <w:rFonts w:ascii="Arial" w:hAnsi="Arial" w:cs="Arial"/>
        </w:rPr>
        <w:t>Divisions</w:t>
      </w:r>
      <w:r>
        <w:rPr>
          <w:rFonts w:ascii="Arial" w:hAnsi="Arial" w:cs="Arial"/>
        </w:rPr>
        <w:t>, when</w:t>
      </w:r>
      <w:r w:rsidRPr="00A26A1B">
        <w:rPr>
          <w:rFonts w:ascii="Arial" w:hAnsi="Arial" w:cs="Arial"/>
        </w:rPr>
        <w:t xml:space="preserve"> </w:t>
      </w:r>
      <w:r>
        <w:rPr>
          <w:rFonts w:ascii="Arial" w:hAnsi="Arial" w:cs="Arial"/>
        </w:rPr>
        <w:t>proposing</w:t>
      </w:r>
      <w:r w:rsidRPr="00A26A1B">
        <w:rPr>
          <w:rFonts w:ascii="Arial" w:hAnsi="Arial" w:cs="Arial"/>
        </w:rPr>
        <w:t xml:space="preserve"> changes to existing courses</w:t>
      </w:r>
      <w:r>
        <w:rPr>
          <w:rFonts w:ascii="Arial" w:hAnsi="Arial" w:cs="Arial"/>
        </w:rPr>
        <w:t>,</w:t>
      </w:r>
      <w:r w:rsidRPr="00A26A1B">
        <w:rPr>
          <w:rFonts w:ascii="Arial" w:hAnsi="Arial" w:cs="Arial"/>
        </w:rPr>
        <w:t xml:space="preserve"> must ensure that these requirements are met by following the process set out in </w:t>
      </w:r>
      <w:hyperlink r:id="rId20" w:history="1">
        <w:r w:rsidR="006B4A41" w:rsidRPr="00510E19">
          <w:rPr>
            <w:rStyle w:val="Hyperlink"/>
            <w:rFonts w:ascii="Arial" w:hAnsi="Arial" w:cs="Arial"/>
          </w:rPr>
          <w:t xml:space="preserve">Annex B: </w:t>
        </w:r>
        <w:r w:rsidR="006B4A41" w:rsidRPr="00510E19">
          <w:rPr>
            <w:rStyle w:val="Hyperlink"/>
            <w:rFonts w:ascii="Arial" w:hAnsi="Arial" w:cs="Arial"/>
          </w:rPr>
          <w:t>A</w:t>
        </w:r>
        <w:r w:rsidR="006B4A41" w:rsidRPr="00510E19">
          <w:rPr>
            <w:rStyle w:val="Hyperlink"/>
            <w:rFonts w:ascii="Arial" w:hAnsi="Arial" w:cs="Arial"/>
          </w:rPr>
          <w:t>pproval of Taught Courses</w:t>
        </w:r>
        <w:r w:rsidR="00510E19" w:rsidRPr="00510E19">
          <w:rPr>
            <w:rStyle w:val="Hyperlink"/>
            <w:rFonts w:ascii="Arial" w:hAnsi="Arial" w:cs="Arial"/>
          </w:rPr>
          <w:t>, Suspensions and Withdrawals</w:t>
        </w:r>
      </w:hyperlink>
      <w:r w:rsidR="006B4A41" w:rsidRPr="00A26A1B">
        <w:rPr>
          <w:rFonts w:ascii="Arial" w:hAnsi="Arial" w:cs="Arial"/>
        </w:rPr>
        <w:t xml:space="preserve">. </w:t>
      </w:r>
    </w:p>
    <w:p w14:paraId="40221031" w14:textId="22168FBB" w:rsidR="000D330E" w:rsidRPr="00D21C49" w:rsidRDefault="000D330E" w:rsidP="00370A3C">
      <w:pPr>
        <w:pStyle w:val="Heading1"/>
        <w:numPr>
          <w:ilvl w:val="0"/>
          <w:numId w:val="25"/>
        </w:numPr>
        <w:spacing w:before="360"/>
        <w:ind w:left="284" w:hanging="284"/>
        <w:rPr>
          <w:rFonts w:cs="Arial"/>
          <w:bCs/>
        </w:rPr>
      </w:pPr>
      <w:bookmarkStart w:id="4" w:name="_Toc133947865"/>
      <w:r w:rsidRPr="00A027D1">
        <w:t>Aims of this document</w:t>
      </w:r>
      <w:bookmarkEnd w:id="4"/>
    </w:p>
    <w:p w14:paraId="76CCCA5B" w14:textId="0733B2C8" w:rsidR="00AF2E66" w:rsidRPr="000F52E7" w:rsidRDefault="000D330E" w:rsidP="000D330E">
      <w:pPr>
        <w:rPr>
          <w:rFonts w:ascii="Arial" w:hAnsi="Arial" w:cs="Arial"/>
        </w:rPr>
      </w:pPr>
      <w:r w:rsidRPr="000F52E7">
        <w:rPr>
          <w:rFonts w:ascii="Arial" w:hAnsi="Arial" w:cs="Arial"/>
        </w:rPr>
        <w:t>The requirements set out in this document are designed to ensure that all courses</w:t>
      </w:r>
      <w:r w:rsidR="00AF2E66" w:rsidRPr="000F52E7">
        <w:rPr>
          <w:rFonts w:ascii="Arial" w:hAnsi="Arial" w:cs="Arial"/>
        </w:rPr>
        <w:t>:</w:t>
      </w:r>
    </w:p>
    <w:p w14:paraId="0C2542DD" w14:textId="77777777" w:rsidR="00370A3C" w:rsidRDefault="005717CE" w:rsidP="00370A3C">
      <w:pPr>
        <w:pStyle w:val="ListParagraph"/>
        <w:numPr>
          <w:ilvl w:val="1"/>
          <w:numId w:val="25"/>
        </w:numPr>
        <w:spacing w:before="120" w:after="120"/>
        <w:ind w:left="851" w:hanging="567"/>
        <w:contextualSpacing w:val="0"/>
        <w:rPr>
          <w:rFonts w:ascii="Arial" w:hAnsi="Arial" w:cs="Arial"/>
        </w:rPr>
      </w:pPr>
      <w:r w:rsidRPr="002C4830">
        <w:rPr>
          <w:rFonts w:ascii="Arial" w:hAnsi="Arial" w:cs="Arial"/>
        </w:rPr>
        <w:t>E</w:t>
      </w:r>
      <w:r w:rsidR="000C4F53" w:rsidRPr="002C4830">
        <w:rPr>
          <w:rFonts w:ascii="Arial" w:hAnsi="Arial" w:cs="Arial"/>
        </w:rPr>
        <w:t xml:space="preserve">nsure that students receive a </w:t>
      </w:r>
      <w:r w:rsidR="00D21C49" w:rsidRPr="002C4830">
        <w:rPr>
          <w:rFonts w:ascii="Arial" w:hAnsi="Arial" w:cs="Arial"/>
        </w:rPr>
        <w:t>high-quality</w:t>
      </w:r>
      <w:r w:rsidR="000C4F53" w:rsidRPr="002C4830">
        <w:rPr>
          <w:rFonts w:ascii="Arial" w:hAnsi="Arial" w:cs="Arial"/>
        </w:rPr>
        <w:t xml:space="preserve"> academic experience</w:t>
      </w:r>
      <w:r w:rsidR="003C47F1" w:rsidRPr="002C4830">
        <w:rPr>
          <w:rFonts w:ascii="Arial" w:hAnsi="Arial" w:cs="Arial"/>
        </w:rPr>
        <w:t>.</w:t>
      </w:r>
    </w:p>
    <w:p w14:paraId="03372E40" w14:textId="77777777" w:rsidR="00370A3C" w:rsidRDefault="005717CE" w:rsidP="00370A3C">
      <w:pPr>
        <w:pStyle w:val="ListParagraph"/>
        <w:numPr>
          <w:ilvl w:val="1"/>
          <w:numId w:val="25"/>
        </w:numPr>
        <w:spacing w:before="120" w:after="120"/>
        <w:ind w:left="851" w:hanging="567"/>
        <w:contextualSpacing w:val="0"/>
        <w:rPr>
          <w:rFonts w:ascii="Arial" w:hAnsi="Arial" w:cs="Arial"/>
        </w:rPr>
      </w:pPr>
      <w:r w:rsidRPr="00370A3C">
        <w:rPr>
          <w:rFonts w:ascii="Arial" w:hAnsi="Arial" w:cs="Arial"/>
        </w:rPr>
        <w:lastRenderedPageBreak/>
        <w:t>H</w:t>
      </w:r>
      <w:r w:rsidR="00E62810" w:rsidRPr="00370A3C">
        <w:rPr>
          <w:rFonts w:ascii="Arial" w:hAnsi="Arial" w:cs="Arial"/>
        </w:rPr>
        <w:t xml:space="preserve">ave </w:t>
      </w:r>
      <w:r w:rsidR="004A7D6E" w:rsidRPr="00370A3C">
        <w:rPr>
          <w:rFonts w:ascii="Arial" w:hAnsi="Arial" w:cs="Arial"/>
        </w:rPr>
        <w:t xml:space="preserve">sufficient </w:t>
      </w:r>
      <w:r w:rsidR="000E459B" w:rsidRPr="00370A3C">
        <w:rPr>
          <w:rFonts w:ascii="Arial" w:hAnsi="Arial" w:cs="Arial"/>
        </w:rPr>
        <w:t>staff</w:t>
      </w:r>
      <w:r w:rsidR="00370A3C">
        <w:rPr>
          <w:rFonts w:ascii="Arial" w:hAnsi="Arial" w:cs="Arial"/>
        </w:rPr>
        <w:t xml:space="preserve">, </w:t>
      </w:r>
      <w:r w:rsidR="000E459B" w:rsidRPr="00370A3C">
        <w:rPr>
          <w:rFonts w:ascii="Arial" w:hAnsi="Arial" w:cs="Arial"/>
        </w:rPr>
        <w:t xml:space="preserve">physical </w:t>
      </w:r>
      <w:r w:rsidR="00370A3C">
        <w:rPr>
          <w:rFonts w:ascii="Arial" w:hAnsi="Arial" w:cs="Arial"/>
        </w:rPr>
        <w:t xml:space="preserve">and digital </w:t>
      </w:r>
      <w:r w:rsidR="000E459B" w:rsidRPr="00370A3C">
        <w:rPr>
          <w:rFonts w:ascii="Arial" w:hAnsi="Arial" w:cs="Arial"/>
        </w:rPr>
        <w:t>resources.</w:t>
      </w:r>
    </w:p>
    <w:p w14:paraId="6D35BB20" w14:textId="77777777" w:rsidR="00370A3C" w:rsidRDefault="005717CE" w:rsidP="00370A3C">
      <w:pPr>
        <w:pStyle w:val="ListParagraph"/>
        <w:numPr>
          <w:ilvl w:val="1"/>
          <w:numId w:val="25"/>
        </w:numPr>
        <w:spacing w:before="120" w:after="120"/>
        <w:ind w:left="851" w:hanging="567"/>
        <w:contextualSpacing w:val="0"/>
        <w:rPr>
          <w:rFonts w:ascii="Arial" w:hAnsi="Arial" w:cs="Arial"/>
        </w:rPr>
      </w:pPr>
      <w:r w:rsidRPr="00370A3C">
        <w:rPr>
          <w:rFonts w:ascii="Arial" w:hAnsi="Arial" w:cs="Arial"/>
        </w:rPr>
        <w:t>P</w:t>
      </w:r>
      <w:r w:rsidR="000E459B" w:rsidRPr="00370A3C">
        <w:rPr>
          <w:rFonts w:ascii="Arial" w:hAnsi="Arial" w:cs="Arial"/>
        </w:rPr>
        <w:t>rovide sufficient academic support</w:t>
      </w:r>
      <w:r w:rsidR="00D723BE" w:rsidRPr="00370A3C">
        <w:rPr>
          <w:rFonts w:ascii="Arial" w:hAnsi="Arial" w:cs="Arial"/>
        </w:rPr>
        <w:t>.</w:t>
      </w:r>
    </w:p>
    <w:p w14:paraId="36F6C72A" w14:textId="77777777" w:rsidR="00370A3C" w:rsidRDefault="005717CE" w:rsidP="00370A3C">
      <w:pPr>
        <w:pStyle w:val="ListParagraph"/>
        <w:numPr>
          <w:ilvl w:val="1"/>
          <w:numId w:val="25"/>
        </w:numPr>
        <w:spacing w:before="120" w:after="120"/>
        <w:ind w:left="851" w:hanging="567"/>
        <w:contextualSpacing w:val="0"/>
        <w:rPr>
          <w:rFonts w:ascii="Arial" w:hAnsi="Arial" w:cs="Arial"/>
        </w:rPr>
      </w:pPr>
      <w:r w:rsidRPr="00370A3C">
        <w:rPr>
          <w:rFonts w:ascii="Arial" w:hAnsi="Arial" w:cs="Arial"/>
        </w:rPr>
        <w:t>H</w:t>
      </w:r>
      <w:r w:rsidR="002E3FA6" w:rsidRPr="00370A3C">
        <w:rPr>
          <w:rFonts w:ascii="Arial" w:hAnsi="Arial" w:cs="Arial"/>
        </w:rPr>
        <w:t>ave appropriate aims and learning outcomes.</w:t>
      </w:r>
    </w:p>
    <w:p w14:paraId="6AAA9EEB" w14:textId="77777777" w:rsidR="00370A3C" w:rsidRDefault="005717CE" w:rsidP="00370A3C">
      <w:pPr>
        <w:pStyle w:val="ListParagraph"/>
        <w:numPr>
          <w:ilvl w:val="1"/>
          <w:numId w:val="25"/>
        </w:numPr>
        <w:spacing w:before="120" w:after="120"/>
        <w:ind w:left="851" w:hanging="567"/>
        <w:contextualSpacing w:val="0"/>
        <w:rPr>
          <w:rFonts w:ascii="Arial" w:hAnsi="Arial" w:cs="Arial"/>
        </w:rPr>
      </w:pPr>
      <w:r w:rsidRPr="00370A3C">
        <w:rPr>
          <w:rFonts w:ascii="Arial" w:hAnsi="Arial" w:cs="Arial"/>
        </w:rPr>
        <w:t>H</w:t>
      </w:r>
      <w:r w:rsidR="002E3FA6" w:rsidRPr="00370A3C">
        <w:rPr>
          <w:rFonts w:ascii="Arial" w:hAnsi="Arial" w:cs="Arial"/>
        </w:rPr>
        <w:t>ave structure and content appropriate to the aims and learning outcomes.</w:t>
      </w:r>
    </w:p>
    <w:p w14:paraId="42185D89" w14:textId="77777777" w:rsidR="00370A3C" w:rsidRDefault="00DC6C4B" w:rsidP="00370A3C">
      <w:pPr>
        <w:pStyle w:val="ListParagraph"/>
        <w:numPr>
          <w:ilvl w:val="1"/>
          <w:numId w:val="25"/>
        </w:numPr>
        <w:spacing w:before="120" w:after="120"/>
        <w:ind w:left="851" w:hanging="567"/>
        <w:contextualSpacing w:val="0"/>
        <w:rPr>
          <w:rFonts w:ascii="Arial" w:hAnsi="Arial" w:cs="Arial"/>
        </w:rPr>
      </w:pPr>
      <w:r w:rsidRPr="00370A3C">
        <w:rPr>
          <w:rFonts w:ascii="Arial" w:hAnsi="Arial" w:cs="Arial"/>
        </w:rPr>
        <w:t>Reflect Kent’s research expertise</w:t>
      </w:r>
      <w:r w:rsidR="00096E1A" w:rsidRPr="00370A3C">
        <w:rPr>
          <w:rFonts w:ascii="Arial" w:hAnsi="Arial" w:cs="Arial"/>
        </w:rPr>
        <w:t xml:space="preserve">, </w:t>
      </w:r>
      <w:r w:rsidRPr="00370A3C">
        <w:rPr>
          <w:rFonts w:ascii="Arial" w:hAnsi="Arial" w:cs="Arial"/>
        </w:rPr>
        <w:t>except where proposed by a partner provider</w:t>
      </w:r>
      <w:r w:rsidR="00096E1A" w:rsidRPr="00370A3C">
        <w:rPr>
          <w:rFonts w:ascii="Arial" w:hAnsi="Arial" w:cs="Arial"/>
        </w:rPr>
        <w:t>.</w:t>
      </w:r>
    </w:p>
    <w:p w14:paraId="6A74C2EE" w14:textId="77777777" w:rsidR="00370A3C" w:rsidRDefault="004E6AA1" w:rsidP="00370A3C">
      <w:pPr>
        <w:pStyle w:val="ListParagraph"/>
        <w:numPr>
          <w:ilvl w:val="1"/>
          <w:numId w:val="25"/>
        </w:numPr>
        <w:spacing w:before="120" w:after="120"/>
        <w:ind w:left="851" w:hanging="567"/>
        <w:contextualSpacing w:val="0"/>
        <w:rPr>
          <w:rFonts w:ascii="Arial" w:hAnsi="Arial" w:cs="Arial"/>
        </w:rPr>
      </w:pPr>
      <w:r w:rsidRPr="00370A3C">
        <w:rPr>
          <w:rFonts w:ascii="Arial" w:hAnsi="Arial" w:cs="Arial"/>
        </w:rPr>
        <w:t>A</w:t>
      </w:r>
      <w:r w:rsidR="00B65C5C" w:rsidRPr="00370A3C">
        <w:rPr>
          <w:rFonts w:ascii="Arial" w:hAnsi="Arial" w:cs="Arial"/>
        </w:rPr>
        <w:t>re inclusive by design.</w:t>
      </w:r>
    </w:p>
    <w:p w14:paraId="26CDBA0A" w14:textId="77777777" w:rsidR="00370A3C" w:rsidRDefault="004E6AA1" w:rsidP="00370A3C">
      <w:pPr>
        <w:pStyle w:val="ListParagraph"/>
        <w:numPr>
          <w:ilvl w:val="1"/>
          <w:numId w:val="25"/>
        </w:numPr>
        <w:spacing w:before="120" w:after="120"/>
        <w:ind w:left="851" w:hanging="567"/>
        <w:contextualSpacing w:val="0"/>
        <w:rPr>
          <w:rFonts w:ascii="Arial" w:hAnsi="Arial" w:cs="Arial"/>
        </w:rPr>
      </w:pPr>
      <w:r w:rsidRPr="00370A3C">
        <w:rPr>
          <w:rFonts w:ascii="Arial" w:hAnsi="Arial" w:cs="Arial"/>
        </w:rPr>
        <w:t>R</w:t>
      </w:r>
      <w:r w:rsidR="00B65C5C" w:rsidRPr="00370A3C">
        <w:rPr>
          <w:rFonts w:ascii="Arial" w:hAnsi="Arial" w:cs="Arial"/>
        </w:rPr>
        <w:t>eflect an inclusive, innovative and internation</w:t>
      </w:r>
      <w:r w:rsidR="00511259" w:rsidRPr="00370A3C">
        <w:rPr>
          <w:rFonts w:ascii="Arial" w:hAnsi="Arial" w:cs="Arial"/>
        </w:rPr>
        <w:t>alist</w:t>
      </w:r>
      <w:r w:rsidR="00B65C5C" w:rsidRPr="00370A3C">
        <w:rPr>
          <w:rFonts w:ascii="Arial" w:hAnsi="Arial" w:cs="Arial"/>
        </w:rPr>
        <w:t xml:space="preserve"> approach to learning, teaching and assessment practices</w:t>
      </w:r>
      <w:r w:rsidR="00FF2ED8" w:rsidRPr="00370A3C">
        <w:rPr>
          <w:rFonts w:ascii="Arial" w:hAnsi="Arial" w:cs="Arial"/>
        </w:rPr>
        <w:t>.</w:t>
      </w:r>
    </w:p>
    <w:p w14:paraId="769C0713" w14:textId="77777777" w:rsidR="00370A3C" w:rsidRDefault="004E6AA1" w:rsidP="00370A3C">
      <w:pPr>
        <w:pStyle w:val="ListParagraph"/>
        <w:numPr>
          <w:ilvl w:val="1"/>
          <w:numId w:val="25"/>
        </w:numPr>
        <w:spacing w:before="120" w:after="120"/>
        <w:ind w:left="851" w:hanging="567"/>
        <w:contextualSpacing w:val="0"/>
        <w:rPr>
          <w:rFonts w:ascii="Arial" w:hAnsi="Arial" w:cs="Arial"/>
        </w:rPr>
      </w:pPr>
      <w:r w:rsidRPr="00370A3C">
        <w:rPr>
          <w:rFonts w:ascii="Arial" w:hAnsi="Arial" w:cs="Arial"/>
        </w:rPr>
        <w:t>E</w:t>
      </w:r>
      <w:r w:rsidR="006465F7" w:rsidRPr="00370A3C">
        <w:rPr>
          <w:rFonts w:ascii="Arial" w:hAnsi="Arial" w:cs="Arial"/>
        </w:rPr>
        <w:t>nsure that students succeed in and beyond higher education.</w:t>
      </w:r>
    </w:p>
    <w:p w14:paraId="35D870D0" w14:textId="77777777" w:rsidR="00370A3C" w:rsidRDefault="004E6AA1" w:rsidP="00370A3C">
      <w:pPr>
        <w:pStyle w:val="ListParagraph"/>
        <w:numPr>
          <w:ilvl w:val="1"/>
          <w:numId w:val="25"/>
        </w:numPr>
        <w:spacing w:before="120" w:after="120"/>
        <w:ind w:left="851" w:hanging="567"/>
        <w:contextualSpacing w:val="0"/>
        <w:rPr>
          <w:rFonts w:ascii="Arial" w:hAnsi="Arial" w:cs="Arial"/>
        </w:rPr>
      </w:pPr>
      <w:r w:rsidRPr="00370A3C">
        <w:rPr>
          <w:rFonts w:ascii="Arial" w:hAnsi="Arial" w:cs="Arial"/>
        </w:rPr>
        <w:t>A</w:t>
      </w:r>
      <w:r w:rsidR="007E6679" w:rsidRPr="00370A3C">
        <w:rPr>
          <w:rFonts w:ascii="Arial" w:hAnsi="Arial" w:cs="Arial"/>
        </w:rPr>
        <w:t>re consonant with the University Plan, the Education and Student Experience Strategy, the Internationalisation Strategy, the Student Employability Strategy and, where relevant, the Graduate and Researcher College Strategy and Divisional Plans.</w:t>
      </w:r>
    </w:p>
    <w:p w14:paraId="3CCA35B1" w14:textId="77777777" w:rsidR="00370A3C" w:rsidRDefault="004E6AA1" w:rsidP="00370A3C">
      <w:pPr>
        <w:pStyle w:val="ListParagraph"/>
        <w:numPr>
          <w:ilvl w:val="1"/>
          <w:numId w:val="25"/>
        </w:numPr>
        <w:spacing w:before="120" w:after="120"/>
        <w:ind w:left="851" w:hanging="567"/>
        <w:contextualSpacing w:val="0"/>
        <w:rPr>
          <w:rFonts w:ascii="Arial" w:hAnsi="Arial" w:cs="Arial"/>
        </w:rPr>
      </w:pPr>
      <w:r w:rsidRPr="00370A3C">
        <w:rPr>
          <w:rFonts w:ascii="Arial" w:hAnsi="Arial" w:cs="Arial"/>
        </w:rPr>
        <w:t>D</w:t>
      </w:r>
      <w:r w:rsidR="00FF2ED8" w:rsidRPr="00370A3C">
        <w:rPr>
          <w:rFonts w:ascii="Arial" w:hAnsi="Arial" w:cs="Arial"/>
        </w:rPr>
        <w:t>eliver planned targets and are financially sustainable.</w:t>
      </w:r>
    </w:p>
    <w:p w14:paraId="65E6224B" w14:textId="77777777" w:rsidR="00370A3C" w:rsidRDefault="004E6AA1" w:rsidP="00370A3C">
      <w:pPr>
        <w:pStyle w:val="ListParagraph"/>
        <w:numPr>
          <w:ilvl w:val="1"/>
          <w:numId w:val="25"/>
        </w:numPr>
        <w:spacing w:before="120" w:after="120"/>
        <w:ind w:left="851" w:hanging="567"/>
        <w:contextualSpacing w:val="0"/>
        <w:rPr>
          <w:rFonts w:ascii="Arial" w:hAnsi="Arial" w:cs="Arial"/>
        </w:rPr>
      </w:pPr>
      <w:r w:rsidRPr="00370A3C">
        <w:rPr>
          <w:rFonts w:ascii="Arial" w:hAnsi="Arial" w:cs="Arial"/>
        </w:rPr>
        <w:t>C</w:t>
      </w:r>
      <w:r w:rsidR="00A96E73" w:rsidRPr="00370A3C">
        <w:rPr>
          <w:rFonts w:ascii="Arial" w:hAnsi="Arial" w:cs="Arial"/>
        </w:rPr>
        <w:t>omply with Consumer Protection Law</w:t>
      </w:r>
      <w:r w:rsidR="00370A3C">
        <w:rPr>
          <w:rFonts w:ascii="Arial" w:hAnsi="Arial" w:cs="Arial"/>
        </w:rPr>
        <w:t>s</w:t>
      </w:r>
      <w:r w:rsidR="00A96E73" w:rsidRPr="00370A3C">
        <w:rPr>
          <w:rFonts w:ascii="Arial" w:hAnsi="Arial" w:cs="Arial"/>
        </w:rPr>
        <w:t xml:space="preserve"> by following the</w:t>
      </w:r>
      <w:r w:rsidR="00164459" w:rsidRPr="00370A3C">
        <w:rPr>
          <w:rFonts w:ascii="Arial" w:hAnsi="Arial" w:cs="Arial"/>
        </w:rPr>
        <w:t xml:space="preserve"> Competition and Markets Authority</w:t>
      </w:r>
      <w:r w:rsidR="00A96E73" w:rsidRPr="00370A3C">
        <w:rPr>
          <w:rFonts w:ascii="Arial" w:hAnsi="Arial" w:cs="Arial"/>
        </w:rPr>
        <w:t xml:space="preserve"> </w:t>
      </w:r>
      <w:r w:rsidR="00BB7315" w:rsidRPr="00370A3C">
        <w:rPr>
          <w:rFonts w:ascii="Arial" w:hAnsi="Arial" w:cs="Arial"/>
        </w:rPr>
        <w:t xml:space="preserve">(CMA) </w:t>
      </w:r>
      <w:r w:rsidR="00A96E73" w:rsidRPr="00370A3C">
        <w:rPr>
          <w:rFonts w:ascii="Arial" w:hAnsi="Arial" w:cs="Arial"/>
        </w:rPr>
        <w:t>guidance</w:t>
      </w:r>
      <w:r w:rsidR="00084DE4" w:rsidRPr="00370A3C">
        <w:rPr>
          <w:rFonts w:ascii="Arial" w:hAnsi="Arial" w:cs="Arial"/>
        </w:rPr>
        <w:t>.</w:t>
      </w:r>
    </w:p>
    <w:p w14:paraId="10C63926" w14:textId="62C976F9" w:rsidR="009C5280" w:rsidRPr="00370A3C" w:rsidRDefault="004E6AA1" w:rsidP="00370A3C">
      <w:pPr>
        <w:pStyle w:val="ListParagraph"/>
        <w:numPr>
          <w:ilvl w:val="1"/>
          <w:numId w:val="25"/>
        </w:numPr>
        <w:spacing w:before="120" w:after="120"/>
        <w:ind w:left="851" w:hanging="567"/>
        <w:contextualSpacing w:val="0"/>
        <w:rPr>
          <w:rFonts w:ascii="Arial" w:hAnsi="Arial" w:cs="Arial"/>
        </w:rPr>
      </w:pPr>
      <w:r w:rsidRPr="00370A3C">
        <w:rPr>
          <w:rFonts w:ascii="Arial" w:hAnsi="Arial" w:cs="Arial"/>
        </w:rPr>
        <w:t>M</w:t>
      </w:r>
      <w:r w:rsidR="00B0000C" w:rsidRPr="00370A3C">
        <w:rPr>
          <w:rFonts w:ascii="Arial" w:hAnsi="Arial" w:cs="Arial"/>
        </w:rPr>
        <w:t xml:space="preserve">eet the </w:t>
      </w:r>
      <w:r w:rsidR="009A7D28" w:rsidRPr="00370A3C">
        <w:rPr>
          <w:rFonts w:ascii="Arial" w:hAnsi="Arial" w:cs="Arial"/>
        </w:rPr>
        <w:t xml:space="preserve">University’s regulatory </w:t>
      </w:r>
      <w:r w:rsidR="00B0000C" w:rsidRPr="00370A3C">
        <w:rPr>
          <w:rFonts w:ascii="Arial" w:hAnsi="Arial" w:cs="Arial"/>
        </w:rPr>
        <w:t>requirements</w:t>
      </w:r>
      <w:r w:rsidR="009A7D28" w:rsidRPr="00370A3C">
        <w:rPr>
          <w:rFonts w:ascii="Arial" w:hAnsi="Arial" w:cs="Arial"/>
        </w:rPr>
        <w:t xml:space="preserve"> to ensure that the relevant awards are credible.</w:t>
      </w:r>
    </w:p>
    <w:p w14:paraId="7F6133DC" w14:textId="29FB95CA" w:rsidR="006658CA" w:rsidRPr="004E6AA1" w:rsidRDefault="00EB461C" w:rsidP="00370A3C">
      <w:pPr>
        <w:pStyle w:val="Heading1"/>
        <w:numPr>
          <w:ilvl w:val="0"/>
          <w:numId w:val="25"/>
        </w:numPr>
        <w:spacing w:before="360"/>
        <w:ind w:left="284" w:hanging="284"/>
      </w:pPr>
      <w:bookmarkStart w:id="5" w:name="_Toc133947866"/>
      <w:r w:rsidRPr="00E67363">
        <w:t xml:space="preserve">Requirements for </w:t>
      </w:r>
      <w:r w:rsidR="003F4209">
        <w:t xml:space="preserve">Taught </w:t>
      </w:r>
      <w:r w:rsidRPr="00EB461C">
        <w:t>Courses</w:t>
      </w:r>
      <w:r w:rsidR="003F4209">
        <w:t xml:space="preserve"> of Study</w:t>
      </w:r>
      <w:bookmarkEnd w:id="5"/>
    </w:p>
    <w:p w14:paraId="57D2757E" w14:textId="078AC954" w:rsidR="00D2713E" w:rsidRPr="004E6AA1" w:rsidRDefault="00F634CB" w:rsidP="004E6AA1">
      <w:pPr>
        <w:spacing w:after="200"/>
        <w:ind w:left="284" w:hanging="284"/>
        <w:rPr>
          <w:rFonts w:ascii="Arial" w:hAnsi="Arial" w:cs="Arial"/>
        </w:rPr>
      </w:pPr>
      <w:r w:rsidRPr="00F634CB">
        <w:rPr>
          <w:rFonts w:ascii="Arial" w:hAnsi="Arial" w:cs="Arial"/>
        </w:rPr>
        <w:t xml:space="preserve">All </w:t>
      </w:r>
      <w:r w:rsidR="0022081E">
        <w:rPr>
          <w:rFonts w:ascii="Arial" w:hAnsi="Arial" w:cs="Arial"/>
        </w:rPr>
        <w:t>t</w:t>
      </w:r>
      <w:r w:rsidRPr="00F634CB">
        <w:rPr>
          <w:rFonts w:ascii="Arial" w:hAnsi="Arial" w:cs="Arial"/>
        </w:rPr>
        <w:t xml:space="preserve">aught </w:t>
      </w:r>
      <w:r w:rsidR="0022081E">
        <w:rPr>
          <w:rFonts w:ascii="Arial" w:hAnsi="Arial" w:cs="Arial"/>
        </w:rPr>
        <w:t>c</w:t>
      </w:r>
      <w:r w:rsidRPr="00F634CB">
        <w:rPr>
          <w:rFonts w:ascii="Arial" w:hAnsi="Arial" w:cs="Arial"/>
        </w:rPr>
        <w:t xml:space="preserve">ourses of </w:t>
      </w:r>
      <w:r w:rsidR="0022081E">
        <w:rPr>
          <w:rFonts w:ascii="Arial" w:hAnsi="Arial" w:cs="Arial"/>
        </w:rPr>
        <w:t>s</w:t>
      </w:r>
      <w:r w:rsidRPr="00F634CB">
        <w:rPr>
          <w:rFonts w:ascii="Arial" w:hAnsi="Arial" w:cs="Arial"/>
        </w:rPr>
        <w:t>tudy must meet the following requirements:</w:t>
      </w:r>
    </w:p>
    <w:p w14:paraId="0030ABC3" w14:textId="55C33DFE" w:rsidR="00F24760" w:rsidRDefault="253AE8A1" w:rsidP="346BC1C8">
      <w:pPr>
        <w:pStyle w:val="Heading41"/>
        <w:numPr>
          <w:ilvl w:val="1"/>
          <w:numId w:val="25"/>
        </w:numPr>
        <w:spacing w:after="120" w:line="276" w:lineRule="auto"/>
        <w:ind w:left="851" w:hanging="567"/>
      </w:pPr>
      <w:r>
        <w:rPr>
          <w:b w:val="0"/>
          <w:bCs w:val="0"/>
        </w:rPr>
        <w:t xml:space="preserve">Each higher education course </w:t>
      </w:r>
      <w:r w:rsidR="00D2713E">
        <w:rPr>
          <w:b w:val="0"/>
          <w:bCs w:val="0"/>
        </w:rPr>
        <w:t>is</w:t>
      </w:r>
      <w:r>
        <w:rPr>
          <w:b w:val="0"/>
          <w:bCs w:val="0"/>
        </w:rPr>
        <w:t xml:space="preserve"> </w:t>
      </w:r>
      <w:r w:rsidR="0041249D" w:rsidRPr="0015073B">
        <w:t>up to date</w:t>
      </w:r>
      <w:r>
        <w:t xml:space="preserve"> ensuring that the course is representative of current thinking and practices in the subject matter to which the course relates, including being appropriately informed by recent:</w:t>
      </w:r>
    </w:p>
    <w:p w14:paraId="6C311D90" w14:textId="77777777" w:rsidR="00370A3C" w:rsidRDefault="00B279EC" w:rsidP="00370A3C">
      <w:pPr>
        <w:pStyle w:val="ListParagraph"/>
        <w:numPr>
          <w:ilvl w:val="2"/>
          <w:numId w:val="25"/>
        </w:numPr>
        <w:tabs>
          <w:tab w:val="left" w:pos="1418"/>
        </w:tabs>
        <w:spacing w:after="120"/>
        <w:ind w:left="1560" w:hanging="709"/>
        <w:contextualSpacing w:val="0"/>
        <w:rPr>
          <w:rFonts w:ascii="Arial" w:hAnsi="Arial" w:cs="Arial"/>
        </w:rPr>
      </w:pPr>
      <w:r w:rsidRPr="00F24760">
        <w:rPr>
          <w:rFonts w:ascii="Arial" w:hAnsi="Arial" w:cs="Arial"/>
        </w:rPr>
        <w:t>Subject matter developments;</w:t>
      </w:r>
    </w:p>
    <w:p w14:paraId="76E1AD97" w14:textId="77777777" w:rsidR="00370A3C" w:rsidRDefault="00962D86" w:rsidP="00370A3C">
      <w:pPr>
        <w:pStyle w:val="ListParagraph"/>
        <w:numPr>
          <w:ilvl w:val="2"/>
          <w:numId w:val="25"/>
        </w:numPr>
        <w:tabs>
          <w:tab w:val="left" w:pos="1418"/>
        </w:tabs>
        <w:spacing w:after="120"/>
        <w:ind w:left="1560" w:hanging="709"/>
        <w:contextualSpacing w:val="0"/>
        <w:rPr>
          <w:rFonts w:ascii="Arial" w:hAnsi="Arial" w:cs="Arial"/>
        </w:rPr>
      </w:pPr>
      <w:r w:rsidRPr="00370A3C">
        <w:rPr>
          <w:rFonts w:ascii="Arial" w:hAnsi="Arial" w:cs="Arial"/>
        </w:rPr>
        <w:t>Research, industrial and professional developments;</w:t>
      </w:r>
    </w:p>
    <w:p w14:paraId="31159027" w14:textId="0F48CCB3" w:rsidR="00F24760" w:rsidRPr="00370A3C" w:rsidRDefault="00F2198A" w:rsidP="00370A3C">
      <w:pPr>
        <w:pStyle w:val="ListParagraph"/>
        <w:numPr>
          <w:ilvl w:val="2"/>
          <w:numId w:val="25"/>
        </w:numPr>
        <w:tabs>
          <w:tab w:val="left" w:pos="1418"/>
        </w:tabs>
        <w:spacing w:after="120"/>
        <w:ind w:left="1560" w:hanging="709"/>
        <w:contextualSpacing w:val="0"/>
        <w:rPr>
          <w:rFonts w:ascii="Arial" w:hAnsi="Arial" w:cs="Arial"/>
        </w:rPr>
      </w:pPr>
      <w:r w:rsidRPr="00370A3C">
        <w:rPr>
          <w:rFonts w:ascii="Arial" w:hAnsi="Arial" w:cs="Arial"/>
        </w:rPr>
        <w:t>Developments in teaching and learning, including learning resources.</w:t>
      </w:r>
    </w:p>
    <w:p w14:paraId="60A96D09" w14:textId="3BEC59B6" w:rsidR="002025B7" w:rsidRPr="00A87E59" w:rsidRDefault="7AF88328" w:rsidP="346BC1C8">
      <w:pPr>
        <w:pStyle w:val="Heading41"/>
        <w:numPr>
          <w:ilvl w:val="1"/>
          <w:numId w:val="25"/>
        </w:numPr>
        <w:spacing w:before="240" w:after="120" w:line="276" w:lineRule="auto"/>
        <w:ind w:left="851" w:hanging="567"/>
      </w:pPr>
      <w:r>
        <w:rPr>
          <w:b w:val="0"/>
          <w:bCs w:val="0"/>
        </w:rPr>
        <w:t xml:space="preserve">Each higher education </w:t>
      </w:r>
      <w:r w:rsidRPr="0041249D">
        <w:rPr>
          <w:b w:val="0"/>
          <w:bCs w:val="0"/>
        </w:rPr>
        <w:t>cour</w:t>
      </w:r>
      <w:r w:rsidR="0AD95CD1" w:rsidRPr="0015073B">
        <w:rPr>
          <w:b w:val="0"/>
          <w:bCs w:val="0"/>
        </w:rPr>
        <w:t>s</w:t>
      </w:r>
      <w:r w:rsidRPr="0015073B">
        <w:rPr>
          <w:b w:val="0"/>
          <w:bCs w:val="0"/>
        </w:rPr>
        <w:t>e</w:t>
      </w:r>
      <w:r>
        <w:t xml:space="preserve"> provides </w:t>
      </w:r>
      <w:r w:rsidR="0E1F8A98">
        <w:t xml:space="preserve">an </w:t>
      </w:r>
      <w:r>
        <w:t xml:space="preserve">educational </w:t>
      </w:r>
      <w:r w:rsidR="0AD95CD1">
        <w:t>challenge</w:t>
      </w:r>
      <w:r w:rsidR="7B6C1D69">
        <w:t xml:space="preserve"> ensuring that </w:t>
      </w:r>
      <w:r w:rsidR="527E3CBD">
        <w:t xml:space="preserve">there is no less than the minimum level of rigour and </w:t>
      </w:r>
      <w:r w:rsidR="527E3CBD">
        <w:lastRenderedPageBreak/>
        <w:t xml:space="preserve">difficulty reasonably expected </w:t>
      </w:r>
      <w:r w:rsidR="008F5714">
        <w:t>of the higher education course,</w:t>
      </w:r>
      <w:r w:rsidR="527E3CBD">
        <w:t xml:space="preserve"> in the context of the subject matter and level of the course.</w:t>
      </w:r>
    </w:p>
    <w:p w14:paraId="0661AF3A" w14:textId="5C9D4AEE" w:rsidR="002025B7" w:rsidRPr="002025B7" w:rsidRDefault="008F5714" w:rsidP="00370A3C">
      <w:pPr>
        <w:pStyle w:val="Heading41"/>
        <w:numPr>
          <w:ilvl w:val="1"/>
          <w:numId w:val="25"/>
        </w:numPr>
        <w:spacing w:before="240" w:after="120"/>
        <w:ind w:left="851" w:hanging="567"/>
        <w:contextualSpacing w:val="0"/>
      </w:pPr>
      <w:r w:rsidRPr="004855DB">
        <w:rPr>
          <w:b w:val="0"/>
        </w:rPr>
        <w:t xml:space="preserve">Each higher education course is </w:t>
      </w:r>
      <w:r w:rsidRPr="002025B7">
        <w:t>coherent</w:t>
      </w:r>
      <w:r w:rsidR="00AA3DBC" w:rsidRPr="002025B7">
        <w:t xml:space="preserve"> ensuring that:</w:t>
      </w:r>
    </w:p>
    <w:p w14:paraId="020606AB" w14:textId="77777777" w:rsidR="00370A3C" w:rsidRDefault="006C294C" w:rsidP="00370A3C">
      <w:pPr>
        <w:pStyle w:val="ListParagraph"/>
        <w:numPr>
          <w:ilvl w:val="2"/>
          <w:numId w:val="25"/>
        </w:numPr>
        <w:tabs>
          <w:tab w:val="left" w:pos="1560"/>
        </w:tabs>
        <w:spacing w:after="120"/>
        <w:ind w:left="1560" w:hanging="709"/>
        <w:contextualSpacing w:val="0"/>
        <w:rPr>
          <w:rFonts w:ascii="Arial" w:hAnsi="Arial" w:cs="Arial"/>
        </w:rPr>
      </w:pPr>
      <w:r>
        <w:rPr>
          <w:rFonts w:ascii="Arial" w:hAnsi="Arial" w:cs="Arial"/>
        </w:rPr>
        <w:t>T</w:t>
      </w:r>
      <w:r w:rsidR="00AA3DBC" w:rsidRPr="002025B7">
        <w:rPr>
          <w:rFonts w:ascii="Arial" w:hAnsi="Arial" w:cs="Arial"/>
        </w:rPr>
        <w:t>here is an appropriate balance between breadth and depth of content</w:t>
      </w:r>
      <w:r w:rsidR="002025B7">
        <w:rPr>
          <w:rFonts w:ascii="Arial" w:hAnsi="Arial" w:cs="Arial"/>
        </w:rPr>
        <w:t>;</w:t>
      </w:r>
    </w:p>
    <w:p w14:paraId="1A6F4330" w14:textId="77777777" w:rsidR="00370A3C" w:rsidRDefault="006C294C" w:rsidP="00370A3C">
      <w:pPr>
        <w:pStyle w:val="ListParagraph"/>
        <w:numPr>
          <w:ilvl w:val="2"/>
          <w:numId w:val="25"/>
        </w:numPr>
        <w:tabs>
          <w:tab w:val="left" w:pos="1560"/>
        </w:tabs>
        <w:spacing w:after="120"/>
        <w:ind w:left="1560" w:hanging="709"/>
        <w:contextualSpacing w:val="0"/>
        <w:rPr>
          <w:rFonts w:ascii="Arial" w:hAnsi="Arial" w:cs="Arial"/>
        </w:rPr>
      </w:pPr>
      <w:r w:rsidRPr="00370A3C">
        <w:rPr>
          <w:rFonts w:ascii="Arial" w:hAnsi="Arial" w:cs="Arial"/>
        </w:rPr>
        <w:t>S</w:t>
      </w:r>
      <w:r w:rsidR="00AA3DBC" w:rsidRPr="00370A3C">
        <w:rPr>
          <w:rFonts w:ascii="Arial" w:hAnsi="Arial" w:cs="Arial"/>
        </w:rPr>
        <w:t>ubjects and skills are taught in an appropriate order and, where necessary, build on each other throughout the course;</w:t>
      </w:r>
    </w:p>
    <w:p w14:paraId="3C4FE22F" w14:textId="5D763229" w:rsidR="00A26A1B" w:rsidRPr="00370A3C" w:rsidRDefault="006C294C" w:rsidP="00370A3C">
      <w:pPr>
        <w:pStyle w:val="ListParagraph"/>
        <w:numPr>
          <w:ilvl w:val="2"/>
          <w:numId w:val="25"/>
        </w:numPr>
        <w:tabs>
          <w:tab w:val="left" w:pos="1560"/>
        </w:tabs>
        <w:spacing w:after="120"/>
        <w:ind w:left="1560" w:hanging="709"/>
        <w:contextualSpacing w:val="0"/>
        <w:rPr>
          <w:rFonts w:ascii="Arial" w:hAnsi="Arial" w:cs="Arial"/>
        </w:rPr>
      </w:pPr>
      <w:r w:rsidRPr="00370A3C">
        <w:rPr>
          <w:rFonts w:ascii="Arial" w:hAnsi="Arial" w:cs="Arial"/>
        </w:rPr>
        <w:t>K</w:t>
      </w:r>
      <w:r w:rsidR="00AA3DBC" w:rsidRPr="00370A3C">
        <w:rPr>
          <w:rFonts w:ascii="Arial" w:hAnsi="Arial" w:cs="Arial"/>
        </w:rPr>
        <w:t>ey concepts are introduced at the appropriate point in the course content</w:t>
      </w:r>
      <w:r w:rsidR="002D5C16" w:rsidRPr="00370A3C">
        <w:rPr>
          <w:rFonts w:ascii="Arial" w:hAnsi="Arial" w:cs="Arial"/>
        </w:rPr>
        <w:t>.</w:t>
      </w:r>
    </w:p>
    <w:p w14:paraId="7518ECD8" w14:textId="26941A7D" w:rsidR="008F5714" w:rsidRPr="00156EBA" w:rsidRDefault="008F5714" w:rsidP="00370A3C">
      <w:pPr>
        <w:pStyle w:val="Heading41"/>
        <w:numPr>
          <w:ilvl w:val="1"/>
          <w:numId w:val="25"/>
        </w:numPr>
        <w:spacing w:before="240" w:after="120"/>
        <w:ind w:left="851" w:hanging="567"/>
        <w:contextualSpacing w:val="0"/>
      </w:pPr>
      <w:r w:rsidRPr="004855DB">
        <w:rPr>
          <w:b w:val="0"/>
        </w:rPr>
        <w:t xml:space="preserve">Each higher education course is </w:t>
      </w:r>
      <w:r w:rsidRPr="00156EBA">
        <w:t>effectively delivered</w:t>
      </w:r>
      <w:r w:rsidR="004B0888" w:rsidRPr="00156EBA">
        <w:t xml:space="preserve"> ensuring that:</w:t>
      </w:r>
    </w:p>
    <w:p w14:paraId="6288FC1F" w14:textId="77777777" w:rsidR="00EE5D03" w:rsidRDefault="006C294C" w:rsidP="00EE5D03">
      <w:pPr>
        <w:pStyle w:val="ListParagraph"/>
        <w:numPr>
          <w:ilvl w:val="2"/>
          <w:numId w:val="25"/>
        </w:numPr>
        <w:spacing w:before="120" w:after="120"/>
        <w:ind w:left="1560" w:hanging="709"/>
        <w:contextualSpacing w:val="0"/>
        <w:rPr>
          <w:rFonts w:ascii="Arial" w:hAnsi="Arial" w:cs="Arial"/>
        </w:rPr>
      </w:pPr>
      <w:r>
        <w:rPr>
          <w:rFonts w:ascii="Arial" w:hAnsi="Arial" w:cs="Arial"/>
        </w:rPr>
        <w:t>T</w:t>
      </w:r>
      <w:r w:rsidR="004B0888" w:rsidRPr="00A26A1B">
        <w:rPr>
          <w:rFonts w:ascii="Arial" w:hAnsi="Arial" w:cs="Arial"/>
        </w:rPr>
        <w:t>here is an appropriate balance between delivery methods, for example lectures, seminars, group work or practical study, as relevant to the content of the course;</w:t>
      </w:r>
    </w:p>
    <w:p w14:paraId="54D4AB35" w14:textId="64FD3FE4" w:rsidR="00A26A1B" w:rsidRPr="00EE5D03" w:rsidRDefault="006C294C" w:rsidP="00EE5D03">
      <w:pPr>
        <w:pStyle w:val="ListParagraph"/>
        <w:numPr>
          <w:ilvl w:val="2"/>
          <w:numId w:val="25"/>
        </w:numPr>
        <w:spacing w:before="120" w:after="120"/>
        <w:ind w:left="1560" w:hanging="709"/>
        <w:contextualSpacing w:val="0"/>
        <w:rPr>
          <w:rFonts w:ascii="Arial" w:hAnsi="Arial" w:cs="Arial"/>
        </w:rPr>
      </w:pPr>
      <w:r w:rsidRPr="00EE5D03">
        <w:rPr>
          <w:rFonts w:ascii="Arial" w:hAnsi="Arial" w:cs="Arial"/>
        </w:rPr>
        <w:t>T</w:t>
      </w:r>
      <w:r w:rsidR="004B0888" w:rsidRPr="00EE5D03">
        <w:rPr>
          <w:rFonts w:ascii="Arial" w:hAnsi="Arial" w:cs="Arial"/>
        </w:rPr>
        <w:t>here is an appropriate balance between direct</w:t>
      </w:r>
      <w:r w:rsidR="009D3A0D" w:rsidRPr="00EE5D03">
        <w:rPr>
          <w:rFonts w:ascii="Arial" w:hAnsi="Arial" w:cs="Arial"/>
        </w:rPr>
        <w:t xml:space="preserve"> independent study or research, as relevant to the level of the course.</w:t>
      </w:r>
    </w:p>
    <w:p w14:paraId="6B19F480" w14:textId="5E7A099D" w:rsidR="00AC1C59" w:rsidRPr="00A26A1B" w:rsidRDefault="0AD95CD1" w:rsidP="346BC1C8">
      <w:pPr>
        <w:pStyle w:val="Heading41"/>
        <w:numPr>
          <w:ilvl w:val="1"/>
          <w:numId w:val="25"/>
        </w:numPr>
        <w:spacing w:before="240" w:after="120" w:line="276" w:lineRule="auto"/>
        <w:ind w:left="851" w:hanging="567"/>
      </w:pPr>
      <w:r>
        <w:rPr>
          <w:b w:val="0"/>
          <w:bCs w:val="0"/>
        </w:rPr>
        <w:t>Each course, as appropriate to the subject matter of the course, require</w:t>
      </w:r>
      <w:r w:rsidR="34100B1C">
        <w:rPr>
          <w:b w:val="0"/>
          <w:bCs w:val="0"/>
        </w:rPr>
        <w:t>s</w:t>
      </w:r>
      <w:r>
        <w:rPr>
          <w:b w:val="0"/>
          <w:bCs w:val="0"/>
        </w:rPr>
        <w:t xml:space="preserve"> students to develop </w:t>
      </w:r>
      <w:r>
        <w:t>relevant skills</w:t>
      </w:r>
      <w:r w:rsidR="4FEF5200">
        <w:t xml:space="preserve"> that include:</w:t>
      </w:r>
    </w:p>
    <w:p w14:paraId="0CE591A6" w14:textId="77777777" w:rsidR="00EE5D03" w:rsidRDefault="0075070E" w:rsidP="00EE5D03">
      <w:pPr>
        <w:pStyle w:val="ListParagraph"/>
        <w:numPr>
          <w:ilvl w:val="2"/>
          <w:numId w:val="25"/>
        </w:numPr>
        <w:spacing w:after="120"/>
        <w:ind w:left="1560" w:hanging="709"/>
        <w:contextualSpacing w:val="0"/>
        <w:rPr>
          <w:rFonts w:ascii="Arial" w:hAnsi="Arial" w:cs="Arial"/>
        </w:rPr>
      </w:pPr>
      <w:r w:rsidRPr="00A26A1B">
        <w:rPr>
          <w:rFonts w:ascii="Arial" w:hAnsi="Arial" w:cs="Arial"/>
        </w:rPr>
        <w:t>Knowledge and understanding</w:t>
      </w:r>
      <w:r w:rsidR="00B90D16" w:rsidRPr="00A26A1B">
        <w:rPr>
          <w:rFonts w:ascii="Arial" w:hAnsi="Arial" w:cs="Arial"/>
        </w:rPr>
        <w:t xml:space="preserve"> relevant to the subject matter</w:t>
      </w:r>
      <w:r w:rsidR="005D0370" w:rsidRPr="00A26A1B">
        <w:rPr>
          <w:rFonts w:ascii="Arial" w:hAnsi="Arial" w:cs="Arial"/>
        </w:rPr>
        <w:t xml:space="preserve"> and level of the higher education course;</w:t>
      </w:r>
    </w:p>
    <w:p w14:paraId="7404F2CA" w14:textId="4BFB908F" w:rsidR="006C294C" w:rsidRPr="00EE5D03" w:rsidRDefault="005D0370" w:rsidP="00EE5D03">
      <w:pPr>
        <w:pStyle w:val="ListParagraph"/>
        <w:numPr>
          <w:ilvl w:val="2"/>
          <w:numId w:val="25"/>
        </w:numPr>
        <w:spacing w:after="120"/>
        <w:ind w:left="1560" w:hanging="709"/>
        <w:contextualSpacing w:val="0"/>
        <w:rPr>
          <w:rFonts w:ascii="Arial" w:hAnsi="Arial" w:cs="Arial"/>
        </w:rPr>
      </w:pPr>
      <w:r w:rsidRPr="00EE5D03">
        <w:rPr>
          <w:rFonts w:ascii="Arial" w:hAnsi="Arial" w:cs="Arial"/>
        </w:rPr>
        <w:t>Other skills relevant to the subject matter of the course</w:t>
      </w:r>
      <w:r w:rsidR="009B6B5E" w:rsidRPr="00EE5D03">
        <w:rPr>
          <w:rFonts w:ascii="Arial" w:hAnsi="Arial" w:cs="Arial"/>
        </w:rPr>
        <w:t>, such as cognitive skills, practical skills, transferable skills and professional competences.</w:t>
      </w:r>
    </w:p>
    <w:p w14:paraId="2207A99D" w14:textId="3EB28B9B" w:rsidR="00F11A3B" w:rsidRPr="00F11A3B" w:rsidRDefault="6C4E59E9" w:rsidP="346BC1C8">
      <w:pPr>
        <w:pStyle w:val="Heading41"/>
        <w:numPr>
          <w:ilvl w:val="1"/>
          <w:numId w:val="25"/>
        </w:numPr>
        <w:spacing w:before="240" w:after="120" w:line="276" w:lineRule="auto"/>
        <w:ind w:left="851" w:hanging="567"/>
      </w:pPr>
      <w:r>
        <w:t xml:space="preserve">Each cohort of students receives sufficient physical and digital learning resources that include, as appropriate to the content and delivery of the higher education course, but </w:t>
      </w:r>
      <w:r w:rsidR="4BA0CC82">
        <w:t>are</w:t>
      </w:r>
      <w:r>
        <w:t xml:space="preserve"> not limited to:</w:t>
      </w:r>
    </w:p>
    <w:p w14:paraId="4ED7A372" w14:textId="25129DFC" w:rsidR="00EE5D03" w:rsidRDefault="373C39C1" w:rsidP="346BC1C8">
      <w:pPr>
        <w:pStyle w:val="ListParagraph"/>
        <w:numPr>
          <w:ilvl w:val="2"/>
          <w:numId w:val="25"/>
        </w:numPr>
        <w:spacing w:after="120"/>
        <w:ind w:left="1560" w:hanging="709"/>
        <w:contextualSpacing w:val="0"/>
        <w:rPr>
          <w:rFonts w:ascii="Arial" w:hAnsi="Arial" w:cs="Arial"/>
        </w:rPr>
      </w:pPr>
      <w:r w:rsidRPr="346BC1C8">
        <w:rPr>
          <w:rFonts w:ascii="Arial" w:hAnsi="Arial" w:cs="Arial"/>
        </w:rPr>
        <w:t>P</w:t>
      </w:r>
      <w:r w:rsidR="6C4E59E9" w:rsidRPr="346BC1C8">
        <w:rPr>
          <w:rFonts w:ascii="Arial" w:hAnsi="Arial" w:cs="Arial"/>
        </w:rPr>
        <w:t>hysical locations, for example</w:t>
      </w:r>
      <w:r w:rsidR="04949099" w:rsidRPr="346BC1C8">
        <w:rPr>
          <w:rFonts w:ascii="Arial" w:hAnsi="Arial" w:cs="Arial"/>
        </w:rPr>
        <w:t>:</w:t>
      </w:r>
      <w:r w:rsidR="6C4E59E9" w:rsidRPr="346BC1C8">
        <w:rPr>
          <w:rFonts w:ascii="Arial" w:hAnsi="Arial" w:cs="Arial"/>
        </w:rPr>
        <w:t xml:space="preserve"> teaching rooms, libraries, studios</w:t>
      </w:r>
      <w:r w:rsidR="45E45BAF" w:rsidRPr="346BC1C8">
        <w:rPr>
          <w:rFonts w:ascii="Arial" w:hAnsi="Arial" w:cs="Arial"/>
        </w:rPr>
        <w:t>,</w:t>
      </w:r>
      <w:r w:rsidR="6C4E59E9" w:rsidRPr="346BC1C8">
        <w:rPr>
          <w:rFonts w:ascii="Arial" w:hAnsi="Arial" w:cs="Arial"/>
        </w:rPr>
        <w:t xml:space="preserve"> and laboratories;</w:t>
      </w:r>
    </w:p>
    <w:p w14:paraId="6C2CFFD8" w14:textId="2643EB6D" w:rsidR="00EE5D03" w:rsidRDefault="373C39C1" w:rsidP="346BC1C8">
      <w:pPr>
        <w:pStyle w:val="ListParagraph"/>
        <w:numPr>
          <w:ilvl w:val="2"/>
          <w:numId w:val="25"/>
        </w:numPr>
        <w:spacing w:after="120"/>
        <w:ind w:left="1560" w:hanging="709"/>
        <w:contextualSpacing w:val="0"/>
        <w:rPr>
          <w:rFonts w:ascii="Arial" w:hAnsi="Arial" w:cs="Arial"/>
        </w:rPr>
      </w:pPr>
      <w:r w:rsidRPr="346BC1C8">
        <w:rPr>
          <w:rFonts w:ascii="Arial" w:hAnsi="Arial" w:cs="Arial"/>
        </w:rPr>
        <w:t>P</w:t>
      </w:r>
      <w:r w:rsidR="6C4E59E9" w:rsidRPr="346BC1C8">
        <w:rPr>
          <w:rFonts w:ascii="Arial" w:hAnsi="Arial" w:cs="Arial"/>
        </w:rPr>
        <w:t>hysical and digital learning resources, for example</w:t>
      </w:r>
      <w:r w:rsidR="107089F1" w:rsidRPr="346BC1C8">
        <w:rPr>
          <w:rFonts w:ascii="Arial" w:hAnsi="Arial" w:cs="Arial"/>
        </w:rPr>
        <w:t>:</w:t>
      </w:r>
      <w:r w:rsidR="6C4E59E9" w:rsidRPr="346BC1C8">
        <w:rPr>
          <w:rFonts w:ascii="Arial" w:hAnsi="Arial" w:cs="Arial"/>
        </w:rPr>
        <w:t xml:space="preserve"> books, computers</w:t>
      </w:r>
      <w:r w:rsidR="78359F85" w:rsidRPr="346BC1C8">
        <w:rPr>
          <w:rFonts w:ascii="Arial" w:hAnsi="Arial" w:cs="Arial"/>
        </w:rPr>
        <w:t>,</w:t>
      </w:r>
      <w:r w:rsidR="6C4E59E9" w:rsidRPr="346BC1C8">
        <w:rPr>
          <w:rFonts w:ascii="Arial" w:hAnsi="Arial" w:cs="Arial"/>
        </w:rPr>
        <w:t xml:space="preserve"> and software;</w:t>
      </w:r>
    </w:p>
    <w:p w14:paraId="5BBD1250" w14:textId="62A2953E" w:rsidR="00EE5D03" w:rsidRDefault="373C39C1" w:rsidP="346BC1C8">
      <w:pPr>
        <w:pStyle w:val="ListParagraph"/>
        <w:numPr>
          <w:ilvl w:val="2"/>
          <w:numId w:val="25"/>
        </w:numPr>
        <w:spacing w:after="120"/>
        <w:ind w:left="1560" w:hanging="709"/>
        <w:contextualSpacing w:val="0"/>
        <w:rPr>
          <w:rFonts w:ascii="Arial" w:hAnsi="Arial" w:cs="Arial"/>
        </w:rPr>
      </w:pPr>
      <w:r w:rsidRPr="346BC1C8">
        <w:rPr>
          <w:rFonts w:ascii="Arial" w:hAnsi="Arial" w:cs="Arial"/>
        </w:rPr>
        <w:t>T</w:t>
      </w:r>
      <w:r w:rsidR="6C4E59E9" w:rsidRPr="346BC1C8">
        <w:rPr>
          <w:rFonts w:ascii="Arial" w:hAnsi="Arial" w:cs="Arial"/>
        </w:rPr>
        <w:t>he resources needed for digital learning and teaching, for example</w:t>
      </w:r>
      <w:r w:rsidR="250B96DA" w:rsidRPr="346BC1C8">
        <w:rPr>
          <w:rFonts w:ascii="Arial" w:hAnsi="Arial" w:cs="Arial"/>
        </w:rPr>
        <w:t>:</w:t>
      </w:r>
      <w:r w:rsidR="6C4E59E9" w:rsidRPr="346BC1C8">
        <w:rPr>
          <w:rFonts w:ascii="Arial" w:hAnsi="Arial" w:cs="Arial"/>
        </w:rPr>
        <w:t xml:space="preserve"> hardware and software, and technical infrastructure;</w:t>
      </w:r>
    </w:p>
    <w:p w14:paraId="702BFB5E" w14:textId="0E2D214D" w:rsidR="007A31CD" w:rsidRPr="00EE5D03" w:rsidRDefault="373C39C1" w:rsidP="346BC1C8">
      <w:pPr>
        <w:pStyle w:val="ListParagraph"/>
        <w:numPr>
          <w:ilvl w:val="2"/>
          <w:numId w:val="25"/>
        </w:numPr>
        <w:spacing w:after="120"/>
        <w:ind w:left="1560" w:hanging="709"/>
        <w:contextualSpacing w:val="0"/>
        <w:rPr>
          <w:rFonts w:ascii="Arial" w:hAnsi="Arial" w:cs="Arial"/>
        </w:rPr>
      </w:pPr>
      <w:r w:rsidRPr="346BC1C8">
        <w:rPr>
          <w:rFonts w:ascii="Arial" w:hAnsi="Arial" w:cs="Arial"/>
        </w:rPr>
        <w:lastRenderedPageBreak/>
        <w:t>O</w:t>
      </w:r>
      <w:r w:rsidR="6C4E59E9" w:rsidRPr="346BC1C8">
        <w:rPr>
          <w:rFonts w:ascii="Arial" w:hAnsi="Arial" w:cs="Arial"/>
        </w:rPr>
        <w:t>ther specialist resources, for example specialist equipment, software</w:t>
      </w:r>
      <w:r w:rsidR="63318DE8" w:rsidRPr="346BC1C8">
        <w:rPr>
          <w:rFonts w:ascii="Arial" w:hAnsi="Arial" w:cs="Arial"/>
        </w:rPr>
        <w:t>,</w:t>
      </w:r>
      <w:r w:rsidR="6C4E59E9" w:rsidRPr="346BC1C8">
        <w:rPr>
          <w:rFonts w:ascii="Arial" w:hAnsi="Arial" w:cs="Arial"/>
        </w:rPr>
        <w:t xml:space="preserve"> and research tools.</w:t>
      </w:r>
    </w:p>
    <w:p w14:paraId="28364E7C" w14:textId="04E096E1" w:rsidR="007A31CD" w:rsidRDefault="0908DDD5" w:rsidP="346BC1C8">
      <w:pPr>
        <w:pStyle w:val="Heading41"/>
        <w:numPr>
          <w:ilvl w:val="1"/>
          <w:numId w:val="25"/>
        </w:numPr>
        <w:spacing w:before="240" w:after="120" w:line="276" w:lineRule="auto"/>
        <w:ind w:left="851" w:hanging="567"/>
      </w:pPr>
      <w:r>
        <w:t>The s</w:t>
      </w:r>
      <w:r w:rsidR="07E2DDA9">
        <w:t>taff team that designs and delivers the course is</w:t>
      </w:r>
      <w:r w:rsidR="007A31CD">
        <w:t xml:space="preserve"> collectively sufficient in number ensuring </w:t>
      </w:r>
      <w:r w:rsidR="07E2DDA9">
        <w:t>that:</w:t>
      </w:r>
    </w:p>
    <w:p w14:paraId="3097653C" w14:textId="77777777" w:rsidR="00EE5D03" w:rsidRDefault="006C294C" w:rsidP="00EE5D03">
      <w:pPr>
        <w:pStyle w:val="ListParagraph"/>
        <w:numPr>
          <w:ilvl w:val="2"/>
          <w:numId w:val="25"/>
        </w:numPr>
        <w:spacing w:after="120"/>
        <w:ind w:left="1560" w:hanging="709"/>
        <w:contextualSpacing w:val="0"/>
        <w:rPr>
          <w:rFonts w:ascii="Arial" w:hAnsi="Arial" w:cs="Arial"/>
        </w:rPr>
      </w:pPr>
      <w:r>
        <w:rPr>
          <w:rFonts w:ascii="Arial" w:hAnsi="Arial" w:cs="Arial"/>
        </w:rPr>
        <w:t>T</w:t>
      </w:r>
      <w:r w:rsidR="007A31CD" w:rsidRPr="007A31CD">
        <w:rPr>
          <w:rFonts w:ascii="Arial" w:hAnsi="Arial" w:cs="Arial"/>
        </w:rPr>
        <w:t>here is sufficient financial resource to recruit and retain sufficient staff;</w:t>
      </w:r>
    </w:p>
    <w:p w14:paraId="3FEF592D" w14:textId="77777777" w:rsidR="00EE5D03" w:rsidRDefault="006C294C" w:rsidP="00EE5D03">
      <w:pPr>
        <w:pStyle w:val="ListParagraph"/>
        <w:numPr>
          <w:ilvl w:val="2"/>
          <w:numId w:val="25"/>
        </w:numPr>
        <w:spacing w:after="120"/>
        <w:ind w:left="1560" w:hanging="709"/>
        <w:contextualSpacing w:val="0"/>
        <w:rPr>
          <w:rFonts w:ascii="Arial" w:hAnsi="Arial" w:cs="Arial"/>
        </w:rPr>
      </w:pPr>
      <w:r w:rsidRPr="00EE5D03">
        <w:rPr>
          <w:rFonts w:ascii="Arial" w:hAnsi="Arial" w:cs="Arial"/>
        </w:rPr>
        <w:t>T</w:t>
      </w:r>
      <w:r w:rsidR="007A31CD" w:rsidRPr="00EE5D03">
        <w:rPr>
          <w:rFonts w:ascii="Arial" w:hAnsi="Arial" w:cs="Arial"/>
        </w:rPr>
        <w:t>here is appropriate financial resource allocated to ensure staff are equipped to teach courses;</w:t>
      </w:r>
    </w:p>
    <w:p w14:paraId="7BF86E69" w14:textId="77777777" w:rsidR="00EE5D03" w:rsidRDefault="006C294C" w:rsidP="00EE5D03">
      <w:pPr>
        <w:pStyle w:val="ListParagraph"/>
        <w:numPr>
          <w:ilvl w:val="2"/>
          <w:numId w:val="25"/>
        </w:numPr>
        <w:spacing w:after="120"/>
        <w:ind w:left="1560" w:hanging="709"/>
        <w:contextualSpacing w:val="0"/>
        <w:rPr>
          <w:rFonts w:ascii="Arial" w:hAnsi="Arial" w:cs="Arial"/>
        </w:rPr>
      </w:pPr>
      <w:r w:rsidRPr="00EE5D03">
        <w:rPr>
          <w:rFonts w:ascii="Arial" w:hAnsi="Arial" w:cs="Arial"/>
        </w:rPr>
        <w:t>T</w:t>
      </w:r>
      <w:r w:rsidR="007A31CD" w:rsidRPr="00EE5D03">
        <w:rPr>
          <w:rFonts w:ascii="Arial" w:hAnsi="Arial" w:cs="Arial"/>
        </w:rPr>
        <w:t>he course has an adequate number of staff, and amount of staff time;</w:t>
      </w:r>
    </w:p>
    <w:p w14:paraId="0DD4C3A3" w14:textId="6457161E" w:rsidR="00B65A2A" w:rsidRPr="00EE5D03" w:rsidRDefault="006C294C" w:rsidP="00EE5D03">
      <w:pPr>
        <w:pStyle w:val="ListParagraph"/>
        <w:numPr>
          <w:ilvl w:val="2"/>
          <w:numId w:val="25"/>
        </w:numPr>
        <w:spacing w:after="120"/>
        <w:ind w:left="1560" w:hanging="709"/>
        <w:contextualSpacing w:val="0"/>
        <w:rPr>
          <w:rFonts w:ascii="Arial" w:hAnsi="Arial" w:cs="Arial"/>
        </w:rPr>
      </w:pPr>
      <w:r w:rsidRPr="00EE5D03">
        <w:rPr>
          <w:rFonts w:ascii="Arial" w:hAnsi="Arial" w:cs="Arial"/>
        </w:rPr>
        <w:t>T</w:t>
      </w:r>
      <w:r w:rsidR="007A31CD" w:rsidRPr="00EE5D03">
        <w:rPr>
          <w:rFonts w:ascii="Arial" w:hAnsi="Arial" w:cs="Arial"/>
        </w:rPr>
        <w:t>he impact on students of changes in staff is minimal.</w:t>
      </w:r>
    </w:p>
    <w:p w14:paraId="5215B56A" w14:textId="6301CA1E" w:rsidR="003727DD" w:rsidRDefault="6FFEBAB0" w:rsidP="346BC1C8">
      <w:pPr>
        <w:pStyle w:val="Heading41"/>
        <w:numPr>
          <w:ilvl w:val="1"/>
          <w:numId w:val="25"/>
        </w:numPr>
        <w:spacing w:before="240" w:after="120" w:line="276" w:lineRule="auto"/>
        <w:ind w:left="851" w:hanging="567"/>
      </w:pPr>
      <w:r>
        <w:rPr>
          <w:b w:val="0"/>
          <w:bCs w:val="0"/>
        </w:rPr>
        <w:t>The s</w:t>
      </w:r>
      <w:r w:rsidR="5F0097CD">
        <w:rPr>
          <w:b w:val="0"/>
          <w:bCs w:val="0"/>
        </w:rPr>
        <w:t xml:space="preserve">taff team that designs and delivers the course is </w:t>
      </w:r>
      <w:r w:rsidR="5F0097CD">
        <w:t>appropriately qualified and deployed effectively to deliver in practice ensuring that staff have and maintain:</w:t>
      </w:r>
    </w:p>
    <w:p w14:paraId="0586F2FB" w14:textId="77777777" w:rsidR="00EE5D03" w:rsidRDefault="003727DD" w:rsidP="00EE5D03">
      <w:pPr>
        <w:pStyle w:val="ListParagraph"/>
        <w:numPr>
          <w:ilvl w:val="2"/>
          <w:numId w:val="25"/>
        </w:numPr>
        <w:spacing w:after="120"/>
        <w:ind w:left="1560" w:hanging="709"/>
        <w:contextualSpacing w:val="0"/>
        <w:rPr>
          <w:rFonts w:ascii="Arial" w:hAnsi="Arial" w:cs="Arial"/>
        </w:rPr>
      </w:pPr>
      <w:r w:rsidRPr="003727DD">
        <w:rPr>
          <w:rFonts w:ascii="Arial" w:hAnsi="Arial" w:cs="Arial"/>
        </w:rPr>
        <w:t>Expert knowledge of the subject they design and/or deliver;</w:t>
      </w:r>
    </w:p>
    <w:p w14:paraId="44FA5AA8" w14:textId="77777777" w:rsidR="00EE5D03" w:rsidRDefault="003727DD" w:rsidP="00EE5D03">
      <w:pPr>
        <w:pStyle w:val="ListParagraph"/>
        <w:numPr>
          <w:ilvl w:val="2"/>
          <w:numId w:val="25"/>
        </w:numPr>
        <w:spacing w:after="120"/>
        <w:ind w:left="1560" w:hanging="709"/>
        <w:contextualSpacing w:val="0"/>
        <w:rPr>
          <w:rFonts w:ascii="Arial" w:hAnsi="Arial" w:cs="Arial"/>
        </w:rPr>
      </w:pPr>
      <w:r w:rsidRPr="00EE5D03">
        <w:rPr>
          <w:rFonts w:ascii="Arial" w:hAnsi="Arial" w:cs="Arial"/>
        </w:rPr>
        <w:t>Teaching qualifications or training, and teaching experience, appropriate for the content and level of the course;</w:t>
      </w:r>
    </w:p>
    <w:p w14:paraId="43A6AA6A" w14:textId="74998CA6" w:rsidR="00D50C7A" w:rsidRPr="00EE5D03" w:rsidRDefault="373C39C1" w:rsidP="346BC1C8">
      <w:pPr>
        <w:pStyle w:val="ListParagraph"/>
        <w:numPr>
          <w:ilvl w:val="2"/>
          <w:numId w:val="25"/>
        </w:numPr>
        <w:spacing w:after="120"/>
        <w:ind w:left="1560" w:hanging="709"/>
        <w:rPr>
          <w:rFonts w:ascii="Arial" w:hAnsi="Arial" w:cs="Arial"/>
        </w:rPr>
      </w:pPr>
      <w:r w:rsidRPr="346BC1C8">
        <w:rPr>
          <w:rFonts w:ascii="Arial" w:hAnsi="Arial" w:cs="Arial"/>
        </w:rPr>
        <w:t>T</w:t>
      </w:r>
      <w:r w:rsidR="5F0097CD" w:rsidRPr="346BC1C8">
        <w:rPr>
          <w:rFonts w:ascii="Arial" w:hAnsi="Arial" w:cs="Arial"/>
        </w:rPr>
        <w:t>he required knowledge and skills as to effectively deliver the course.</w:t>
      </w:r>
    </w:p>
    <w:p w14:paraId="39F7E8B9" w14:textId="77777777" w:rsidR="00D50C7A" w:rsidRDefault="607B584B" w:rsidP="346BC1C8">
      <w:pPr>
        <w:pStyle w:val="Heading41"/>
        <w:numPr>
          <w:ilvl w:val="1"/>
          <w:numId w:val="25"/>
        </w:numPr>
        <w:spacing w:before="240" w:after="120" w:line="276" w:lineRule="auto"/>
        <w:ind w:left="851" w:hanging="567"/>
      </w:pPr>
      <w:r>
        <w:rPr>
          <w:b w:val="0"/>
          <w:bCs w:val="0"/>
        </w:rPr>
        <w:t xml:space="preserve">Each cohort of students receives </w:t>
      </w:r>
      <w:r>
        <w:t>sufficient support</w:t>
      </w:r>
      <w:r w:rsidR="00D50C7A">
        <w:t xml:space="preserve"> which means the effective deployment of assistance</w:t>
      </w:r>
      <w:r>
        <w:t>, as appropriate to the content of the course, including but not limited to:</w:t>
      </w:r>
    </w:p>
    <w:p w14:paraId="61BE28E2" w14:textId="77777777" w:rsidR="00EE5D03" w:rsidRDefault="006C294C" w:rsidP="00EE5D03">
      <w:pPr>
        <w:pStyle w:val="ListParagraph"/>
        <w:numPr>
          <w:ilvl w:val="2"/>
          <w:numId w:val="25"/>
        </w:numPr>
        <w:spacing w:after="120"/>
        <w:ind w:left="1560" w:hanging="709"/>
        <w:contextualSpacing w:val="0"/>
        <w:rPr>
          <w:rFonts w:ascii="Arial" w:hAnsi="Arial" w:cs="Arial"/>
        </w:rPr>
      </w:pPr>
      <w:r>
        <w:rPr>
          <w:rFonts w:ascii="Arial" w:hAnsi="Arial" w:cs="Arial"/>
        </w:rPr>
        <w:t>A</w:t>
      </w:r>
      <w:r w:rsidR="00D50C7A" w:rsidRPr="00D50C7A">
        <w:rPr>
          <w:rFonts w:ascii="Arial" w:hAnsi="Arial" w:cs="Arial"/>
        </w:rPr>
        <w:t>cademic support relating to the content of the course;</w:t>
      </w:r>
    </w:p>
    <w:p w14:paraId="6D04F78A" w14:textId="77777777" w:rsidR="00EE5D03" w:rsidRDefault="006C294C" w:rsidP="00EE5D03">
      <w:pPr>
        <w:pStyle w:val="ListParagraph"/>
        <w:numPr>
          <w:ilvl w:val="2"/>
          <w:numId w:val="25"/>
        </w:numPr>
        <w:spacing w:after="120"/>
        <w:ind w:left="1560" w:hanging="709"/>
        <w:contextualSpacing w:val="0"/>
        <w:rPr>
          <w:rFonts w:ascii="Arial" w:hAnsi="Arial" w:cs="Arial"/>
        </w:rPr>
      </w:pPr>
      <w:r w:rsidRPr="00EE5D03">
        <w:rPr>
          <w:rFonts w:ascii="Arial" w:hAnsi="Arial" w:cs="Arial"/>
        </w:rPr>
        <w:t>S</w:t>
      </w:r>
      <w:r w:rsidR="00D50C7A" w:rsidRPr="00EE5D03">
        <w:rPr>
          <w:rFonts w:ascii="Arial" w:hAnsi="Arial" w:cs="Arial"/>
        </w:rPr>
        <w:t>upport needed to underpin successful physical and digital learning and teaching;</w:t>
      </w:r>
    </w:p>
    <w:p w14:paraId="6B2232A1" w14:textId="77777777" w:rsidR="00EE5D03" w:rsidRDefault="006C294C" w:rsidP="00EE5D03">
      <w:pPr>
        <w:pStyle w:val="ListParagraph"/>
        <w:numPr>
          <w:ilvl w:val="2"/>
          <w:numId w:val="25"/>
        </w:numPr>
        <w:spacing w:after="120"/>
        <w:ind w:left="1560" w:hanging="709"/>
        <w:contextualSpacing w:val="0"/>
        <w:rPr>
          <w:rFonts w:ascii="Arial" w:hAnsi="Arial" w:cs="Arial"/>
        </w:rPr>
      </w:pPr>
      <w:r w:rsidRPr="00EE5D03">
        <w:rPr>
          <w:rFonts w:ascii="Arial" w:hAnsi="Arial" w:cs="Arial"/>
        </w:rPr>
        <w:t>S</w:t>
      </w:r>
      <w:r w:rsidR="00D50C7A" w:rsidRPr="00EE5D03">
        <w:rPr>
          <w:rFonts w:ascii="Arial" w:hAnsi="Arial" w:cs="Arial"/>
        </w:rPr>
        <w:t>upport relating to understanding, avoiding and reporting academic misconduct;</w:t>
      </w:r>
    </w:p>
    <w:p w14:paraId="728644A8" w14:textId="3F383A52" w:rsidR="00D50C7A" w:rsidRPr="00EE5D03" w:rsidRDefault="006C294C" w:rsidP="00EE5D03">
      <w:pPr>
        <w:pStyle w:val="ListParagraph"/>
        <w:numPr>
          <w:ilvl w:val="2"/>
          <w:numId w:val="25"/>
        </w:numPr>
        <w:spacing w:after="120"/>
        <w:ind w:left="1560" w:hanging="709"/>
        <w:contextualSpacing w:val="0"/>
        <w:rPr>
          <w:rFonts w:ascii="Arial" w:hAnsi="Arial" w:cs="Arial"/>
        </w:rPr>
      </w:pPr>
      <w:r w:rsidRPr="00EE5D03">
        <w:rPr>
          <w:rFonts w:ascii="Arial" w:hAnsi="Arial" w:cs="Arial"/>
        </w:rPr>
        <w:t>C</w:t>
      </w:r>
      <w:r w:rsidR="00D50C7A" w:rsidRPr="00EE5D03">
        <w:rPr>
          <w:rFonts w:ascii="Arial" w:hAnsi="Arial" w:cs="Arial"/>
        </w:rPr>
        <w:t>areers support.</w:t>
      </w:r>
    </w:p>
    <w:p w14:paraId="54DD6491" w14:textId="6539CD65" w:rsidR="006702EF" w:rsidRDefault="00CC328A" w:rsidP="00EE5D03">
      <w:pPr>
        <w:spacing w:before="240"/>
        <w:ind w:left="284"/>
        <w:rPr>
          <w:rFonts w:ascii="Arial" w:hAnsi="Arial" w:cs="Arial"/>
        </w:rPr>
      </w:pPr>
      <w:r>
        <w:rPr>
          <w:rFonts w:ascii="Arial" w:hAnsi="Arial" w:cs="Arial"/>
        </w:rPr>
        <w:t xml:space="preserve">N.B. </w:t>
      </w:r>
      <w:r w:rsidR="00D50C7A" w:rsidRPr="00CC328A">
        <w:rPr>
          <w:rFonts w:ascii="Arial" w:hAnsi="Arial" w:cs="Arial"/>
        </w:rPr>
        <w:t>This requirement does not include other categories of non-academic support.</w:t>
      </w:r>
    </w:p>
    <w:p w14:paraId="13A43DB4" w14:textId="6C66921B" w:rsidR="00037877" w:rsidRPr="007834CD" w:rsidRDefault="3FCDCAE4" w:rsidP="346BC1C8">
      <w:pPr>
        <w:pStyle w:val="Heading41"/>
        <w:numPr>
          <w:ilvl w:val="1"/>
          <w:numId w:val="25"/>
        </w:numPr>
        <w:spacing w:before="240" w:line="276" w:lineRule="auto"/>
        <w:ind w:left="851" w:hanging="567"/>
      </w:pPr>
      <w:r>
        <w:rPr>
          <w:b w:val="0"/>
          <w:bCs w:val="0"/>
        </w:rPr>
        <w:t xml:space="preserve">Each cohort of students </w:t>
      </w:r>
      <w:r w:rsidR="559742AA">
        <w:t>ha</w:t>
      </w:r>
      <w:r w:rsidR="46346148">
        <w:t>s</w:t>
      </w:r>
      <w:r w:rsidR="559742AA">
        <w:t xml:space="preserve"> opportunities of effective engagement</w:t>
      </w:r>
      <w:r w:rsidR="52E8C029">
        <w:t xml:space="preserve"> by ensuring </w:t>
      </w:r>
      <w:r w:rsidR="77833861">
        <w:t>that they can</w:t>
      </w:r>
      <w:r>
        <w:t xml:space="preserve"> contribute to the development of their academic experience and their higher education course, in a way that maintains </w:t>
      </w:r>
      <w:r>
        <w:lastRenderedPageBreak/>
        <w:t>the academic rigour of that course</w:t>
      </w:r>
      <w:r w:rsidR="00037877">
        <w:t>, including, but not limited to,</w:t>
      </w:r>
      <w:r>
        <w:t xml:space="preserve"> through membership of the provider’s committees, opportunities to provide survey responses, and participation in activities to develop the course and the way it is delivered.</w:t>
      </w:r>
    </w:p>
    <w:p w14:paraId="03F57AEC" w14:textId="4E5A84EF" w:rsidR="00572D4E" w:rsidRPr="007834CD" w:rsidRDefault="003F5FE3" w:rsidP="00370A3C">
      <w:pPr>
        <w:pStyle w:val="Heading41"/>
        <w:numPr>
          <w:ilvl w:val="1"/>
          <w:numId w:val="25"/>
        </w:numPr>
        <w:spacing w:before="240" w:line="276" w:lineRule="auto"/>
        <w:ind w:left="851" w:hanging="567"/>
        <w:contextualSpacing w:val="0"/>
        <w:rPr>
          <w:b w:val="0"/>
          <w:bCs w:val="0"/>
        </w:rPr>
      </w:pPr>
      <w:r w:rsidRPr="00A027D1">
        <w:rPr>
          <w:b w:val="0"/>
          <w:bCs w:val="0"/>
        </w:rPr>
        <w:t xml:space="preserve">Students are </w:t>
      </w:r>
      <w:r w:rsidRPr="00A027D1">
        <w:t>assessed effectively</w:t>
      </w:r>
      <w:r w:rsidRPr="00A027D1">
        <w:rPr>
          <w:b w:val="0"/>
          <w:bCs w:val="0"/>
        </w:rPr>
        <w:t xml:space="preserve"> which means</w:t>
      </w:r>
      <w:r w:rsidR="00E91B76" w:rsidRPr="00A027D1">
        <w:rPr>
          <w:b w:val="0"/>
          <w:bCs w:val="0"/>
        </w:rPr>
        <w:t xml:space="preserve"> that </w:t>
      </w:r>
      <w:r w:rsidR="004C3215" w:rsidRPr="00A027D1">
        <w:rPr>
          <w:b w:val="0"/>
          <w:bCs w:val="0"/>
        </w:rPr>
        <w:t xml:space="preserve">the </w:t>
      </w:r>
      <w:r w:rsidR="00E91B76" w:rsidRPr="00A027D1">
        <w:rPr>
          <w:b w:val="0"/>
          <w:bCs w:val="0"/>
        </w:rPr>
        <w:t>course assessment strategy meets the require</w:t>
      </w:r>
      <w:r w:rsidR="00A1147F" w:rsidRPr="00A027D1">
        <w:rPr>
          <w:b w:val="0"/>
          <w:bCs w:val="0"/>
        </w:rPr>
        <w:t xml:space="preserve">ments of the Assessment </w:t>
      </w:r>
      <w:r w:rsidR="00C96415" w:rsidRPr="00A027D1">
        <w:rPr>
          <w:b w:val="0"/>
          <w:bCs w:val="0"/>
        </w:rPr>
        <w:t xml:space="preserve">Regulations </w:t>
      </w:r>
      <w:r w:rsidR="00A1147F" w:rsidRPr="00A027D1">
        <w:rPr>
          <w:b w:val="0"/>
          <w:bCs w:val="0"/>
        </w:rPr>
        <w:t>Framework.</w:t>
      </w:r>
    </w:p>
    <w:p w14:paraId="743468FD" w14:textId="71D2B0C2" w:rsidR="0038096A" w:rsidRPr="00B35744" w:rsidRDefault="00572D4E" w:rsidP="003801C0">
      <w:pPr>
        <w:pStyle w:val="Heading1"/>
        <w:numPr>
          <w:ilvl w:val="0"/>
          <w:numId w:val="25"/>
        </w:numPr>
        <w:spacing w:before="360" w:after="200"/>
        <w:ind w:left="284" w:hanging="284"/>
      </w:pPr>
      <w:bookmarkStart w:id="6" w:name="_Toc133947867"/>
      <w:r w:rsidRPr="00B35744">
        <w:t xml:space="preserve">Additional Requirements </w:t>
      </w:r>
      <w:r w:rsidR="004855DB" w:rsidRPr="00B35744">
        <w:t>for</w:t>
      </w:r>
      <w:r w:rsidRPr="00B35744">
        <w:t xml:space="preserve"> Taught Courses</w:t>
      </w:r>
      <w:bookmarkEnd w:id="6"/>
    </w:p>
    <w:p w14:paraId="65FF0553" w14:textId="11935F10" w:rsidR="00CF5CA8" w:rsidRPr="003801C0" w:rsidRDefault="004107F8" w:rsidP="003801C0">
      <w:pPr>
        <w:pStyle w:val="Heading2"/>
        <w:numPr>
          <w:ilvl w:val="1"/>
          <w:numId w:val="25"/>
        </w:numPr>
        <w:spacing w:before="360" w:after="120"/>
        <w:ind w:left="851" w:hanging="567"/>
        <w:rPr>
          <w:rFonts w:ascii="Arial" w:hAnsi="Arial" w:cs="Arial"/>
          <w:b/>
          <w:bCs/>
          <w:color w:val="auto"/>
          <w:sz w:val="24"/>
          <w:szCs w:val="24"/>
        </w:rPr>
      </w:pPr>
      <w:bookmarkStart w:id="7" w:name="_Toc133947868"/>
      <w:r w:rsidRPr="003801C0">
        <w:rPr>
          <w:rFonts w:ascii="Arial" w:hAnsi="Arial" w:cs="Arial"/>
          <w:b/>
          <w:bCs/>
          <w:color w:val="auto"/>
          <w:sz w:val="24"/>
          <w:szCs w:val="24"/>
        </w:rPr>
        <w:t>Fulfilment of University Inclusivity Policies</w:t>
      </w:r>
      <w:bookmarkEnd w:id="7"/>
    </w:p>
    <w:p w14:paraId="5310C521" w14:textId="26E1E822" w:rsidR="006C294C" w:rsidRPr="007834CD" w:rsidRDefault="24AC3537" w:rsidP="346BC1C8">
      <w:pPr>
        <w:pStyle w:val="ListParagraph"/>
        <w:tabs>
          <w:tab w:val="left" w:pos="284"/>
        </w:tabs>
        <w:spacing w:after="120" w:line="276" w:lineRule="auto"/>
        <w:ind w:left="284"/>
        <w:rPr>
          <w:rFonts w:ascii="Arial" w:hAnsi="Arial" w:cs="Arial"/>
        </w:rPr>
      </w:pPr>
      <w:r w:rsidRPr="346BC1C8">
        <w:rPr>
          <w:rFonts w:ascii="Arial" w:hAnsi="Arial" w:cs="Arial"/>
        </w:rPr>
        <w:t>In accordance with the University's commitment to accessibility and meeting the Public Sector Bodies (Websites and Mobile Applications) Accessibility Regulations (2018) all courses must reflect the University’s policies for developing inclusive and innovative practices in learning, teaching</w:t>
      </w:r>
      <w:r w:rsidR="7EE4CD8E" w:rsidRPr="346BC1C8">
        <w:rPr>
          <w:rFonts w:ascii="Arial" w:hAnsi="Arial" w:cs="Arial"/>
        </w:rPr>
        <w:t>,</w:t>
      </w:r>
      <w:r w:rsidRPr="346BC1C8">
        <w:rPr>
          <w:rFonts w:ascii="Arial" w:hAnsi="Arial" w:cs="Arial"/>
        </w:rPr>
        <w:t xml:space="preserve"> and assessment. </w:t>
      </w:r>
    </w:p>
    <w:p w14:paraId="6808B1EA" w14:textId="5EDEFD65" w:rsidR="00BB3D05" w:rsidRPr="003801C0" w:rsidRDefault="007754B4" w:rsidP="003801C0">
      <w:pPr>
        <w:pStyle w:val="Heading2"/>
        <w:numPr>
          <w:ilvl w:val="1"/>
          <w:numId w:val="25"/>
        </w:numPr>
        <w:spacing w:before="360" w:after="120"/>
        <w:ind w:left="851" w:hanging="567"/>
        <w:rPr>
          <w:rFonts w:ascii="Arial" w:hAnsi="Arial" w:cs="Arial"/>
          <w:b/>
          <w:bCs/>
          <w:color w:val="auto"/>
          <w:sz w:val="24"/>
          <w:szCs w:val="24"/>
        </w:rPr>
      </w:pPr>
      <w:bookmarkStart w:id="8" w:name="_Toc133947869"/>
      <w:r w:rsidRPr="003801C0">
        <w:rPr>
          <w:rFonts w:ascii="Arial" w:hAnsi="Arial" w:cs="Arial"/>
          <w:b/>
          <w:bCs/>
          <w:color w:val="auto"/>
          <w:sz w:val="24"/>
          <w:szCs w:val="24"/>
        </w:rPr>
        <w:t>Anticipatory Adjustments</w:t>
      </w:r>
      <w:bookmarkEnd w:id="8"/>
    </w:p>
    <w:p w14:paraId="3DC38E2C" w14:textId="3C678FF7" w:rsidR="00CB6061" w:rsidRDefault="00F563C0" w:rsidP="003801C0">
      <w:pPr>
        <w:pStyle w:val="ListParagraph"/>
        <w:tabs>
          <w:tab w:val="left" w:pos="567"/>
        </w:tabs>
        <w:spacing w:after="120" w:line="276" w:lineRule="auto"/>
        <w:ind w:left="284"/>
        <w:contextualSpacing w:val="0"/>
        <w:rPr>
          <w:rFonts w:ascii="Arial" w:hAnsi="Arial" w:cs="Arial"/>
          <w:bCs/>
        </w:rPr>
      </w:pPr>
      <w:r>
        <w:rPr>
          <w:rFonts w:ascii="Arial" w:hAnsi="Arial" w:cs="Arial"/>
          <w:bCs/>
        </w:rPr>
        <w:t xml:space="preserve">All curricula must have provisions for </w:t>
      </w:r>
      <w:r w:rsidR="00BB3D05" w:rsidRPr="00967B22">
        <w:rPr>
          <w:rFonts w:ascii="Arial" w:hAnsi="Arial" w:cs="Arial"/>
          <w:bCs/>
        </w:rPr>
        <w:t xml:space="preserve">anticipatory adjustments on grounds of inclusivity and how best to deliver these through designing learning and teaching experiences that are inclusive by design. </w:t>
      </w:r>
    </w:p>
    <w:p w14:paraId="5B5A40E0" w14:textId="124466DC" w:rsidR="00150C60" w:rsidRDefault="5CEEC1B8" w:rsidP="346BC1C8">
      <w:pPr>
        <w:pStyle w:val="ListParagraph"/>
        <w:tabs>
          <w:tab w:val="left" w:pos="567"/>
        </w:tabs>
        <w:spacing w:after="120" w:line="276" w:lineRule="auto"/>
        <w:ind w:left="284"/>
        <w:rPr>
          <w:rFonts w:ascii="Arial" w:hAnsi="Arial" w:cs="Arial"/>
        </w:rPr>
      </w:pPr>
      <w:r w:rsidRPr="346BC1C8">
        <w:rPr>
          <w:rFonts w:ascii="Arial" w:hAnsi="Arial" w:cs="Arial"/>
        </w:rPr>
        <w:t>Kent Inclusive Practices (KIPs) are the University’s approved means to achieve this. In addition, the accessible content guides should be consulted to produce documents, presentations, video</w:t>
      </w:r>
      <w:r w:rsidR="762FF1A6" w:rsidRPr="346BC1C8">
        <w:rPr>
          <w:rFonts w:ascii="Arial" w:hAnsi="Arial" w:cs="Arial"/>
        </w:rPr>
        <w:t>s</w:t>
      </w:r>
      <w:r w:rsidRPr="346BC1C8">
        <w:rPr>
          <w:rFonts w:ascii="Arial" w:hAnsi="Arial" w:cs="Arial"/>
        </w:rPr>
        <w:t>, and web pages that meet regulat</w:t>
      </w:r>
      <w:r w:rsidR="3BEAD715" w:rsidRPr="346BC1C8">
        <w:rPr>
          <w:rFonts w:ascii="Arial" w:hAnsi="Arial" w:cs="Arial"/>
        </w:rPr>
        <w:t>ory</w:t>
      </w:r>
      <w:r w:rsidRPr="346BC1C8">
        <w:rPr>
          <w:rFonts w:ascii="Arial" w:hAnsi="Arial" w:cs="Arial"/>
        </w:rPr>
        <w:t xml:space="preserve"> requirements.</w:t>
      </w:r>
    </w:p>
    <w:p w14:paraId="4B07A2CD" w14:textId="79281263" w:rsidR="00EE5D03" w:rsidRDefault="009F7C33" w:rsidP="003801C0">
      <w:pPr>
        <w:pStyle w:val="Heading2"/>
        <w:numPr>
          <w:ilvl w:val="1"/>
          <w:numId w:val="25"/>
        </w:numPr>
        <w:spacing w:before="360" w:after="120"/>
        <w:ind w:left="851" w:hanging="567"/>
        <w:rPr>
          <w:rFonts w:ascii="Arial" w:hAnsi="Arial" w:cs="Arial"/>
          <w:bCs/>
        </w:rPr>
      </w:pPr>
      <w:r>
        <w:rPr>
          <w:rFonts w:ascii="Arial" w:hAnsi="Arial" w:cs="Arial"/>
          <w:bCs/>
        </w:rPr>
        <w:t xml:space="preserve"> </w:t>
      </w:r>
      <w:bookmarkStart w:id="9" w:name="_Toc133947870"/>
      <w:r w:rsidRPr="003801C0">
        <w:rPr>
          <w:rFonts w:ascii="Arial" w:hAnsi="Arial" w:cs="Arial"/>
          <w:b/>
          <w:bCs/>
          <w:color w:val="auto"/>
          <w:sz w:val="24"/>
          <w:szCs w:val="24"/>
        </w:rPr>
        <w:t xml:space="preserve">Kent’s Graduate </w:t>
      </w:r>
      <w:r w:rsidR="0019639E" w:rsidRPr="003801C0">
        <w:rPr>
          <w:rFonts w:ascii="Arial" w:hAnsi="Arial" w:cs="Arial"/>
          <w:b/>
          <w:bCs/>
          <w:color w:val="auto"/>
          <w:sz w:val="24"/>
          <w:szCs w:val="24"/>
        </w:rPr>
        <w:t>Attributes</w:t>
      </w:r>
      <w:bookmarkEnd w:id="9"/>
    </w:p>
    <w:p w14:paraId="6953AC20" w14:textId="0B3B7B36" w:rsidR="009F7C33" w:rsidRPr="009F7C33" w:rsidRDefault="009F7C33" w:rsidP="003801C0">
      <w:pPr>
        <w:tabs>
          <w:tab w:val="left" w:pos="567"/>
        </w:tabs>
        <w:spacing w:after="120" w:line="276" w:lineRule="auto"/>
        <w:ind w:left="284"/>
        <w:rPr>
          <w:rFonts w:ascii="Arial" w:hAnsi="Arial" w:cs="Arial"/>
          <w:bCs/>
        </w:rPr>
      </w:pPr>
      <w:r>
        <w:rPr>
          <w:rFonts w:ascii="Arial" w:hAnsi="Arial" w:cs="Arial"/>
          <w:bCs/>
        </w:rPr>
        <w:t xml:space="preserve">All </w:t>
      </w:r>
      <w:r w:rsidR="0019639E">
        <w:rPr>
          <w:rFonts w:ascii="Arial" w:hAnsi="Arial" w:cs="Arial"/>
          <w:bCs/>
        </w:rPr>
        <w:t xml:space="preserve">undergraduate </w:t>
      </w:r>
      <w:r>
        <w:rPr>
          <w:rFonts w:ascii="Arial" w:hAnsi="Arial" w:cs="Arial"/>
          <w:bCs/>
        </w:rPr>
        <w:t xml:space="preserve">courses </w:t>
      </w:r>
      <w:r w:rsidR="00346BE7">
        <w:rPr>
          <w:rFonts w:ascii="Arial" w:hAnsi="Arial" w:cs="Arial"/>
          <w:bCs/>
        </w:rPr>
        <w:t xml:space="preserve">are designed to </w:t>
      </w:r>
      <w:r w:rsidR="005E3DFD">
        <w:rPr>
          <w:rFonts w:ascii="Arial" w:hAnsi="Arial" w:cs="Arial"/>
          <w:bCs/>
        </w:rPr>
        <w:t xml:space="preserve">enable students to build and gain Graduate </w:t>
      </w:r>
      <w:r w:rsidR="0019639E">
        <w:rPr>
          <w:rFonts w:ascii="Arial" w:hAnsi="Arial" w:cs="Arial"/>
          <w:bCs/>
        </w:rPr>
        <w:t>Attributes</w:t>
      </w:r>
      <w:r w:rsidR="0019639E">
        <w:rPr>
          <w:rStyle w:val="FootnoteReference"/>
          <w:rFonts w:ascii="Arial" w:hAnsi="Arial" w:cs="Arial"/>
          <w:bCs/>
        </w:rPr>
        <w:footnoteReference w:id="2"/>
      </w:r>
      <w:r w:rsidR="00346BE7">
        <w:rPr>
          <w:rFonts w:ascii="Arial" w:hAnsi="Arial" w:cs="Arial"/>
          <w:bCs/>
        </w:rPr>
        <w:t xml:space="preserve">. </w:t>
      </w:r>
    </w:p>
    <w:p w14:paraId="33E6481B" w14:textId="77777777" w:rsidR="00256A62" w:rsidRPr="00CF5CA8" w:rsidRDefault="00256A62" w:rsidP="00256A62">
      <w:pPr>
        <w:pStyle w:val="ListParagraph"/>
        <w:ind w:left="792"/>
        <w:rPr>
          <w:rFonts w:ascii="Arial" w:hAnsi="Arial" w:cs="Arial"/>
        </w:rPr>
      </w:pPr>
    </w:p>
    <w:p w14:paraId="28F90436" w14:textId="7E2BAAF0" w:rsidR="00F51456" w:rsidRDefault="00F51456" w:rsidP="00F51456">
      <w:pPr>
        <w:rPr>
          <w:rFonts w:ascii="Arial" w:hAnsi="Arial" w:cs="Arial"/>
        </w:rPr>
      </w:pPr>
    </w:p>
    <w:p w14:paraId="7D10D4C9" w14:textId="09C024E0" w:rsidR="002215FE" w:rsidRDefault="002215FE" w:rsidP="00F51456">
      <w:pPr>
        <w:rPr>
          <w:rFonts w:ascii="Arial" w:hAnsi="Arial" w:cs="Arial"/>
        </w:rPr>
      </w:pPr>
    </w:p>
    <w:p w14:paraId="116AEE36" w14:textId="40A9DC29" w:rsidR="00DF2424" w:rsidRPr="00DF2424" w:rsidRDefault="00DF2424" w:rsidP="00882AB9">
      <w:pPr>
        <w:rPr>
          <w:rFonts w:ascii="Arial" w:hAnsi="Arial" w:cs="Arial"/>
        </w:rPr>
      </w:pPr>
    </w:p>
    <w:sectPr w:rsidR="00DF2424" w:rsidRPr="00DF2424">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BC147" w14:textId="77777777" w:rsidR="00D75CA9" w:rsidRDefault="00D75CA9" w:rsidP="009C5280">
      <w:r>
        <w:separator/>
      </w:r>
    </w:p>
  </w:endnote>
  <w:endnote w:type="continuationSeparator" w:id="0">
    <w:p w14:paraId="127C6295" w14:textId="77777777" w:rsidR="00D75CA9" w:rsidRDefault="00D75CA9" w:rsidP="009C5280">
      <w:r>
        <w:continuationSeparator/>
      </w:r>
    </w:p>
  </w:endnote>
  <w:endnote w:type="continuationNotice" w:id="1">
    <w:p w14:paraId="1FBC8B0D" w14:textId="77777777" w:rsidR="00D75CA9" w:rsidRDefault="00D75C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73DE0" w14:textId="37D81A0A" w:rsidR="009C5280" w:rsidRDefault="009C5280" w:rsidP="00E87C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5AE234FA" w14:textId="77777777" w:rsidR="009C5280" w:rsidRDefault="009C5280" w:rsidP="009C52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EC3D" w14:textId="77777777" w:rsidR="005329EA" w:rsidRDefault="005329EA" w:rsidP="007834CD">
    <w:pPr>
      <w:pStyle w:val="Footer"/>
      <w:jc w:val="center"/>
      <w:rPr>
        <w:rFonts w:ascii="Arial" w:hAnsi="Arial" w:cs="Arial"/>
        <w:sz w:val="20"/>
        <w:szCs w:val="20"/>
      </w:rPr>
    </w:pPr>
    <w:r w:rsidRPr="005329EA">
      <w:rPr>
        <w:rFonts w:ascii="Arial" w:hAnsi="Arial" w:cs="Arial"/>
        <w:sz w:val="20"/>
        <w:szCs w:val="20"/>
      </w:rPr>
      <w:t xml:space="preserve">Page </w:t>
    </w:r>
    <w:r w:rsidRPr="005329EA">
      <w:rPr>
        <w:rFonts w:ascii="Arial" w:hAnsi="Arial" w:cs="Arial"/>
        <w:sz w:val="20"/>
        <w:szCs w:val="20"/>
      </w:rPr>
      <w:fldChar w:fldCharType="begin"/>
    </w:r>
    <w:r w:rsidRPr="005329EA">
      <w:rPr>
        <w:rFonts w:ascii="Arial" w:hAnsi="Arial" w:cs="Arial"/>
        <w:sz w:val="20"/>
        <w:szCs w:val="20"/>
      </w:rPr>
      <w:instrText xml:space="preserve"> PAGE  \* Arabic  \* MERGEFORMAT </w:instrText>
    </w:r>
    <w:r w:rsidRPr="005329EA">
      <w:rPr>
        <w:rFonts w:ascii="Arial" w:hAnsi="Arial" w:cs="Arial"/>
        <w:sz w:val="20"/>
        <w:szCs w:val="20"/>
      </w:rPr>
      <w:fldChar w:fldCharType="separate"/>
    </w:r>
    <w:r w:rsidRPr="005329EA">
      <w:rPr>
        <w:rFonts w:ascii="Arial" w:hAnsi="Arial" w:cs="Arial"/>
        <w:noProof/>
        <w:sz w:val="20"/>
        <w:szCs w:val="20"/>
      </w:rPr>
      <w:t>2</w:t>
    </w:r>
    <w:r w:rsidRPr="005329EA">
      <w:rPr>
        <w:rFonts w:ascii="Arial" w:hAnsi="Arial" w:cs="Arial"/>
        <w:sz w:val="20"/>
        <w:szCs w:val="20"/>
      </w:rPr>
      <w:fldChar w:fldCharType="end"/>
    </w:r>
    <w:r w:rsidRPr="005329EA">
      <w:rPr>
        <w:rFonts w:ascii="Arial" w:hAnsi="Arial" w:cs="Arial"/>
        <w:sz w:val="20"/>
        <w:szCs w:val="20"/>
      </w:rPr>
      <w:t xml:space="preserve"> of </w:t>
    </w:r>
    <w:r w:rsidRPr="005329EA">
      <w:rPr>
        <w:rFonts w:ascii="Arial" w:hAnsi="Arial" w:cs="Arial"/>
        <w:sz w:val="20"/>
        <w:szCs w:val="20"/>
      </w:rPr>
      <w:fldChar w:fldCharType="begin"/>
    </w:r>
    <w:r w:rsidRPr="005329EA">
      <w:rPr>
        <w:rFonts w:ascii="Arial" w:hAnsi="Arial" w:cs="Arial"/>
        <w:sz w:val="20"/>
        <w:szCs w:val="20"/>
      </w:rPr>
      <w:instrText xml:space="preserve"> NUMPAGES  \* Arabic  \* MERGEFORMAT </w:instrText>
    </w:r>
    <w:r w:rsidRPr="005329EA">
      <w:rPr>
        <w:rFonts w:ascii="Arial" w:hAnsi="Arial" w:cs="Arial"/>
        <w:sz w:val="20"/>
        <w:szCs w:val="20"/>
      </w:rPr>
      <w:fldChar w:fldCharType="separate"/>
    </w:r>
    <w:r w:rsidRPr="005329EA">
      <w:rPr>
        <w:rFonts w:ascii="Arial" w:hAnsi="Arial" w:cs="Arial"/>
        <w:noProof/>
        <w:sz w:val="20"/>
        <w:szCs w:val="20"/>
      </w:rPr>
      <w:t>2</w:t>
    </w:r>
    <w:r w:rsidRPr="005329EA">
      <w:rPr>
        <w:rFonts w:ascii="Arial" w:hAnsi="Arial" w:cs="Arial"/>
        <w:sz w:val="20"/>
        <w:szCs w:val="20"/>
      </w:rPr>
      <w:fldChar w:fldCharType="end"/>
    </w:r>
  </w:p>
  <w:p w14:paraId="216617A5" w14:textId="77777777" w:rsidR="003F46FD" w:rsidRDefault="003F46FD" w:rsidP="007834CD">
    <w:pPr>
      <w:pStyle w:val="Footer"/>
      <w:jc w:val="center"/>
      <w:rPr>
        <w:rFonts w:ascii="Arial" w:hAnsi="Arial" w:cs="Arial"/>
        <w:sz w:val="20"/>
        <w:szCs w:val="20"/>
      </w:rPr>
    </w:pPr>
  </w:p>
  <w:p w14:paraId="5F72CFE1" w14:textId="446C2A49" w:rsidR="007834CD" w:rsidRDefault="007834CD" w:rsidP="003F46FD">
    <w:pPr>
      <w:pStyle w:val="Footer"/>
      <w:rPr>
        <w:rFonts w:ascii="Arial" w:hAnsi="Arial" w:cs="Arial"/>
        <w:sz w:val="20"/>
        <w:szCs w:val="20"/>
      </w:rPr>
    </w:pPr>
    <w:r>
      <w:rPr>
        <w:rFonts w:ascii="Arial" w:hAnsi="Arial" w:cs="Arial"/>
        <w:sz w:val="20"/>
        <w:szCs w:val="20"/>
      </w:rPr>
      <w:t>Author: QACO</w:t>
    </w:r>
  </w:p>
  <w:p w14:paraId="1805E903" w14:textId="7D57E247" w:rsidR="003F46FD" w:rsidRDefault="003F46FD" w:rsidP="003F46FD">
    <w:pPr>
      <w:pStyle w:val="Footer"/>
      <w:rPr>
        <w:rFonts w:ascii="Arial" w:hAnsi="Arial" w:cs="Arial"/>
        <w:sz w:val="20"/>
        <w:szCs w:val="20"/>
      </w:rPr>
    </w:pPr>
    <w:r>
      <w:rPr>
        <w:rFonts w:ascii="Arial" w:hAnsi="Arial" w:cs="Arial"/>
        <w:sz w:val="20"/>
        <w:szCs w:val="20"/>
      </w:rPr>
      <w:t>Applies to:</w:t>
    </w:r>
    <w:r w:rsidR="00FD622F">
      <w:rPr>
        <w:rFonts w:ascii="Arial" w:hAnsi="Arial" w:cs="Arial"/>
        <w:sz w:val="20"/>
        <w:szCs w:val="20"/>
      </w:rPr>
      <w:t xml:space="preserve"> 2023/24</w:t>
    </w:r>
  </w:p>
  <w:p w14:paraId="61C45875" w14:textId="017B3C74" w:rsidR="007834CD" w:rsidRDefault="000C59E7" w:rsidP="003F46FD">
    <w:pPr>
      <w:pStyle w:val="Footer"/>
      <w:rPr>
        <w:rFonts w:ascii="Arial" w:hAnsi="Arial" w:cs="Arial"/>
        <w:sz w:val="20"/>
        <w:szCs w:val="20"/>
      </w:rPr>
    </w:pPr>
    <w:r>
      <w:rPr>
        <w:rFonts w:ascii="Arial" w:hAnsi="Arial" w:cs="Arial"/>
        <w:sz w:val="20"/>
        <w:szCs w:val="20"/>
      </w:rPr>
      <w:t>Approved by Senate:</w:t>
    </w:r>
    <w:r w:rsidR="00FD622F">
      <w:rPr>
        <w:rFonts w:ascii="Arial" w:hAnsi="Arial" w:cs="Arial"/>
        <w:sz w:val="20"/>
        <w:szCs w:val="20"/>
      </w:rPr>
      <w:t xml:space="preserve"> June 2023</w:t>
    </w:r>
  </w:p>
  <w:p w14:paraId="13B3F8B1" w14:textId="686AD7F7" w:rsidR="000C59E7" w:rsidRPr="005329EA" w:rsidRDefault="000C59E7" w:rsidP="003F46FD">
    <w:pPr>
      <w:pStyle w:val="Footer"/>
      <w:rPr>
        <w:rFonts w:ascii="Arial" w:hAnsi="Arial" w:cs="Arial"/>
        <w:sz w:val="20"/>
        <w:szCs w:val="20"/>
      </w:rPr>
    </w:pPr>
    <w:r>
      <w:rPr>
        <w:rFonts w:ascii="Arial" w:hAnsi="Arial" w:cs="Arial"/>
        <w:sz w:val="20"/>
        <w:szCs w:val="20"/>
      </w:rPr>
      <w:t>Last Updated</w:t>
    </w:r>
    <w:r w:rsidR="003F46FD">
      <w:rPr>
        <w:rFonts w:ascii="Arial" w:hAnsi="Arial" w:cs="Arial"/>
        <w:sz w:val="20"/>
        <w:szCs w:val="20"/>
      </w:rPr>
      <w:t>:</w:t>
    </w:r>
    <w:r w:rsidR="00B8630A">
      <w:rPr>
        <w:rFonts w:ascii="Arial" w:hAnsi="Arial" w:cs="Arial"/>
        <w:sz w:val="20"/>
        <w:szCs w:val="20"/>
      </w:rPr>
      <w:t xml:space="preserve"> </w:t>
    </w:r>
    <w:r w:rsidR="00732ACA">
      <w:t>November 2023</w:t>
    </w:r>
    <w:r w:rsidR="003F46FD">
      <w:rPr>
        <w:rFonts w:ascii="Arial" w:hAnsi="Arial" w:cs="Arial"/>
        <w:sz w:val="20"/>
        <w:szCs w:val="20"/>
      </w:rPr>
      <w:br/>
      <w:t>Next Review:</w:t>
    </w:r>
    <w:r w:rsidR="00B8630A">
      <w:rPr>
        <w:rFonts w:ascii="Arial" w:hAnsi="Arial" w:cs="Arial"/>
        <w:sz w:val="20"/>
        <w:szCs w:val="20"/>
      </w:rPr>
      <w:t xml:space="preserve"> September 202</w:t>
    </w:r>
    <w:r w:rsidR="00732ACA">
      <w:rPr>
        <w:rFonts w:ascii="Arial" w:hAnsi="Arial" w:cs="Arial"/>
        <w:sz w:val="20"/>
        <w:szCs w:val="20"/>
      </w:rPr>
      <w:t>4</w:t>
    </w:r>
  </w:p>
  <w:p w14:paraId="0BD1C633" w14:textId="77777777" w:rsidR="009C5280" w:rsidRDefault="009C5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11436" w14:textId="77777777" w:rsidR="00732ACA" w:rsidRDefault="00732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D548E" w14:textId="77777777" w:rsidR="00D75CA9" w:rsidRDefault="00D75CA9" w:rsidP="009C5280">
      <w:r>
        <w:separator/>
      </w:r>
    </w:p>
  </w:footnote>
  <w:footnote w:type="continuationSeparator" w:id="0">
    <w:p w14:paraId="392841D8" w14:textId="77777777" w:rsidR="00D75CA9" w:rsidRDefault="00D75CA9" w:rsidP="009C5280">
      <w:r>
        <w:continuationSeparator/>
      </w:r>
    </w:p>
  </w:footnote>
  <w:footnote w:type="continuationNotice" w:id="1">
    <w:p w14:paraId="456E975D" w14:textId="77777777" w:rsidR="00D75CA9" w:rsidRDefault="00D75CA9"/>
  </w:footnote>
  <w:footnote w:id="2">
    <w:p w14:paraId="03F28FC0" w14:textId="1FE53730" w:rsidR="0019639E" w:rsidRPr="0019639E" w:rsidRDefault="0019639E">
      <w:pPr>
        <w:pStyle w:val="FootnoteText"/>
        <w:rPr>
          <w:rFonts w:ascii="Arial" w:hAnsi="Arial" w:cs="Arial"/>
          <w:lang w:val="en-US"/>
        </w:rPr>
      </w:pPr>
      <w:r w:rsidRPr="0019639E">
        <w:rPr>
          <w:rStyle w:val="FootnoteReference"/>
          <w:rFonts w:ascii="Arial" w:hAnsi="Arial" w:cs="Arial"/>
        </w:rPr>
        <w:footnoteRef/>
      </w:r>
      <w:r w:rsidRPr="0019639E">
        <w:rPr>
          <w:rFonts w:ascii="Arial" w:hAnsi="Arial" w:cs="Arial"/>
        </w:rPr>
        <w:t xml:space="preserve"> </w:t>
      </w:r>
      <w:r w:rsidRPr="0019639E">
        <w:rPr>
          <w:rFonts w:ascii="Arial" w:hAnsi="Arial" w:cs="Arial"/>
          <w:lang w:val="en-US"/>
        </w:rPr>
        <w:t xml:space="preserve">See </w:t>
      </w:r>
      <w:hyperlink r:id="rId1" w:history="1">
        <w:r w:rsidRPr="0019639E">
          <w:rPr>
            <w:rStyle w:val="Hyperlink"/>
            <w:rFonts w:ascii="Arial" w:hAnsi="Arial" w:cs="Arial"/>
            <w:lang w:val="en-US"/>
          </w:rPr>
          <w:t>Kent’s Graduate Attributes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EFC48" w14:textId="77777777" w:rsidR="00732ACA" w:rsidRDefault="00732A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DCBBF" w14:textId="2AD24463" w:rsidR="00EB3755" w:rsidRDefault="00EB3755" w:rsidP="00AC4058">
    <w:pPr>
      <w:pStyle w:val="Header"/>
      <w:jc w:val="center"/>
      <w:rPr>
        <w:rFonts w:ascii="Arial" w:hAnsi="Arial" w:cs="Arial"/>
        <w:b/>
      </w:rPr>
    </w:pPr>
    <w:r>
      <w:rPr>
        <w:rFonts w:ascii="Arial" w:hAnsi="Arial" w:cs="Arial"/>
        <w:b/>
        <w:noProof/>
      </w:rPr>
      <w:drawing>
        <wp:anchor distT="0" distB="0" distL="114300" distR="114300" simplePos="0" relativeHeight="251659266" behindDoc="0" locked="0" layoutInCell="1" allowOverlap="1" wp14:anchorId="5F96539E" wp14:editId="662BF72F">
          <wp:simplePos x="0" y="0"/>
          <wp:positionH relativeFrom="column">
            <wp:posOffset>-913765</wp:posOffset>
          </wp:positionH>
          <wp:positionV relativeFrom="paragraph">
            <wp:posOffset>-449580</wp:posOffset>
          </wp:positionV>
          <wp:extent cx="7560000" cy="1124870"/>
          <wp:effectExtent l="0" t="0" r="3175" b="0"/>
          <wp:wrapSquare wrapText="bothSides"/>
          <wp:docPr id="1" name="Picture 1" descr="University of K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Kent logo"/>
                  <pic:cNvPicPr/>
                </pic:nvPicPr>
                <pic:blipFill>
                  <a:blip r:embed="rId1">
                    <a:extLst>
                      <a:ext uri="{28A0092B-C50C-407E-A947-70E740481C1C}">
                        <a14:useLocalDpi xmlns:a14="http://schemas.microsoft.com/office/drawing/2010/main" val="0"/>
                      </a:ext>
                    </a:extLst>
                  </a:blip>
                  <a:stretch>
                    <a:fillRect/>
                  </a:stretch>
                </pic:blipFill>
                <pic:spPr>
                  <a:xfrm>
                    <a:off x="0" y="0"/>
                    <a:ext cx="7560000" cy="1124870"/>
                  </a:xfrm>
                  <a:prstGeom prst="rect">
                    <a:avLst/>
                  </a:prstGeom>
                </pic:spPr>
              </pic:pic>
            </a:graphicData>
          </a:graphic>
          <wp14:sizeRelH relativeFrom="margin">
            <wp14:pctWidth>0</wp14:pctWidth>
          </wp14:sizeRelH>
          <wp14:sizeRelV relativeFrom="margin">
            <wp14:pctHeight>0</wp14:pctHeight>
          </wp14:sizeRelV>
        </wp:anchor>
      </w:drawing>
    </w:r>
  </w:p>
  <w:p w14:paraId="48610992" w14:textId="77777777" w:rsidR="003F46FD" w:rsidRDefault="00AC4058" w:rsidP="00AC4058">
    <w:pPr>
      <w:pStyle w:val="Header"/>
      <w:jc w:val="center"/>
      <w:rPr>
        <w:rFonts w:ascii="Arial" w:hAnsi="Arial" w:cs="Arial"/>
        <w:noProof/>
      </w:rPr>
    </w:pPr>
    <w:r w:rsidRPr="00086B4D">
      <w:rPr>
        <w:rFonts w:ascii="Arial" w:hAnsi="Arial" w:cs="Arial"/>
        <w:b/>
      </w:rPr>
      <w:t>Code of Practice for Taught Courses of Study</w:t>
    </w:r>
    <w:r w:rsidRPr="00086B4D">
      <w:rPr>
        <w:rFonts w:ascii="Arial" w:hAnsi="Arial" w:cs="Arial"/>
        <w:noProof/>
      </w:rPr>
      <w:t xml:space="preserve"> </w:t>
    </w:r>
  </w:p>
  <w:p w14:paraId="4261ED83" w14:textId="5F039B0B" w:rsidR="001C5EBC" w:rsidRDefault="001C5EBC" w:rsidP="00AC405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D0B4" w14:textId="77777777" w:rsidR="00732ACA" w:rsidRDefault="00732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153"/>
    <w:multiLevelType w:val="multilevel"/>
    <w:tmpl w:val="0F82689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54C56AC"/>
    <w:multiLevelType w:val="hybridMultilevel"/>
    <w:tmpl w:val="A0DCC1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8F1F75"/>
    <w:multiLevelType w:val="hybridMultilevel"/>
    <w:tmpl w:val="C8D04C96"/>
    <w:lvl w:ilvl="0" w:tplc="F49C85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546F7"/>
    <w:multiLevelType w:val="multilevel"/>
    <w:tmpl w:val="35A214F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7F0F60"/>
    <w:multiLevelType w:val="multilevel"/>
    <w:tmpl w:val="14A2FF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C53B2D"/>
    <w:multiLevelType w:val="multilevel"/>
    <w:tmpl w:val="24541290"/>
    <w:lvl w:ilvl="0">
      <w:start w:val="1"/>
      <w:numFmt w:val="decimal"/>
      <w:lvlText w:val="%1."/>
      <w:lvlJc w:val="left"/>
      <w:pPr>
        <w:ind w:left="720" w:hanging="360"/>
      </w:pPr>
      <w:rPr>
        <w:rFonts w:hint="default"/>
        <w:b/>
        <w:bCs w:val="0"/>
      </w:rPr>
    </w:lvl>
    <w:lvl w:ilvl="1">
      <w:start w:val="1"/>
      <w:numFmt w:val="decimal"/>
      <w:isLgl/>
      <w:lvlText w:val="%1.%2."/>
      <w:lvlJc w:val="left"/>
      <w:pPr>
        <w:ind w:left="1571" w:hanging="720"/>
      </w:pPr>
      <w:rPr>
        <w:rFonts w:hint="default"/>
        <w:b/>
        <w:bCs w:val="0"/>
        <w:color w:val="auto"/>
        <w:sz w:val="24"/>
        <w:szCs w:val="24"/>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6" w15:restartNumberingAfterBreak="0">
    <w:nsid w:val="15743E77"/>
    <w:multiLevelType w:val="multilevel"/>
    <w:tmpl w:val="3E56D6F4"/>
    <w:lvl w:ilvl="0">
      <w:start w:val="2"/>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A229B4"/>
    <w:multiLevelType w:val="multilevel"/>
    <w:tmpl w:val="2546773E"/>
    <w:lvl w:ilvl="0">
      <w:start w:val="8"/>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567BEE"/>
    <w:multiLevelType w:val="hybridMultilevel"/>
    <w:tmpl w:val="0FD22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65078A"/>
    <w:multiLevelType w:val="multilevel"/>
    <w:tmpl w:val="12DCFB10"/>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370569"/>
    <w:multiLevelType w:val="hybridMultilevel"/>
    <w:tmpl w:val="CB2E34BC"/>
    <w:lvl w:ilvl="0" w:tplc="597A11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6C62C0"/>
    <w:multiLevelType w:val="hybridMultilevel"/>
    <w:tmpl w:val="3FC0F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3F6399"/>
    <w:multiLevelType w:val="multilevel"/>
    <w:tmpl w:val="A2260124"/>
    <w:lvl w:ilvl="0">
      <w:start w:val="1"/>
      <w:numFmt w:val="decimal"/>
      <w:lvlText w:val="%1."/>
      <w:lvlJc w:val="left"/>
      <w:pPr>
        <w:ind w:left="360" w:hanging="360"/>
      </w:pPr>
      <w:rPr>
        <w:rFonts w:hint="default"/>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E430D0"/>
    <w:multiLevelType w:val="multilevel"/>
    <w:tmpl w:val="83444270"/>
    <w:lvl w:ilvl="0">
      <w:start w:val="1"/>
      <w:numFmt w:val="decimal"/>
      <w:lvlText w:val="%1."/>
      <w:lvlJc w:val="left"/>
      <w:pPr>
        <w:ind w:left="720" w:hanging="360"/>
      </w:pPr>
      <w:rPr>
        <w:rFonts w:ascii="Arial" w:eastAsiaTheme="minorHAnsi" w:hAnsi="Arial" w:cs="Arial"/>
      </w:rPr>
    </w:lvl>
    <w:lvl w:ilvl="1">
      <w:start w:val="1"/>
      <w:numFmt w:val="decimal"/>
      <w:isLgl/>
      <w:lvlText w:val="%2."/>
      <w:lvlJc w:val="left"/>
      <w:pPr>
        <w:ind w:left="1080" w:hanging="720"/>
      </w:pPr>
      <w:rPr>
        <w:rFonts w:ascii="Arial" w:eastAsiaTheme="minorHAnsi" w:hAnsi="Arial" w:cs="Arial"/>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D831D7E"/>
    <w:multiLevelType w:val="multilevel"/>
    <w:tmpl w:val="4F40C9E2"/>
    <w:lvl w:ilvl="0">
      <w:start w:val="1"/>
      <w:numFmt w:val="decimal"/>
      <w:pStyle w:val="Heading3-DN"/>
      <w:lvlText w:val="%1."/>
      <w:lvlJc w:val="left"/>
      <w:pPr>
        <w:ind w:left="720" w:hanging="360"/>
      </w:pPr>
      <w:rPr>
        <w:rFonts w:hint="default"/>
      </w:rPr>
    </w:lvl>
    <w:lvl w:ilvl="1">
      <w:start w:val="1"/>
      <w:numFmt w:val="decimal"/>
      <w:pStyle w:val="Heading41"/>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95E4E35"/>
    <w:multiLevelType w:val="multilevel"/>
    <w:tmpl w:val="05EEE56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4DCC4C74"/>
    <w:multiLevelType w:val="multilevel"/>
    <w:tmpl w:val="6D1AEB9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50F46ABC"/>
    <w:multiLevelType w:val="hybridMultilevel"/>
    <w:tmpl w:val="E1EEF7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55747E31"/>
    <w:multiLevelType w:val="multilevel"/>
    <w:tmpl w:val="CE88F1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FF45AF5"/>
    <w:multiLevelType w:val="multilevel"/>
    <w:tmpl w:val="655016F8"/>
    <w:lvl w:ilvl="0">
      <w:start w:val="1"/>
      <w:numFmt w:val="decimal"/>
      <w:lvlText w:val="%1."/>
      <w:lvlJc w:val="left"/>
      <w:pPr>
        <w:tabs>
          <w:tab w:val="num" w:pos="3196"/>
        </w:tabs>
        <w:ind w:left="3196" w:hanging="360"/>
      </w:pPr>
    </w:lvl>
    <w:lvl w:ilvl="1" w:tentative="1">
      <w:start w:val="1"/>
      <w:numFmt w:val="decimal"/>
      <w:lvlText w:val="%2."/>
      <w:lvlJc w:val="left"/>
      <w:pPr>
        <w:tabs>
          <w:tab w:val="num" w:pos="3916"/>
        </w:tabs>
        <w:ind w:left="3916" w:hanging="360"/>
      </w:pPr>
    </w:lvl>
    <w:lvl w:ilvl="2" w:tentative="1">
      <w:start w:val="1"/>
      <w:numFmt w:val="decimal"/>
      <w:lvlText w:val="%3."/>
      <w:lvlJc w:val="left"/>
      <w:pPr>
        <w:tabs>
          <w:tab w:val="num" w:pos="4636"/>
        </w:tabs>
        <w:ind w:left="4636" w:hanging="360"/>
      </w:pPr>
    </w:lvl>
    <w:lvl w:ilvl="3" w:tentative="1">
      <w:start w:val="1"/>
      <w:numFmt w:val="decimal"/>
      <w:lvlText w:val="%4."/>
      <w:lvlJc w:val="left"/>
      <w:pPr>
        <w:tabs>
          <w:tab w:val="num" w:pos="5356"/>
        </w:tabs>
        <w:ind w:left="5356" w:hanging="360"/>
      </w:pPr>
    </w:lvl>
    <w:lvl w:ilvl="4" w:tentative="1">
      <w:start w:val="1"/>
      <w:numFmt w:val="decimal"/>
      <w:lvlText w:val="%5."/>
      <w:lvlJc w:val="left"/>
      <w:pPr>
        <w:tabs>
          <w:tab w:val="num" w:pos="6076"/>
        </w:tabs>
        <w:ind w:left="6076" w:hanging="360"/>
      </w:pPr>
    </w:lvl>
    <w:lvl w:ilvl="5" w:tentative="1">
      <w:start w:val="1"/>
      <w:numFmt w:val="decimal"/>
      <w:lvlText w:val="%6."/>
      <w:lvlJc w:val="left"/>
      <w:pPr>
        <w:tabs>
          <w:tab w:val="num" w:pos="6796"/>
        </w:tabs>
        <w:ind w:left="6796" w:hanging="360"/>
      </w:pPr>
    </w:lvl>
    <w:lvl w:ilvl="6" w:tentative="1">
      <w:start w:val="1"/>
      <w:numFmt w:val="decimal"/>
      <w:lvlText w:val="%7."/>
      <w:lvlJc w:val="left"/>
      <w:pPr>
        <w:tabs>
          <w:tab w:val="num" w:pos="7516"/>
        </w:tabs>
        <w:ind w:left="7516" w:hanging="360"/>
      </w:pPr>
    </w:lvl>
    <w:lvl w:ilvl="7" w:tentative="1">
      <w:start w:val="1"/>
      <w:numFmt w:val="decimal"/>
      <w:lvlText w:val="%8."/>
      <w:lvlJc w:val="left"/>
      <w:pPr>
        <w:tabs>
          <w:tab w:val="num" w:pos="8236"/>
        </w:tabs>
        <w:ind w:left="8236" w:hanging="360"/>
      </w:pPr>
    </w:lvl>
    <w:lvl w:ilvl="8" w:tentative="1">
      <w:start w:val="1"/>
      <w:numFmt w:val="decimal"/>
      <w:lvlText w:val="%9."/>
      <w:lvlJc w:val="left"/>
      <w:pPr>
        <w:tabs>
          <w:tab w:val="num" w:pos="8956"/>
        </w:tabs>
        <w:ind w:left="8956" w:hanging="360"/>
      </w:pPr>
    </w:lvl>
  </w:abstractNum>
  <w:abstractNum w:abstractNumId="20" w15:restartNumberingAfterBreak="0">
    <w:nsid w:val="646D03C4"/>
    <w:multiLevelType w:val="multilevel"/>
    <w:tmpl w:val="3E9E9292"/>
    <w:lvl w:ilvl="0">
      <w:start w:val="1"/>
      <w:numFmt w:val="decimal"/>
      <w:lvlText w:val="%1."/>
      <w:lvlJc w:val="left"/>
      <w:pPr>
        <w:ind w:left="720" w:hanging="360"/>
      </w:pPr>
      <w:rPr>
        <w:rFonts w:ascii="Arial" w:eastAsiaTheme="minorHAnsi" w:hAnsi="Arial" w:cs="Arial"/>
        <w:b w:val="0"/>
        <w:bCs w:val="0"/>
      </w:rPr>
    </w:lvl>
    <w:lvl w:ilvl="1">
      <w:start w:val="1"/>
      <w:numFmt w:val="decimal"/>
      <w:isLgl/>
      <w:lvlText w:val="%2."/>
      <w:lvlJc w:val="left"/>
      <w:pPr>
        <w:ind w:left="1080" w:hanging="720"/>
      </w:pPr>
      <w:rPr>
        <w:rFonts w:ascii="Arial" w:eastAsiaTheme="minorHAnsi" w:hAnsi="Arial" w:cs="Arial"/>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66872824"/>
    <w:multiLevelType w:val="multilevel"/>
    <w:tmpl w:val="6394B31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69C16FC5"/>
    <w:multiLevelType w:val="multilevel"/>
    <w:tmpl w:val="22D6ECC6"/>
    <w:styleLink w:val="CurrentList1"/>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3" w15:restartNumberingAfterBreak="0">
    <w:nsid w:val="76CF302C"/>
    <w:multiLevelType w:val="hybridMultilevel"/>
    <w:tmpl w:val="E070CBB0"/>
    <w:lvl w:ilvl="0" w:tplc="8EA8247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8B4851"/>
    <w:multiLevelType w:val="multilevel"/>
    <w:tmpl w:val="F90275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FC12EF"/>
    <w:multiLevelType w:val="multilevel"/>
    <w:tmpl w:val="339E8D1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565264996">
    <w:abstractNumId w:val="10"/>
  </w:num>
  <w:num w:numId="2" w16cid:durableId="1775126695">
    <w:abstractNumId w:val="9"/>
  </w:num>
  <w:num w:numId="3" w16cid:durableId="1128813526">
    <w:abstractNumId w:val="19"/>
  </w:num>
  <w:num w:numId="4" w16cid:durableId="271327930">
    <w:abstractNumId w:val="25"/>
  </w:num>
  <w:num w:numId="5" w16cid:durableId="2016296008">
    <w:abstractNumId w:val="4"/>
  </w:num>
  <w:num w:numId="6" w16cid:durableId="1379472366">
    <w:abstractNumId w:val="23"/>
  </w:num>
  <w:num w:numId="7" w16cid:durableId="544565097">
    <w:abstractNumId w:val="1"/>
  </w:num>
  <w:num w:numId="8" w16cid:durableId="1862237384">
    <w:abstractNumId w:val="16"/>
  </w:num>
  <w:num w:numId="9" w16cid:durableId="1210528353">
    <w:abstractNumId w:val="7"/>
  </w:num>
  <w:num w:numId="10" w16cid:durableId="862867787">
    <w:abstractNumId w:val="21"/>
  </w:num>
  <w:num w:numId="11" w16cid:durableId="428082958">
    <w:abstractNumId w:val="24"/>
  </w:num>
  <w:num w:numId="12" w16cid:durableId="1542865103">
    <w:abstractNumId w:val="12"/>
  </w:num>
  <w:num w:numId="13" w16cid:durableId="1450319467">
    <w:abstractNumId w:val="11"/>
  </w:num>
  <w:num w:numId="14" w16cid:durableId="630668745">
    <w:abstractNumId w:val="6"/>
  </w:num>
  <w:num w:numId="15" w16cid:durableId="25185016">
    <w:abstractNumId w:val="0"/>
  </w:num>
  <w:num w:numId="16" w16cid:durableId="1457679734">
    <w:abstractNumId w:val="15"/>
  </w:num>
  <w:num w:numId="17" w16cid:durableId="1193765989">
    <w:abstractNumId w:val="3"/>
  </w:num>
  <w:num w:numId="18" w16cid:durableId="2005625108">
    <w:abstractNumId w:val="8"/>
  </w:num>
  <w:num w:numId="19" w16cid:durableId="19480613">
    <w:abstractNumId w:val="14"/>
  </w:num>
  <w:num w:numId="20" w16cid:durableId="313490824">
    <w:abstractNumId w:val="17"/>
  </w:num>
  <w:num w:numId="21" w16cid:durableId="411900471">
    <w:abstractNumId w:val="18"/>
  </w:num>
  <w:num w:numId="22" w16cid:durableId="696546159">
    <w:abstractNumId w:val="13"/>
  </w:num>
  <w:num w:numId="23" w16cid:durableId="520822891">
    <w:abstractNumId w:val="2"/>
  </w:num>
  <w:num w:numId="24" w16cid:durableId="319426977">
    <w:abstractNumId w:val="20"/>
  </w:num>
  <w:num w:numId="25" w16cid:durableId="1331058725">
    <w:abstractNumId w:val="5"/>
  </w:num>
  <w:num w:numId="26" w16cid:durableId="68467269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0FB"/>
    <w:rsid w:val="000020D5"/>
    <w:rsid w:val="00004F38"/>
    <w:rsid w:val="0001634F"/>
    <w:rsid w:val="00037877"/>
    <w:rsid w:val="00043A6D"/>
    <w:rsid w:val="00051739"/>
    <w:rsid w:val="00071CF1"/>
    <w:rsid w:val="00084DE4"/>
    <w:rsid w:val="00095556"/>
    <w:rsid w:val="00096E1A"/>
    <w:rsid w:val="000A119F"/>
    <w:rsid w:val="000A5675"/>
    <w:rsid w:val="000A5F6C"/>
    <w:rsid w:val="000B0052"/>
    <w:rsid w:val="000C4F53"/>
    <w:rsid w:val="000C59E7"/>
    <w:rsid w:val="000D081F"/>
    <w:rsid w:val="000D330E"/>
    <w:rsid w:val="000D6A88"/>
    <w:rsid w:val="000E459B"/>
    <w:rsid w:val="000F52E7"/>
    <w:rsid w:val="0011170D"/>
    <w:rsid w:val="00120AD8"/>
    <w:rsid w:val="00124053"/>
    <w:rsid w:val="00147450"/>
    <w:rsid w:val="001504C2"/>
    <w:rsid w:val="0015073B"/>
    <w:rsid w:val="00150C60"/>
    <w:rsid w:val="00153E2A"/>
    <w:rsid w:val="00156EBA"/>
    <w:rsid w:val="00164459"/>
    <w:rsid w:val="00187053"/>
    <w:rsid w:val="0019639E"/>
    <w:rsid w:val="001A7233"/>
    <w:rsid w:val="001B7606"/>
    <w:rsid w:val="001C4452"/>
    <w:rsid w:val="001C5EBC"/>
    <w:rsid w:val="001D10CF"/>
    <w:rsid w:val="001D4371"/>
    <w:rsid w:val="001D7D6C"/>
    <w:rsid w:val="001E6BC5"/>
    <w:rsid w:val="002025B7"/>
    <w:rsid w:val="00206866"/>
    <w:rsid w:val="002100D6"/>
    <w:rsid w:val="00216B86"/>
    <w:rsid w:val="0022081E"/>
    <w:rsid w:val="002215FE"/>
    <w:rsid w:val="00231CC3"/>
    <w:rsid w:val="00240106"/>
    <w:rsid w:val="00256A62"/>
    <w:rsid w:val="00264676"/>
    <w:rsid w:val="002664E7"/>
    <w:rsid w:val="00282501"/>
    <w:rsid w:val="00293178"/>
    <w:rsid w:val="0029421B"/>
    <w:rsid w:val="00294FB3"/>
    <w:rsid w:val="002A487F"/>
    <w:rsid w:val="002C4830"/>
    <w:rsid w:val="002D4F82"/>
    <w:rsid w:val="002D5C16"/>
    <w:rsid w:val="002E23E1"/>
    <w:rsid w:val="002E3FA6"/>
    <w:rsid w:val="003030E0"/>
    <w:rsid w:val="00313080"/>
    <w:rsid w:val="003409E9"/>
    <w:rsid w:val="00345E10"/>
    <w:rsid w:val="00346BE7"/>
    <w:rsid w:val="00370A3C"/>
    <w:rsid w:val="003724E7"/>
    <w:rsid w:val="003727DD"/>
    <w:rsid w:val="00372ABA"/>
    <w:rsid w:val="003801C0"/>
    <w:rsid w:val="0038096A"/>
    <w:rsid w:val="00391277"/>
    <w:rsid w:val="0039752C"/>
    <w:rsid w:val="003B3DB6"/>
    <w:rsid w:val="003C44A7"/>
    <w:rsid w:val="003C47F1"/>
    <w:rsid w:val="003C537E"/>
    <w:rsid w:val="003E1717"/>
    <w:rsid w:val="003F4209"/>
    <w:rsid w:val="003F4681"/>
    <w:rsid w:val="003F46FD"/>
    <w:rsid w:val="003F5FE3"/>
    <w:rsid w:val="00402453"/>
    <w:rsid w:val="00403F89"/>
    <w:rsid w:val="004107F8"/>
    <w:rsid w:val="00411C96"/>
    <w:rsid w:val="0041249D"/>
    <w:rsid w:val="00421007"/>
    <w:rsid w:val="00433616"/>
    <w:rsid w:val="00437927"/>
    <w:rsid w:val="00440A1E"/>
    <w:rsid w:val="004437AF"/>
    <w:rsid w:val="004500D9"/>
    <w:rsid w:val="004514CB"/>
    <w:rsid w:val="00464315"/>
    <w:rsid w:val="00472A43"/>
    <w:rsid w:val="0048251A"/>
    <w:rsid w:val="004855DB"/>
    <w:rsid w:val="004A7D6E"/>
    <w:rsid w:val="004B0888"/>
    <w:rsid w:val="004C0332"/>
    <w:rsid w:val="004C3062"/>
    <w:rsid w:val="004C3215"/>
    <w:rsid w:val="004C502D"/>
    <w:rsid w:val="004C64A5"/>
    <w:rsid w:val="004E6AA1"/>
    <w:rsid w:val="004E76F8"/>
    <w:rsid w:val="00502AFF"/>
    <w:rsid w:val="00510E19"/>
    <w:rsid w:val="00511259"/>
    <w:rsid w:val="00522180"/>
    <w:rsid w:val="00523B74"/>
    <w:rsid w:val="005251FC"/>
    <w:rsid w:val="00526FEB"/>
    <w:rsid w:val="005329EA"/>
    <w:rsid w:val="005429C5"/>
    <w:rsid w:val="0054443A"/>
    <w:rsid w:val="0055528C"/>
    <w:rsid w:val="005717CE"/>
    <w:rsid w:val="00572D4E"/>
    <w:rsid w:val="00575BE4"/>
    <w:rsid w:val="0058752B"/>
    <w:rsid w:val="005953FB"/>
    <w:rsid w:val="005D0370"/>
    <w:rsid w:val="005D713C"/>
    <w:rsid w:val="005E3C53"/>
    <w:rsid w:val="005E3DFD"/>
    <w:rsid w:val="005E4C52"/>
    <w:rsid w:val="00605AA7"/>
    <w:rsid w:val="00606408"/>
    <w:rsid w:val="00615159"/>
    <w:rsid w:val="00616CCA"/>
    <w:rsid w:val="00620943"/>
    <w:rsid w:val="0062155F"/>
    <w:rsid w:val="00642575"/>
    <w:rsid w:val="00643A5F"/>
    <w:rsid w:val="006465F7"/>
    <w:rsid w:val="0066227C"/>
    <w:rsid w:val="0066274A"/>
    <w:rsid w:val="006658CA"/>
    <w:rsid w:val="006669AC"/>
    <w:rsid w:val="006702EF"/>
    <w:rsid w:val="00686AF7"/>
    <w:rsid w:val="00694DE3"/>
    <w:rsid w:val="006B4A41"/>
    <w:rsid w:val="006C294C"/>
    <w:rsid w:val="006C45A5"/>
    <w:rsid w:val="006D0D8E"/>
    <w:rsid w:val="006D4359"/>
    <w:rsid w:val="0070763C"/>
    <w:rsid w:val="00721FAD"/>
    <w:rsid w:val="00732ACA"/>
    <w:rsid w:val="0074488A"/>
    <w:rsid w:val="0075070E"/>
    <w:rsid w:val="00763074"/>
    <w:rsid w:val="007754B4"/>
    <w:rsid w:val="00776030"/>
    <w:rsid w:val="0077671B"/>
    <w:rsid w:val="00782D85"/>
    <w:rsid w:val="007834CD"/>
    <w:rsid w:val="00790F71"/>
    <w:rsid w:val="00796E6A"/>
    <w:rsid w:val="007A178B"/>
    <w:rsid w:val="007A31CD"/>
    <w:rsid w:val="007C4796"/>
    <w:rsid w:val="007C4CA9"/>
    <w:rsid w:val="007C6F66"/>
    <w:rsid w:val="007D4A46"/>
    <w:rsid w:val="007E6679"/>
    <w:rsid w:val="007E7706"/>
    <w:rsid w:val="00832C08"/>
    <w:rsid w:val="00833112"/>
    <w:rsid w:val="00843FBE"/>
    <w:rsid w:val="00853038"/>
    <w:rsid w:val="00870885"/>
    <w:rsid w:val="00877887"/>
    <w:rsid w:val="00880416"/>
    <w:rsid w:val="00882AB9"/>
    <w:rsid w:val="00883144"/>
    <w:rsid w:val="00897301"/>
    <w:rsid w:val="008A1AB9"/>
    <w:rsid w:val="008C1499"/>
    <w:rsid w:val="008C6DCB"/>
    <w:rsid w:val="008E40B6"/>
    <w:rsid w:val="008E6211"/>
    <w:rsid w:val="008F1EAA"/>
    <w:rsid w:val="008F37A5"/>
    <w:rsid w:val="008F5714"/>
    <w:rsid w:val="00912B45"/>
    <w:rsid w:val="00912FA9"/>
    <w:rsid w:val="00941732"/>
    <w:rsid w:val="00945773"/>
    <w:rsid w:val="00946EC1"/>
    <w:rsid w:val="009554A0"/>
    <w:rsid w:val="00962D86"/>
    <w:rsid w:val="00974702"/>
    <w:rsid w:val="009875B9"/>
    <w:rsid w:val="009948BB"/>
    <w:rsid w:val="00997FDD"/>
    <w:rsid w:val="009A7D28"/>
    <w:rsid w:val="009B22F0"/>
    <w:rsid w:val="009B5C04"/>
    <w:rsid w:val="009B6B5E"/>
    <w:rsid w:val="009C5280"/>
    <w:rsid w:val="009C6B10"/>
    <w:rsid w:val="009C6B3B"/>
    <w:rsid w:val="009D294F"/>
    <w:rsid w:val="009D3A0D"/>
    <w:rsid w:val="009E2164"/>
    <w:rsid w:val="009F7C33"/>
    <w:rsid w:val="00A027D1"/>
    <w:rsid w:val="00A104F5"/>
    <w:rsid w:val="00A1147F"/>
    <w:rsid w:val="00A124DD"/>
    <w:rsid w:val="00A140DB"/>
    <w:rsid w:val="00A2152A"/>
    <w:rsid w:val="00A22FF8"/>
    <w:rsid w:val="00A23A36"/>
    <w:rsid w:val="00A26A1B"/>
    <w:rsid w:val="00A32384"/>
    <w:rsid w:val="00A3341B"/>
    <w:rsid w:val="00A412ED"/>
    <w:rsid w:val="00A65C15"/>
    <w:rsid w:val="00A75EDB"/>
    <w:rsid w:val="00A76E1F"/>
    <w:rsid w:val="00A8727A"/>
    <w:rsid w:val="00A87648"/>
    <w:rsid w:val="00A87E59"/>
    <w:rsid w:val="00A95C77"/>
    <w:rsid w:val="00A96E73"/>
    <w:rsid w:val="00AA0219"/>
    <w:rsid w:val="00AA3DBC"/>
    <w:rsid w:val="00AC1C59"/>
    <w:rsid w:val="00AC4058"/>
    <w:rsid w:val="00AD5BE8"/>
    <w:rsid w:val="00AF2E66"/>
    <w:rsid w:val="00AF3E9A"/>
    <w:rsid w:val="00AF4177"/>
    <w:rsid w:val="00B0000C"/>
    <w:rsid w:val="00B07407"/>
    <w:rsid w:val="00B11886"/>
    <w:rsid w:val="00B279EC"/>
    <w:rsid w:val="00B3318D"/>
    <w:rsid w:val="00B35744"/>
    <w:rsid w:val="00B442FF"/>
    <w:rsid w:val="00B5104E"/>
    <w:rsid w:val="00B5235D"/>
    <w:rsid w:val="00B64CEE"/>
    <w:rsid w:val="00B65A2A"/>
    <w:rsid w:val="00B65C5C"/>
    <w:rsid w:val="00B74681"/>
    <w:rsid w:val="00B750FB"/>
    <w:rsid w:val="00B758AF"/>
    <w:rsid w:val="00B82AC2"/>
    <w:rsid w:val="00B8630A"/>
    <w:rsid w:val="00B90D16"/>
    <w:rsid w:val="00BA78E3"/>
    <w:rsid w:val="00BB3D05"/>
    <w:rsid w:val="00BB413E"/>
    <w:rsid w:val="00BB7315"/>
    <w:rsid w:val="00BF7F84"/>
    <w:rsid w:val="00C2394E"/>
    <w:rsid w:val="00C364DF"/>
    <w:rsid w:val="00C43CC4"/>
    <w:rsid w:val="00C5143E"/>
    <w:rsid w:val="00C611DF"/>
    <w:rsid w:val="00C62E8F"/>
    <w:rsid w:val="00C63CBC"/>
    <w:rsid w:val="00C92A70"/>
    <w:rsid w:val="00C96415"/>
    <w:rsid w:val="00C96ED9"/>
    <w:rsid w:val="00CA384C"/>
    <w:rsid w:val="00CB0C7C"/>
    <w:rsid w:val="00CB5E37"/>
    <w:rsid w:val="00CB6061"/>
    <w:rsid w:val="00CB659C"/>
    <w:rsid w:val="00CC328A"/>
    <w:rsid w:val="00CC4B93"/>
    <w:rsid w:val="00CD2C8D"/>
    <w:rsid w:val="00CE74CF"/>
    <w:rsid w:val="00CE7870"/>
    <w:rsid w:val="00CF3F70"/>
    <w:rsid w:val="00CF5A6B"/>
    <w:rsid w:val="00CF5CA8"/>
    <w:rsid w:val="00D2190C"/>
    <w:rsid w:val="00D21C49"/>
    <w:rsid w:val="00D25172"/>
    <w:rsid w:val="00D2713E"/>
    <w:rsid w:val="00D50C7A"/>
    <w:rsid w:val="00D67D16"/>
    <w:rsid w:val="00D723BE"/>
    <w:rsid w:val="00D75CA9"/>
    <w:rsid w:val="00D83535"/>
    <w:rsid w:val="00D92842"/>
    <w:rsid w:val="00DA21F0"/>
    <w:rsid w:val="00DA2222"/>
    <w:rsid w:val="00DA701E"/>
    <w:rsid w:val="00DB35B5"/>
    <w:rsid w:val="00DB7FB0"/>
    <w:rsid w:val="00DC653F"/>
    <w:rsid w:val="00DC6C4B"/>
    <w:rsid w:val="00DD447F"/>
    <w:rsid w:val="00DD45E3"/>
    <w:rsid w:val="00DD45EA"/>
    <w:rsid w:val="00DD605A"/>
    <w:rsid w:val="00DF20E2"/>
    <w:rsid w:val="00DF2424"/>
    <w:rsid w:val="00DF5B54"/>
    <w:rsid w:val="00DF7863"/>
    <w:rsid w:val="00E0073A"/>
    <w:rsid w:val="00E15840"/>
    <w:rsid w:val="00E31F38"/>
    <w:rsid w:val="00E347AA"/>
    <w:rsid w:val="00E42366"/>
    <w:rsid w:val="00E550D0"/>
    <w:rsid w:val="00E62810"/>
    <w:rsid w:val="00E65D4A"/>
    <w:rsid w:val="00E67363"/>
    <w:rsid w:val="00E75ABD"/>
    <w:rsid w:val="00E84F49"/>
    <w:rsid w:val="00E91B76"/>
    <w:rsid w:val="00E92FD8"/>
    <w:rsid w:val="00E96908"/>
    <w:rsid w:val="00E97B8D"/>
    <w:rsid w:val="00EB0D13"/>
    <w:rsid w:val="00EB130B"/>
    <w:rsid w:val="00EB3755"/>
    <w:rsid w:val="00EB461C"/>
    <w:rsid w:val="00EB4689"/>
    <w:rsid w:val="00EB5203"/>
    <w:rsid w:val="00EE5D03"/>
    <w:rsid w:val="00EF0AC8"/>
    <w:rsid w:val="00EF3295"/>
    <w:rsid w:val="00EF7A5E"/>
    <w:rsid w:val="00F05970"/>
    <w:rsid w:val="00F060A8"/>
    <w:rsid w:val="00F11A3B"/>
    <w:rsid w:val="00F160F5"/>
    <w:rsid w:val="00F2198A"/>
    <w:rsid w:val="00F21B33"/>
    <w:rsid w:val="00F22C69"/>
    <w:rsid w:val="00F24760"/>
    <w:rsid w:val="00F324DB"/>
    <w:rsid w:val="00F51456"/>
    <w:rsid w:val="00F553AB"/>
    <w:rsid w:val="00F563C0"/>
    <w:rsid w:val="00F634CB"/>
    <w:rsid w:val="00F82198"/>
    <w:rsid w:val="00F950D5"/>
    <w:rsid w:val="00FA1013"/>
    <w:rsid w:val="00FA236A"/>
    <w:rsid w:val="00FC0EF5"/>
    <w:rsid w:val="00FD52EA"/>
    <w:rsid w:val="00FD622F"/>
    <w:rsid w:val="00FE3B2E"/>
    <w:rsid w:val="00FF25C6"/>
    <w:rsid w:val="00FF2ED8"/>
    <w:rsid w:val="04949099"/>
    <w:rsid w:val="07E2DDA9"/>
    <w:rsid w:val="07F46234"/>
    <w:rsid w:val="0908DDD5"/>
    <w:rsid w:val="0AD95CD1"/>
    <w:rsid w:val="0E1F8A98"/>
    <w:rsid w:val="0E9E4859"/>
    <w:rsid w:val="107089F1"/>
    <w:rsid w:val="10AC4818"/>
    <w:rsid w:val="1452AE44"/>
    <w:rsid w:val="15CC07FC"/>
    <w:rsid w:val="15EE7EA5"/>
    <w:rsid w:val="1DD719E1"/>
    <w:rsid w:val="1F72EA42"/>
    <w:rsid w:val="24AC3537"/>
    <w:rsid w:val="250B96DA"/>
    <w:rsid w:val="253AE8A1"/>
    <w:rsid w:val="277DFC27"/>
    <w:rsid w:val="34100B1C"/>
    <w:rsid w:val="346BC1C8"/>
    <w:rsid w:val="373C39C1"/>
    <w:rsid w:val="3BEAD715"/>
    <w:rsid w:val="3C61EC97"/>
    <w:rsid w:val="3FCDCAE4"/>
    <w:rsid w:val="45552B15"/>
    <w:rsid w:val="4559C29E"/>
    <w:rsid w:val="45E45BAF"/>
    <w:rsid w:val="46346148"/>
    <w:rsid w:val="46F0FB76"/>
    <w:rsid w:val="4BA0CC82"/>
    <w:rsid w:val="4C9AF7AC"/>
    <w:rsid w:val="4FEF5200"/>
    <w:rsid w:val="527E3CBD"/>
    <w:rsid w:val="52E8C029"/>
    <w:rsid w:val="53CF7E7E"/>
    <w:rsid w:val="559742AA"/>
    <w:rsid w:val="5CEEC1B8"/>
    <w:rsid w:val="5F0097CD"/>
    <w:rsid w:val="607B584B"/>
    <w:rsid w:val="60F18ACE"/>
    <w:rsid w:val="61889C1C"/>
    <w:rsid w:val="624AE9C8"/>
    <w:rsid w:val="63318DE8"/>
    <w:rsid w:val="6C4E59E9"/>
    <w:rsid w:val="6FFEBAB0"/>
    <w:rsid w:val="7002EF85"/>
    <w:rsid w:val="75CA239B"/>
    <w:rsid w:val="762FF1A6"/>
    <w:rsid w:val="77833861"/>
    <w:rsid w:val="7815EEF0"/>
    <w:rsid w:val="78359F85"/>
    <w:rsid w:val="7AF88328"/>
    <w:rsid w:val="7B6C1D69"/>
    <w:rsid w:val="7BEAC49E"/>
    <w:rsid w:val="7E853074"/>
    <w:rsid w:val="7EE4CD8E"/>
    <w:rsid w:val="7F6EDAD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A348B"/>
  <w15:chartTrackingRefBased/>
  <w15:docId w15:val="{14C03EBB-AEA0-FC46-8A4F-7CF0222B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5C77"/>
    <w:pPr>
      <w:keepNext/>
      <w:keepLines/>
      <w:spacing w:before="240" w:after="120"/>
      <w:outlineLvl w:val="0"/>
    </w:pPr>
    <w:rPr>
      <w:rFonts w:ascii="Arial" w:eastAsiaTheme="majorEastAsia" w:hAnsi="Arial" w:cstheme="majorBidi"/>
      <w:b/>
      <w:szCs w:val="32"/>
    </w:rPr>
  </w:style>
  <w:style w:type="paragraph" w:styleId="Heading2">
    <w:name w:val="heading 2"/>
    <w:basedOn w:val="Normal"/>
    <w:next w:val="Normal"/>
    <w:link w:val="Heading2Char"/>
    <w:uiPriority w:val="9"/>
    <w:unhideWhenUsed/>
    <w:qFormat/>
    <w:rsid w:val="001C5EB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3574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1F0"/>
    <w:pPr>
      <w:ind w:left="720"/>
      <w:contextualSpacing/>
    </w:pPr>
  </w:style>
  <w:style w:type="paragraph" w:styleId="NormalWeb">
    <w:name w:val="Normal (Web)"/>
    <w:basedOn w:val="Normal"/>
    <w:uiPriority w:val="99"/>
    <w:unhideWhenUsed/>
    <w:rsid w:val="00FA236A"/>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9C5280"/>
    <w:pPr>
      <w:tabs>
        <w:tab w:val="center" w:pos="4513"/>
        <w:tab w:val="right" w:pos="9026"/>
      </w:tabs>
    </w:pPr>
  </w:style>
  <w:style w:type="character" w:customStyle="1" w:styleId="HeaderChar">
    <w:name w:val="Header Char"/>
    <w:basedOn w:val="DefaultParagraphFont"/>
    <w:link w:val="Header"/>
    <w:uiPriority w:val="99"/>
    <w:rsid w:val="009C5280"/>
  </w:style>
  <w:style w:type="paragraph" w:styleId="Footer">
    <w:name w:val="footer"/>
    <w:basedOn w:val="Normal"/>
    <w:link w:val="FooterChar"/>
    <w:uiPriority w:val="99"/>
    <w:unhideWhenUsed/>
    <w:rsid w:val="009C5280"/>
    <w:pPr>
      <w:tabs>
        <w:tab w:val="center" w:pos="4513"/>
        <w:tab w:val="right" w:pos="9026"/>
      </w:tabs>
    </w:pPr>
  </w:style>
  <w:style w:type="character" w:customStyle="1" w:styleId="FooterChar">
    <w:name w:val="Footer Char"/>
    <w:basedOn w:val="DefaultParagraphFont"/>
    <w:link w:val="Footer"/>
    <w:uiPriority w:val="99"/>
    <w:rsid w:val="009C5280"/>
  </w:style>
  <w:style w:type="character" w:styleId="PageNumber">
    <w:name w:val="page number"/>
    <w:basedOn w:val="DefaultParagraphFont"/>
    <w:uiPriority w:val="99"/>
    <w:semiHidden/>
    <w:unhideWhenUsed/>
    <w:rsid w:val="009C5280"/>
  </w:style>
  <w:style w:type="character" w:styleId="Hyperlink">
    <w:name w:val="Hyperlink"/>
    <w:basedOn w:val="DefaultParagraphFont"/>
    <w:uiPriority w:val="99"/>
    <w:unhideWhenUsed/>
    <w:rsid w:val="00043A6D"/>
    <w:rPr>
      <w:color w:val="0563C1" w:themeColor="hyperlink"/>
      <w:u w:val="single"/>
    </w:rPr>
  </w:style>
  <w:style w:type="character" w:styleId="UnresolvedMention">
    <w:name w:val="Unresolved Mention"/>
    <w:basedOn w:val="DefaultParagraphFont"/>
    <w:uiPriority w:val="99"/>
    <w:semiHidden/>
    <w:unhideWhenUsed/>
    <w:rsid w:val="00043A6D"/>
    <w:rPr>
      <w:color w:val="605E5C"/>
      <w:shd w:val="clear" w:color="auto" w:fill="E1DFDD"/>
    </w:rPr>
  </w:style>
  <w:style w:type="character" w:customStyle="1" w:styleId="Heading1Char">
    <w:name w:val="Heading 1 Char"/>
    <w:basedOn w:val="DefaultParagraphFont"/>
    <w:link w:val="Heading1"/>
    <w:uiPriority w:val="9"/>
    <w:rsid w:val="00A95C77"/>
    <w:rPr>
      <w:rFonts w:ascii="Arial" w:eastAsiaTheme="majorEastAsia" w:hAnsi="Arial" w:cstheme="majorBidi"/>
      <w:b/>
      <w:szCs w:val="32"/>
    </w:rPr>
  </w:style>
  <w:style w:type="character" w:customStyle="1" w:styleId="Heading2Char">
    <w:name w:val="Heading 2 Char"/>
    <w:basedOn w:val="DefaultParagraphFont"/>
    <w:link w:val="Heading2"/>
    <w:uiPriority w:val="9"/>
    <w:rsid w:val="001C5EBC"/>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1C5EBC"/>
    <w:rPr>
      <w:sz w:val="16"/>
      <w:szCs w:val="16"/>
    </w:rPr>
  </w:style>
  <w:style w:type="paragraph" w:styleId="CommentText">
    <w:name w:val="annotation text"/>
    <w:basedOn w:val="Normal"/>
    <w:link w:val="CommentTextChar"/>
    <w:uiPriority w:val="99"/>
    <w:semiHidden/>
    <w:unhideWhenUsed/>
    <w:rsid w:val="001C5EBC"/>
    <w:rPr>
      <w:sz w:val="20"/>
      <w:szCs w:val="20"/>
    </w:rPr>
  </w:style>
  <w:style w:type="character" w:customStyle="1" w:styleId="CommentTextChar">
    <w:name w:val="Comment Text Char"/>
    <w:basedOn w:val="DefaultParagraphFont"/>
    <w:link w:val="CommentText"/>
    <w:uiPriority w:val="99"/>
    <w:semiHidden/>
    <w:rsid w:val="001C5EBC"/>
    <w:rPr>
      <w:sz w:val="20"/>
      <w:szCs w:val="20"/>
    </w:rPr>
  </w:style>
  <w:style w:type="paragraph" w:styleId="CommentSubject">
    <w:name w:val="annotation subject"/>
    <w:basedOn w:val="CommentText"/>
    <w:next w:val="CommentText"/>
    <w:link w:val="CommentSubjectChar"/>
    <w:uiPriority w:val="99"/>
    <w:semiHidden/>
    <w:unhideWhenUsed/>
    <w:rsid w:val="001C5EBC"/>
    <w:rPr>
      <w:b/>
      <w:bCs/>
    </w:rPr>
  </w:style>
  <w:style w:type="character" w:customStyle="1" w:styleId="CommentSubjectChar">
    <w:name w:val="Comment Subject Char"/>
    <w:basedOn w:val="CommentTextChar"/>
    <w:link w:val="CommentSubject"/>
    <w:uiPriority w:val="99"/>
    <w:semiHidden/>
    <w:rsid w:val="001C5EBC"/>
    <w:rPr>
      <w:b/>
      <w:bCs/>
      <w:sz w:val="20"/>
      <w:szCs w:val="20"/>
    </w:rPr>
  </w:style>
  <w:style w:type="paragraph" w:customStyle="1" w:styleId="Heading3-DN">
    <w:name w:val="Heading 3 -DN"/>
    <w:basedOn w:val="ListParagraph"/>
    <w:qFormat/>
    <w:rsid w:val="001C5EBC"/>
    <w:pPr>
      <w:numPr>
        <w:numId w:val="19"/>
      </w:numPr>
    </w:pPr>
    <w:rPr>
      <w:rFonts w:ascii="Arial" w:hAnsi="Arial" w:cs="Arial"/>
      <w:b/>
      <w:bCs/>
    </w:rPr>
  </w:style>
  <w:style w:type="character" w:customStyle="1" w:styleId="normaltextrun">
    <w:name w:val="normaltextrun"/>
    <w:basedOn w:val="DefaultParagraphFont"/>
    <w:rsid w:val="001C5EBC"/>
  </w:style>
  <w:style w:type="paragraph" w:customStyle="1" w:styleId="Heading41">
    <w:name w:val="Heading 41"/>
    <w:basedOn w:val="Heading3-DN"/>
    <w:qFormat/>
    <w:rsid w:val="001C5EBC"/>
    <w:pPr>
      <w:numPr>
        <w:ilvl w:val="1"/>
      </w:numPr>
    </w:pPr>
  </w:style>
  <w:style w:type="paragraph" w:styleId="TOCHeading">
    <w:name w:val="TOC Heading"/>
    <w:basedOn w:val="Heading1"/>
    <w:next w:val="Normal"/>
    <w:uiPriority w:val="39"/>
    <w:unhideWhenUsed/>
    <w:qFormat/>
    <w:rsid w:val="001C5EBC"/>
    <w:pPr>
      <w:spacing w:before="480" w:line="276" w:lineRule="auto"/>
      <w:outlineLvl w:val="9"/>
    </w:pPr>
    <w:rPr>
      <w:b w:val="0"/>
      <w:bCs/>
      <w:sz w:val="28"/>
      <w:szCs w:val="28"/>
      <w:lang w:val="en-US"/>
    </w:rPr>
  </w:style>
  <w:style w:type="paragraph" w:styleId="TOC1">
    <w:name w:val="toc 1"/>
    <w:basedOn w:val="Normal"/>
    <w:next w:val="Normal"/>
    <w:autoRedefine/>
    <w:uiPriority w:val="39"/>
    <w:unhideWhenUsed/>
    <w:rsid w:val="001C5EBC"/>
    <w:pPr>
      <w:spacing w:before="120"/>
    </w:pPr>
    <w:rPr>
      <w:rFonts w:cstheme="minorHAnsi"/>
      <w:b/>
      <w:bCs/>
      <w:i/>
      <w:iCs/>
    </w:rPr>
  </w:style>
  <w:style w:type="paragraph" w:styleId="TOC2">
    <w:name w:val="toc 2"/>
    <w:basedOn w:val="Normal"/>
    <w:next w:val="Normal"/>
    <w:autoRedefine/>
    <w:uiPriority w:val="39"/>
    <w:unhideWhenUsed/>
    <w:rsid w:val="001C5EBC"/>
    <w:pPr>
      <w:spacing w:before="120"/>
      <w:ind w:left="240"/>
    </w:pPr>
    <w:rPr>
      <w:rFonts w:cstheme="minorHAnsi"/>
      <w:b/>
      <w:bCs/>
      <w:sz w:val="22"/>
      <w:szCs w:val="22"/>
    </w:rPr>
  </w:style>
  <w:style w:type="paragraph" w:styleId="TOC3">
    <w:name w:val="toc 3"/>
    <w:basedOn w:val="Normal"/>
    <w:next w:val="Normal"/>
    <w:autoRedefine/>
    <w:uiPriority w:val="39"/>
    <w:unhideWhenUsed/>
    <w:rsid w:val="001C5EBC"/>
    <w:pPr>
      <w:ind w:left="480"/>
    </w:pPr>
    <w:rPr>
      <w:rFonts w:cstheme="minorHAnsi"/>
      <w:sz w:val="20"/>
      <w:szCs w:val="20"/>
    </w:rPr>
  </w:style>
  <w:style w:type="paragraph" w:styleId="TOC4">
    <w:name w:val="toc 4"/>
    <w:basedOn w:val="Normal"/>
    <w:next w:val="Normal"/>
    <w:autoRedefine/>
    <w:uiPriority w:val="39"/>
    <w:semiHidden/>
    <w:unhideWhenUsed/>
    <w:rsid w:val="001C5EBC"/>
    <w:pPr>
      <w:ind w:left="720"/>
    </w:pPr>
    <w:rPr>
      <w:rFonts w:cstheme="minorHAnsi"/>
      <w:sz w:val="20"/>
      <w:szCs w:val="20"/>
    </w:rPr>
  </w:style>
  <w:style w:type="paragraph" w:styleId="TOC5">
    <w:name w:val="toc 5"/>
    <w:basedOn w:val="Normal"/>
    <w:next w:val="Normal"/>
    <w:autoRedefine/>
    <w:uiPriority w:val="39"/>
    <w:semiHidden/>
    <w:unhideWhenUsed/>
    <w:rsid w:val="001C5EBC"/>
    <w:pPr>
      <w:ind w:left="960"/>
    </w:pPr>
    <w:rPr>
      <w:rFonts w:cstheme="minorHAnsi"/>
      <w:sz w:val="20"/>
      <w:szCs w:val="20"/>
    </w:rPr>
  </w:style>
  <w:style w:type="paragraph" w:styleId="TOC6">
    <w:name w:val="toc 6"/>
    <w:basedOn w:val="Normal"/>
    <w:next w:val="Normal"/>
    <w:autoRedefine/>
    <w:uiPriority w:val="39"/>
    <w:semiHidden/>
    <w:unhideWhenUsed/>
    <w:rsid w:val="001C5EBC"/>
    <w:pPr>
      <w:ind w:left="1200"/>
    </w:pPr>
    <w:rPr>
      <w:rFonts w:cstheme="minorHAnsi"/>
      <w:sz w:val="20"/>
      <w:szCs w:val="20"/>
    </w:rPr>
  </w:style>
  <w:style w:type="paragraph" w:styleId="TOC7">
    <w:name w:val="toc 7"/>
    <w:basedOn w:val="Normal"/>
    <w:next w:val="Normal"/>
    <w:autoRedefine/>
    <w:uiPriority w:val="39"/>
    <w:semiHidden/>
    <w:unhideWhenUsed/>
    <w:rsid w:val="001C5EBC"/>
    <w:pPr>
      <w:ind w:left="1440"/>
    </w:pPr>
    <w:rPr>
      <w:rFonts w:cstheme="minorHAnsi"/>
      <w:sz w:val="20"/>
      <w:szCs w:val="20"/>
    </w:rPr>
  </w:style>
  <w:style w:type="paragraph" w:styleId="TOC8">
    <w:name w:val="toc 8"/>
    <w:basedOn w:val="Normal"/>
    <w:next w:val="Normal"/>
    <w:autoRedefine/>
    <w:uiPriority w:val="39"/>
    <w:semiHidden/>
    <w:unhideWhenUsed/>
    <w:rsid w:val="001C5EBC"/>
    <w:pPr>
      <w:ind w:left="1680"/>
    </w:pPr>
    <w:rPr>
      <w:rFonts w:cstheme="minorHAnsi"/>
      <w:sz w:val="20"/>
      <w:szCs w:val="20"/>
    </w:rPr>
  </w:style>
  <w:style w:type="paragraph" w:styleId="TOC9">
    <w:name w:val="toc 9"/>
    <w:basedOn w:val="Normal"/>
    <w:next w:val="Normal"/>
    <w:autoRedefine/>
    <w:uiPriority w:val="39"/>
    <w:semiHidden/>
    <w:unhideWhenUsed/>
    <w:rsid w:val="001C5EBC"/>
    <w:pPr>
      <w:ind w:left="1920"/>
    </w:pPr>
    <w:rPr>
      <w:rFonts w:cstheme="minorHAnsi"/>
      <w:sz w:val="20"/>
      <w:szCs w:val="20"/>
    </w:rPr>
  </w:style>
  <w:style w:type="paragraph" w:styleId="Title">
    <w:name w:val="Title"/>
    <w:basedOn w:val="Normal"/>
    <w:next w:val="Normal"/>
    <w:link w:val="TitleChar"/>
    <w:uiPriority w:val="10"/>
    <w:qFormat/>
    <w:rsid w:val="00A95C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5C77"/>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B35744"/>
    <w:rPr>
      <w:rFonts w:asciiTheme="majorHAnsi" w:eastAsiaTheme="majorEastAsia" w:hAnsiTheme="majorHAnsi" w:cstheme="majorBidi"/>
      <w:color w:val="1F3763" w:themeColor="accent1" w:themeShade="7F"/>
    </w:rPr>
  </w:style>
  <w:style w:type="numbering" w:customStyle="1" w:styleId="CurrentList1">
    <w:name w:val="Current List1"/>
    <w:uiPriority w:val="99"/>
    <w:rsid w:val="00EE5D03"/>
    <w:pPr>
      <w:numPr>
        <w:numId w:val="26"/>
      </w:numPr>
    </w:pPr>
  </w:style>
  <w:style w:type="paragraph" w:styleId="FootnoteText">
    <w:name w:val="footnote text"/>
    <w:basedOn w:val="Normal"/>
    <w:link w:val="FootnoteTextChar"/>
    <w:uiPriority w:val="99"/>
    <w:semiHidden/>
    <w:unhideWhenUsed/>
    <w:rsid w:val="0019639E"/>
    <w:rPr>
      <w:sz w:val="20"/>
      <w:szCs w:val="20"/>
    </w:rPr>
  </w:style>
  <w:style w:type="character" w:customStyle="1" w:styleId="FootnoteTextChar">
    <w:name w:val="Footnote Text Char"/>
    <w:basedOn w:val="DefaultParagraphFont"/>
    <w:link w:val="FootnoteText"/>
    <w:uiPriority w:val="99"/>
    <w:semiHidden/>
    <w:rsid w:val="0019639E"/>
    <w:rPr>
      <w:sz w:val="20"/>
      <w:szCs w:val="20"/>
    </w:rPr>
  </w:style>
  <w:style w:type="character" w:styleId="FootnoteReference">
    <w:name w:val="footnote reference"/>
    <w:basedOn w:val="DefaultParagraphFont"/>
    <w:uiPriority w:val="99"/>
    <w:semiHidden/>
    <w:unhideWhenUsed/>
    <w:rsid w:val="0019639E"/>
    <w:rPr>
      <w:vertAlign w:val="superscript"/>
    </w:rPr>
  </w:style>
  <w:style w:type="paragraph" w:styleId="Revision">
    <w:name w:val="Revision"/>
    <w:hidden/>
    <w:uiPriority w:val="99"/>
    <w:semiHidden/>
    <w:rsid w:val="000D081F"/>
  </w:style>
  <w:style w:type="character" w:styleId="FollowedHyperlink">
    <w:name w:val="FollowedHyperlink"/>
    <w:basedOn w:val="DefaultParagraphFont"/>
    <w:uiPriority w:val="99"/>
    <w:semiHidden/>
    <w:unhideWhenUsed/>
    <w:rsid w:val="00732A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50580">
      <w:bodyDiv w:val="1"/>
      <w:marLeft w:val="0"/>
      <w:marRight w:val="0"/>
      <w:marTop w:val="0"/>
      <w:marBottom w:val="0"/>
      <w:divBdr>
        <w:top w:val="none" w:sz="0" w:space="0" w:color="auto"/>
        <w:left w:val="none" w:sz="0" w:space="0" w:color="auto"/>
        <w:bottom w:val="none" w:sz="0" w:space="0" w:color="auto"/>
        <w:right w:val="none" w:sz="0" w:space="0" w:color="auto"/>
      </w:divBdr>
      <w:divsChild>
        <w:div w:id="192035194">
          <w:marLeft w:val="0"/>
          <w:marRight w:val="0"/>
          <w:marTop w:val="0"/>
          <w:marBottom w:val="0"/>
          <w:divBdr>
            <w:top w:val="none" w:sz="0" w:space="0" w:color="auto"/>
            <w:left w:val="none" w:sz="0" w:space="0" w:color="auto"/>
            <w:bottom w:val="none" w:sz="0" w:space="0" w:color="auto"/>
            <w:right w:val="none" w:sz="0" w:space="0" w:color="auto"/>
          </w:divBdr>
          <w:divsChild>
            <w:div w:id="439834440">
              <w:marLeft w:val="0"/>
              <w:marRight w:val="0"/>
              <w:marTop w:val="0"/>
              <w:marBottom w:val="0"/>
              <w:divBdr>
                <w:top w:val="none" w:sz="0" w:space="0" w:color="auto"/>
                <w:left w:val="none" w:sz="0" w:space="0" w:color="auto"/>
                <w:bottom w:val="none" w:sz="0" w:space="0" w:color="auto"/>
                <w:right w:val="none" w:sz="0" w:space="0" w:color="auto"/>
              </w:divBdr>
              <w:divsChild>
                <w:div w:id="2079862855">
                  <w:marLeft w:val="0"/>
                  <w:marRight w:val="0"/>
                  <w:marTop w:val="0"/>
                  <w:marBottom w:val="0"/>
                  <w:divBdr>
                    <w:top w:val="none" w:sz="0" w:space="0" w:color="auto"/>
                    <w:left w:val="none" w:sz="0" w:space="0" w:color="auto"/>
                    <w:bottom w:val="none" w:sz="0" w:space="0" w:color="auto"/>
                    <w:right w:val="none" w:sz="0" w:space="0" w:color="auto"/>
                  </w:divBdr>
                  <w:divsChild>
                    <w:div w:id="93363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597">
      <w:bodyDiv w:val="1"/>
      <w:marLeft w:val="0"/>
      <w:marRight w:val="0"/>
      <w:marTop w:val="0"/>
      <w:marBottom w:val="0"/>
      <w:divBdr>
        <w:top w:val="none" w:sz="0" w:space="0" w:color="auto"/>
        <w:left w:val="none" w:sz="0" w:space="0" w:color="auto"/>
        <w:bottom w:val="none" w:sz="0" w:space="0" w:color="auto"/>
        <w:right w:val="none" w:sz="0" w:space="0" w:color="auto"/>
      </w:divBdr>
      <w:divsChild>
        <w:div w:id="353116898">
          <w:marLeft w:val="0"/>
          <w:marRight w:val="0"/>
          <w:marTop w:val="0"/>
          <w:marBottom w:val="0"/>
          <w:divBdr>
            <w:top w:val="none" w:sz="0" w:space="0" w:color="auto"/>
            <w:left w:val="none" w:sz="0" w:space="0" w:color="auto"/>
            <w:bottom w:val="none" w:sz="0" w:space="0" w:color="auto"/>
            <w:right w:val="none" w:sz="0" w:space="0" w:color="auto"/>
          </w:divBdr>
          <w:divsChild>
            <w:div w:id="1527407473">
              <w:marLeft w:val="0"/>
              <w:marRight w:val="0"/>
              <w:marTop w:val="0"/>
              <w:marBottom w:val="0"/>
              <w:divBdr>
                <w:top w:val="none" w:sz="0" w:space="0" w:color="auto"/>
                <w:left w:val="none" w:sz="0" w:space="0" w:color="auto"/>
                <w:bottom w:val="none" w:sz="0" w:space="0" w:color="auto"/>
                <w:right w:val="none" w:sz="0" w:space="0" w:color="auto"/>
              </w:divBdr>
              <w:divsChild>
                <w:div w:id="400324912">
                  <w:marLeft w:val="0"/>
                  <w:marRight w:val="0"/>
                  <w:marTop w:val="0"/>
                  <w:marBottom w:val="0"/>
                  <w:divBdr>
                    <w:top w:val="none" w:sz="0" w:space="0" w:color="auto"/>
                    <w:left w:val="none" w:sz="0" w:space="0" w:color="auto"/>
                    <w:bottom w:val="none" w:sz="0" w:space="0" w:color="auto"/>
                    <w:right w:val="none" w:sz="0" w:space="0" w:color="auto"/>
                  </w:divBdr>
                  <w:divsChild>
                    <w:div w:id="19070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67869">
              <w:marLeft w:val="0"/>
              <w:marRight w:val="0"/>
              <w:marTop w:val="0"/>
              <w:marBottom w:val="0"/>
              <w:divBdr>
                <w:top w:val="none" w:sz="0" w:space="0" w:color="auto"/>
                <w:left w:val="none" w:sz="0" w:space="0" w:color="auto"/>
                <w:bottom w:val="none" w:sz="0" w:space="0" w:color="auto"/>
                <w:right w:val="none" w:sz="0" w:space="0" w:color="auto"/>
              </w:divBdr>
              <w:divsChild>
                <w:div w:id="202381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632908">
          <w:marLeft w:val="0"/>
          <w:marRight w:val="0"/>
          <w:marTop w:val="0"/>
          <w:marBottom w:val="0"/>
          <w:divBdr>
            <w:top w:val="none" w:sz="0" w:space="0" w:color="auto"/>
            <w:left w:val="none" w:sz="0" w:space="0" w:color="auto"/>
            <w:bottom w:val="none" w:sz="0" w:space="0" w:color="auto"/>
            <w:right w:val="none" w:sz="0" w:space="0" w:color="auto"/>
          </w:divBdr>
          <w:divsChild>
            <w:div w:id="1408459999">
              <w:marLeft w:val="0"/>
              <w:marRight w:val="0"/>
              <w:marTop w:val="0"/>
              <w:marBottom w:val="0"/>
              <w:divBdr>
                <w:top w:val="none" w:sz="0" w:space="0" w:color="auto"/>
                <w:left w:val="none" w:sz="0" w:space="0" w:color="auto"/>
                <w:bottom w:val="none" w:sz="0" w:space="0" w:color="auto"/>
                <w:right w:val="none" w:sz="0" w:space="0" w:color="auto"/>
              </w:divBdr>
              <w:divsChild>
                <w:div w:id="1169248727">
                  <w:marLeft w:val="0"/>
                  <w:marRight w:val="0"/>
                  <w:marTop w:val="0"/>
                  <w:marBottom w:val="0"/>
                  <w:divBdr>
                    <w:top w:val="none" w:sz="0" w:space="0" w:color="auto"/>
                    <w:left w:val="none" w:sz="0" w:space="0" w:color="auto"/>
                    <w:bottom w:val="none" w:sz="0" w:space="0" w:color="auto"/>
                    <w:right w:val="none" w:sz="0" w:space="0" w:color="auto"/>
                  </w:divBdr>
                  <w:divsChild>
                    <w:div w:id="139824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34748">
      <w:bodyDiv w:val="1"/>
      <w:marLeft w:val="0"/>
      <w:marRight w:val="0"/>
      <w:marTop w:val="0"/>
      <w:marBottom w:val="0"/>
      <w:divBdr>
        <w:top w:val="none" w:sz="0" w:space="0" w:color="auto"/>
        <w:left w:val="none" w:sz="0" w:space="0" w:color="auto"/>
        <w:bottom w:val="none" w:sz="0" w:space="0" w:color="auto"/>
        <w:right w:val="none" w:sz="0" w:space="0" w:color="auto"/>
      </w:divBdr>
      <w:divsChild>
        <w:div w:id="1897082113">
          <w:marLeft w:val="0"/>
          <w:marRight w:val="0"/>
          <w:marTop w:val="0"/>
          <w:marBottom w:val="0"/>
          <w:divBdr>
            <w:top w:val="none" w:sz="0" w:space="0" w:color="auto"/>
            <w:left w:val="none" w:sz="0" w:space="0" w:color="auto"/>
            <w:bottom w:val="none" w:sz="0" w:space="0" w:color="auto"/>
            <w:right w:val="none" w:sz="0" w:space="0" w:color="auto"/>
          </w:divBdr>
          <w:divsChild>
            <w:div w:id="1945921636">
              <w:marLeft w:val="0"/>
              <w:marRight w:val="0"/>
              <w:marTop w:val="0"/>
              <w:marBottom w:val="0"/>
              <w:divBdr>
                <w:top w:val="none" w:sz="0" w:space="0" w:color="auto"/>
                <w:left w:val="none" w:sz="0" w:space="0" w:color="auto"/>
                <w:bottom w:val="none" w:sz="0" w:space="0" w:color="auto"/>
                <w:right w:val="none" w:sz="0" w:space="0" w:color="auto"/>
              </w:divBdr>
              <w:divsChild>
                <w:div w:id="2033258427">
                  <w:marLeft w:val="0"/>
                  <w:marRight w:val="0"/>
                  <w:marTop w:val="0"/>
                  <w:marBottom w:val="0"/>
                  <w:divBdr>
                    <w:top w:val="none" w:sz="0" w:space="0" w:color="auto"/>
                    <w:left w:val="none" w:sz="0" w:space="0" w:color="auto"/>
                    <w:bottom w:val="none" w:sz="0" w:space="0" w:color="auto"/>
                    <w:right w:val="none" w:sz="0" w:space="0" w:color="auto"/>
                  </w:divBdr>
                  <w:divsChild>
                    <w:div w:id="14180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968108">
      <w:bodyDiv w:val="1"/>
      <w:marLeft w:val="0"/>
      <w:marRight w:val="0"/>
      <w:marTop w:val="0"/>
      <w:marBottom w:val="0"/>
      <w:divBdr>
        <w:top w:val="none" w:sz="0" w:space="0" w:color="auto"/>
        <w:left w:val="none" w:sz="0" w:space="0" w:color="auto"/>
        <w:bottom w:val="none" w:sz="0" w:space="0" w:color="auto"/>
        <w:right w:val="none" w:sz="0" w:space="0" w:color="auto"/>
      </w:divBdr>
      <w:divsChild>
        <w:div w:id="1499464785">
          <w:marLeft w:val="0"/>
          <w:marRight w:val="0"/>
          <w:marTop w:val="0"/>
          <w:marBottom w:val="0"/>
          <w:divBdr>
            <w:top w:val="none" w:sz="0" w:space="0" w:color="auto"/>
            <w:left w:val="none" w:sz="0" w:space="0" w:color="auto"/>
            <w:bottom w:val="none" w:sz="0" w:space="0" w:color="auto"/>
            <w:right w:val="none" w:sz="0" w:space="0" w:color="auto"/>
          </w:divBdr>
          <w:divsChild>
            <w:div w:id="1685746582">
              <w:marLeft w:val="0"/>
              <w:marRight w:val="0"/>
              <w:marTop w:val="0"/>
              <w:marBottom w:val="0"/>
              <w:divBdr>
                <w:top w:val="none" w:sz="0" w:space="0" w:color="auto"/>
                <w:left w:val="none" w:sz="0" w:space="0" w:color="auto"/>
                <w:bottom w:val="none" w:sz="0" w:space="0" w:color="auto"/>
                <w:right w:val="none" w:sz="0" w:space="0" w:color="auto"/>
              </w:divBdr>
              <w:divsChild>
                <w:div w:id="257643268">
                  <w:marLeft w:val="0"/>
                  <w:marRight w:val="0"/>
                  <w:marTop w:val="0"/>
                  <w:marBottom w:val="0"/>
                  <w:divBdr>
                    <w:top w:val="none" w:sz="0" w:space="0" w:color="auto"/>
                    <w:left w:val="none" w:sz="0" w:space="0" w:color="auto"/>
                    <w:bottom w:val="none" w:sz="0" w:space="0" w:color="auto"/>
                    <w:right w:val="none" w:sz="0" w:space="0" w:color="auto"/>
                  </w:divBdr>
                  <w:divsChild>
                    <w:div w:id="150058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822022">
      <w:bodyDiv w:val="1"/>
      <w:marLeft w:val="0"/>
      <w:marRight w:val="0"/>
      <w:marTop w:val="0"/>
      <w:marBottom w:val="0"/>
      <w:divBdr>
        <w:top w:val="none" w:sz="0" w:space="0" w:color="auto"/>
        <w:left w:val="none" w:sz="0" w:space="0" w:color="auto"/>
        <w:bottom w:val="none" w:sz="0" w:space="0" w:color="auto"/>
        <w:right w:val="none" w:sz="0" w:space="0" w:color="auto"/>
      </w:divBdr>
      <w:divsChild>
        <w:div w:id="1828743693">
          <w:marLeft w:val="0"/>
          <w:marRight w:val="0"/>
          <w:marTop w:val="0"/>
          <w:marBottom w:val="0"/>
          <w:divBdr>
            <w:top w:val="none" w:sz="0" w:space="0" w:color="auto"/>
            <w:left w:val="none" w:sz="0" w:space="0" w:color="auto"/>
            <w:bottom w:val="none" w:sz="0" w:space="0" w:color="auto"/>
            <w:right w:val="none" w:sz="0" w:space="0" w:color="auto"/>
          </w:divBdr>
          <w:divsChild>
            <w:div w:id="766315010">
              <w:marLeft w:val="0"/>
              <w:marRight w:val="0"/>
              <w:marTop w:val="0"/>
              <w:marBottom w:val="0"/>
              <w:divBdr>
                <w:top w:val="none" w:sz="0" w:space="0" w:color="auto"/>
                <w:left w:val="none" w:sz="0" w:space="0" w:color="auto"/>
                <w:bottom w:val="none" w:sz="0" w:space="0" w:color="auto"/>
                <w:right w:val="none" w:sz="0" w:space="0" w:color="auto"/>
              </w:divBdr>
              <w:divsChild>
                <w:div w:id="2023164756">
                  <w:marLeft w:val="0"/>
                  <w:marRight w:val="0"/>
                  <w:marTop w:val="0"/>
                  <w:marBottom w:val="0"/>
                  <w:divBdr>
                    <w:top w:val="none" w:sz="0" w:space="0" w:color="auto"/>
                    <w:left w:val="none" w:sz="0" w:space="0" w:color="auto"/>
                    <w:bottom w:val="none" w:sz="0" w:space="0" w:color="auto"/>
                    <w:right w:val="none" w:sz="0" w:space="0" w:color="auto"/>
                  </w:divBdr>
                  <w:divsChild>
                    <w:div w:id="207909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23558">
      <w:bodyDiv w:val="1"/>
      <w:marLeft w:val="0"/>
      <w:marRight w:val="0"/>
      <w:marTop w:val="0"/>
      <w:marBottom w:val="0"/>
      <w:divBdr>
        <w:top w:val="none" w:sz="0" w:space="0" w:color="auto"/>
        <w:left w:val="none" w:sz="0" w:space="0" w:color="auto"/>
        <w:bottom w:val="none" w:sz="0" w:space="0" w:color="auto"/>
        <w:right w:val="none" w:sz="0" w:space="0" w:color="auto"/>
      </w:divBdr>
      <w:divsChild>
        <w:div w:id="1342702053">
          <w:marLeft w:val="0"/>
          <w:marRight w:val="0"/>
          <w:marTop w:val="0"/>
          <w:marBottom w:val="0"/>
          <w:divBdr>
            <w:top w:val="none" w:sz="0" w:space="0" w:color="auto"/>
            <w:left w:val="none" w:sz="0" w:space="0" w:color="auto"/>
            <w:bottom w:val="none" w:sz="0" w:space="0" w:color="auto"/>
            <w:right w:val="none" w:sz="0" w:space="0" w:color="auto"/>
          </w:divBdr>
          <w:divsChild>
            <w:div w:id="1013453814">
              <w:marLeft w:val="0"/>
              <w:marRight w:val="0"/>
              <w:marTop w:val="0"/>
              <w:marBottom w:val="0"/>
              <w:divBdr>
                <w:top w:val="none" w:sz="0" w:space="0" w:color="auto"/>
                <w:left w:val="none" w:sz="0" w:space="0" w:color="auto"/>
                <w:bottom w:val="none" w:sz="0" w:space="0" w:color="auto"/>
                <w:right w:val="none" w:sz="0" w:space="0" w:color="auto"/>
              </w:divBdr>
              <w:divsChild>
                <w:div w:id="870261237">
                  <w:marLeft w:val="0"/>
                  <w:marRight w:val="0"/>
                  <w:marTop w:val="0"/>
                  <w:marBottom w:val="0"/>
                  <w:divBdr>
                    <w:top w:val="none" w:sz="0" w:space="0" w:color="auto"/>
                    <w:left w:val="none" w:sz="0" w:space="0" w:color="auto"/>
                    <w:bottom w:val="none" w:sz="0" w:space="0" w:color="auto"/>
                    <w:right w:val="none" w:sz="0" w:space="0" w:color="auto"/>
                  </w:divBdr>
                  <w:divsChild>
                    <w:div w:id="5409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09435">
      <w:bodyDiv w:val="1"/>
      <w:marLeft w:val="0"/>
      <w:marRight w:val="0"/>
      <w:marTop w:val="0"/>
      <w:marBottom w:val="0"/>
      <w:divBdr>
        <w:top w:val="none" w:sz="0" w:space="0" w:color="auto"/>
        <w:left w:val="none" w:sz="0" w:space="0" w:color="auto"/>
        <w:bottom w:val="none" w:sz="0" w:space="0" w:color="auto"/>
        <w:right w:val="none" w:sz="0" w:space="0" w:color="auto"/>
      </w:divBdr>
      <w:divsChild>
        <w:div w:id="1871184161">
          <w:marLeft w:val="0"/>
          <w:marRight w:val="0"/>
          <w:marTop w:val="0"/>
          <w:marBottom w:val="0"/>
          <w:divBdr>
            <w:top w:val="none" w:sz="0" w:space="0" w:color="auto"/>
            <w:left w:val="none" w:sz="0" w:space="0" w:color="auto"/>
            <w:bottom w:val="none" w:sz="0" w:space="0" w:color="auto"/>
            <w:right w:val="none" w:sz="0" w:space="0" w:color="auto"/>
          </w:divBdr>
          <w:divsChild>
            <w:div w:id="186337515">
              <w:marLeft w:val="0"/>
              <w:marRight w:val="0"/>
              <w:marTop w:val="0"/>
              <w:marBottom w:val="0"/>
              <w:divBdr>
                <w:top w:val="none" w:sz="0" w:space="0" w:color="auto"/>
                <w:left w:val="none" w:sz="0" w:space="0" w:color="auto"/>
                <w:bottom w:val="none" w:sz="0" w:space="0" w:color="auto"/>
                <w:right w:val="none" w:sz="0" w:space="0" w:color="auto"/>
              </w:divBdr>
              <w:divsChild>
                <w:div w:id="864370689">
                  <w:marLeft w:val="0"/>
                  <w:marRight w:val="0"/>
                  <w:marTop w:val="0"/>
                  <w:marBottom w:val="0"/>
                  <w:divBdr>
                    <w:top w:val="none" w:sz="0" w:space="0" w:color="auto"/>
                    <w:left w:val="none" w:sz="0" w:space="0" w:color="auto"/>
                    <w:bottom w:val="none" w:sz="0" w:space="0" w:color="auto"/>
                    <w:right w:val="none" w:sz="0" w:space="0" w:color="auto"/>
                  </w:divBdr>
                  <w:divsChild>
                    <w:div w:id="63132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888727">
      <w:bodyDiv w:val="1"/>
      <w:marLeft w:val="0"/>
      <w:marRight w:val="0"/>
      <w:marTop w:val="0"/>
      <w:marBottom w:val="0"/>
      <w:divBdr>
        <w:top w:val="none" w:sz="0" w:space="0" w:color="auto"/>
        <w:left w:val="none" w:sz="0" w:space="0" w:color="auto"/>
        <w:bottom w:val="none" w:sz="0" w:space="0" w:color="auto"/>
        <w:right w:val="none" w:sz="0" w:space="0" w:color="auto"/>
      </w:divBdr>
      <w:divsChild>
        <w:div w:id="1956984291">
          <w:marLeft w:val="0"/>
          <w:marRight w:val="0"/>
          <w:marTop w:val="0"/>
          <w:marBottom w:val="0"/>
          <w:divBdr>
            <w:top w:val="none" w:sz="0" w:space="0" w:color="auto"/>
            <w:left w:val="none" w:sz="0" w:space="0" w:color="auto"/>
            <w:bottom w:val="none" w:sz="0" w:space="0" w:color="auto"/>
            <w:right w:val="none" w:sz="0" w:space="0" w:color="auto"/>
          </w:divBdr>
          <w:divsChild>
            <w:div w:id="1137530919">
              <w:marLeft w:val="0"/>
              <w:marRight w:val="0"/>
              <w:marTop w:val="0"/>
              <w:marBottom w:val="0"/>
              <w:divBdr>
                <w:top w:val="none" w:sz="0" w:space="0" w:color="auto"/>
                <w:left w:val="none" w:sz="0" w:space="0" w:color="auto"/>
                <w:bottom w:val="none" w:sz="0" w:space="0" w:color="auto"/>
                <w:right w:val="none" w:sz="0" w:space="0" w:color="auto"/>
              </w:divBdr>
              <w:divsChild>
                <w:div w:id="1310162067">
                  <w:marLeft w:val="0"/>
                  <w:marRight w:val="0"/>
                  <w:marTop w:val="0"/>
                  <w:marBottom w:val="0"/>
                  <w:divBdr>
                    <w:top w:val="none" w:sz="0" w:space="0" w:color="auto"/>
                    <w:left w:val="none" w:sz="0" w:space="0" w:color="auto"/>
                    <w:bottom w:val="none" w:sz="0" w:space="0" w:color="auto"/>
                    <w:right w:val="none" w:sz="0" w:space="0" w:color="auto"/>
                  </w:divBdr>
                  <w:divsChild>
                    <w:div w:id="55404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535653">
      <w:bodyDiv w:val="1"/>
      <w:marLeft w:val="0"/>
      <w:marRight w:val="0"/>
      <w:marTop w:val="0"/>
      <w:marBottom w:val="0"/>
      <w:divBdr>
        <w:top w:val="none" w:sz="0" w:space="0" w:color="auto"/>
        <w:left w:val="none" w:sz="0" w:space="0" w:color="auto"/>
        <w:bottom w:val="none" w:sz="0" w:space="0" w:color="auto"/>
        <w:right w:val="none" w:sz="0" w:space="0" w:color="auto"/>
      </w:divBdr>
      <w:divsChild>
        <w:div w:id="504786119">
          <w:marLeft w:val="0"/>
          <w:marRight w:val="0"/>
          <w:marTop w:val="0"/>
          <w:marBottom w:val="0"/>
          <w:divBdr>
            <w:top w:val="none" w:sz="0" w:space="0" w:color="auto"/>
            <w:left w:val="none" w:sz="0" w:space="0" w:color="auto"/>
            <w:bottom w:val="none" w:sz="0" w:space="0" w:color="auto"/>
            <w:right w:val="none" w:sz="0" w:space="0" w:color="auto"/>
          </w:divBdr>
          <w:divsChild>
            <w:div w:id="759179070">
              <w:marLeft w:val="0"/>
              <w:marRight w:val="0"/>
              <w:marTop w:val="0"/>
              <w:marBottom w:val="0"/>
              <w:divBdr>
                <w:top w:val="none" w:sz="0" w:space="0" w:color="auto"/>
                <w:left w:val="none" w:sz="0" w:space="0" w:color="auto"/>
                <w:bottom w:val="none" w:sz="0" w:space="0" w:color="auto"/>
                <w:right w:val="none" w:sz="0" w:space="0" w:color="auto"/>
              </w:divBdr>
              <w:divsChild>
                <w:div w:id="1267497160">
                  <w:marLeft w:val="0"/>
                  <w:marRight w:val="0"/>
                  <w:marTop w:val="0"/>
                  <w:marBottom w:val="0"/>
                  <w:divBdr>
                    <w:top w:val="none" w:sz="0" w:space="0" w:color="auto"/>
                    <w:left w:val="none" w:sz="0" w:space="0" w:color="auto"/>
                    <w:bottom w:val="none" w:sz="0" w:space="0" w:color="auto"/>
                    <w:right w:val="none" w:sz="0" w:space="0" w:color="auto"/>
                  </w:divBdr>
                  <w:divsChild>
                    <w:div w:id="1381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6256">
              <w:marLeft w:val="0"/>
              <w:marRight w:val="0"/>
              <w:marTop w:val="0"/>
              <w:marBottom w:val="0"/>
              <w:divBdr>
                <w:top w:val="none" w:sz="0" w:space="0" w:color="auto"/>
                <w:left w:val="none" w:sz="0" w:space="0" w:color="auto"/>
                <w:bottom w:val="none" w:sz="0" w:space="0" w:color="auto"/>
                <w:right w:val="none" w:sz="0" w:space="0" w:color="auto"/>
              </w:divBdr>
              <w:divsChild>
                <w:div w:id="4152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0663">
          <w:marLeft w:val="0"/>
          <w:marRight w:val="0"/>
          <w:marTop w:val="0"/>
          <w:marBottom w:val="0"/>
          <w:divBdr>
            <w:top w:val="none" w:sz="0" w:space="0" w:color="auto"/>
            <w:left w:val="none" w:sz="0" w:space="0" w:color="auto"/>
            <w:bottom w:val="none" w:sz="0" w:space="0" w:color="auto"/>
            <w:right w:val="none" w:sz="0" w:space="0" w:color="auto"/>
          </w:divBdr>
          <w:divsChild>
            <w:div w:id="520126308">
              <w:marLeft w:val="0"/>
              <w:marRight w:val="0"/>
              <w:marTop w:val="0"/>
              <w:marBottom w:val="0"/>
              <w:divBdr>
                <w:top w:val="none" w:sz="0" w:space="0" w:color="auto"/>
                <w:left w:val="none" w:sz="0" w:space="0" w:color="auto"/>
                <w:bottom w:val="none" w:sz="0" w:space="0" w:color="auto"/>
                <w:right w:val="none" w:sz="0" w:space="0" w:color="auto"/>
              </w:divBdr>
              <w:divsChild>
                <w:div w:id="1406535514">
                  <w:marLeft w:val="0"/>
                  <w:marRight w:val="0"/>
                  <w:marTop w:val="0"/>
                  <w:marBottom w:val="0"/>
                  <w:divBdr>
                    <w:top w:val="none" w:sz="0" w:space="0" w:color="auto"/>
                    <w:left w:val="none" w:sz="0" w:space="0" w:color="auto"/>
                    <w:bottom w:val="none" w:sz="0" w:space="0" w:color="auto"/>
                    <w:right w:val="none" w:sz="0" w:space="0" w:color="auto"/>
                  </w:divBdr>
                  <w:divsChild>
                    <w:div w:id="6471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526173">
      <w:bodyDiv w:val="1"/>
      <w:marLeft w:val="0"/>
      <w:marRight w:val="0"/>
      <w:marTop w:val="0"/>
      <w:marBottom w:val="0"/>
      <w:divBdr>
        <w:top w:val="none" w:sz="0" w:space="0" w:color="auto"/>
        <w:left w:val="none" w:sz="0" w:space="0" w:color="auto"/>
        <w:bottom w:val="none" w:sz="0" w:space="0" w:color="auto"/>
        <w:right w:val="none" w:sz="0" w:space="0" w:color="auto"/>
      </w:divBdr>
      <w:divsChild>
        <w:div w:id="1410272106">
          <w:marLeft w:val="0"/>
          <w:marRight w:val="0"/>
          <w:marTop w:val="0"/>
          <w:marBottom w:val="0"/>
          <w:divBdr>
            <w:top w:val="none" w:sz="0" w:space="0" w:color="auto"/>
            <w:left w:val="none" w:sz="0" w:space="0" w:color="auto"/>
            <w:bottom w:val="none" w:sz="0" w:space="0" w:color="auto"/>
            <w:right w:val="none" w:sz="0" w:space="0" w:color="auto"/>
          </w:divBdr>
          <w:divsChild>
            <w:div w:id="2018312274">
              <w:marLeft w:val="0"/>
              <w:marRight w:val="0"/>
              <w:marTop w:val="0"/>
              <w:marBottom w:val="0"/>
              <w:divBdr>
                <w:top w:val="none" w:sz="0" w:space="0" w:color="auto"/>
                <w:left w:val="none" w:sz="0" w:space="0" w:color="auto"/>
                <w:bottom w:val="none" w:sz="0" w:space="0" w:color="auto"/>
                <w:right w:val="none" w:sz="0" w:space="0" w:color="auto"/>
              </w:divBdr>
              <w:divsChild>
                <w:div w:id="801770503">
                  <w:marLeft w:val="0"/>
                  <w:marRight w:val="0"/>
                  <w:marTop w:val="0"/>
                  <w:marBottom w:val="0"/>
                  <w:divBdr>
                    <w:top w:val="none" w:sz="0" w:space="0" w:color="auto"/>
                    <w:left w:val="none" w:sz="0" w:space="0" w:color="auto"/>
                    <w:bottom w:val="none" w:sz="0" w:space="0" w:color="auto"/>
                    <w:right w:val="none" w:sz="0" w:space="0" w:color="auto"/>
                  </w:divBdr>
                  <w:divsChild>
                    <w:div w:id="1101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72665">
      <w:bodyDiv w:val="1"/>
      <w:marLeft w:val="0"/>
      <w:marRight w:val="0"/>
      <w:marTop w:val="0"/>
      <w:marBottom w:val="0"/>
      <w:divBdr>
        <w:top w:val="none" w:sz="0" w:space="0" w:color="auto"/>
        <w:left w:val="none" w:sz="0" w:space="0" w:color="auto"/>
        <w:bottom w:val="none" w:sz="0" w:space="0" w:color="auto"/>
        <w:right w:val="none" w:sz="0" w:space="0" w:color="auto"/>
      </w:divBdr>
      <w:divsChild>
        <w:div w:id="1812823061">
          <w:marLeft w:val="0"/>
          <w:marRight w:val="0"/>
          <w:marTop w:val="0"/>
          <w:marBottom w:val="0"/>
          <w:divBdr>
            <w:top w:val="none" w:sz="0" w:space="0" w:color="auto"/>
            <w:left w:val="none" w:sz="0" w:space="0" w:color="auto"/>
            <w:bottom w:val="none" w:sz="0" w:space="0" w:color="auto"/>
            <w:right w:val="none" w:sz="0" w:space="0" w:color="auto"/>
          </w:divBdr>
          <w:divsChild>
            <w:div w:id="804470861">
              <w:marLeft w:val="0"/>
              <w:marRight w:val="0"/>
              <w:marTop w:val="0"/>
              <w:marBottom w:val="0"/>
              <w:divBdr>
                <w:top w:val="none" w:sz="0" w:space="0" w:color="auto"/>
                <w:left w:val="none" w:sz="0" w:space="0" w:color="auto"/>
                <w:bottom w:val="none" w:sz="0" w:space="0" w:color="auto"/>
                <w:right w:val="none" w:sz="0" w:space="0" w:color="auto"/>
              </w:divBdr>
              <w:divsChild>
                <w:div w:id="27221827">
                  <w:marLeft w:val="0"/>
                  <w:marRight w:val="0"/>
                  <w:marTop w:val="0"/>
                  <w:marBottom w:val="0"/>
                  <w:divBdr>
                    <w:top w:val="none" w:sz="0" w:space="0" w:color="auto"/>
                    <w:left w:val="none" w:sz="0" w:space="0" w:color="auto"/>
                    <w:bottom w:val="none" w:sz="0" w:space="0" w:color="auto"/>
                    <w:right w:val="none" w:sz="0" w:space="0" w:color="auto"/>
                  </w:divBdr>
                  <w:divsChild>
                    <w:div w:id="105212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950882">
      <w:bodyDiv w:val="1"/>
      <w:marLeft w:val="0"/>
      <w:marRight w:val="0"/>
      <w:marTop w:val="0"/>
      <w:marBottom w:val="0"/>
      <w:divBdr>
        <w:top w:val="none" w:sz="0" w:space="0" w:color="auto"/>
        <w:left w:val="none" w:sz="0" w:space="0" w:color="auto"/>
        <w:bottom w:val="none" w:sz="0" w:space="0" w:color="auto"/>
        <w:right w:val="none" w:sz="0" w:space="0" w:color="auto"/>
      </w:divBdr>
      <w:divsChild>
        <w:div w:id="1266887622">
          <w:marLeft w:val="0"/>
          <w:marRight w:val="0"/>
          <w:marTop w:val="0"/>
          <w:marBottom w:val="0"/>
          <w:divBdr>
            <w:top w:val="none" w:sz="0" w:space="0" w:color="auto"/>
            <w:left w:val="none" w:sz="0" w:space="0" w:color="auto"/>
            <w:bottom w:val="none" w:sz="0" w:space="0" w:color="auto"/>
            <w:right w:val="none" w:sz="0" w:space="0" w:color="auto"/>
          </w:divBdr>
          <w:divsChild>
            <w:div w:id="1066996803">
              <w:marLeft w:val="0"/>
              <w:marRight w:val="0"/>
              <w:marTop w:val="0"/>
              <w:marBottom w:val="0"/>
              <w:divBdr>
                <w:top w:val="none" w:sz="0" w:space="0" w:color="auto"/>
                <w:left w:val="none" w:sz="0" w:space="0" w:color="auto"/>
                <w:bottom w:val="none" w:sz="0" w:space="0" w:color="auto"/>
                <w:right w:val="none" w:sz="0" w:space="0" w:color="auto"/>
              </w:divBdr>
              <w:divsChild>
                <w:div w:id="1067454667">
                  <w:marLeft w:val="0"/>
                  <w:marRight w:val="0"/>
                  <w:marTop w:val="0"/>
                  <w:marBottom w:val="0"/>
                  <w:divBdr>
                    <w:top w:val="none" w:sz="0" w:space="0" w:color="auto"/>
                    <w:left w:val="none" w:sz="0" w:space="0" w:color="auto"/>
                    <w:bottom w:val="none" w:sz="0" w:space="0" w:color="auto"/>
                    <w:right w:val="none" w:sz="0" w:space="0" w:color="auto"/>
                  </w:divBdr>
                  <w:divsChild>
                    <w:div w:id="63695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ac.uk/education/documents/code-of-practice-taught/code-of-practice-taught-annex-a-appendix-b-publication-of-specifications.docx" TargetMode="External"/><Relationship Id="rId18" Type="http://schemas.openxmlformats.org/officeDocument/2006/relationships/hyperlink" Target="https://www.kent.ac.uk/education/documents/cma/policy-on-communication-with-applicants-and-students.docx"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kent.ac.uk/education/documents/code-of-practice-taught/code-of-practice-taught-annex-a-appendix-a-requirements-for-modules.docx" TargetMode="External"/><Relationship Id="rId17" Type="http://schemas.openxmlformats.org/officeDocument/2006/relationships/hyperlink" Target="https://www.kent.ac.uk/education/documents/cma/principles-of-compliance-with-consumer-rights-protection-laws.docx"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ebtools.kent.ac.uk/site-editor/draft/www.kent.ac.uk/education/regulatory-framework/assessment-regulations-framework" TargetMode="External"/><Relationship Id="rId20" Type="http://schemas.openxmlformats.org/officeDocument/2006/relationships/hyperlink" Target="https://www.kent.ac.uk/education/documents/code-of-practice-taught/code-of-practice-taught-annex-b-approval-of-taught-courses.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ac.uk/education/documents/code-of-practice-taught/code-of-practice-taught-annex-l.docx"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kent.ac.uk/education/documents/code-of-practice-taught/code-of-practice-taught-annex-c-approval-of-modules.doc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kent.ac.uk/education/documents/code-of-practice-taught/code-of-practice-taught-annex-b-approval-of-taught-courses.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ent.ac.uk/education/documents/code-of-practice-taught/code-of-practice-taught-annex-b-approval-of-taught-courses.docx"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kent.ac.uk/guides/grad-goa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2b8e455-f901-47f3-b8e8-fcb399ca0bfc">
      <Terms xmlns="http://schemas.microsoft.com/office/infopath/2007/PartnerControls"/>
    </lcf76f155ced4ddcb4097134ff3c332f>
    <TaxCatchAll xmlns="54db404c-c500-43d8-b0ff-721ff10d90b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60A2422970BC44B084CF9826F8B36A" ma:contentTypeVersion="12" ma:contentTypeDescription="Create a new document." ma:contentTypeScope="" ma:versionID="3d61875725a63ca5ddd06db810ecc1a3">
  <xsd:schema xmlns:xsd="http://www.w3.org/2001/XMLSchema" xmlns:xs="http://www.w3.org/2001/XMLSchema" xmlns:p="http://schemas.microsoft.com/office/2006/metadata/properties" xmlns:ns2="c2b8e455-f901-47f3-b8e8-fcb399ca0bfc" xmlns:ns3="54db404c-c500-43d8-b0ff-721ff10d90be" targetNamespace="http://schemas.microsoft.com/office/2006/metadata/properties" ma:root="true" ma:fieldsID="dacd0e2b7bf2b8457c1d737e1b6a49ec" ns2:_="" ns3:_="">
    <xsd:import namespace="c2b8e455-f901-47f3-b8e8-fcb399ca0bfc"/>
    <xsd:import namespace="54db404c-c500-43d8-b0ff-721ff10d90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8e455-f901-47f3-b8e8-fcb399ca0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db404c-c500-43d8-b0ff-721ff10d90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562191b-9598-47d7-9bf1-24bb8cee61a2}" ma:internalName="TaxCatchAll" ma:showField="CatchAllData" ma:web="54db404c-c500-43d8-b0ff-721ff10d90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D1D148-467E-42CE-A092-4D5F5C0A7DFF}">
  <ds:schemaRefs>
    <ds:schemaRef ds:uri="http://schemas.openxmlformats.org/officeDocument/2006/bibliography"/>
  </ds:schemaRefs>
</ds:datastoreItem>
</file>

<file path=customXml/itemProps2.xml><?xml version="1.0" encoding="utf-8"?>
<ds:datastoreItem xmlns:ds="http://schemas.openxmlformats.org/officeDocument/2006/customXml" ds:itemID="{56B9FB43-8872-4689-AEA7-DC520FB9DF24}">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3.xml><?xml version="1.0" encoding="utf-8"?>
<ds:datastoreItem xmlns:ds="http://schemas.openxmlformats.org/officeDocument/2006/customXml" ds:itemID="{09FECFAE-6C42-4DA7-8E9F-435D17B57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8e455-f901-47f3-b8e8-fcb399ca0bfc"/>
    <ds:schemaRef ds:uri="54db404c-c500-43d8-b0ff-721ff10d9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3A6267-A36A-483F-9761-A4B74754ED1D}">
  <ds:schemaRefs>
    <ds:schemaRef ds:uri="http://schemas.microsoft.com/sharepoint/v3/contenttype/forms"/>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1527</Words>
  <Characters>8709</Characters>
  <Application>Microsoft Office Word</Application>
  <DocSecurity>0</DocSecurity>
  <Lines>72</Lines>
  <Paragraphs>20</Paragraphs>
  <ScaleCrop>false</ScaleCrop>
  <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Nacyte</dc:creator>
  <cp:keywords/>
  <dc:description/>
  <cp:lastModifiedBy>Philip Blake</cp:lastModifiedBy>
  <cp:revision>3</cp:revision>
  <dcterms:created xsi:type="dcterms:W3CDTF">2023-07-02T14:45:00Z</dcterms:created>
  <dcterms:modified xsi:type="dcterms:W3CDTF">2023-11-13T09:48:00Z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0x010100B260A2422970BC44B084CF9826F8B36A</vt:lpwstr>
  </property>
  <property fmtid="{D5CDD505-2E9C-101B-9397-08002B2CF9AE}" pid="3" name="MediaServiceImageTags">
    <vt:lpwstr/>
  </property>
</Properties>
</file>