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87FE" w14:textId="0CB684CE" w:rsidR="00485A73" w:rsidRPr="00235A9B" w:rsidRDefault="00C52083" w:rsidP="00235A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5A9B">
        <w:rPr>
          <w:rFonts w:ascii="Arial" w:hAnsi="Arial" w:cs="Arial"/>
          <w:b/>
          <w:bCs/>
          <w:sz w:val="28"/>
          <w:szCs w:val="28"/>
        </w:rPr>
        <w:t>Annex A</w:t>
      </w:r>
      <w:r w:rsidR="00235A9B" w:rsidRPr="00235A9B">
        <w:rPr>
          <w:rFonts w:ascii="Arial" w:hAnsi="Arial" w:cs="Arial"/>
          <w:b/>
          <w:bCs/>
          <w:sz w:val="28"/>
          <w:szCs w:val="28"/>
        </w:rPr>
        <w:t>: Requirements for Taught Courses of Study</w:t>
      </w:r>
    </w:p>
    <w:p w14:paraId="7D71F470" w14:textId="595F15F6" w:rsidR="0024798B" w:rsidRDefault="00FF5B1E" w:rsidP="00235A9B">
      <w:pPr>
        <w:pStyle w:val="Title"/>
        <w:spacing w:before="360" w:after="200"/>
        <w:contextualSpacing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E572A">
        <w:rPr>
          <w:rFonts w:ascii="Arial" w:hAnsi="Arial" w:cs="Arial"/>
          <w:b/>
          <w:bCs/>
          <w:sz w:val="28"/>
          <w:szCs w:val="28"/>
        </w:rPr>
        <w:t xml:space="preserve">Appendix </w:t>
      </w:r>
      <w:r w:rsidR="009106BB">
        <w:rPr>
          <w:rFonts w:ascii="Arial" w:hAnsi="Arial" w:cs="Arial"/>
          <w:b/>
          <w:bCs/>
          <w:sz w:val="28"/>
          <w:szCs w:val="28"/>
        </w:rPr>
        <w:t>B</w:t>
      </w:r>
      <w:r w:rsidR="004E572A" w:rsidRPr="004E572A">
        <w:rPr>
          <w:rFonts w:ascii="Arial" w:hAnsi="Arial" w:cs="Arial"/>
          <w:b/>
          <w:bCs/>
          <w:sz w:val="28"/>
          <w:szCs w:val="28"/>
        </w:rPr>
        <w:t xml:space="preserve">: </w:t>
      </w:r>
      <w:r w:rsidR="009106BB">
        <w:rPr>
          <w:rFonts w:ascii="Arial" w:hAnsi="Arial" w:cs="Arial"/>
          <w:b/>
          <w:bCs/>
          <w:sz w:val="28"/>
          <w:szCs w:val="28"/>
        </w:rPr>
        <w:t xml:space="preserve">Publication of </w:t>
      </w:r>
      <w:r w:rsidR="00235A9B">
        <w:rPr>
          <w:rFonts w:ascii="Arial" w:hAnsi="Arial" w:cs="Arial"/>
          <w:b/>
          <w:bCs/>
          <w:sz w:val="28"/>
          <w:szCs w:val="28"/>
        </w:rPr>
        <w:t>C</w:t>
      </w:r>
      <w:r w:rsidR="009106BB">
        <w:rPr>
          <w:rFonts w:ascii="Arial" w:hAnsi="Arial" w:cs="Arial"/>
          <w:b/>
          <w:bCs/>
          <w:sz w:val="28"/>
          <w:szCs w:val="28"/>
        </w:rPr>
        <w:t xml:space="preserve">ourse and </w:t>
      </w:r>
      <w:r w:rsidR="00235A9B">
        <w:rPr>
          <w:rFonts w:ascii="Arial" w:hAnsi="Arial" w:cs="Arial"/>
          <w:b/>
          <w:bCs/>
          <w:sz w:val="28"/>
          <w:szCs w:val="28"/>
        </w:rPr>
        <w:t>M</w:t>
      </w:r>
      <w:r w:rsidR="009106BB">
        <w:rPr>
          <w:rFonts w:ascii="Arial" w:hAnsi="Arial" w:cs="Arial"/>
          <w:b/>
          <w:bCs/>
          <w:sz w:val="28"/>
          <w:szCs w:val="28"/>
        </w:rPr>
        <w:t xml:space="preserve">odule </w:t>
      </w:r>
      <w:r w:rsidR="00235A9B">
        <w:rPr>
          <w:rFonts w:ascii="Arial" w:hAnsi="Arial" w:cs="Arial"/>
          <w:b/>
          <w:bCs/>
          <w:sz w:val="28"/>
          <w:szCs w:val="28"/>
        </w:rPr>
        <w:t>S</w:t>
      </w:r>
      <w:r w:rsidR="009106BB">
        <w:rPr>
          <w:rFonts w:ascii="Arial" w:hAnsi="Arial" w:cs="Arial"/>
          <w:b/>
          <w:bCs/>
          <w:sz w:val="28"/>
          <w:szCs w:val="28"/>
        </w:rPr>
        <w:t>pecifications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GB"/>
        </w:rPr>
        <w:id w:val="-20695580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9EA03AF" w14:textId="152833AC" w:rsidR="00C401C9" w:rsidRPr="0025240C" w:rsidRDefault="00C401C9">
          <w:pPr>
            <w:pStyle w:val="TOCHeading"/>
            <w:rPr>
              <w:rFonts w:ascii="Arial" w:hAnsi="Arial" w:cs="Arial"/>
              <w:color w:val="auto"/>
              <w:sz w:val="22"/>
              <w:szCs w:val="22"/>
            </w:rPr>
          </w:pPr>
          <w:r w:rsidRPr="0025240C">
            <w:rPr>
              <w:rFonts w:ascii="Arial" w:hAnsi="Arial" w:cs="Arial"/>
              <w:color w:val="auto"/>
              <w:sz w:val="22"/>
              <w:szCs w:val="22"/>
            </w:rPr>
            <w:t>Table of Contents</w:t>
          </w:r>
        </w:p>
        <w:p w14:paraId="447B7A3A" w14:textId="4C415132" w:rsidR="0025240C" w:rsidRPr="0025240C" w:rsidRDefault="00C401C9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r w:rsidRPr="0025240C">
            <w:rPr>
              <w:rFonts w:ascii="Arial" w:hAnsi="Arial" w:cs="Arial"/>
              <w:b w:val="0"/>
              <w:bCs w:val="0"/>
              <w:i w:val="0"/>
              <w:iCs w:val="0"/>
              <w:sz w:val="22"/>
              <w:szCs w:val="22"/>
            </w:rPr>
            <w:fldChar w:fldCharType="begin"/>
          </w:r>
          <w:r w:rsidRPr="0025240C">
            <w:rPr>
              <w:rFonts w:ascii="Arial" w:hAnsi="Arial" w:cs="Arial"/>
              <w:b w:val="0"/>
              <w:bCs w:val="0"/>
              <w:i w:val="0"/>
              <w:iCs w:val="0"/>
              <w:sz w:val="22"/>
              <w:szCs w:val="22"/>
            </w:rPr>
            <w:instrText xml:space="preserve"> TOC \o "1-3" \h \z \u </w:instrText>
          </w:r>
          <w:r w:rsidRPr="0025240C">
            <w:rPr>
              <w:rFonts w:ascii="Arial" w:hAnsi="Arial" w:cs="Arial"/>
              <w:b w:val="0"/>
              <w:bCs w:val="0"/>
              <w:i w:val="0"/>
              <w:iCs w:val="0"/>
              <w:sz w:val="22"/>
              <w:szCs w:val="22"/>
            </w:rPr>
            <w:fldChar w:fldCharType="separate"/>
          </w:r>
          <w:hyperlink w:anchor="_Toc133926134" w:history="1"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Overview of this Document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_Toc133926134 \h </w:instrTex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E871B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2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0CD438" w14:textId="11A3B04A" w:rsidR="0025240C" w:rsidRPr="0025240C" w:rsidRDefault="00000000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33926135" w:history="1"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Consulting Other Documents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_Toc133926135 \h </w:instrTex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E871B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2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363752" w14:textId="3C38DE42" w:rsidR="0025240C" w:rsidRPr="0025240C" w:rsidRDefault="00000000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33926136" w:history="1"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Glossary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_Toc133926136 \h </w:instrTex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E871B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2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F50980" w14:textId="7D0D84A6" w:rsidR="0025240C" w:rsidRPr="0025240C" w:rsidRDefault="00000000">
          <w:pPr>
            <w:pStyle w:val="TOC1"/>
            <w:tabs>
              <w:tab w:val="left" w:pos="480"/>
              <w:tab w:val="right" w:leader="dot" w:pos="901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33926137" w:history="1"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1.</w:t>
            </w:r>
            <w:r w:rsidR="0025240C" w:rsidRPr="0025240C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Introduction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_Toc133926137 \h </w:instrTex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E871B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3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7A3CA1" w14:textId="6DBB0156" w:rsidR="0025240C" w:rsidRPr="0025240C" w:rsidRDefault="00000000">
          <w:pPr>
            <w:pStyle w:val="TOC1"/>
            <w:tabs>
              <w:tab w:val="left" w:pos="480"/>
              <w:tab w:val="right" w:leader="dot" w:pos="901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33926138" w:history="1"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2.</w:t>
            </w:r>
            <w:r w:rsidR="0025240C" w:rsidRPr="0025240C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New Course Publicity and Recruitment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_Toc133926138 \h </w:instrTex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E871B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3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74D11F" w14:textId="368CC414" w:rsidR="0025240C" w:rsidRPr="0025240C" w:rsidRDefault="00000000">
          <w:pPr>
            <w:pStyle w:val="TOC1"/>
            <w:tabs>
              <w:tab w:val="left" w:pos="480"/>
              <w:tab w:val="right" w:leader="dot" w:pos="901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33926139" w:history="1"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3.</w:t>
            </w:r>
            <w:r w:rsidR="0025240C" w:rsidRPr="0025240C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Revised Course Publicity and Recruitment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_Toc133926139 \h </w:instrTex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E871B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3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8743A3" w14:textId="5B0224CB" w:rsidR="0025240C" w:rsidRPr="0025240C" w:rsidRDefault="00000000">
          <w:pPr>
            <w:pStyle w:val="TOC1"/>
            <w:tabs>
              <w:tab w:val="left" w:pos="480"/>
              <w:tab w:val="right" w:leader="dot" w:pos="901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33926140" w:history="1"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4.</w:t>
            </w:r>
            <w:r w:rsidR="0025240C" w:rsidRPr="0025240C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Publication of Course Specifications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_Toc133926140 \h </w:instrTex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E871B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4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C3AB8F5" w14:textId="2ED03A2B" w:rsidR="0025240C" w:rsidRPr="0025240C" w:rsidRDefault="00000000">
          <w:pPr>
            <w:pStyle w:val="TOC1"/>
            <w:tabs>
              <w:tab w:val="left" w:pos="480"/>
              <w:tab w:val="right" w:leader="dot" w:pos="9016"/>
            </w:tabs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133926141" w:history="1"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5.</w:t>
            </w:r>
            <w:r w:rsidR="0025240C" w:rsidRPr="0025240C">
              <w:rPr>
                <w:rFonts w:ascii="Arial" w:eastAsiaTheme="minorEastAsia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GB"/>
              </w:rPr>
              <w:tab/>
            </w:r>
            <w:r w:rsidR="0025240C" w:rsidRPr="0025240C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sz w:val="22"/>
                <w:szCs w:val="22"/>
              </w:rPr>
              <w:t>Publication of Module Specifications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ab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begin"/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instrText xml:space="preserve"> PAGEREF _Toc133926141 \h </w:instrTex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separate"/>
            </w:r>
            <w:r w:rsidR="00E871B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t>4</w:t>
            </w:r>
            <w:r w:rsidR="0025240C" w:rsidRPr="0025240C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9C3A00" w14:textId="13D6427C" w:rsidR="00C401C9" w:rsidRDefault="00C401C9">
          <w:r w:rsidRPr="0025240C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42A5DB45" w14:textId="01C8E736" w:rsidR="001F0662" w:rsidRDefault="001F0662">
      <w:r>
        <w:br w:type="page"/>
      </w:r>
    </w:p>
    <w:p w14:paraId="135AA72F" w14:textId="77777777" w:rsidR="00C401C9" w:rsidRPr="00C401C9" w:rsidRDefault="00C401C9" w:rsidP="00C401C9"/>
    <w:p w14:paraId="35A4D0DA" w14:textId="1115EA4D" w:rsidR="00234655" w:rsidRDefault="00234655" w:rsidP="000E708B">
      <w:pPr>
        <w:pStyle w:val="paragraph"/>
        <w:spacing w:before="360" w:beforeAutospacing="0" w:after="200" w:afterAutospacing="0"/>
        <w:textAlignment w:val="baseline"/>
        <w:outlineLvl w:val="0"/>
        <w:rPr>
          <w:rFonts w:ascii="Arial" w:hAnsi="Arial" w:cs="Arial"/>
          <w:b/>
          <w:bCs/>
          <w:color w:val="000000"/>
        </w:rPr>
      </w:pPr>
      <w:bookmarkStart w:id="0" w:name="_Toc133926134"/>
      <w:r>
        <w:rPr>
          <w:rStyle w:val="normaltextrun"/>
          <w:rFonts w:ascii="Arial" w:hAnsi="Arial" w:cs="Arial"/>
          <w:b/>
          <w:bCs/>
          <w:color w:val="000000"/>
        </w:rPr>
        <w:t>Overview of this Document</w:t>
      </w:r>
      <w:bookmarkEnd w:id="0"/>
    </w:p>
    <w:p w14:paraId="70409150" w14:textId="1A7D7E0A" w:rsidR="00FE7100" w:rsidRDefault="00234655" w:rsidP="000E708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This document sets out information about the </w:t>
      </w:r>
      <w:r w:rsidR="009106B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publication of course and module information, including the specifications. </w:t>
      </w:r>
    </w:p>
    <w:p w14:paraId="3C1F0E61" w14:textId="77777777" w:rsidR="00234655" w:rsidRPr="000E708B" w:rsidRDefault="00234655" w:rsidP="000E708B">
      <w:pPr>
        <w:pStyle w:val="paragraph"/>
        <w:spacing w:before="360" w:beforeAutospacing="0" w:after="200" w:afterAutospacing="0"/>
        <w:textAlignment w:val="baseline"/>
        <w:outlineLvl w:val="0"/>
        <w:rPr>
          <w:rStyle w:val="normaltextrun"/>
        </w:rPr>
      </w:pPr>
      <w:bookmarkStart w:id="1" w:name="_Toc133926135"/>
      <w:r>
        <w:rPr>
          <w:rStyle w:val="normaltextrun"/>
          <w:rFonts w:ascii="Arial" w:hAnsi="Arial" w:cs="Arial"/>
          <w:b/>
          <w:bCs/>
          <w:color w:val="000000"/>
        </w:rPr>
        <w:t>Consulting Other Documents</w:t>
      </w:r>
      <w:bookmarkEnd w:id="1"/>
      <w:r w:rsidRPr="000E708B">
        <w:rPr>
          <w:rStyle w:val="normaltextrun"/>
        </w:rPr>
        <w:t> </w:t>
      </w:r>
    </w:p>
    <w:p w14:paraId="09372D55" w14:textId="03741DA7" w:rsidR="000E708B" w:rsidRDefault="00234655" w:rsidP="000E708B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This Annex must be followed in conjunction with: </w:t>
      </w:r>
      <w:r>
        <w:rPr>
          <w:rStyle w:val="eop"/>
          <w:rFonts w:ascii="Arial" w:hAnsi="Arial" w:cs="Arial"/>
        </w:rPr>
        <w:t> </w:t>
      </w:r>
    </w:p>
    <w:p w14:paraId="608CEE2E" w14:textId="77777777" w:rsidR="000E6335" w:rsidRDefault="00000000" w:rsidP="000E6335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hyperlink r:id="rId11" w:history="1">
        <w:r w:rsidR="000E6335" w:rsidRPr="004C64A5">
          <w:rPr>
            <w:rStyle w:val="Hyperlink"/>
            <w:rFonts w:ascii="Arial" w:hAnsi="Arial" w:cs="Arial"/>
          </w:rPr>
          <w:t xml:space="preserve">Annex A Appendix A: </w:t>
        </w:r>
        <w:r w:rsidR="000E6335" w:rsidRPr="004C64A5">
          <w:rPr>
            <w:rStyle w:val="Hyperlink"/>
            <w:rFonts w:ascii="Arial" w:hAnsi="Arial" w:cs="Arial"/>
          </w:rPr>
          <w:t>R</w:t>
        </w:r>
        <w:r w:rsidR="000E6335" w:rsidRPr="004C64A5">
          <w:rPr>
            <w:rStyle w:val="Hyperlink"/>
            <w:rFonts w:ascii="Arial" w:hAnsi="Arial" w:cs="Arial"/>
          </w:rPr>
          <w:t>equirements for Modules</w:t>
        </w:r>
      </w:hyperlink>
    </w:p>
    <w:p w14:paraId="199A4111" w14:textId="77777777" w:rsidR="000E6335" w:rsidRDefault="00000000" w:rsidP="000E6335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hyperlink r:id="rId12" w:history="1">
        <w:r w:rsidR="000E6335" w:rsidRPr="00DD605A">
          <w:rPr>
            <w:rStyle w:val="Hyperlink"/>
            <w:rFonts w:ascii="Arial" w:hAnsi="Arial" w:cs="Arial"/>
          </w:rPr>
          <w:t xml:space="preserve">Annex A Appendix B: Publication </w:t>
        </w:r>
        <w:r w:rsidR="000E6335" w:rsidRPr="00DD605A">
          <w:rPr>
            <w:rStyle w:val="Hyperlink"/>
            <w:rFonts w:ascii="Arial" w:hAnsi="Arial" w:cs="Arial"/>
          </w:rPr>
          <w:t>o</w:t>
        </w:r>
        <w:r w:rsidR="000E6335" w:rsidRPr="00DD605A">
          <w:rPr>
            <w:rStyle w:val="Hyperlink"/>
            <w:rFonts w:ascii="Arial" w:hAnsi="Arial" w:cs="Arial"/>
          </w:rPr>
          <w:t>f Course and Module Specifications</w:t>
        </w:r>
      </w:hyperlink>
    </w:p>
    <w:p w14:paraId="4DBEE14C" w14:textId="77777777" w:rsidR="000E6335" w:rsidRDefault="00000000" w:rsidP="000E6335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hyperlink r:id="rId13" w:history="1">
        <w:r w:rsidR="000E6335" w:rsidRPr="00DD605A">
          <w:rPr>
            <w:rStyle w:val="Hyperlink"/>
            <w:rFonts w:ascii="Arial" w:hAnsi="Arial" w:cs="Arial"/>
          </w:rPr>
          <w:t>Annex B: Approval of Taught C</w:t>
        </w:r>
        <w:r w:rsidR="000E6335" w:rsidRPr="00DD605A">
          <w:rPr>
            <w:rStyle w:val="Hyperlink"/>
            <w:rFonts w:ascii="Arial" w:hAnsi="Arial" w:cs="Arial"/>
          </w:rPr>
          <w:t>o</w:t>
        </w:r>
        <w:r w:rsidR="000E6335" w:rsidRPr="00DD605A">
          <w:rPr>
            <w:rStyle w:val="Hyperlink"/>
            <w:rFonts w:ascii="Arial" w:hAnsi="Arial" w:cs="Arial"/>
          </w:rPr>
          <w:t>urses, Suspensions and Withdrawals</w:t>
        </w:r>
      </w:hyperlink>
      <w:r w:rsidR="000E6335">
        <w:rPr>
          <w:rFonts w:ascii="Arial" w:hAnsi="Arial" w:cs="Arial"/>
        </w:rPr>
        <w:t xml:space="preserve"> </w:t>
      </w:r>
    </w:p>
    <w:p w14:paraId="2ED5FC53" w14:textId="77777777" w:rsidR="000E6335" w:rsidRDefault="00000000" w:rsidP="000E6335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hyperlink r:id="rId14" w:history="1">
        <w:r w:rsidR="000E6335" w:rsidRPr="00DD605A">
          <w:rPr>
            <w:rStyle w:val="Hyperlink"/>
            <w:rFonts w:ascii="Arial" w:hAnsi="Arial" w:cs="Arial"/>
          </w:rPr>
          <w:t>Annex C: Approval of Modules, Suspen</w:t>
        </w:r>
        <w:r w:rsidR="000E6335" w:rsidRPr="00DD605A">
          <w:rPr>
            <w:rStyle w:val="Hyperlink"/>
            <w:rFonts w:ascii="Arial" w:hAnsi="Arial" w:cs="Arial"/>
          </w:rPr>
          <w:t>s</w:t>
        </w:r>
        <w:r w:rsidR="000E6335" w:rsidRPr="00DD605A">
          <w:rPr>
            <w:rStyle w:val="Hyperlink"/>
            <w:rFonts w:ascii="Arial" w:hAnsi="Arial" w:cs="Arial"/>
          </w:rPr>
          <w:t>ions and Withdrawals</w:t>
        </w:r>
      </w:hyperlink>
    </w:p>
    <w:p w14:paraId="58806C5D" w14:textId="77777777" w:rsidR="000E6335" w:rsidRDefault="000E6335" w:rsidP="000E6335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</w:rPr>
      </w:pPr>
    </w:p>
    <w:p w14:paraId="202C77C1" w14:textId="77777777" w:rsidR="00C0361A" w:rsidRPr="005251BC" w:rsidRDefault="00C0361A" w:rsidP="00C0361A">
      <w:pPr>
        <w:pStyle w:val="Heading1"/>
        <w:spacing w:before="360" w:after="200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Toc133926136"/>
      <w:r w:rsidRPr="005251BC">
        <w:rPr>
          <w:rFonts w:ascii="Arial" w:hAnsi="Arial" w:cs="Arial"/>
          <w:b/>
          <w:bCs/>
          <w:color w:val="auto"/>
          <w:sz w:val="24"/>
          <w:szCs w:val="24"/>
        </w:rPr>
        <w:t>Glossary</w:t>
      </w:r>
      <w:bookmarkEnd w:id="2"/>
    </w:p>
    <w:p w14:paraId="64FAE228" w14:textId="77777777" w:rsidR="00C0361A" w:rsidRDefault="00C0361A" w:rsidP="00C0361A">
      <w:p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BCC – Business Case Committee</w:t>
      </w:r>
    </w:p>
    <w:p w14:paraId="07C2F778" w14:textId="77777777" w:rsidR="00C0361A" w:rsidRDefault="00C0361A" w:rsidP="00C0361A">
      <w:p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CASC – Course Approval Sub-Committee</w:t>
      </w:r>
    </w:p>
    <w:p w14:paraId="62E87D3E" w14:textId="4045D1E7" w:rsidR="00C0361A" w:rsidRDefault="00C0361A" w:rsidP="00C0361A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DDESE – </w:t>
      </w:r>
      <w:r w:rsidR="000A54B8">
        <w:rPr>
          <w:rFonts w:ascii="Arial" w:hAnsi="Arial" w:cs="Arial"/>
          <w:bCs/>
        </w:rPr>
        <w:t xml:space="preserve">Divisional </w:t>
      </w:r>
      <w:r w:rsidRPr="00ED76BA">
        <w:rPr>
          <w:rFonts w:ascii="Arial" w:hAnsi="Arial" w:cs="Arial"/>
          <w:bCs/>
        </w:rPr>
        <w:t>Director</w:t>
      </w:r>
      <w:r>
        <w:rPr>
          <w:rFonts w:ascii="Arial" w:hAnsi="Arial" w:cs="Arial"/>
          <w:bCs/>
        </w:rPr>
        <w:t xml:space="preserve"> </w:t>
      </w:r>
      <w:r w:rsidRPr="00ED76BA">
        <w:rPr>
          <w:rFonts w:ascii="Arial" w:hAnsi="Arial" w:cs="Arial"/>
          <w:bCs/>
        </w:rPr>
        <w:t>of Education and UG Student Experience</w:t>
      </w:r>
      <w:r>
        <w:rPr>
          <w:rFonts w:ascii="Arial" w:hAnsi="Arial" w:cs="Arial"/>
          <w:bCs/>
        </w:rPr>
        <w:t xml:space="preserve"> </w:t>
      </w:r>
    </w:p>
    <w:p w14:paraId="0C199C5A" w14:textId="77777777" w:rsidR="00C0361A" w:rsidRDefault="00C0361A" w:rsidP="00C0361A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DDGSSE – </w:t>
      </w:r>
      <w:r w:rsidRPr="00ED76BA">
        <w:rPr>
          <w:rFonts w:ascii="Arial" w:hAnsi="Arial" w:cs="Arial"/>
          <w:bCs/>
        </w:rPr>
        <w:t>Divisional</w:t>
      </w:r>
      <w:r>
        <w:rPr>
          <w:rFonts w:ascii="Arial" w:hAnsi="Arial" w:cs="Arial"/>
          <w:bCs/>
        </w:rPr>
        <w:t xml:space="preserve"> </w:t>
      </w:r>
      <w:r w:rsidRPr="00ED76BA">
        <w:rPr>
          <w:rFonts w:ascii="Arial" w:hAnsi="Arial" w:cs="Arial"/>
          <w:bCs/>
        </w:rPr>
        <w:t>Director of Graduate Studies and PG Student Experience</w:t>
      </w:r>
      <w:r>
        <w:rPr>
          <w:rFonts w:ascii="Arial" w:hAnsi="Arial" w:cs="Arial"/>
          <w:bCs/>
        </w:rPr>
        <w:t xml:space="preserve"> </w:t>
      </w:r>
    </w:p>
    <w:p w14:paraId="6FBA7697" w14:textId="08D9646D" w:rsidR="001F0662" w:rsidRDefault="00C0361A" w:rsidP="00C0361A">
      <w:pPr>
        <w:rPr>
          <w:rFonts w:ascii="Arial" w:hAnsi="Arial" w:cs="Arial"/>
        </w:rPr>
      </w:pPr>
      <w:r>
        <w:rPr>
          <w:rFonts w:ascii="Arial" w:hAnsi="Arial" w:cs="Arial"/>
        </w:rPr>
        <w:t>QACO – Quality Assurance and Compliance Office</w:t>
      </w:r>
    </w:p>
    <w:p w14:paraId="3E4A547D" w14:textId="449821F1" w:rsidR="00C0361A" w:rsidRDefault="00C036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5AEEEC" w14:textId="77777777" w:rsidR="00C0361A" w:rsidRPr="001F0662" w:rsidRDefault="00C0361A" w:rsidP="00C0361A">
      <w:pPr>
        <w:rPr>
          <w:rFonts w:ascii="Arial" w:eastAsia="Times New Roman" w:hAnsi="Arial" w:cs="Arial"/>
          <w:color w:val="000000"/>
          <w:lang w:eastAsia="zh-CN"/>
        </w:rPr>
      </w:pPr>
    </w:p>
    <w:p w14:paraId="24EA2254" w14:textId="5C32BFD7" w:rsidR="00E76F64" w:rsidRDefault="009106BB" w:rsidP="00E76F64">
      <w:pPr>
        <w:pStyle w:val="Heading1"/>
        <w:numPr>
          <w:ilvl w:val="0"/>
          <w:numId w:val="5"/>
        </w:numPr>
        <w:spacing w:before="360" w:after="200"/>
        <w:ind w:left="284" w:hanging="284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33926137"/>
      <w:r>
        <w:rPr>
          <w:rFonts w:ascii="Arial" w:hAnsi="Arial" w:cs="Arial"/>
          <w:b/>
          <w:bCs/>
          <w:color w:val="auto"/>
          <w:sz w:val="24"/>
          <w:szCs w:val="24"/>
        </w:rPr>
        <w:t>Introduction</w:t>
      </w:r>
      <w:bookmarkEnd w:id="3"/>
    </w:p>
    <w:p w14:paraId="186CBA4B" w14:textId="7949C0FF" w:rsidR="00BF0CA5" w:rsidRDefault="00BF0CA5" w:rsidP="00BF0CA5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approved c</w:t>
      </w:r>
      <w:r w:rsidR="009106BB" w:rsidRPr="009106BB">
        <w:rPr>
          <w:rFonts w:ascii="Arial" w:hAnsi="Arial" w:cs="Arial"/>
        </w:rPr>
        <w:t xml:space="preserve">ourse and module specifications </w:t>
      </w:r>
      <w:r w:rsidRPr="00BF0CA5">
        <w:rPr>
          <w:rFonts w:ascii="Arial" w:hAnsi="Arial" w:cs="Arial"/>
        </w:rPr>
        <w:t>will remain the definitive statement of the curriculum to be provided for the course and award.</w:t>
      </w:r>
    </w:p>
    <w:p w14:paraId="07FF6D6F" w14:textId="1D7E018E" w:rsidR="009106BB" w:rsidRDefault="009106BB" w:rsidP="00BF0CA5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 w:rsidRPr="00BF0CA5">
        <w:rPr>
          <w:rFonts w:ascii="Arial" w:hAnsi="Arial" w:cs="Arial"/>
        </w:rPr>
        <w:t>Information presented in the specifications should be used for marketing information, preparation of module handbooks and module pages on Moodle.</w:t>
      </w:r>
    </w:p>
    <w:p w14:paraId="64EA55FE" w14:textId="0CF1DBC0" w:rsidR="00BF0CA5" w:rsidRPr="00BF0CA5" w:rsidRDefault="00BF0CA5" w:rsidP="00BF0CA5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 w:rsidRPr="003D29A4">
        <w:rPr>
          <w:rFonts w:ascii="Arial" w:hAnsi="Arial" w:cs="Arial"/>
          <w:bCs/>
        </w:rPr>
        <w:t>These specifications may only be amended following the successful completion of the relevant re-approval process as set out in this Code of Practice.</w:t>
      </w:r>
    </w:p>
    <w:p w14:paraId="3338CBCF" w14:textId="76CD43EC" w:rsidR="009106BB" w:rsidRDefault="009106BB" w:rsidP="00BF0CA5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 w:rsidRPr="009106BB">
        <w:rPr>
          <w:rFonts w:ascii="Arial" w:hAnsi="Arial" w:cs="Arial"/>
        </w:rPr>
        <w:t>Divisions are responsible for ensuring that any information presented to applicants and students does not deviate from information outlined in the approved course and module specifications.</w:t>
      </w:r>
    </w:p>
    <w:p w14:paraId="7BDEF7E4" w14:textId="562CD92A" w:rsidR="00BF0CA5" w:rsidRDefault="77F482BD" w:rsidP="2A5E0640">
      <w:pPr>
        <w:pStyle w:val="ListParagraph"/>
        <w:numPr>
          <w:ilvl w:val="1"/>
          <w:numId w:val="5"/>
        </w:numPr>
        <w:spacing w:after="120" w:line="276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Final approved c</w:t>
      </w:r>
      <w:r w:rsidR="450C12EB">
        <w:rPr>
          <w:rFonts w:ascii="Arial" w:hAnsi="Arial" w:cs="Arial"/>
        </w:rPr>
        <w:t xml:space="preserve">ourse and module specifications are available on </w:t>
      </w:r>
      <w:r w:rsidR="75A6991D">
        <w:rPr>
          <w:rFonts w:ascii="Arial" w:hAnsi="Arial" w:cs="Arial"/>
        </w:rPr>
        <w:t xml:space="preserve">the </w:t>
      </w:r>
      <w:r w:rsidR="450C12EB">
        <w:rPr>
          <w:rFonts w:ascii="Arial" w:hAnsi="Arial" w:cs="Arial"/>
        </w:rPr>
        <w:t>Course and Module Specification Repository</w:t>
      </w:r>
      <w:r w:rsidR="00BF0CA5">
        <w:rPr>
          <w:rStyle w:val="FootnoteReference"/>
          <w:rFonts w:ascii="Arial" w:hAnsi="Arial" w:cs="Arial"/>
        </w:rPr>
        <w:footnoteReference w:id="1"/>
      </w:r>
      <w:r w:rsidR="450C12EB">
        <w:rPr>
          <w:rFonts w:ascii="Arial" w:hAnsi="Arial" w:cs="Arial"/>
        </w:rPr>
        <w:t xml:space="preserve"> on </w:t>
      </w:r>
      <w:proofErr w:type="spellStart"/>
      <w:r w:rsidR="450C12EB">
        <w:rPr>
          <w:rFonts w:ascii="Arial" w:hAnsi="Arial" w:cs="Arial"/>
        </w:rPr>
        <w:t>KentNet</w:t>
      </w:r>
      <w:proofErr w:type="spellEnd"/>
      <w:r w:rsidR="450C12EB">
        <w:rPr>
          <w:rFonts w:ascii="Arial" w:hAnsi="Arial" w:cs="Arial"/>
        </w:rPr>
        <w:t>.</w:t>
      </w:r>
    </w:p>
    <w:p w14:paraId="1060FE6A" w14:textId="77777777" w:rsidR="0025240C" w:rsidRPr="00BF0CA5" w:rsidRDefault="0025240C" w:rsidP="0025240C">
      <w:pPr>
        <w:pStyle w:val="Heading1"/>
        <w:numPr>
          <w:ilvl w:val="0"/>
          <w:numId w:val="5"/>
        </w:numPr>
        <w:spacing w:before="360" w:after="200"/>
        <w:ind w:left="284" w:hanging="284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33926138"/>
      <w:r w:rsidRPr="00BF0CA5">
        <w:rPr>
          <w:rFonts w:ascii="Arial" w:hAnsi="Arial" w:cs="Arial"/>
          <w:b/>
          <w:bCs/>
          <w:color w:val="auto"/>
          <w:sz w:val="24"/>
          <w:szCs w:val="24"/>
        </w:rPr>
        <w:t>New Course Publicity and Recruitment</w:t>
      </w:r>
      <w:bookmarkEnd w:id="4"/>
    </w:p>
    <w:p w14:paraId="740CD516" w14:textId="6BFAA698" w:rsidR="0025240C" w:rsidRPr="00BF0CA5" w:rsidRDefault="77F482BD" w:rsidP="0025240C">
      <w:pPr>
        <w:spacing w:after="120" w:line="276" w:lineRule="auto"/>
        <w:rPr>
          <w:rFonts w:ascii="Arial" w:hAnsi="Arial" w:cs="Arial"/>
        </w:rPr>
      </w:pPr>
      <w:r w:rsidRPr="2A5E0640">
        <w:rPr>
          <w:rFonts w:ascii="Arial" w:hAnsi="Arial" w:cs="Arial"/>
        </w:rPr>
        <w:t>A new course may be advertised, and applicants offered places on such courses when the course has been fully approved by the Course Approval Sub-committee (CASC), except where under exceptional circumstances the Business Case Committee or the Chair of the BCC authorises that a proposed new course might be advertised as subject to approval.</w:t>
      </w:r>
    </w:p>
    <w:p w14:paraId="2B57B01E" w14:textId="77777777" w:rsidR="0025240C" w:rsidRPr="00BF0CA5" w:rsidRDefault="0025240C" w:rsidP="0025240C">
      <w:pPr>
        <w:pStyle w:val="Heading1"/>
        <w:numPr>
          <w:ilvl w:val="0"/>
          <w:numId w:val="5"/>
        </w:numPr>
        <w:spacing w:before="360" w:after="200"/>
        <w:ind w:left="284" w:hanging="284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133926139"/>
      <w:r>
        <w:rPr>
          <w:rFonts w:ascii="Arial" w:hAnsi="Arial" w:cs="Arial"/>
          <w:b/>
          <w:bCs/>
          <w:color w:val="auto"/>
          <w:sz w:val="24"/>
          <w:szCs w:val="24"/>
        </w:rPr>
        <w:t>Revised</w:t>
      </w:r>
      <w:r w:rsidRPr="00BF0CA5">
        <w:rPr>
          <w:rFonts w:ascii="Arial" w:hAnsi="Arial" w:cs="Arial"/>
          <w:b/>
          <w:bCs/>
          <w:color w:val="auto"/>
          <w:sz w:val="24"/>
          <w:szCs w:val="24"/>
        </w:rPr>
        <w:t xml:space="preserve"> Course Publicity and Recruitment</w:t>
      </w:r>
      <w:bookmarkEnd w:id="5"/>
    </w:p>
    <w:p w14:paraId="5E0C43F1" w14:textId="2BA1C990" w:rsidR="0025240C" w:rsidRPr="0025240C" w:rsidRDefault="77F482BD" w:rsidP="0025240C">
      <w:pPr>
        <w:spacing w:after="120" w:line="276" w:lineRule="auto"/>
        <w:rPr>
          <w:rFonts w:ascii="Arial" w:hAnsi="Arial" w:cs="Arial"/>
        </w:rPr>
      </w:pPr>
      <w:r w:rsidRPr="2A5E0640">
        <w:rPr>
          <w:rFonts w:ascii="Arial" w:hAnsi="Arial" w:cs="Arial"/>
        </w:rPr>
        <w:t>A revised course may be advertised, and applicants offered places on such courses when the course has been fully approved by the Course Approval Sub-committee (CASC), except where under exceptional circumstances the Chair of CASC authorises that a proposed revised course might be advertised as subject to approval.</w:t>
      </w:r>
    </w:p>
    <w:p w14:paraId="2C9BE0F9" w14:textId="77777777" w:rsidR="0025240C" w:rsidRPr="000A54B8" w:rsidRDefault="0025240C" w:rsidP="0025240C">
      <w:pPr>
        <w:pStyle w:val="Heading1"/>
        <w:numPr>
          <w:ilvl w:val="0"/>
          <w:numId w:val="5"/>
        </w:numPr>
        <w:spacing w:before="360" w:after="200"/>
        <w:ind w:left="284" w:hanging="284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33926140"/>
      <w:r w:rsidRPr="000A54B8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Publication of Course Specifications</w:t>
      </w:r>
      <w:bookmarkEnd w:id="6"/>
    </w:p>
    <w:p w14:paraId="73128413" w14:textId="53C2C341" w:rsidR="0025240C" w:rsidRDefault="77F482BD" w:rsidP="2A5E0640">
      <w:pPr>
        <w:pStyle w:val="ListParagraph"/>
        <w:numPr>
          <w:ilvl w:val="1"/>
          <w:numId w:val="5"/>
        </w:numPr>
        <w:spacing w:after="120" w:line="276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Course specifications will be published annually</w:t>
      </w:r>
      <w:r w:rsidR="34361A7C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 the Course Specifications webpage</w:t>
      </w:r>
      <w:r w:rsidR="0025240C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</w:p>
    <w:p w14:paraId="2861C204" w14:textId="7DA0E9C8" w:rsidR="0025240C" w:rsidRDefault="0025240C" w:rsidP="0025240C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publication of course specifications for the following academic year will normally take place in August each year, and before the new academic year begins.</w:t>
      </w:r>
    </w:p>
    <w:p w14:paraId="495CE9B2" w14:textId="042448E5" w:rsidR="0025240C" w:rsidRDefault="77F482BD" w:rsidP="00E871BC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 w:rsidRPr="2A5E0640">
        <w:rPr>
          <w:rFonts w:ascii="Arial" w:hAnsi="Arial" w:cs="Arial"/>
        </w:rPr>
        <w:t>QACO will obtain the specifications of new/revised taught courses from the Course and Module Approval System, once the proposals ha</w:t>
      </w:r>
      <w:r w:rsidR="7026A720" w:rsidRPr="2A5E0640">
        <w:rPr>
          <w:rFonts w:ascii="Arial" w:hAnsi="Arial" w:cs="Arial"/>
        </w:rPr>
        <w:t>ve</w:t>
      </w:r>
      <w:r w:rsidRPr="2A5E0640">
        <w:rPr>
          <w:rFonts w:ascii="Arial" w:hAnsi="Arial" w:cs="Arial"/>
        </w:rPr>
        <w:t xml:space="preserve"> been fully approved</w:t>
      </w:r>
      <w:r w:rsidR="0F8D83EF" w:rsidRPr="2A5E0640">
        <w:rPr>
          <w:rFonts w:ascii="Arial" w:hAnsi="Arial" w:cs="Arial"/>
        </w:rPr>
        <w:t xml:space="preserve">, </w:t>
      </w:r>
      <w:r w:rsidR="7D622506" w:rsidRPr="2A5E0640">
        <w:rPr>
          <w:rFonts w:ascii="Arial" w:hAnsi="Arial" w:cs="Arial"/>
        </w:rPr>
        <w:t>in line with the following</w:t>
      </w:r>
      <w:r w:rsidR="2F19BA6C" w:rsidRPr="2A5E0640">
        <w:rPr>
          <w:rFonts w:ascii="Arial" w:hAnsi="Arial" w:cs="Arial"/>
        </w:rPr>
        <w:t>:</w:t>
      </w:r>
    </w:p>
    <w:p w14:paraId="0C7E2E21" w14:textId="49EF6C8B" w:rsidR="0025240C" w:rsidRPr="00BF0CA5" w:rsidRDefault="77F482BD" w:rsidP="00E871BC">
      <w:pPr>
        <w:pStyle w:val="ListParagraph"/>
        <w:numPr>
          <w:ilvl w:val="2"/>
          <w:numId w:val="7"/>
        </w:numPr>
        <w:spacing w:after="120" w:line="276" w:lineRule="auto"/>
        <w:ind w:left="1418" w:hanging="284"/>
        <w:contextualSpacing w:val="0"/>
        <w:rPr>
          <w:rFonts w:ascii="Arial" w:hAnsi="Arial" w:cs="Arial"/>
        </w:rPr>
      </w:pPr>
      <w:r w:rsidRPr="2A5E0640">
        <w:rPr>
          <w:rFonts w:ascii="Arial" w:hAnsi="Arial" w:cs="Arial"/>
        </w:rPr>
        <w:t>Where a course was submitted to the Course Approval Sub-Committee (CASC), it has been approved by CASC and/or has met the conditions set out by CASC which were approved by the Divisional Director of Education and UG Student Experience (DDESE)/Divisional Director of Graduate Studies and PG Student Experience (DDGSSE).</w:t>
      </w:r>
    </w:p>
    <w:p w14:paraId="69D00E1A" w14:textId="7434F4DF" w:rsidR="0025240C" w:rsidRPr="0025240C" w:rsidRDefault="0025240C" w:rsidP="00E871BC">
      <w:pPr>
        <w:pStyle w:val="ListParagraph"/>
        <w:numPr>
          <w:ilvl w:val="2"/>
          <w:numId w:val="7"/>
        </w:numPr>
        <w:spacing w:after="120" w:line="276" w:lineRule="auto"/>
        <w:ind w:left="1418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bCs/>
        </w:rPr>
        <w:t>Where a course specification involved editorial changes only, it has been approved by DDESE/DDGSSE.</w:t>
      </w:r>
    </w:p>
    <w:p w14:paraId="1AFEEE5C" w14:textId="53723D3E" w:rsidR="0025240C" w:rsidRPr="0025240C" w:rsidRDefault="0025240C" w:rsidP="0025240C">
      <w:pPr>
        <w:pStyle w:val="ListParagraph"/>
        <w:numPr>
          <w:ilvl w:val="1"/>
          <w:numId w:val="5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QACO will ensure that course specifications are published online.</w:t>
      </w:r>
    </w:p>
    <w:p w14:paraId="490336DF" w14:textId="73076D95" w:rsidR="009106BB" w:rsidRPr="009106BB" w:rsidRDefault="009106BB" w:rsidP="009106BB">
      <w:pPr>
        <w:pStyle w:val="Heading1"/>
        <w:numPr>
          <w:ilvl w:val="0"/>
          <w:numId w:val="5"/>
        </w:numPr>
        <w:spacing w:before="360" w:after="200"/>
        <w:ind w:left="284" w:hanging="284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133926141"/>
      <w:r w:rsidRPr="009106BB">
        <w:rPr>
          <w:rFonts w:ascii="Arial" w:hAnsi="Arial" w:cs="Arial"/>
          <w:b/>
          <w:bCs/>
          <w:color w:val="auto"/>
          <w:sz w:val="24"/>
          <w:szCs w:val="24"/>
        </w:rPr>
        <w:t>Publication of Module Specifications</w:t>
      </w:r>
      <w:bookmarkEnd w:id="7"/>
    </w:p>
    <w:p w14:paraId="5164ADB3" w14:textId="5301B979" w:rsidR="009106BB" w:rsidRDefault="69E4C8E8" w:rsidP="00E871BC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 w:rsidRPr="009106BB">
        <w:rPr>
          <w:rFonts w:ascii="Arial" w:hAnsi="Arial" w:cs="Arial"/>
        </w:rPr>
        <w:t xml:space="preserve">Module specifications </w:t>
      </w:r>
      <w:r w:rsidR="1EA94665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published annually</w:t>
      </w:r>
      <w:r w:rsidR="395A846D">
        <w:rPr>
          <w:rFonts w:ascii="Arial" w:hAnsi="Arial" w:cs="Arial"/>
        </w:rPr>
        <w:t>, via links to</w:t>
      </w:r>
      <w:r>
        <w:rPr>
          <w:rFonts w:ascii="Arial" w:hAnsi="Arial" w:cs="Arial"/>
        </w:rPr>
        <w:t xml:space="preserve"> the Module catalogue</w:t>
      </w:r>
      <w:r w:rsidR="009106BB"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. </w:t>
      </w:r>
    </w:p>
    <w:p w14:paraId="5567087E" w14:textId="46AC7C50" w:rsidR="009106BB" w:rsidRDefault="009106BB" w:rsidP="00BF0CA5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publication of module specifications </w:t>
      </w:r>
      <w:r w:rsidR="000A54B8">
        <w:rPr>
          <w:rFonts w:ascii="Arial" w:hAnsi="Arial" w:cs="Arial"/>
        </w:rPr>
        <w:t xml:space="preserve">for the following academic year </w:t>
      </w:r>
      <w:r>
        <w:rPr>
          <w:rFonts w:ascii="Arial" w:hAnsi="Arial" w:cs="Arial"/>
        </w:rPr>
        <w:t>will normally take place in February/March each year, and before Online Module Registration (OMR) opens.</w:t>
      </w:r>
    </w:p>
    <w:p w14:paraId="44B78482" w14:textId="6229D125" w:rsidR="009106BB" w:rsidRDefault="009106BB" w:rsidP="00BF0CA5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Divisions are responsible for providing up-to-date module specifications</w:t>
      </w:r>
      <w:r w:rsidR="000A54B8">
        <w:rPr>
          <w:rFonts w:ascii="Arial" w:hAnsi="Arial" w:cs="Arial"/>
        </w:rPr>
        <w:t xml:space="preserve"> of a publishable standard to the Quality Assurance and Compliance Office (QACO). </w:t>
      </w:r>
    </w:p>
    <w:p w14:paraId="01D59456" w14:textId="7F073FFA" w:rsidR="00F43484" w:rsidRDefault="000A54B8" w:rsidP="0025240C">
      <w:pPr>
        <w:pStyle w:val="ListParagraph"/>
        <w:numPr>
          <w:ilvl w:val="1"/>
          <w:numId w:val="5"/>
        </w:numPr>
        <w:spacing w:after="120" w:line="276" w:lineRule="auto"/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QACO will be responsible for communicating the module publication deadlines to Divisions, together with any relevant instructions.</w:t>
      </w:r>
    </w:p>
    <w:p w14:paraId="77DF4C08" w14:textId="0FD291D4" w:rsidR="007405E1" w:rsidRDefault="0025240C" w:rsidP="00A14101">
      <w:pPr>
        <w:pStyle w:val="ListParagraph"/>
        <w:numPr>
          <w:ilvl w:val="1"/>
          <w:numId w:val="5"/>
        </w:numPr>
        <w:spacing w:before="120" w:after="120" w:line="276" w:lineRule="auto"/>
        <w:contextualSpacing w:val="0"/>
      </w:pPr>
      <w:r w:rsidRPr="002F779B">
        <w:rPr>
          <w:rFonts w:ascii="Arial" w:hAnsi="Arial" w:cs="Arial"/>
        </w:rPr>
        <w:t>QACO will ensure that module specifications provided by Divisions are published online.</w:t>
      </w:r>
    </w:p>
    <w:sectPr w:rsidR="007405E1" w:rsidSect="002127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9875" w14:textId="77777777" w:rsidR="00722C85" w:rsidRDefault="00722C85" w:rsidP="002B59A6">
      <w:r>
        <w:separator/>
      </w:r>
    </w:p>
  </w:endnote>
  <w:endnote w:type="continuationSeparator" w:id="0">
    <w:p w14:paraId="23165D49" w14:textId="77777777" w:rsidR="00722C85" w:rsidRDefault="00722C85" w:rsidP="002B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786A" w14:textId="77777777" w:rsidR="00602F9A" w:rsidRDefault="00602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B8B9" w14:textId="77777777" w:rsidR="00E17056" w:rsidRDefault="00E17056">
    <w:pPr>
      <w:pStyle w:val="Footer"/>
      <w:jc w:val="center"/>
      <w:rPr>
        <w:rFonts w:ascii="Arial" w:hAnsi="Arial" w:cs="Arial"/>
        <w:sz w:val="20"/>
        <w:szCs w:val="20"/>
      </w:rPr>
    </w:pPr>
    <w:r w:rsidRPr="00E17056">
      <w:rPr>
        <w:rFonts w:ascii="Arial" w:hAnsi="Arial" w:cs="Arial"/>
        <w:sz w:val="20"/>
        <w:szCs w:val="20"/>
      </w:rPr>
      <w:t xml:space="preserve">Page </w:t>
    </w:r>
    <w:r w:rsidRPr="00E17056">
      <w:rPr>
        <w:rFonts w:ascii="Arial" w:hAnsi="Arial" w:cs="Arial"/>
        <w:sz w:val="20"/>
        <w:szCs w:val="20"/>
      </w:rPr>
      <w:fldChar w:fldCharType="begin"/>
    </w:r>
    <w:r w:rsidRPr="00E17056">
      <w:rPr>
        <w:rFonts w:ascii="Arial" w:hAnsi="Arial" w:cs="Arial"/>
        <w:sz w:val="20"/>
        <w:szCs w:val="20"/>
      </w:rPr>
      <w:instrText xml:space="preserve"> PAGE  \* Arabic  \* MERGEFORMAT </w:instrText>
    </w:r>
    <w:r w:rsidRPr="00E17056">
      <w:rPr>
        <w:rFonts w:ascii="Arial" w:hAnsi="Arial" w:cs="Arial"/>
        <w:sz w:val="20"/>
        <w:szCs w:val="20"/>
      </w:rPr>
      <w:fldChar w:fldCharType="separate"/>
    </w:r>
    <w:r w:rsidRPr="00E17056">
      <w:rPr>
        <w:rFonts w:ascii="Arial" w:hAnsi="Arial" w:cs="Arial"/>
        <w:noProof/>
        <w:sz w:val="20"/>
        <w:szCs w:val="20"/>
      </w:rPr>
      <w:t>2</w:t>
    </w:r>
    <w:r w:rsidRPr="00E17056">
      <w:rPr>
        <w:rFonts w:ascii="Arial" w:hAnsi="Arial" w:cs="Arial"/>
        <w:sz w:val="20"/>
        <w:szCs w:val="20"/>
      </w:rPr>
      <w:fldChar w:fldCharType="end"/>
    </w:r>
    <w:r w:rsidRPr="00E17056">
      <w:rPr>
        <w:rFonts w:ascii="Arial" w:hAnsi="Arial" w:cs="Arial"/>
        <w:sz w:val="20"/>
        <w:szCs w:val="20"/>
      </w:rPr>
      <w:t xml:space="preserve"> of </w:t>
    </w:r>
    <w:r w:rsidRPr="00E17056">
      <w:rPr>
        <w:rFonts w:ascii="Arial" w:hAnsi="Arial" w:cs="Arial"/>
        <w:sz w:val="20"/>
        <w:szCs w:val="20"/>
      </w:rPr>
      <w:fldChar w:fldCharType="begin"/>
    </w:r>
    <w:r w:rsidRPr="00E17056">
      <w:rPr>
        <w:rFonts w:ascii="Arial" w:hAnsi="Arial" w:cs="Arial"/>
        <w:sz w:val="20"/>
        <w:szCs w:val="20"/>
      </w:rPr>
      <w:instrText xml:space="preserve"> NUMPAGES  \* Arabic  \* MERGEFORMAT </w:instrText>
    </w:r>
    <w:r w:rsidRPr="00E17056">
      <w:rPr>
        <w:rFonts w:ascii="Arial" w:hAnsi="Arial" w:cs="Arial"/>
        <w:sz w:val="20"/>
        <w:szCs w:val="20"/>
      </w:rPr>
      <w:fldChar w:fldCharType="separate"/>
    </w:r>
    <w:r w:rsidRPr="00E17056">
      <w:rPr>
        <w:rFonts w:ascii="Arial" w:hAnsi="Arial" w:cs="Arial"/>
        <w:noProof/>
        <w:sz w:val="20"/>
        <w:szCs w:val="20"/>
      </w:rPr>
      <w:t>2</w:t>
    </w:r>
    <w:r w:rsidRPr="00E17056">
      <w:rPr>
        <w:rFonts w:ascii="Arial" w:hAnsi="Arial" w:cs="Arial"/>
        <w:sz w:val="20"/>
        <w:szCs w:val="20"/>
      </w:rPr>
      <w:fldChar w:fldCharType="end"/>
    </w:r>
  </w:p>
  <w:p w14:paraId="3E832FAF" w14:textId="77777777" w:rsidR="00C401C9" w:rsidRPr="00E17056" w:rsidRDefault="00C401C9">
    <w:pPr>
      <w:pStyle w:val="Footer"/>
      <w:jc w:val="center"/>
      <w:rPr>
        <w:rFonts w:ascii="Arial" w:hAnsi="Arial" w:cs="Arial"/>
        <w:sz w:val="20"/>
        <w:szCs w:val="20"/>
      </w:rPr>
    </w:pPr>
  </w:p>
  <w:p w14:paraId="2BC1943B" w14:textId="77777777" w:rsidR="00C401C9" w:rsidRDefault="00C401C9" w:rsidP="00C401C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Author: QACO</w:t>
    </w:r>
  </w:p>
  <w:p w14:paraId="3C606444" w14:textId="55C5F21C" w:rsidR="00C401C9" w:rsidRDefault="00C401C9" w:rsidP="00C401C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Applies to:</w:t>
    </w:r>
    <w:r w:rsidR="00BE08C6">
      <w:rPr>
        <w:rFonts w:ascii="Arial" w:hAnsi="Arial" w:cs="Arial"/>
        <w:sz w:val="20"/>
        <w:szCs w:val="20"/>
      </w:rPr>
      <w:t xml:space="preserve"> 2023/24</w:t>
    </w:r>
  </w:p>
  <w:p w14:paraId="58F34D75" w14:textId="730F1852" w:rsidR="00C401C9" w:rsidRDefault="00C401C9" w:rsidP="00C401C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Approved by Senate:</w:t>
    </w:r>
    <w:r w:rsidR="00BE08C6">
      <w:rPr>
        <w:rFonts w:ascii="Arial" w:hAnsi="Arial" w:cs="Arial"/>
        <w:sz w:val="20"/>
        <w:szCs w:val="20"/>
      </w:rPr>
      <w:t xml:space="preserve"> June 2023</w:t>
    </w:r>
  </w:p>
  <w:p w14:paraId="6F8C66CF" w14:textId="041CBB6F" w:rsidR="00E17056" w:rsidRPr="00C401C9" w:rsidRDefault="00C401C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Last Update</w:t>
    </w:r>
    <w:r w:rsidR="00602F9A">
      <w:rPr>
        <w:rFonts w:ascii="Arial" w:hAnsi="Arial" w:cs="Arial"/>
        <w:sz w:val="20"/>
        <w:szCs w:val="20"/>
      </w:rPr>
      <w:t>: November 2023</w:t>
    </w:r>
    <w:r>
      <w:rPr>
        <w:rFonts w:ascii="Arial" w:hAnsi="Arial" w:cs="Arial"/>
        <w:sz w:val="20"/>
        <w:szCs w:val="20"/>
      </w:rPr>
      <w:br/>
      <w:t>Next Review:</w:t>
    </w:r>
    <w:r w:rsidR="00BE08C6">
      <w:rPr>
        <w:rFonts w:ascii="Arial" w:hAnsi="Arial" w:cs="Arial"/>
        <w:sz w:val="20"/>
        <w:szCs w:val="20"/>
      </w:rPr>
      <w:t xml:space="preserve"> September 202</w:t>
    </w:r>
    <w:r w:rsidR="00602F9A">
      <w:rPr>
        <w:rFonts w:ascii="Arial" w:hAnsi="Arial" w:cs="Arial"/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84E2" w14:textId="77777777" w:rsidR="00602F9A" w:rsidRDefault="00602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1CE8" w14:textId="77777777" w:rsidR="00722C85" w:rsidRDefault="00722C85" w:rsidP="002B59A6">
      <w:r>
        <w:separator/>
      </w:r>
    </w:p>
  </w:footnote>
  <w:footnote w:type="continuationSeparator" w:id="0">
    <w:p w14:paraId="0BF48D4C" w14:textId="77777777" w:rsidR="00722C85" w:rsidRDefault="00722C85" w:rsidP="002B59A6">
      <w:r>
        <w:continuationSeparator/>
      </w:r>
    </w:p>
  </w:footnote>
  <w:footnote w:id="1">
    <w:p w14:paraId="5B292D17" w14:textId="025C98E0" w:rsidR="00BF0CA5" w:rsidRPr="00BF0CA5" w:rsidRDefault="00BF0CA5">
      <w:pPr>
        <w:pStyle w:val="FootnoteText"/>
        <w:rPr>
          <w:rFonts w:ascii="Arial" w:hAnsi="Arial" w:cs="Arial"/>
          <w:lang w:val="en-US"/>
        </w:rPr>
      </w:pPr>
      <w:r w:rsidRPr="00BF0CA5">
        <w:rPr>
          <w:rStyle w:val="FootnoteReference"/>
          <w:rFonts w:ascii="Arial" w:hAnsi="Arial" w:cs="Arial"/>
        </w:rPr>
        <w:footnoteRef/>
      </w:r>
      <w:r w:rsidRPr="00BF0CA5">
        <w:rPr>
          <w:rFonts w:ascii="Arial" w:hAnsi="Arial" w:cs="Arial"/>
        </w:rPr>
        <w:t xml:space="preserve"> </w:t>
      </w:r>
      <w:hyperlink r:id="rId1" w:history="1">
        <w:r w:rsidRPr="00BF0CA5">
          <w:rPr>
            <w:rStyle w:val="Hyperlink"/>
            <w:rFonts w:ascii="Arial" w:hAnsi="Arial" w:cs="Arial"/>
            <w:color w:val="auto"/>
            <w:lang w:val="en-US"/>
          </w:rPr>
          <w:t>Course and Module Specification Repository</w:t>
        </w:r>
      </w:hyperlink>
      <w:r w:rsidRPr="00BF0CA5">
        <w:rPr>
          <w:rFonts w:ascii="Arial" w:hAnsi="Arial" w:cs="Arial"/>
          <w:lang w:val="en-US"/>
        </w:rPr>
        <w:t xml:space="preserve"> (available to Kent Staff only)</w:t>
      </w:r>
    </w:p>
  </w:footnote>
  <w:footnote w:id="2">
    <w:p w14:paraId="58E26C55" w14:textId="77777777" w:rsidR="0025240C" w:rsidRPr="00BE08C6" w:rsidRDefault="0025240C" w:rsidP="0025240C">
      <w:pPr>
        <w:pStyle w:val="FootnoteText"/>
        <w:rPr>
          <w:rFonts w:ascii="Arial" w:hAnsi="Arial" w:cs="Arial"/>
          <w:lang w:val="fr-FR"/>
        </w:rPr>
      </w:pPr>
      <w:r w:rsidRPr="000A54B8">
        <w:rPr>
          <w:rStyle w:val="FootnoteReference"/>
          <w:rFonts w:ascii="Arial" w:hAnsi="Arial" w:cs="Arial"/>
        </w:rPr>
        <w:footnoteRef/>
      </w:r>
      <w:r w:rsidRPr="00BE08C6">
        <w:rPr>
          <w:rFonts w:ascii="Arial" w:hAnsi="Arial" w:cs="Arial"/>
          <w:lang w:val="fr-FR"/>
        </w:rPr>
        <w:t xml:space="preserve"> </w:t>
      </w:r>
      <w:hyperlink r:id="rId2" w:history="1">
        <w:r w:rsidRPr="00BE08C6">
          <w:rPr>
            <w:rStyle w:val="Hyperlink"/>
            <w:rFonts w:ascii="Arial" w:hAnsi="Arial" w:cs="Arial"/>
            <w:color w:val="auto"/>
            <w:lang w:val="fr-FR"/>
          </w:rPr>
          <w:t xml:space="preserve">Course </w:t>
        </w:r>
        <w:proofErr w:type="spellStart"/>
        <w:r w:rsidRPr="00BE08C6">
          <w:rPr>
            <w:rStyle w:val="Hyperlink"/>
            <w:rFonts w:ascii="Arial" w:hAnsi="Arial" w:cs="Arial"/>
            <w:color w:val="auto"/>
            <w:lang w:val="fr-FR"/>
          </w:rPr>
          <w:t>Specifications</w:t>
        </w:r>
        <w:proofErr w:type="spellEnd"/>
        <w:r w:rsidRPr="00BE08C6">
          <w:rPr>
            <w:rStyle w:val="Hyperlink"/>
            <w:rFonts w:ascii="Arial" w:hAnsi="Arial" w:cs="Arial"/>
            <w:color w:val="auto"/>
            <w:lang w:val="fr-FR"/>
          </w:rPr>
          <w:t xml:space="preserve"> </w:t>
        </w:r>
        <w:proofErr w:type="spellStart"/>
        <w:r w:rsidRPr="00BE08C6">
          <w:rPr>
            <w:rStyle w:val="Hyperlink"/>
            <w:rFonts w:ascii="Arial" w:hAnsi="Arial" w:cs="Arial"/>
            <w:color w:val="auto"/>
            <w:lang w:val="fr-FR"/>
          </w:rPr>
          <w:t>webpage</w:t>
        </w:r>
        <w:proofErr w:type="spellEnd"/>
      </w:hyperlink>
    </w:p>
  </w:footnote>
  <w:footnote w:id="3">
    <w:p w14:paraId="2DAC87BE" w14:textId="0CBE6652" w:rsidR="009106BB" w:rsidRPr="00BE08C6" w:rsidRDefault="009106BB">
      <w:pPr>
        <w:pStyle w:val="FootnoteText"/>
        <w:rPr>
          <w:rFonts w:ascii="Arial" w:hAnsi="Arial" w:cs="Arial"/>
          <w:lang w:val="fr-FR"/>
        </w:rPr>
      </w:pPr>
      <w:r w:rsidRPr="009106BB">
        <w:rPr>
          <w:rStyle w:val="FootnoteReference"/>
          <w:rFonts w:ascii="Arial" w:hAnsi="Arial" w:cs="Arial"/>
        </w:rPr>
        <w:footnoteRef/>
      </w:r>
      <w:r w:rsidRPr="00BE08C6">
        <w:rPr>
          <w:rFonts w:ascii="Arial" w:hAnsi="Arial" w:cs="Arial"/>
          <w:lang w:val="fr-FR"/>
        </w:rPr>
        <w:t xml:space="preserve"> </w:t>
      </w:r>
      <w:hyperlink r:id="rId3" w:history="1">
        <w:r w:rsidRPr="00BE08C6">
          <w:rPr>
            <w:rStyle w:val="Hyperlink"/>
            <w:rFonts w:ascii="Arial" w:hAnsi="Arial" w:cs="Arial"/>
            <w:color w:val="auto"/>
            <w:lang w:val="fr-FR"/>
          </w:rPr>
          <w:t>Online Module catalogue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0AA8" w14:textId="77777777" w:rsidR="00602F9A" w:rsidRDefault="00602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4EB" w14:textId="045086D4" w:rsidR="002B59A6" w:rsidRDefault="009473CB" w:rsidP="00C52083">
    <w:pPr>
      <w:pStyle w:val="Header"/>
      <w:jc w:val="center"/>
      <w:rPr>
        <w:rFonts w:ascii="Arial" w:hAnsi="Arial" w:cs="Arial"/>
        <w:b/>
        <w:bCs/>
      </w:rPr>
    </w:pPr>
    <w:r w:rsidRPr="00C52083">
      <w:rPr>
        <w:rFonts w:ascii="Arial" w:hAnsi="Arial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6D1E15AD" wp14:editId="74FEA764">
          <wp:simplePos x="0" y="0"/>
          <wp:positionH relativeFrom="page">
            <wp:posOffset>635</wp:posOffset>
          </wp:positionH>
          <wp:positionV relativeFrom="paragraph">
            <wp:posOffset>-448310</wp:posOffset>
          </wp:positionV>
          <wp:extent cx="7560000" cy="1124870"/>
          <wp:effectExtent l="0" t="0" r="3175" b="0"/>
          <wp:wrapSquare wrapText="bothSides"/>
          <wp:docPr id="1" name="Picture 1" descr="University of K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K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083" w:rsidRPr="00C52083">
      <w:rPr>
        <w:rFonts w:ascii="Arial" w:hAnsi="Arial" w:cs="Arial"/>
        <w:b/>
        <w:bCs/>
      </w:rPr>
      <w:t>Code of Practice for Taught Courses of Study</w:t>
    </w:r>
  </w:p>
  <w:p w14:paraId="212C455F" w14:textId="77777777" w:rsidR="00235A9B" w:rsidRPr="00C52083" w:rsidRDefault="00235A9B" w:rsidP="00C52083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6EDA" w14:textId="77777777" w:rsidR="00602F9A" w:rsidRDefault="00602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1B"/>
    <w:multiLevelType w:val="multilevel"/>
    <w:tmpl w:val="BC9AD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2A037AF"/>
    <w:multiLevelType w:val="multilevel"/>
    <w:tmpl w:val="E85C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4449F8"/>
    <w:multiLevelType w:val="multilevel"/>
    <w:tmpl w:val="ED4E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E00253"/>
    <w:multiLevelType w:val="multilevel"/>
    <w:tmpl w:val="A1C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F46ABC"/>
    <w:multiLevelType w:val="hybridMultilevel"/>
    <w:tmpl w:val="E1EEF73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644578"/>
    <w:multiLevelType w:val="hybridMultilevel"/>
    <w:tmpl w:val="809E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A7858"/>
    <w:multiLevelType w:val="hybridMultilevel"/>
    <w:tmpl w:val="D19851E8"/>
    <w:lvl w:ilvl="0" w:tplc="08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0336"/>
    <w:multiLevelType w:val="multilevel"/>
    <w:tmpl w:val="ED4E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95444971">
    <w:abstractNumId w:val="6"/>
  </w:num>
  <w:num w:numId="2" w16cid:durableId="203567759">
    <w:abstractNumId w:val="1"/>
  </w:num>
  <w:num w:numId="3" w16cid:durableId="1544370772">
    <w:abstractNumId w:val="3"/>
  </w:num>
  <w:num w:numId="4" w16cid:durableId="390009491">
    <w:abstractNumId w:val="5"/>
  </w:num>
  <w:num w:numId="5" w16cid:durableId="338507188">
    <w:abstractNumId w:val="7"/>
  </w:num>
  <w:num w:numId="6" w16cid:durableId="1695308708">
    <w:abstractNumId w:val="2"/>
  </w:num>
  <w:num w:numId="7" w16cid:durableId="813521120">
    <w:abstractNumId w:val="0"/>
  </w:num>
  <w:num w:numId="8" w16cid:durableId="1034233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E1"/>
    <w:rsid w:val="00023782"/>
    <w:rsid w:val="00025058"/>
    <w:rsid w:val="00032310"/>
    <w:rsid w:val="00037185"/>
    <w:rsid w:val="000508F6"/>
    <w:rsid w:val="000A54B8"/>
    <w:rsid w:val="000C42B0"/>
    <w:rsid w:val="000D1C81"/>
    <w:rsid w:val="000D24F9"/>
    <w:rsid w:val="000E6335"/>
    <w:rsid w:val="000E708B"/>
    <w:rsid w:val="001343F1"/>
    <w:rsid w:val="00146D62"/>
    <w:rsid w:val="0017385E"/>
    <w:rsid w:val="001A4F37"/>
    <w:rsid w:val="001B409C"/>
    <w:rsid w:val="001F0662"/>
    <w:rsid w:val="001F0AB7"/>
    <w:rsid w:val="002046DC"/>
    <w:rsid w:val="002127E4"/>
    <w:rsid w:val="00222ED2"/>
    <w:rsid w:val="00234655"/>
    <w:rsid w:val="00235A9B"/>
    <w:rsid w:val="00236DB6"/>
    <w:rsid w:val="0024798B"/>
    <w:rsid w:val="0025240C"/>
    <w:rsid w:val="00273335"/>
    <w:rsid w:val="00283485"/>
    <w:rsid w:val="00296626"/>
    <w:rsid w:val="002B59A6"/>
    <w:rsid w:val="002C0AFF"/>
    <w:rsid w:val="002C60EA"/>
    <w:rsid w:val="002C6105"/>
    <w:rsid w:val="002D3D4C"/>
    <w:rsid w:val="002F779B"/>
    <w:rsid w:val="00303E85"/>
    <w:rsid w:val="00334875"/>
    <w:rsid w:val="00347A68"/>
    <w:rsid w:val="0038069A"/>
    <w:rsid w:val="00384601"/>
    <w:rsid w:val="003A1B28"/>
    <w:rsid w:val="003A2985"/>
    <w:rsid w:val="003C090B"/>
    <w:rsid w:val="003C17E6"/>
    <w:rsid w:val="003F7CB3"/>
    <w:rsid w:val="00403211"/>
    <w:rsid w:val="004071ED"/>
    <w:rsid w:val="00411742"/>
    <w:rsid w:val="00437D84"/>
    <w:rsid w:val="00441201"/>
    <w:rsid w:val="0045015E"/>
    <w:rsid w:val="00450CE8"/>
    <w:rsid w:val="00470169"/>
    <w:rsid w:val="00471365"/>
    <w:rsid w:val="0048075F"/>
    <w:rsid w:val="00485A73"/>
    <w:rsid w:val="00494DEF"/>
    <w:rsid w:val="00497D4E"/>
    <w:rsid w:val="004A6DB9"/>
    <w:rsid w:val="004C7A76"/>
    <w:rsid w:val="004E572A"/>
    <w:rsid w:val="004F757B"/>
    <w:rsid w:val="00503654"/>
    <w:rsid w:val="00507BF4"/>
    <w:rsid w:val="00507DD2"/>
    <w:rsid w:val="005109D4"/>
    <w:rsid w:val="00511F70"/>
    <w:rsid w:val="00512BDD"/>
    <w:rsid w:val="005527C7"/>
    <w:rsid w:val="00556E17"/>
    <w:rsid w:val="00570699"/>
    <w:rsid w:val="0058097C"/>
    <w:rsid w:val="005943D9"/>
    <w:rsid w:val="005A01DC"/>
    <w:rsid w:val="005B37F8"/>
    <w:rsid w:val="005C3F08"/>
    <w:rsid w:val="005D1C8F"/>
    <w:rsid w:val="005F10BD"/>
    <w:rsid w:val="005F46E9"/>
    <w:rsid w:val="00601B9F"/>
    <w:rsid w:val="00602F9A"/>
    <w:rsid w:val="006064F4"/>
    <w:rsid w:val="00612661"/>
    <w:rsid w:val="006238AD"/>
    <w:rsid w:val="00642DBA"/>
    <w:rsid w:val="00674651"/>
    <w:rsid w:val="0069476C"/>
    <w:rsid w:val="006B30AF"/>
    <w:rsid w:val="006F7107"/>
    <w:rsid w:val="006F7A72"/>
    <w:rsid w:val="00722C85"/>
    <w:rsid w:val="00723BA4"/>
    <w:rsid w:val="00732373"/>
    <w:rsid w:val="007405E1"/>
    <w:rsid w:val="00742C68"/>
    <w:rsid w:val="00786D28"/>
    <w:rsid w:val="00792367"/>
    <w:rsid w:val="007C7F5E"/>
    <w:rsid w:val="007D5D89"/>
    <w:rsid w:val="007F2A88"/>
    <w:rsid w:val="00817D8F"/>
    <w:rsid w:val="00825FE4"/>
    <w:rsid w:val="008953BF"/>
    <w:rsid w:val="00895FF7"/>
    <w:rsid w:val="008975A6"/>
    <w:rsid w:val="008A1AB9"/>
    <w:rsid w:val="008B3D87"/>
    <w:rsid w:val="008D6704"/>
    <w:rsid w:val="009106BB"/>
    <w:rsid w:val="009426D9"/>
    <w:rsid w:val="009473CB"/>
    <w:rsid w:val="009615BC"/>
    <w:rsid w:val="009C4976"/>
    <w:rsid w:val="009C63E1"/>
    <w:rsid w:val="009D6EBC"/>
    <w:rsid w:val="00A238B6"/>
    <w:rsid w:val="00A33D8E"/>
    <w:rsid w:val="00A36219"/>
    <w:rsid w:val="00A4232D"/>
    <w:rsid w:val="00A4469C"/>
    <w:rsid w:val="00A47A95"/>
    <w:rsid w:val="00A96F5B"/>
    <w:rsid w:val="00AB6AA0"/>
    <w:rsid w:val="00AD43AD"/>
    <w:rsid w:val="00AD675A"/>
    <w:rsid w:val="00B10C6D"/>
    <w:rsid w:val="00B217C7"/>
    <w:rsid w:val="00B26105"/>
    <w:rsid w:val="00B56013"/>
    <w:rsid w:val="00B72D72"/>
    <w:rsid w:val="00BB23CA"/>
    <w:rsid w:val="00BC1C6A"/>
    <w:rsid w:val="00BE08C6"/>
    <w:rsid w:val="00BF0CA5"/>
    <w:rsid w:val="00C02A33"/>
    <w:rsid w:val="00C0361A"/>
    <w:rsid w:val="00C11262"/>
    <w:rsid w:val="00C17224"/>
    <w:rsid w:val="00C2436A"/>
    <w:rsid w:val="00C401C9"/>
    <w:rsid w:val="00C52083"/>
    <w:rsid w:val="00CB46C1"/>
    <w:rsid w:val="00CC17FE"/>
    <w:rsid w:val="00CE6A97"/>
    <w:rsid w:val="00CF4A11"/>
    <w:rsid w:val="00D06467"/>
    <w:rsid w:val="00D074F0"/>
    <w:rsid w:val="00D159B3"/>
    <w:rsid w:val="00D2654D"/>
    <w:rsid w:val="00D46397"/>
    <w:rsid w:val="00D923ED"/>
    <w:rsid w:val="00DB1B08"/>
    <w:rsid w:val="00DC597B"/>
    <w:rsid w:val="00E04C6F"/>
    <w:rsid w:val="00E17056"/>
    <w:rsid w:val="00E36ECE"/>
    <w:rsid w:val="00E509B2"/>
    <w:rsid w:val="00E509D4"/>
    <w:rsid w:val="00E76F64"/>
    <w:rsid w:val="00E871BC"/>
    <w:rsid w:val="00E879A3"/>
    <w:rsid w:val="00E916B4"/>
    <w:rsid w:val="00E925A0"/>
    <w:rsid w:val="00E94AAB"/>
    <w:rsid w:val="00E94E2E"/>
    <w:rsid w:val="00ED4AB4"/>
    <w:rsid w:val="00F156BF"/>
    <w:rsid w:val="00F43484"/>
    <w:rsid w:val="00F91218"/>
    <w:rsid w:val="00FA69A6"/>
    <w:rsid w:val="00FB018A"/>
    <w:rsid w:val="00FB302F"/>
    <w:rsid w:val="00FC6A26"/>
    <w:rsid w:val="00FD568C"/>
    <w:rsid w:val="00FE7100"/>
    <w:rsid w:val="00FF3B8F"/>
    <w:rsid w:val="00FF5B1E"/>
    <w:rsid w:val="0D9035D2"/>
    <w:rsid w:val="0F8D83EF"/>
    <w:rsid w:val="10082F71"/>
    <w:rsid w:val="1EA94665"/>
    <w:rsid w:val="2206D589"/>
    <w:rsid w:val="2A5E0640"/>
    <w:rsid w:val="2F19BA6C"/>
    <w:rsid w:val="32ABE405"/>
    <w:rsid w:val="330FC4CD"/>
    <w:rsid w:val="34361A7C"/>
    <w:rsid w:val="395A846D"/>
    <w:rsid w:val="402139A4"/>
    <w:rsid w:val="450C12EB"/>
    <w:rsid w:val="48701388"/>
    <w:rsid w:val="50719648"/>
    <w:rsid w:val="5141B80D"/>
    <w:rsid w:val="69E4C8E8"/>
    <w:rsid w:val="6A26F0A6"/>
    <w:rsid w:val="7026A720"/>
    <w:rsid w:val="72F8952B"/>
    <w:rsid w:val="75A6991D"/>
    <w:rsid w:val="77F482BD"/>
    <w:rsid w:val="7D6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63723"/>
  <w15:chartTrackingRefBased/>
  <w15:docId w15:val="{90D2EB39-7BDB-E24E-9618-3BE43375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E1"/>
    <w:pPr>
      <w:ind w:left="720"/>
      <w:contextualSpacing/>
    </w:pPr>
  </w:style>
  <w:style w:type="table" w:styleId="TableGrid">
    <w:name w:val="Table Grid"/>
    <w:basedOn w:val="TableNormal"/>
    <w:uiPriority w:val="39"/>
    <w:rsid w:val="0074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0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5E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9A6"/>
  </w:style>
  <w:style w:type="paragraph" w:styleId="Footer">
    <w:name w:val="footer"/>
    <w:basedOn w:val="Normal"/>
    <w:link w:val="FooterChar"/>
    <w:uiPriority w:val="99"/>
    <w:unhideWhenUsed/>
    <w:rsid w:val="002B5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9A6"/>
  </w:style>
  <w:style w:type="paragraph" w:styleId="Title">
    <w:name w:val="Title"/>
    <w:basedOn w:val="Normal"/>
    <w:next w:val="Normal"/>
    <w:link w:val="TitleChar"/>
    <w:uiPriority w:val="10"/>
    <w:qFormat/>
    <w:rsid w:val="004E57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7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2346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234655"/>
  </w:style>
  <w:style w:type="character" w:customStyle="1" w:styleId="eop">
    <w:name w:val="eop"/>
    <w:basedOn w:val="DefaultParagraphFont"/>
    <w:rsid w:val="00234655"/>
  </w:style>
  <w:style w:type="character" w:customStyle="1" w:styleId="Heading1Char">
    <w:name w:val="Heading 1 Char"/>
    <w:basedOn w:val="DefaultParagraphFont"/>
    <w:link w:val="Heading1"/>
    <w:uiPriority w:val="9"/>
    <w:rsid w:val="00E76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4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3B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23BA4"/>
    <w:pPr>
      <w:snapToGri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23B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23BA4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401C9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01C9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C401C9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401C9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401C9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401C9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401C9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401C9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401C9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401C9"/>
    <w:pPr>
      <w:ind w:left="192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06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5A73"/>
  </w:style>
  <w:style w:type="character" w:styleId="FollowedHyperlink">
    <w:name w:val="FollowedHyperlink"/>
    <w:basedOn w:val="DefaultParagraphFont"/>
    <w:uiPriority w:val="99"/>
    <w:semiHidden/>
    <w:unhideWhenUsed/>
    <w:rsid w:val="00602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ent.ac.uk/education/documents/code-of-practice-taught/code-of-practice-taught-annex-b-approval-of-taught-course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kent.ac.uk/education/documents/code-of-practice-taught/code-of-practice-taught-annex-a-appendix-b-publication-of-specifications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nt.ac.uk/education/documents/code-of-practice-taught/code-of-practice-taught-annex-a-appendix-a-requirements-for-modules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nt.ac.uk/education/documents/code-of-practice-taught/code-of-practice-taught-annex-c-approval-of-modules.docx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ent.ac.uk/courses/modules" TargetMode="External"/><Relationship Id="rId2" Type="http://schemas.openxmlformats.org/officeDocument/2006/relationships/hyperlink" Target="https://www.kent.ac.uk/courses/course-specifications" TargetMode="External"/><Relationship Id="rId1" Type="http://schemas.openxmlformats.org/officeDocument/2006/relationships/hyperlink" Target="https://livekentac.sharepoint.com/sites/specifica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b8e455-f901-47f3-b8e8-fcb399ca0bfc">
      <Terms xmlns="http://schemas.microsoft.com/office/infopath/2007/PartnerControls"/>
    </lcf76f155ced4ddcb4097134ff3c332f>
    <TaxCatchAll xmlns="54db404c-c500-43d8-b0ff-721ff10d90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A2422970BC44B084CF9826F8B36A" ma:contentTypeVersion="12" ma:contentTypeDescription="Create a new document." ma:contentTypeScope="" ma:versionID="3d61875725a63ca5ddd06db810ecc1a3">
  <xsd:schema xmlns:xsd="http://www.w3.org/2001/XMLSchema" xmlns:xs="http://www.w3.org/2001/XMLSchema" xmlns:p="http://schemas.microsoft.com/office/2006/metadata/properties" xmlns:ns2="c2b8e455-f901-47f3-b8e8-fcb399ca0bfc" xmlns:ns3="54db404c-c500-43d8-b0ff-721ff10d90be" targetNamespace="http://schemas.microsoft.com/office/2006/metadata/properties" ma:root="true" ma:fieldsID="dacd0e2b7bf2b8457c1d737e1b6a49ec" ns2:_="" ns3:_="">
    <xsd:import namespace="c2b8e455-f901-47f3-b8e8-fcb399ca0bfc"/>
    <xsd:import namespace="54db404c-c500-43d8-b0ff-721ff10d9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e455-f901-47f3-b8e8-fcb399ca0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404c-c500-43d8-b0ff-721ff10d9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62191b-9598-47d7-9bf1-24bb8cee61a2}" ma:internalName="TaxCatchAll" ma:showField="CatchAllData" ma:web="54db404c-c500-43d8-b0ff-721ff10d9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A07DC-D7EA-40F4-AB34-82F8FE2200D2}">
  <ds:schemaRefs>
    <ds:schemaRef ds:uri="http://schemas.microsoft.com/office/2006/metadata/properties"/>
    <ds:schemaRef ds:uri="http://schemas.microsoft.com/office/infopath/2007/PartnerControls"/>
    <ds:schemaRef ds:uri="c2b8e455-f901-47f3-b8e8-fcb399ca0bfc"/>
    <ds:schemaRef ds:uri="54db404c-c500-43d8-b0ff-721ff10d90be"/>
  </ds:schemaRefs>
</ds:datastoreItem>
</file>

<file path=customXml/itemProps2.xml><?xml version="1.0" encoding="utf-8"?>
<ds:datastoreItem xmlns:ds="http://schemas.openxmlformats.org/officeDocument/2006/customXml" ds:itemID="{3DCB1EC6-9733-EE4F-9540-1DBC54CF45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B7B95-DB33-4F69-AD48-A06D9061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e455-f901-47f3-b8e8-fcb399ca0bfc"/>
    <ds:schemaRef ds:uri="54db404c-c500-43d8-b0ff-721ff10d9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EF0A19-687A-42B3-BE06-4730288D59E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Nacyte</dc:creator>
  <cp:keywords/>
  <dc:description/>
  <cp:lastModifiedBy>Philip Blake</cp:lastModifiedBy>
  <cp:revision>3</cp:revision>
  <dcterms:created xsi:type="dcterms:W3CDTF">2023-07-02T15:05:00Z</dcterms:created>
  <dcterms:modified xsi:type="dcterms:W3CDTF">2023-11-13T09:45:00Z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0x010100B260A2422970BC44B084CF9826F8B36A</vt:lpwstr>
  </property>
  <property fmtid="{D5CDD505-2E9C-101B-9397-08002B2CF9AE}" pid="3" name="MediaServiceImageTags">
    <vt:lpwstr/>
  </property>
</Properties>
</file>