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CE723" w14:textId="68E47AC0" w:rsidR="00E34D63" w:rsidRPr="00B1489A" w:rsidRDefault="00196E2C" w:rsidP="00B1489A">
      <w:pPr>
        <w:jc w:val="center"/>
        <w:rPr>
          <w:rFonts w:ascii="Arial" w:hAnsi="Arial" w:cs="Arial"/>
          <w:b/>
          <w:bCs/>
          <w:sz w:val="28"/>
          <w:szCs w:val="28"/>
        </w:rPr>
      </w:pPr>
      <w:r w:rsidRPr="00B1489A">
        <w:rPr>
          <w:rFonts w:ascii="Arial" w:hAnsi="Arial" w:cs="Arial"/>
          <w:b/>
          <w:bCs/>
          <w:sz w:val="28"/>
          <w:szCs w:val="28"/>
        </w:rPr>
        <w:t>Annex A</w:t>
      </w:r>
      <w:r w:rsidR="00E34D63" w:rsidRPr="00B1489A">
        <w:rPr>
          <w:rFonts w:ascii="Arial" w:hAnsi="Arial" w:cs="Arial"/>
          <w:b/>
          <w:bCs/>
          <w:sz w:val="28"/>
          <w:szCs w:val="28"/>
        </w:rPr>
        <w:t>: Requirements for Taught Courses</w:t>
      </w:r>
      <w:r w:rsidR="001C7448">
        <w:rPr>
          <w:rFonts w:ascii="Arial" w:hAnsi="Arial" w:cs="Arial"/>
          <w:b/>
          <w:bCs/>
          <w:sz w:val="28"/>
          <w:szCs w:val="28"/>
        </w:rPr>
        <w:t xml:space="preserve"> of Study</w:t>
      </w:r>
    </w:p>
    <w:p w14:paraId="18AE434A" w14:textId="5318FE34" w:rsidR="001D4371" w:rsidRDefault="00196E2C" w:rsidP="002A09E0">
      <w:pPr>
        <w:pStyle w:val="Title"/>
        <w:spacing w:before="120" w:after="120"/>
        <w:contextualSpacing w:val="0"/>
        <w:jc w:val="center"/>
        <w:rPr>
          <w:rFonts w:ascii="Arial" w:hAnsi="Arial" w:cs="Arial"/>
          <w:b/>
          <w:bCs/>
          <w:sz w:val="28"/>
          <w:szCs w:val="28"/>
        </w:rPr>
      </w:pPr>
      <w:r>
        <w:rPr>
          <w:rFonts w:ascii="Arial" w:hAnsi="Arial" w:cs="Arial"/>
          <w:b/>
          <w:bCs/>
          <w:sz w:val="28"/>
          <w:szCs w:val="28"/>
        </w:rPr>
        <w:t xml:space="preserve">Appendix A: </w:t>
      </w:r>
      <w:r w:rsidR="00B750FB" w:rsidRPr="00A95C77">
        <w:rPr>
          <w:rFonts w:ascii="Arial" w:hAnsi="Arial" w:cs="Arial"/>
          <w:b/>
          <w:bCs/>
          <w:sz w:val="28"/>
          <w:szCs w:val="28"/>
        </w:rPr>
        <w:t xml:space="preserve">Requirements for </w:t>
      </w:r>
      <w:r>
        <w:rPr>
          <w:rFonts w:ascii="Arial" w:hAnsi="Arial" w:cs="Arial"/>
          <w:b/>
          <w:bCs/>
          <w:sz w:val="28"/>
          <w:szCs w:val="28"/>
        </w:rPr>
        <w:t>Modules</w:t>
      </w:r>
    </w:p>
    <w:sdt>
      <w:sdtPr>
        <w:rPr>
          <w:rFonts w:asciiTheme="minorHAnsi" w:eastAsiaTheme="minorHAnsi" w:hAnsiTheme="minorHAnsi" w:cstheme="minorBidi"/>
          <w:bCs w:val="0"/>
          <w:sz w:val="24"/>
          <w:szCs w:val="24"/>
          <w:lang w:val="en-GB"/>
        </w:rPr>
        <w:id w:val="-1647350896"/>
        <w:docPartObj>
          <w:docPartGallery w:val="Table of Contents"/>
          <w:docPartUnique/>
        </w:docPartObj>
      </w:sdtPr>
      <w:sdtEndPr>
        <w:rPr>
          <w:b/>
          <w:noProof/>
        </w:rPr>
      </w:sdtEndPr>
      <w:sdtContent>
        <w:p w14:paraId="301749C7" w14:textId="07687F4B" w:rsidR="00B35744" w:rsidRPr="00D13D02" w:rsidRDefault="00B35744">
          <w:pPr>
            <w:pStyle w:val="TOCHeading"/>
            <w:rPr>
              <w:rFonts w:cs="Arial"/>
              <w:b/>
              <w:bCs w:val="0"/>
              <w:sz w:val="22"/>
              <w:szCs w:val="22"/>
            </w:rPr>
          </w:pPr>
          <w:r w:rsidRPr="00D13D02">
            <w:rPr>
              <w:rFonts w:cs="Arial"/>
              <w:b/>
              <w:bCs w:val="0"/>
              <w:sz w:val="22"/>
              <w:szCs w:val="22"/>
            </w:rPr>
            <w:t>Contents</w:t>
          </w:r>
        </w:p>
        <w:p w14:paraId="5AEDBCE0" w14:textId="5855A32B" w:rsidR="00D13D02" w:rsidRPr="00D13D02" w:rsidRDefault="00B35744">
          <w:pPr>
            <w:pStyle w:val="TOC1"/>
            <w:tabs>
              <w:tab w:val="left" w:pos="480"/>
              <w:tab w:val="right" w:leader="dot" w:pos="9016"/>
            </w:tabs>
            <w:rPr>
              <w:rFonts w:ascii="Arial" w:eastAsiaTheme="minorEastAsia" w:hAnsi="Arial" w:cs="Arial"/>
              <w:b w:val="0"/>
              <w:i w:val="0"/>
              <w:iCs w:val="0"/>
              <w:noProof/>
              <w:sz w:val="22"/>
              <w:szCs w:val="22"/>
              <w:lang w:eastAsia="zh-CN"/>
            </w:rPr>
          </w:pPr>
          <w:r w:rsidRPr="00D13D02">
            <w:rPr>
              <w:rFonts w:ascii="Arial" w:hAnsi="Arial" w:cs="Arial"/>
              <w:b w:val="0"/>
              <w:i w:val="0"/>
              <w:iCs w:val="0"/>
              <w:sz w:val="22"/>
              <w:szCs w:val="22"/>
            </w:rPr>
            <w:fldChar w:fldCharType="begin"/>
          </w:r>
          <w:r w:rsidRPr="00D13D02">
            <w:rPr>
              <w:rFonts w:ascii="Arial" w:hAnsi="Arial" w:cs="Arial"/>
              <w:b w:val="0"/>
              <w:i w:val="0"/>
              <w:iCs w:val="0"/>
              <w:sz w:val="22"/>
              <w:szCs w:val="22"/>
            </w:rPr>
            <w:instrText xml:space="preserve"> TOC \o "1-3" \h \z \u </w:instrText>
          </w:r>
          <w:r w:rsidRPr="00D13D02">
            <w:rPr>
              <w:rFonts w:ascii="Arial" w:hAnsi="Arial" w:cs="Arial"/>
              <w:b w:val="0"/>
              <w:i w:val="0"/>
              <w:iCs w:val="0"/>
              <w:sz w:val="22"/>
              <w:szCs w:val="22"/>
            </w:rPr>
            <w:fldChar w:fldCharType="separate"/>
          </w:r>
          <w:hyperlink w:anchor="_Toc130296005" w:history="1">
            <w:r w:rsidR="00D13D02" w:rsidRPr="00D13D02">
              <w:rPr>
                <w:rStyle w:val="Hyperlink"/>
                <w:rFonts w:ascii="Arial" w:hAnsi="Arial" w:cs="Arial"/>
                <w:b w:val="0"/>
                <w:noProof/>
                <w:sz w:val="22"/>
                <w:szCs w:val="22"/>
              </w:rPr>
              <w:t>1.</w:t>
            </w:r>
            <w:r w:rsidR="00D13D02" w:rsidRPr="00D13D02">
              <w:rPr>
                <w:rFonts w:ascii="Arial" w:eastAsiaTheme="minorEastAsia" w:hAnsi="Arial" w:cs="Arial"/>
                <w:b w:val="0"/>
                <w:i w:val="0"/>
                <w:iCs w:val="0"/>
                <w:noProof/>
                <w:sz w:val="22"/>
                <w:szCs w:val="22"/>
                <w:lang w:eastAsia="zh-CN"/>
              </w:rPr>
              <w:tab/>
            </w:r>
            <w:r w:rsidR="00D13D02" w:rsidRPr="00D13D02">
              <w:rPr>
                <w:rStyle w:val="Hyperlink"/>
                <w:rFonts w:ascii="Arial" w:hAnsi="Arial" w:cs="Arial"/>
                <w:b w:val="0"/>
                <w:noProof/>
                <w:sz w:val="22"/>
                <w:szCs w:val="22"/>
              </w:rPr>
              <w:t>Overview and Scope of this Document</w:t>
            </w:r>
            <w:r w:rsidR="00D13D02" w:rsidRPr="00D13D02">
              <w:rPr>
                <w:rFonts w:ascii="Arial" w:hAnsi="Arial" w:cs="Arial"/>
                <w:b w:val="0"/>
                <w:noProof/>
                <w:webHidden/>
                <w:sz w:val="22"/>
                <w:szCs w:val="22"/>
              </w:rPr>
              <w:tab/>
            </w:r>
            <w:r w:rsidR="00D13D02" w:rsidRPr="00D13D02">
              <w:rPr>
                <w:rFonts w:ascii="Arial" w:hAnsi="Arial" w:cs="Arial"/>
                <w:b w:val="0"/>
                <w:noProof/>
                <w:webHidden/>
                <w:sz w:val="22"/>
                <w:szCs w:val="22"/>
              </w:rPr>
              <w:fldChar w:fldCharType="begin"/>
            </w:r>
            <w:r w:rsidR="00D13D02" w:rsidRPr="00D13D02">
              <w:rPr>
                <w:rFonts w:ascii="Arial" w:hAnsi="Arial" w:cs="Arial"/>
                <w:b w:val="0"/>
                <w:noProof/>
                <w:webHidden/>
                <w:sz w:val="22"/>
                <w:szCs w:val="22"/>
              </w:rPr>
              <w:instrText xml:space="preserve"> PAGEREF _Toc130296005 \h </w:instrText>
            </w:r>
            <w:r w:rsidR="00D13D02" w:rsidRPr="00D13D02">
              <w:rPr>
                <w:rFonts w:ascii="Arial" w:hAnsi="Arial" w:cs="Arial"/>
                <w:b w:val="0"/>
                <w:noProof/>
                <w:webHidden/>
                <w:sz w:val="22"/>
                <w:szCs w:val="22"/>
              </w:rPr>
            </w:r>
            <w:r w:rsidR="00D13D02" w:rsidRPr="00D13D02">
              <w:rPr>
                <w:rFonts w:ascii="Arial" w:hAnsi="Arial" w:cs="Arial"/>
                <w:b w:val="0"/>
                <w:noProof/>
                <w:webHidden/>
                <w:sz w:val="22"/>
                <w:szCs w:val="22"/>
              </w:rPr>
              <w:fldChar w:fldCharType="separate"/>
            </w:r>
            <w:r w:rsidR="00D13D02" w:rsidRPr="00D13D02">
              <w:rPr>
                <w:rFonts w:ascii="Arial" w:hAnsi="Arial" w:cs="Arial"/>
                <w:b w:val="0"/>
                <w:noProof/>
                <w:webHidden/>
                <w:sz w:val="22"/>
                <w:szCs w:val="22"/>
              </w:rPr>
              <w:t>2</w:t>
            </w:r>
            <w:r w:rsidR="00D13D02" w:rsidRPr="00D13D02">
              <w:rPr>
                <w:rFonts w:ascii="Arial" w:hAnsi="Arial" w:cs="Arial"/>
                <w:b w:val="0"/>
                <w:noProof/>
                <w:webHidden/>
                <w:sz w:val="22"/>
                <w:szCs w:val="22"/>
              </w:rPr>
              <w:fldChar w:fldCharType="end"/>
            </w:r>
          </w:hyperlink>
        </w:p>
        <w:p w14:paraId="6D73CBF7" w14:textId="51ED7EBB" w:rsidR="00D13D02" w:rsidRPr="00D13D02" w:rsidRDefault="00000000">
          <w:pPr>
            <w:pStyle w:val="TOC1"/>
            <w:tabs>
              <w:tab w:val="left" w:pos="480"/>
              <w:tab w:val="right" w:leader="dot" w:pos="9016"/>
            </w:tabs>
            <w:rPr>
              <w:rFonts w:ascii="Arial" w:eastAsiaTheme="minorEastAsia" w:hAnsi="Arial" w:cs="Arial"/>
              <w:b w:val="0"/>
              <w:i w:val="0"/>
              <w:iCs w:val="0"/>
              <w:noProof/>
              <w:sz w:val="22"/>
              <w:szCs w:val="22"/>
              <w:lang w:eastAsia="zh-CN"/>
            </w:rPr>
          </w:pPr>
          <w:hyperlink w:anchor="_Toc130296006" w:history="1">
            <w:r w:rsidR="00D13D02" w:rsidRPr="00D13D02">
              <w:rPr>
                <w:rStyle w:val="Hyperlink"/>
                <w:rFonts w:ascii="Arial" w:hAnsi="Arial" w:cs="Arial"/>
                <w:b w:val="0"/>
                <w:noProof/>
                <w:sz w:val="22"/>
                <w:szCs w:val="22"/>
              </w:rPr>
              <w:t>2.</w:t>
            </w:r>
            <w:r w:rsidR="00D13D02" w:rsidRPr="00D13D02">
              <w:rPr>
                <w:rFonts w:ascii="Arial" w:eastAsiaTheme="minorEastAsia" w:hAnsi="Arial" w:cs="Arial"/>
                <w:b w:val="0"/>
                <w:i w:val="0"/>
                <w:iCs w:val="0"/>
                <w:noProof/>
                <w:sz w:val="22"/>
                <w:szCs w:val="22"/>
                <w:lang w:eastAsia="zh-CN"/>
              </w:rPr>
              <w:tab/>
            </w:r>
            <w:r w:rsidR="00D13D02" w:rsidRPr="00D13D02">
              <w:rPr>
                <w:rStyle w:val="Hyperlink"/>
                <w:rFonts w:ascii="Arial" w:hAnsi="Arial" w:cs="Arial"/>
                <w:b w:val="0"/>
                <w:noProof/>
                <w:sz w:val="22"/>
                <w:szCs w:val="22"/>
              </w:rPr>
              <w:t>Consulting Other Documents</w:t>
            </w:r>
            <w:r w:rsidR="00D13D02" w:rsidRPr="00D13D02">
              <w:rPr>
                <w:rFonts w:ascii="Arial" w:hAnsi="Arial" w:cs="Arial"/>
                <w:b w:val="0"/>
                <w:noProof/>
                <w:webHidden/>
                <w:sz w:val="22"/>
                <w:szCs w:val="22"/>
              </w:rPr>
              <w:tab/>
            </w:r>
            <w:r w:rsidR="00D13D02" w:rsidRPr="00D13D02">
              <w:rPr>
                <w:rFonts w:ascii="Arial" w:hAnsi="Arial" w:cs="Arial"/>
                <w:b w:val="0"/>
                <w:noProof/>
                <w:webHidden/>
                <w:sz w:val="22"/>
                <w:szCs w:val="22"/>
              </w:rPr>
              <w:fldChar w:fldCharType="begin"/>
            </w:r>
            <w:r w:rsidR="00D13D02" w:rsidRPr="00D13D02">
              <w:rPr>
                <w:rFonts w:ascii="Arial" w:hAnsi="Arial" w:cs="Arial"/>
                <w:b w:val="0"/>
                <w:noProof/>
                <w:webHidden/>
                <w:sz w:val="22"/>
                <w:szCs w:val="22"/>
              </w:rPr>
              <w:instrText xml:space="preserve"> PAGEREF _Toc130296006 \h </w:instrText>
            </w:r>
            <w:r w:rsidR="00D13D02" w:rsidRPr="00D13D02">
              <w:rPr>
                <w:rFonts w:ascii="Arial" w:hAnsi="Arial" w:cs="Arial"/>
                <w:b w:val="0"/>
                <w:noProof/>
                <w:webHidden/>
                <w:sz w:val="22"/>
                <w:szCs w:val="22"/>
              </w:rPr>
            </w:r>
            <w:r w:rsidR="00D13D02" w:rsidRPr="00D13D02">
              <w:rPr>
                <w:rFonts w:ascii="Arial" w:hAnsi="Arial" w:cs="Arial"/>
                <w:b w:val="0"/>
                <w:noProof/>
                <w:webHidden/>
                <w:sz w:val="22"/>
                <w:szCs w:val="22"/>
              </w:rPr>
              <w:fldChar w:fldCharType="separate"/>
            </w:r>
            <w:r w:rsidR="00D13D02" w:rsidRPr="00D13D02">
              <w:rPr>
                <w:rFonts w:ascii="Arial" w:hAnsi="Arial" w:cs="Arial"/>
                <w:b w:val="0"/>
                <w:noProof/>
                <w:webHidden/>
                <w:sz w:val="22"/>
                <w:szCs w:val="22"/>
              </w:rPr>
              <w:t>2</w:t>
            </w:r>
            <w:r w:rsidR="00D13D02" w:rsidRPr="00D13D02">
              <w:rPr>
                <w:rFonts w:ascii="Arial" w:hAnsi="Arial" w:cs="Arial"/>
                <w:b w:val="0"/>
                <w:noProof/>
                <w:webHidden/>
                <w:sz w:val="22"/>
                <w:szCs w:val="22"/>
              </w:rPr>
              <w:fldChar w:fldCharType="end"/>
            </w:r>
          </w:hyperlink>
        </w:p>
        <w:p w14:paraId="0E64C6D5" w14:textId="5618C483" w:rsidR="00D13D02" w:rsidRPr="00D13D02" w:rsidRDefault="00000000">
          <w:pPr>
            <w:pStyle w:val="TOC1"/>
            <w:tabs>
              <w:tab w:val="left" w:pos="480"/>
              <w:tab w:val="right" w:leader="dot" w:pos="9016"/>
            </w:tabs>
            <w:rPr>
              <w:rFonts w:ascii="Arial" w:eastAsiaTheme="minorEastAsia" w:hAnsi="Arial" w:cs="Arial"/>
              <w:b w:val="0"/>
              <w:i w:val="0"/>
              <w:iCs w:val="0"/>
              <w:noProof/>
              <w:sz w:val="22"/>
              <w:szCs w:val="22"/>
              <w:lang w:eastAsia="zh-CN"/>
            </w:rPr>
          </w:pPr>
          <w:hyperlink w:anchor="_Toc130296007" w:history="1">
            <w:r w:rsidR="00D13D02" w:rsidRPr="00D13D02">
              <w:rPr>
                <w:rStyle w:val="Hyperlink"/>
                <w:rFonts w:ascii="Arial" w:hAnsi="Arial" w:cs="Arial"/>
                <w:b w:val="0"/>
                <w:noProof/>
                <w:sz w:val="22"/>
                <w:szCs w:val="22"/>
              </w:rPr>
              <w:t>3.</w:t>
            </w:r>
            <w:r w:rsidR="00D13D02" w:rsidRPr="00D13D02">
              <w:rPr>
                <w:rFonts w:ascii="Arial" w:eastAsiaTheme="minorEastAsia" w:hAnsi="Arial" w:cs="Arial"/>
                <w:b w:val="0"/>
                <w:i w:val="0"/>
                <w:iCs w:val="0"/>
                <w:noProof/>
                <w:sz w:val="22"/>
                <w:szCs w:val="22"/>
                <w:lang w:eastAsia="zh-CN"/>
              </w:rPr>
              <w:tab/>
            </w:r>
            <w:r w:rsidR="00D13D02" w:rsidRPr="00D13D02">
              <w:rPr>
                <w:rStyle w:val="Hyperlink"/>
                <w:rFonts w:ascii="Arial" w:hAnsi="Arial" w:cs="Arial"/>
                <w:b w:val="0"/>
                <w:noProof/>
                <w:sz w:val="22"/>
                <w:szCs w:val="22"/>
              </w:rPr>
              <w:t>Aims of this document</w:t>
            </w:r>
            <w:r w:rsidR="00D13D02" w:rsidRPr="00D13D02">
              <w:rPr>
                <w:rFonts w:ascii="Arial" w:hAnsi="Arial" w:cs="Arial"/>
                <w:b w:val="0"/>
                <w:noProof/>
                <w:webHidden/>
                <w:sz w:val="22"/>
                <w:szCs w:val="22"/>
              </w:rPr>
              <w:tab/>
            </w:r>
            <w:r w:rsidR="00D13D02" w:rsidRPr="00D13D02">
              <w:rPr>
                <w:rFonts w:ascii="Arial" w:hAnsi="Arial" w:cs="Arial"/>
                <w:b w:val="0"/>
                <w:noProof/>
                <w:webHidden/>
                <w:sz w:val="22"/>
                <w:szCs w:val="22"/>
              </w:rPr>
              <w:fldChar w:fldCharType="begin"/>
            </w:r>
            <w:r w:rsidR="00D13D02" w:rsidRPr="00D13D02">
              <w:rPr>
                <w:rFonts w:ascii="Arial" w:hAnsi="Arial" w:cs="Arial"/>
                <w:b w:val="0"/>
                <w:noProof/>
                <w:webHidden/>
                <w:sz w:val="22"/>
                <w:szCs w:val="22"/>
              </w:rPr>
              <w:instrText xml:space="preserve"> PAGEREF _Toc130296007 \h </w:instrText>
            </w:r>
            <w:r w:rsidR="00D13D02" w:rsidRPr="00D13D02">
              <w:rPr>
                <w:rFonts w:ascii="Arial" w:hAnsi="Arial" w:cs="Arial"/>
                <w:b w:val="0"/>
                <w:noProof/>
                <w:webHidden/>
                <w:sz w:val="22"/>
                <w:szCs w:val="22"/>
              </w:rPr>
            </w:r>
            <w:r w:rsidR="00D13D02" w:rsidRPr="00D13D02">
              <w:rPr>
                <w:rFonts w:ascii="Arial" w:hAnsi="Arial" w:cs="Arial"/>
                <w:b w:val="0"/>
                <w:noProof/>
                <w:webHidden/>
                <w:sz w:val="22"/>
                <w:szCs w:val="22"/>
              </w:rPr>
              <w:fldChar w:fldCharType="separate"/>
            </w:r>
            <w:r w:rsidR="00D13D02" w:rsidRPr="00D13D02">
              <w:rPr>
                <w:rFonts w:ascii="Arial" w:hAnsi="Arial" w:cs="Arial"/>
                <w:b w:val="0"/>
                <w:noProof/>
                <w:webHidden/>
                <w:sz w:val="22"/>
                <w:szCs w:val="22"/>
              </w:rPr>
              <w:t>2</w:t>
            </w:r>
            <w:r w:rsidR="00D13D02" w:rsidRPr="00D13D02">
              <w:rPr>
                <w:rFonts w:ascii="Arial" w:hAnsi="Arial" w:cs="Arial"/>
                <w:b w:val="0"/>
                <w:noProof/>
                <w:webHidden/>
                <w:sz w:val="22"/>
                <w:szCs w:val="22"/>
              </w:rPr>
              <w:fldChar w:fldCharType="end"/>
            </w:r>
          </w:hyperlink>
        </w:p>
        <w:p w14:paraId="4B2C95D8" w14:textId="170D1E71" w:rsidR="00D13D02" w:rsidRPr="00D13D02" w:rsidRDefault="00000000">
          <w:pPr>
            <w:pStyle w:val="TOC1"/>
            <w:tabs>
              <w:tab w:val="left" w:pos="480"/>
              <w:tab w:val="right" w:leader="dot" w:pos="9016"/>
            </w:tabs>
            <w:rPr>
              <w:rFonts w:ascii="Arial" w:eastAsiaTheme="minorEastAsia" w:hAnsi="Arial" w:cs="Arial"/>
              <w:b w:val="0"/>
              <w:i w:val="0"/>
              <w:iCs w:val="0"/>
              <w:noProof/>
              <w:sz w:val="22"/>
              <w:szCs w:val="22"/>
              <w:lang w:eastAsia="zh-CN"/>
            </w:rPr>
          </w:pPr>
          <w:hyperlink w:anchor="_Toc130296008" w:history="1">
            <w:r w:rsidR="00D13D02" w:rsidRPr="00D13D02">
              <w:rPr>
                <w:rStyle w:val="Hyperlink"/>
                <w:rFonts w:ascii="Arial" w:hAnsi="Arial" w:cs="Arial"/>
                <w:b w:val="0"/>
                <w:noProof/>
                <w:sz w:val="22"/>
                <w:szCs w:val="22"/>
              </w:rPr>
              <w:t>4.</w:t>
            </w:r>
            <w:r w:rsidR="00D13D02" w:rsidRPr="00D13D02">
              <w:rPr>
                <w:rFonts w:ascii="Arial" w:eastAsiaTheme="minorEastAsia" w:hAnsi="Arial" w:cs="Arial"/>
                <w:b w:val="0"/>
                <w:i w:val="0"/>
                <w:iCs w:val="0"/>
                <w:noProof/>
                <w:sz w:val="22"/>
                <w:szCs w:val="22"/>
                <w:lang w:eastAsia="zh-CN"/>
              </w:rPr>
              <w:tab/>
            </w:r>
            <w:r w:rsidR="00D13D02" w:rsidRPr="00D13D02">
              <w:rPr>
                <w:rStyle w:val="Hyperlink"/>
                <w:rFonts w:ascii="Arial" w:hAnsi="Arial" w:cs="Arial"/>
                <w:b w:val="0"/>
                <w:noProof/>
                <w:sz w:val="22"/>
                <w:szCs w:val="22"/>
              </w:rPr>
              <w:t>Module Designations</w:t>
            </w:r>
            <w:r w:rsidR="00D13D02" w:rsidRPr="00D13D02">
              <w:rPr>
                <w:rFonts w:ascii="Arial" w:hAnsi="Arial" w:cs="Arial"/>
                <w:b w:val="0"/>
                <w:noProof/>
                <w:webHidden/>
                <w:sz w:val="22"/>
                <w:szCs w:val="22"/>
              </w:rPr>
              <w:tab/>
            </w:r>
            <w:r w:rsidR="00D13D02" w:rsidRPr="00D13D02">
              <w:rPr>
                <w:rFonts w:ascii="Arial" w:hAnsi="Arial" w:cs="Arial"/>
                <w:b w:val="0"/>
                <w:noProof/>
                <w:webHidden/>
                <w:sz w:val="22"/>
                <w:szCs w:val="22"/>
              </w:rPr>
              <w:fldChar w:fldCharType="begin"/>
            </w:r>
            <w:r w:rsidR="00D13D02" w:rsidRPr="00D13D02">
              <w:rPr>
                <w:rFonts w:ascii="Arial" w:hAnsi="Arial" w:cs="Arial"/>
                <w:b w:val="0"/>
                <w:noProof/>
                <w:webHidden/>
                <w:sz w:val="22"/>
                <w:szCs w:val="22"/>
              </w:rPr>
              <w:instrText xml:space="preserve"> PAGEREF _Toc130296008 \h </w:instrText>
            </w:r>
            <w:r w:rsidR="00D13D02" w:rsidRPr="00D13D02">
              <w:rPr>
                <w:rFonts w:ascii="Arial" w:hAnsi="Arial" w:cs="Arial"/>
                <w:b w:val="0"/>
                <w:noProof/>
                <w:webHidden/>
                <w:sz w:val="22"/>
                <w:szCs w:val="22"/>
              </w:rPr>
            </w:r>
            <w:r w:rsidR="00D13D02" w:rsidRPr="00D13D02">
              <w:rPr>
                <w:rFonts w:ascii="Arial" w:hAnsi="Arial" w:cs="Arial"/>
                <w:b w:val="0"/>
                <w:noProof/>
                <w:webHidden/>
                <w:sz w:val="22"/>
                <w:szCs w:val="22"/>
              </w:rPr>
              <w:fldChar w:fldCharType="separate"/>
            </w:r>
            <w:r w:rsidR="00D13D02" w:rsidRPr="00D13D02">
              <w:rPr>
                <w:rFonts w:ascii="Arial" w:hAnsi="Arial" w:cs="Arial"/>
                <w:b w:val="0"/>
                <w:noProof/>
                <w:webHidden/>
                <w:sz w:val="22"/>
                <w:szCs w:val="22"/>
              </w:rPr>
              <w:t>3</w:t>
            </w:r>
            <w:r w:rsidR="00D13D02" w:rsidRPr="00D13D02">
              <w:rPr>
                <w:rFonts w:ascii="Arial" w:hAnsi="Arial" w:cs="Arial"/>
                <w:b w:val="0"/>
                <w:noProof/>
                <w:webHidden/>
                <w:sz w:val="22"/>
                <w:szCs w:val="22"/>
              </w:rPr>
              <w:fldChar w:fldCharType="end"/>
            </w:r>
          </w:hyperlink>
        </w:p>
        <w:p w14:paraId="087D6FB7" w14:textId="41C7D3D6" w:rsidR="00D13D02" w:rsidRPr="00D13D02" w:rsidRDefault="00000000">
          <w:pPr>
            <w:pStyle w:val="TOC2"/>
            <w:tabs>
              <w:tab w:val="left" w:pos="960"/>
              <w:tab w:val="right" w:leader="dot" w:pos="9016"/>
            </w:tabs>
            <w:rPr>
              <w:rFonts w:ascii="Arial" w:eastAsiaTheme="minorEastAsia" w:hAnsi="Arial" w:cs="Arial"/>
              <w:b w:val="0"/>
              <w:noProof/>
              <w:lang w:eastAsia="zh-CN"/>
            </w:rPr>
          </w:pPr>
          <w:hyperlink w:anchor="_Toc130296009" w:history="1">
            <w:r w:rsidR="00D13D02" w:rsidRPr="00D13D02">
              <w:rPr>
                <w:rStyle w:val="Hyperlink"/>
                <w:rFonts w:ascii="Arial" w:hAnsi="Arial" w:cs="Arial"/>
                <w:b w:val="0"/>
                <w:noProof/>
              </w:rPr>
              <w:t>4.1.</w:t>
            </w:r>
            <w:r w:rsidR="00D13D02" w:rsidRPr="00D13D02">
              <w:rPr>
                <w:rFonts w:ascii="Arial" w:eastAsiaTheme="minorEastAsia" w:hAnsi="Arial" w:cs="Arial"/>
                <w:b w:val="0"/>
                <w:noProof/>
                <w:lang w:eastAsia="zh-CN"/>
              </w:rPr>
              <w:tab/>
            </w:r>
            <w:r w:rsidR="00D13D02" w:rsidRPr="00D13D02">
              <w:rPr>
                <w:rStyle w:val="Hyperlink"/>
                <w:rFonts w:ascii="Arial" w:hAnsi="Arial" w:cs="Arial"/>
                <w:b w:val="0"/>
                <w:noProof/>
                <w:bdr w:val="none" w:sz="0" w:space="0" w:color="auto" w:frame="1"/>
              </w:rPr>
              <w:t>Compulsory Modules</w:t>
            </w:r>
            <w:r w:rsidR="00D13D02" w:rsidRPr="00D13D02">
              <w:rPr>
                <w:rFonts w:ascii="Arial" w:hAnsi="Arial" w:cs="Arial"/>
                <w:b w:val="0"/>
                <w:noProof/>
                <w:webHidden/>
              </w:rPr>
              <w:tab/>
            </w:r>
            <w:r w:rsidR="00D13D02" w:rsidRPr="00D13D02">
              <w:rPr>
                <w:rFonts w:ascii="Arial" w:hAnsi="Arial" w:cs="Arial"/>
                <w:b w:val="0"/>
                <w:noProof/>
                <w:webHidden/>
              </w:rPr>
              <w:fldChar w:fldCharType="begin"/>
            </w:r>
            <w:r w:rsidR="00D13D02" w:rsidRPr="00D13D02">
              <w:rPr>
                <w:rFonts w:ascii="Arial" w:hAnsi="Arial" w:cs="Arial"/>
                <w:b w:val="0"/>
                <w:noProof/>
                <w:webHidden/>
              </w:rPr>
              <w:instrText xml:space="preserve"> PAGEREF _Toc130296009 \h </w:instrText>
            </w:r>
            <w:r w:rsidR="00D13D02" w:rsidRPr="00D13D02">
              <w:rPr>
                <w:rFonts w:ascii="Arial" w:hAnsi="Arial" w:cs="Arial"/>
                <w:b w:val="0"/>
                <w:noProof/>
                <w:webHidden/>
              </w:rPr>
            </w:r>
            <w:r w:rsidR="00D13D02" w:rsidRPr="00D13D02">
              <w:rPr>
                <w:rFonts w:ascii="Arial" w:hAnsi="Arial" w:cs="Arial"/>
                <w:b w:val="0"/>
                <w:noProof/>
                <w:webHidden/>
              </w:rPr>
              <w:fldChar w:fldCharType="separate"/>
            </w:r>
            <w:r w:rsidR="00D13D02" w:rsidRPr="00D13D02">
              <w:rPr>
                <w:rFonts w:ascii="Arial" w:hAnsi="Arial" w:cs="Arial"/>
                <w:b w:val="0"/>
                <w:noProof/>
                <w:webHidden/>
              </w:rPr>
              <w:t>3</w:t>
            </w:r>
            <w:r w:rsidR="00D13D02" w:rsidRPr="00D13D02">
              <w:rPr>
                <w:rFonts w:ascii="Arial" w:hAnsi="Arial" w:cs="Arial"/>
                <w:b w:val="0"/>
                <w:noProof/>
                <w:webHidden/>
              </w:rPr>
              <w:fldChar w:fldCharType="end"/>
            </w:r>
          </w:hyperlink>
        </w:p>
        <w:p w14:paraId="4F3376B4" w14:textId="44431118" w:rsidR="00D13D02" w:rsidRPr="00D13D02" w:rsidRDefault="00000000">
          <w:pPr>
            <w:pStyle w:val="TOC2"/>
            <w:tabs>
              <w:tab w:val="left" w:pos="960"/>
              <w:tab w:val="right" w:leader="dot" w:pos="9016"/>
            </w:tabs>
            <w:rPr>
              <w:rFonts w:ascii="Arial" w:eastAsiaTheme="minorEastAsia" w:hAnsi="Arial" w:cs="Arial"/>
              <w:b w:val="0"/>
              <w:noProof/>
              <w:lang w:eastAsia="zh-CN"/>
            </w:rPr>
          </w:pPr>
          <w:hyperlink w:anchor="_Toc130296010" w:history="1">
            <w:r w:rsidR="00D13D02" w:rsidRPr="00D13D02">
              <w:rPr>
                <w:rStyle w:val="Hyperlink"/>
                <w:rFonts w:ascii="Arial" w:hAnsi="Arial" w:cs="Arial"/>
                <w:b w:val="0"/>
                <w:noProof/>
                <w:bdr w:val="none" w:sz="0" w:space="0" w:color="auto" w:frame="1"/>
              </w:rPr>
              <w:t>4.2.</w:t>
            </w:r>
            <w:r w:rsidR="00D13D02" w:rsidRPr="00D13D02">
              <w:rPr>
                <w:rFonts w:ascii="Arial" w:eastAsiaTheme="minorEastAsia" w:hAnsi="Arial" w:cs="Arial"/>
                <w:b w:val="0"/>
                <w:noProof/>
                <w:lang w:eastAsia="zh-CN"/>
              </w:rPr>
              <w:tab/>
            </w:r>
            <w:r w:rsidR="00D13D02" w:rsidRPr="00D13D02">
              <w:rPr>
                <w:rStyle w:val="Hyperlink"/>
                <w:rFonts w:ascii="Arial" w:hAnsi="Arial" w:cs="Arial"/>
                <w:b w:val="0"/>
                <w:noProof/>
                <w:bdr w:val="none" w:sz="0" w:space="0" w:color="auto" w:frame="1"/>
              </w:rPr>
              <w:t>Block Compulsory Modules</w:t>
            </w:r>
            <w:r w:rsidR="00D13D02" w:rsidRPr="00D13D02">
              <w:rPr>
                <w:rFonts w:ascii="Arial" w:hAnsi="Arial" w:cs="Arial"/>
                <w:b w:val="0"/>
                <w:noProof/>
                <w:webHidden/>
              </w:rPr>
              <w:tab/>
            </w:r>
            <w:r w:rsidR="00D13D02" w:rsidRPr="00D13D02">
              <w:rPr>
                <w:rFonts w:ascii="Arial" w:hAnsi="Arial" w:cs="Arial"/>
                <w:b w:val="0"/>
                <w:noProof/>
                <w:webHidden/>
              </w:rPr>
              <w:fldChar w:fldCharType="begin"/>
            </w:r>
            <w:r w:rsidR="00D13D02" w:rsidRPr="00D13D02">
              <w:rPr>
                <w:rFonts w:ascii="Arial" w:hAnsi="Arial" w:cs="Arial"/>
                <w:b w:val="0"/>
                <w:noProof/>
                <w:webHidden/>
              </w:rPr>
              <w:instrText xml:space="preserve"> PAGEREF _Toc130296010 \h </w:instrText>
            </w:r>
            <w:r w:rsidR="00D13D02" w:rsidRPr="00D13D02">
              <w:rPr>
                <w:rFonts w:ascii="Arial" w:hAnsi="Arial" w:cs="Arial"/>
                <w:b w:val="0"/>
                <w:noProof/>
                <w:webHidden/>
              </w:rPr>
            </w:r>
            <w:r w:rsidR="00D13D02" w:rsidRPr="00D13D02">
              <w:rPr>
                <w:rFonts w:ascii="Arial" w:hAnsi="Arial" w:cs="Arial"/>
                <w:b w:val="0"/>
                <w:noProof/>
                <w:webHidden/>
              </w:rPr>
              <w:fldChar w:fldCharType="separate"/>
            </w:r>
            <w:r w:rsidR="00D13D02" w:rsidRPr="00D13D02">
              <w:rPr>
                <w:rFonts w:ascii="Arial" w:hAnsi="Arial" w:cs="Arial"/>
                <w:b w:val="0"/>
                <w:noProof/>
                <w:webHidden/>
              </w:rPr>
              <w:t>3</w:t>
            </w:r>
            <w:r w:rsidR="00D13D02" w:rsidRPr="00D13D02">
              <w:rPr>
                <w:rFonts w:ascii="Arial" w:hAnsi="Arial" w:cs="Arial"/>
                <w:b w:val="0"/>
                <w:noProof/>
                <w:webHidden/>
              </w:rPr>
              <w:fldChar w:fldCharType="end"/>
            </w:r>
          </w:hyperlink>
        </w:p>
        <w:p w14:paraId="045DAC37" w14:textId="3F682F47" w:rsidR="00D13D02" w:rsidRPr="00D13D02" w:rsidRDefault="00000000">
          <w:pPr>
            <w:pStyle w:val="TOC2"/>
            <w:tabs>
              <w:tab w:val="left" w:pos="960"/>
              <w:tab w:val="right" w:leader="dot" w:pos="9016"/>
            </w:tabs>
            <w:rPr>
              <w:rFonts w:ascii="Arial" w:eastAsiaTheme="minorEastAsia" w:hAnsi="Arial" w:cs="Arial"/>
              <w:b w:val="0"/>
              <w:noProof/>
              <w:lang w:eastAsia="zh-CN"/>
            </w:rPr>
          </w:pPr>
          <w:hyperlink w:anchor="_Toc130296011" w:history="1">
            <w:r w:rsidR="00D13D02" w:rsidRPr="00D13D02">
              <w:rPr>
                <w:rStyle w:val="Hyperlink"/>
                <w:rFonts w:ascii="Arial" w:hAnsi="Arial" w:cs="Arial"/>
                <w:b w:val="0"/>
                <w:noProof/>
              </w:rPr>
              <w:t>4.3.</w:t>
            </w:r>
            <w:r w:rsidR="00D13D02" w:rsidRPr="00D13D02">
              <w:rPr>
                <w:rFonts w:ascii="Arial" w:eastAsiaTheme="minorEastAsia" w:hAnsi="Arial" w:cs="Arial"/>
                <w:b w:val="0"/>
                <w:noProof/>
                <w:lang w:eastAsia="zh-CN"/>
              </w:rPr>
              <w:tab/>
            </w:r>
            <w:r w:rsidR="00D13D02" w:rsidRPr="00D13D02">
              <w:rPr>
                <w:rStyle w:val="Hyperlink"/>
                <w:rFonts w:ascii="Arial" w:hAnsi="Arial" w:cs="Arial"/>
                <w:b w:val="0"/>
                <w:noProof/>
              </w:rPr>
              <w:t>Optional</w:t>
            </w:r>
            <w:r w:rsidR="00D13D02" w:rsidRPr="00D13D02">
              <w:rPr>
                <w:rStyle w:val="Hyperlink"/>
                <w:rFonts w:ascii="Arial" w:hAnsi="Arial" w:cs="Arial"/>
                <w:b w:val="0"/>
                <w:noProof/>
                <w:bdr w:val="none" w:sz="0" w:space="0" w:color="auto" w:frame="1"/>
              </w:rPr>
              <w:t xml:space="preserve"> Modules</w:t>
            </w:r>
            <w:r w:rsidR="00D13D02" w:rsidRPr="00D13D02">
              <w:rPr>
                <w:rFonts w:ascii="Arial" w:hAnsi="Arial" w:cs="Arial"/>
                <w:b w:val="0"/>
                <w:noProof/>
                <w:webHidden/>
              </w:rPr>
              <w:tab/>
            </w:r>
            <w:r w:rsidR="00D13D02" w:rsidRPr="00D13D02">
              <w:rPr>
                <w:rFonts w:ascii="Arial" w:hAnsi="Arial" w:cs="Arial"/>
                <w:b w:val="0"/>
                <w:noProof/>
                <w:webHidden/>
              </w:rPr>
              <w:fldChar w:fldCharType="begin"/>
            </w:r>
            <w:r w:rsidR="00D13D02" w:rsidRPr="00D13D02">
              <w:rPr>
                <w:rFonts w:ascii="Arial" w:hAnsi="Arial" w:cs="Arial"/>
                <w:b w:val="0"/>
                <w:noProof/>
                <w:webHidden/>
              </w:rPr>
              <w:instrText xml:space="preserve"> PAGEREF _Toc130296011 \h </w:instrText>
            </w:r>
            <w:r w:rsidR="00D13D02" w:rsidRPr="00D13D02">
              <w:rPr>
                <w:rFonts w:ascii="Arial" w:hAnsi="Arial" w:cs="Arial"/>
                <w:b w:val="0"/>
                <w:noProof/>
                <w:webHidden/>
              </w:rPr>
            </w:r>
            <w:r w:rsidR="00D13D02" w:rsidRPr="00D13D02">
              <w:rPr>
                <w:rFonts w:ascii="Arial" w:hAnsi="Arial" w:cs="Arial"/>
                <w:b w:val="0"/>
                <w:noProof/>
                <w:webHidden/>
              </w:rPr>
              <w:fldChar w:fldCharType="separate"/>
            </w:r>
            <w:r w:rsidR="00D13D02" w:rsidRPr="00D13D02">
              <w:rPr>
                <w:rFonts w:ascii="Arial" w:hAnsi="Arial" w:cs="Arial"/>
                <w:b w:val="0"/>
                <w:noProof/>
                <w:webHidden/>
              </w:rPr>
              <w:t>3</w:t>
            </w:r>
            <w:r w:rsidR="00D13D02" w:rsidRPr="00D13D02">
              <w:rPr>
                <w:rFonts w:ascii="Arial" w:hAnsi="Arial" w:cs="Arial"/>
                <w:b w:val="0"/>
                <w:noProof/>
                <w:webHidden/>
              </w:rPr>
              <w:fldChar w:fldCharType="end"/>
            </w:r>
          </w:hyperlink>
        </w:p>
        <w:p w14:paraId="18A45EC6" w14:textId="060881A9" w:rsidR="00D13D02" w:rsidRPr="00D13D02" w:rsidRDefault="00000000">
          <w:pPr>
            <w:pStyle w:val="TOC2"/>
            <w:tabs>
              <w:tab w:val="left" w:pos="960"/>
              <w:tab w:val="right" w:leader="dot" w:pos="9016"/>
            </w:tabs>
            <w:rPr>
              <w:rFonts w:ascii="Arial" w:eastAsiaTheme="minorEastAsia" w:hAnsi="Arial" w:cs="Arial"/>
              <w:b w:val="0"/>
              <w:noProof/>
              <w:lang w:eastAsia="zh-CN"/>
            </w:rPr>
          </w:pPr>
          <w:hyperlink w:anchor="_Toc130296012" w:history="1">
            <w:r w:rsidR="00D13D02" w:rsidRPr="00D13D02">
              <w:rPr>
                <w:rStyle w:val="Hyperlink"/>
                <w:rFonts w:ascii="Arial" w:hAnsi="Arial" w:cs="Arial"/>
                <w:b w:val="0"/>
                <w:noProof/>
              </w:rPr>
              <w:t>4.4.</w:t>
            </w:r>
            <w:r w:rsidR="00D13D02" w:rsidRPr="00D13D02">
              <w:rPr>
                <w:rFonts w:ascii="Arial" w:eastAsiaTheme="minorEastAsia" w:hAnsi="Arial" w:cs="Arial"/>
                <w:b w:val="0"/>
                <w:noProof/>
                <w:lang w:eastAsia="zh-CN"/>
              </w:rPr>
              <w:tab/>
            </w:r>
            <w:r w:rsidR="00D13D02" w:rsidRPr="00D13D02">
              <w:rPr>
                <w:rStyle w:val="Hyperlink"/>
                <w:rFonts w:ascii="Arial" w:hAnsi="Arial" w:cs="Arial"/>
                <w:b w:val="0"/>
                <w:noProof/>
                <w:bdr w:val="none" w:sz="0" w:space="0" w:color="auto" w:frame="1"/>
              </w:rPr>
              <w:t>Elective Modules</w:t>
            </w:r>
            <w:r w:rsidR="00D13D02" w:rsidRPr="00D13D02">
              <w:rPr>
                <w:rFonts w:ascii="Arial" w:hAnsi="Arial" w:cs="Arial"/>
                <w:b w:val="0"/>
                <w:noProof/>
                <w:webHidden/>
              </w:rPr>
              <w:tab/>
            </w:r>
            <w:r w:rsidR="00D13D02" w:rsidRPr="00D13D02">
              <w:rPr>
                <w:rFonts w:ascii="Arial" w:hAnsi="Arial" w:cs="Arial"/>
                <w:b w:val="0"/>
                <w:noProof/>
                <w:webHidden/>
              </w:rPr>
              <w:fldChar w:fldCharType="begin"/>
            </w:r>
            <w:r w:rsidR="00D13D02" w:rsidRPr="00D13D02">
              <w:rPr>
                <w:rFonts w:ascii="Arial" w:hAnsi="Arial" w:cs="Arial"/>
                <w:b w:val="0"/>
                <w:noProof/>
                <w:webHidden/>
              </w:rPr>
              <w:instrText xml:space="preserve"> PAGEREF _Toc130296012 \h </w:instrText>
            </w:r>
            <w:r w:rsidR="00D13D02" w:rsidRPr="00D13D02">
              <w:rPr>
                <w:rFonts w:ascii="Arial" w:hAnsi="Arial" w:cs="Arial"/>
                <w:b w:val="0"/>
                <w:noProof/>
                <w:webHidden/>
              </w:rPr>
            </w:r>
            <w:r w:rsidR="00D13D02" w:rsidRPr="00D13D02">
              <w:rPr>
                <w:rFonts w:ascii="Arial" w:hAnsi="Arial" w:cs="Arial"/>
                <w:b w:val="0"/>
                <w:noProof/>
                <w:webHidden/>
              </w:rPr>
              <w:fldChar w:fldCharType="separate"/>
            </w:r>
            <w:r w:rsidR="00D13D02" w:rsidRPr="00D13D02">
              <w:rPr>
                <w:rFonts w:ascii="Arial" w:hAnsi="Arial" w:cs="Arial"/>
                <w:b w:val="0"/>
                <w:noProof/>
                <w:webHidden/>
              </w:rPr>
              <w:t>4</w:t>
            </w:r>
            <w:r w:rsidR="00D13D02" w:rsidRPr="00D13D02">
              <w:rPr>
                <w:rFonts w:ascii="Arial" w:hAnsi="Arial" w:cs="Arial"/>
                <w:b w:val="0"/>
                <w:noProof/>
                <w:webHidden/>
              </w:rPr>
              <w:fldChar w:fldCharType="end"/>
            </w:r>
          </w:hyperlink>
        </w:p>
        <w:p w14:paraId="74D48C85" w14:textId="74BA66CC" w:rsidR="00D13D02" w:rsidRPr="00D13D02" w:rsidRDefault="00000000">
          <w:pPr>
            <w:pStyle w:val="TOC1"/>
            <w:tabs>
              <w:tab w:val="left" w:pos="480"/>
              <w:tab w:val="right" w:leader="dot" w:pos="9016"/>
            </w:tabs>
            <w:rPr>
              <w:rFonts w:ascii="Arial" w:eastAsiaTheme="minorEastAsia" w:hAnsi="Arial" w:cs="Arial"/>
              <w:b w:val="0"/>
              <w:i w:val="0"/>
              <w:iCs w:val="0"/>
              <w:noProof/>
              <w:sz w:val="22"/>
              <w:szCs w:val="22"/>
              <w:lang w:eastAsia="zh-CN"/>
            </w:rPr>
          </w:pPr>
          <w:hyperlink w:anchor="_Toc130296013" w:history="1">
            <w:r w:rsidR="00D13D02" w:rsidRPr="00D13D02">
              <w:rPr>
                <w:rStyle w:val="Hyperlink"/>
                <w:rFonts w:ascii="Arial" w:hAnsi="Arial" w:cs="Arial"/>
                <w:b w:val="0"/>
                <w:noProof/>
                <w:sz w:val="22"/>
                <w:szCs w:val="22"/>
              </w:rPr>
              <w:t>5.</w:t>
            </w:r>
            <w:r w:rsidR="00D13D02" w:rsidRPr="00D13D02">
              <w:rPr>
                <w:rFonts w:ascii="Arial" w:eastAsiaTheme="minorEastAsia" w:hAnsi="Arial" w:cs="Arial"/>
                <w:b w:val="0"/>
                <w:i w:val="0"/>
                <w:iCs w:val="0"/>
                <w:noProof/>
                <w:sz w:val="22"/>
                <w:szCs w:val="22"/>
                <w:lang w:eastAsia="zh-CN"/>
              </w:rPr>
              <w:tab/>
            </w:r>
            <w:r w:rsidR="00D13D02" w:rsidRPr="00D13D02">
              <w:rPr>
                <w:rStyle w:val="Hyperlink"/>
                <w:rFonts w:ascii="Arial" w:hAnsi="Arial" w:cs="Arial"/>
                <w:b w:val="0"/>
                <w:noProof/>
                <w:sz w:val="22"/>
                <w:szCs w:val="22"/>
              </w:rPr>
              <w:t>Requirements for Modules</w:t>
            </w:r>
            <w:r w:rsidR="00D13D02" w:rsidRPr="00D13D02">
              <w:rPr>
                <w:rFonts w:ascii="Arial" w:hAnsi="Arial" w:cs="Arial"/>
                <w:b w:val="0"/>
                <w:noProof/>
                <w:webHidden/>
                <w:sz w:val="22"/>
                <w:szCs w:val="22"/>
              </w:rPr>
              <w:tab/>
            </w:r>
            <w:r w:rsidR="00D13D02" w:rsidRPr="00D13D02">
              <w:rPr>
                <w:rFonts w:ascii="Arial" w:hAnsi="Arial" w:cs="Arial"/>
                <w:b w:val="0"/>
                <w:noProof/>
                <w:webHidden/>
                <w:sz w:val="22"/>
                <w:szCs w:val="22"/>
              </w:rPr>
              <w:fldChar w:fldCharType="begin"/>
            </w:r>
            <w:r w:rsidR="00D13D02" w:rsidRPr="00D13D02">
              <w:rPr>
                <w:rFonts w:ascii="Arial" w:hAnsi="Arial" w:cs="Arial"/>
                <w:b w:val="0"/>
                <w:noProof/>
                <w:webHidden/>
                <w:sz w:val="22"/>
                <w:szCs w:val="22"/>
              </w:rPr>
              <w:instrText xml:space="preserve"> PAGEREF _Toc130296013 \h </w:instrText>
            </w:r>
            <w:r w:rsidR="00D13D02" w:rsidRPr="00D13D02">
              <w:rPr>
                <w:rFonts w:ascii="Arial" w:hAnsi="Arial" w:cs="Arial"/>
                <w:b w:val="0"/>
                <w:noProof/>
                <w:webHidden/>
                <w:sz w:val="22"/>
                <w:szCs w:val="22"/>
              </w:rPr>
            </w:r>
            <w:r w:rsidR="00D13D02" w:rsidRPr="00D13D02">
              <w:rPr>
                <w:rFonts w:ascii="Arial" w:hAnsi="Arial" w:cs="Arial"/>
                <w:b w:val="0"/>
                <w:noProof/>
                <w:webHidden/>
                <w:sz w:val="22"/>
                <w:szCs w:val="22"/>
              </w:rPr>
              <w:fldChar w:fldCharType="separate"/>
            </w:r>
            <w:r w:rsidR="00D13D02" w:rsidRPr="00D13D02">
              <w:rPr>
                <w:rFonts w:ascii="Arial" w:hAnsi="Arial" w:cs="Arial"/>
                <w:b w:val="0"/>
                <w:noProof/>
                <w:webHidden/>
                <w:sz w:val="22"/>
                <w:szCs w:val="22"/>
              </w:rPr>
              <w:t>4</w:t>
            </w:r>
            <w:r w:rsidR="00D13D02" w:rsidRPr="00D13D02">
              <w:rPr>
                <w:rFonts w:ascii="Arial" w:hAnsi="Arial" w:cs="Arial"/>
                <w:b w:val="0"/>
                <w:noProof/>
                <w:webHidden/>
                <w:sz w:val="22"/>
                <w:szCs w:val="22"/>
              </w:rPr>
              <w:fldChar w:fldCharType="end"/>
            </w:r>
          </w:hyperlink>
        </w:p>
        <w:p w14:paraId="191FCC2B" w14:textId="2E542E9B" w:rsidR="00D13D02" w:rsidRPr="00D13D02" w:rsidRDefault="00000000">
          <w:pPr>
            <w:pStyle w:val="TOC2"/>
            <w:tabs>
              <w:tab w:val="left" w:pos="960"/>
              <w:tab w:val="right" w:leader="dot" w:pos="9016"/>
            </w:tabs>
            <w:rPr>
              <w:rFonts w:ascii="Arial" w:eastAsiaTheme="minorEastAsia" w:hAnsi="Arial" w:cs="Arial"/>
              <w:b w:val="0"/>
              <w:noProof/>
              <w:lang w:eastAsia="zh-CN"/>
            </w:rPr>
          </w:pPr>
          <w:hyperlink w:anchor="_Toc130296014" w:history="1">
            <w:r w:rsidR="00D13D02" w:rsidRPr="00D13D02">
              <w:rPr>
                <w:rStyle w:val="Hyperlink"/>
                <w:rFonts w:ascii="Arial" w:hAnsi="Arial" w:cs="Arial"/>
                <w:b w:val="0"/>
                <w:noProof/>
              </w:rPr>
              <w:t>5.1.</w:t>
            </w:r>
            <w:r w:rsidR="00D13D02" w:rsidRPr="00D13D02">
              <w:rPr>
                <w:rFonts w:ascii="Arial" w:eastAsiaTheme="minorEastAsia" w:hAnsi="Arial" w:cs="Arial"/>
                <w:b w:val="0"/>
                <w:noProof/>
                <w:lang w:eastAsia="zh-CN"/>
              </w:rPr>
              <w:tab/>
            </w:r>
            <w:r w:rsidR="00D13D02" w:rsidRPr="00D13D02">
              <w:rPr>
                <w:rStyle w:val="Hyperlink"/>
                <w:rFonts w:ascii="Arial" w:hAnsi="Arial" w:cs="Arial"/>
                <w:b w:val="0"/>
                <w:noProof/>
              </w:rPr>
              <w:t>Credit Framework Criteria</w:t>
            </w:r>
            <w:r w:rsidR="00D13D02" w:rsidRPr="00D13D02">
              <w:rPr>
                <w:rFonts w:ascii="Arial" w:hAnsi="Arial" w:cs="Arial"/>
                <w:b w:val="0"/>
                <w:noProof/>
                <w:webHidden/>
              </w:rPr>
              <w:tab/>
            </w:r>
            <w:r w:rsidR="00D13D02" w:rsidRPr="00D13D02">
              <w:rPr>
                <w:rFonts w:ascii="Arial" w:hAnsi="Arial" w:cs="Arial"/>
                <w:b w:val="0"/>
                <w:noProof/>
                <w:webHidden/>
              </w:rPr>
              <w:fldChar w:fldCharType="begin"/>
            </w:r>
            <w:r w:rsidR="00D13D02" w:rsidRPr="00D13D02">
              <w:rPr>
                <w:rFonts w:ascii="Arial" w:hAnsi="Arial" w:cs="Arial"/>
                <w:b w:val="0"/>
                <w:noProof/>
                <w:webHidden/>
              </w:rPr>
              <w:instrText xml:space="preserve"> PAGEREF _Toc130296014 \h </w:instrText>
            </w:r>
            <w:r w:rsidR="00D13D02" w:rsidRPr="00D13D02">
              <w:rPr>
                <w:rFonts w:ascii="Arial" w:hAnsi="Arial" w:cs="Arial"/>
                <w:b w:val="0"/>
                <w:noProof/>
                <w:webHidden/>
              </w:rPr>
            </w:r>
            <w:r w:rsidR="00D13D02" w:rsidRPr="00D13D02">
              <w:rPr>
                <w:rFonts w:ascii="Arial" w:hAnsi="Arial" w:cs="Arial"/>
                <w:b w:val="0"/>
                <w:noProof/>
                <w:webHidden/>
              </w:rPr>
              <w:fldChar w:fldCharType="separate"/>
            </w:r>
            <w:r w:rsidR="00D13D02" w:rsidRPr="00D13D02">
              <w:rPr>
                <w:rFonts w:ascii="Arial" w:hAnsi="Arial" w:cs="Arial"/>
                <w:b w:val="0"/>
                <w:noProof/>
                <w:webHidden/>
              </w:rPr>
              <w:t>4</w:t>
            </w:r>
            <w:r w:rsidR="00D13D02" w:rsidRPr="00D13D02">
              <w:rPr>
                <w:rFonts w:ascii="Arial" w:hAnsi="Arial" w:cs="Arial"/>
                <w:b w:val="0"/>
                <w:noProof/>
                <w:webHidden/>
              </w:rPr>
              <w:fldChar w:fldCharType="end"/>
            </w:r>
          </w:hyperlink>
        </w:p>
        <w:p w14:paraId="73E85F37" w14:textId="2A66AD8B" w:rsidR="00D13D02" w:rsidRPr="00D13D02" w:rsidRDefault="00000000">
          <w:pPr>
            <w:pStyle w:val="TOC2"/>
            <w:tabs>
              <w:tab w:val="left" w:pos="960"/>
              <w:tab w:val="right" w:leader="dot" w:pos="9016"/>
            </w:tabs>
            <w:rPr>
              <w:rFonts w:ascii="Arial" w:eastAsiaTheme="minorEastAsia" w:hAnsi="Arial" w:cs="Arial"/>
              <w:b w:val="0"/>
              <w:noProof/>
              <w:lang w:eastAsia="zh-CN"/>
            </w:rPr>
          </w:pPr>
          <w:hyperlink w:anchor="_Toc130296015" w:history="1">
            <w:r w:rsidR="00D13D02" w:rsidRPr="00D13D02">
              <w:rPr>
                <w:rStyle w:val="Hyperlink"/>
                <w:rFonts w:ascii="Arial" w:hAnsi="Arial" w:cs="Arial"/>
                <w:b w:val="0"/>
                <w:noProof/>
              </w:rPr>
              <w:t>5.2.</w:t>
            </w:r>
            <w:r w:rsidR="00D13D02" w:rsidRPr="00D13D02">
              <w:rPr>
                <w:rFonts w:ascii="Arial" w:eastAsiaTheme="minorEastAsia" w:hAnsi="Arial" w:cs="Arial"/>
                <w:b w:val="0"/>
                <w:noProof/>
                <w:lang w:eastAsia="zh-CN"/>
              </w:rPr>
              <w:tab/>
            </w:r>
            <w:r w:rsidR="00D13D02" w:rsidRPr="00D13D02">
              <w:rPr>
                <w:rStyle w:val="Hyperlink"/>
                <w:rFonts w:ascii="Arial" w:hAnsi="Arial" w:cs="Arial"/>
                <w:b w:val="0"/>
                <w:noProof/>
              </w:rPr>
              <w:t>Learning Outcomes</w:t>
            </w:r>
            <w:r w:rsidR="00D13D02" w:rsidRPr="00D13D02">
              <w:rPr>
                <w:rFonts w:ascii="Arial" w:hAnsi="Arial" w:cs="Arial"/>
                <w:b w:val="0"/>
                <w:noProof/>
                <w:webHidden/>
              </w:rPr>
              <w:tab/>
            </w:r>
            <w:r w:rsidR="00D13D02" w:rsidRPr="00D13D02">
              <w:rPr>
                <w:rFonts w:ascii="Arial" w:hAnsi="Arial" w:cs="Arial"/>
                <w:b w:val="0"/>
                <w:noProof/>
                <w:webHidden/>
              </w:rPr>
              <w:fldChar w:fldCharType="begin"/>
            </w:r>
            <w:r w:rsidR="00D13D02" w:rsidRPr="00D13D02">
              <w:rPr>
                <w:rFonts w:ascii="Arial" w:hAnsi="Arial" w:cs="Arial"/>
                <w:b w:val="0"/>
                <w:noProof/>
                <w:webHidden/>
              </w:rPr>
              <w:instrText xml:space="preserve"> PAGEREF _Toc130296015 \h </w:instrText>
            </w:r>
            <w:r w:rsidR="00D13D02" w:rsidRPr="00D13D02">
              <w:rPr>
                <w:rFonts w:ascii="Arial" w:hAnsi="Arial" w:cs="Arial"/>
                <w:b w:val="0"/>
                <w:noProof/>
                <w:webHidden/>
              </w:rPr>
            </w:r>
            <w:r w:rsidR="00D13D02" w:rsidRPr="00D13D02">
              <w:rPr>
                <w:rFonts w:ascii="Arial" w:hAnsi="Arial" w:cs="Arial"/>
                <w:b w:val="0"/>
                <w:noProof/>
                <w:webHidden/>
              </w:rPr>
              <w:fldChar w:fldCharType="separate"/>
            </w:r>
            <w:r w:rsidR="00D13D02" w:rsidRPr="00D13D02">
              <w:rPr>
                <w:rFonts w:ascii="Arial" w:hAnsi="Arial" w:cs="Arial"/>
                <w:b w:val="0"/>
                <w:noProof/>
                <w:webHidden/>
              </w:rPr>
              <w:t>4</w:t>
            </w:r>
            <w:r w:rsidR="00D13D02" w:rsidRPr="00D13D02">
              <w:rPr>
                <w:rFonts w:ascii="Arial" w:hAnsi="Arial" w:cs="Arial"/>
                <w:b w:val="0"/>
                <w:noProof/>
                <w:webHidden/>
              </w:rPr>
              <w:fldChar w:fldCharType="end"/>
            </w:r>
          </w:hyperlink>
        </w:p>
        <w:p w14:paraId="3499B9C4" w14:textId="65554E91" w:rsidR="00D13D02" w:rsidRPr="00D13D02" w:rsidRDefault="00000000">
          <w:pPr>
            <w:pStyle w:val="TOC2"/>
            <w:tabs>
              <w:tab w:val="left" w:pos="960"/>
              <w:tab w:val="right" w:leader="dot" w:pos="9016"/>
            </w:tabs>
            <w:rPr>
              <w:rFonts w:ascii="Arial" w:eastAsiaTheme="minorEastAsia" w:hAnsi="Arial" w:cs="Arial"/>
              <w:b w:val="0"/>
              <w:noProof/>
              <w:lang w:eastAsia="zh-CN"/>
            </w:rPr>
          </w:pPr>
          <w:hyperlink w:anchor="_Toc130296016" w:history="1">
            <w:r w:rsidR="00D13D02" w:rsidRPr="00D13D02">
              <w:rPr>
                <w:rStyle w:val="Hyperlink"/>
                <w:rFonts w:ascii="Arial" w:hAnsi="Arial" w:cs="Arial"/>
                <w:b w:val="0"/>
                <w:noProof/>
              </w:rPr>
              <w:t>5.3.</w:t>
            </w:r>
            <w:r w:rsidR="00D13D02" w:rsidRPr="00D13D02">
              <w:rPr>
                <w:rFonts w:ascii="Arial" w:eastAsiaTheme="minorEastAsia" w:hAnsi="Arial" w:cs="Arial"/>
                <w:b w:val="0"/>
                <w:noProof/>
                <w:lang w:eastAsia="zh-CN"/>
              </w:rPr>
              <w:tab/>
            </w:r>
            <w:r w:rsidR="00D13D02" w:rsidRPr="00D13D02">
              <w:rPr>
                <w:rStyle w:val="Hyperlink"/>
                <w:rFonts w:ascii="Arial" w:hAnsi="Arial" w:cs="Arial"/>
                <w:b w:val="0"/>
                <w:noProof/>
              </w:rPr>
              <w:t>Impact on Learning Outcomes</w:t>
            </w:r>
            <w:r w:rsidR="00D13D02" w:rsidRPr="00D13D02">
              <w:rPr>
                <w:rFonts w:ascii="Arial" w:hAnsi="Arial" w:cs="Arial"/>
                <w:b w:val="0"/>
                <w:noProof/>
                <w:webHidden/>
              </w:rPr>
              <w:tab/>
            </w:r>
            <w:r w:rsidR="00D13D02" w:rsidRPr="00D13D02">
              <w:rPr>
                <w:rFonts w:ascii="Arial" w:hAnsi="Arial" w:cs="Arial"/>
                <w:b w:val="0"/>
                <w:noProof/>
                <w:webHidden/>
              </w:rPr>
              <w:fldChar w:fldCharType="begin"/>
            </w:r>
            <w:r w:rsidR="00D13D02" w:rsidRPr="00D13D02">
              <w:rPr>
                <w:rFonts w:ascii="Arial" w:hAnsi="Arial" w:cs="Arial"/>
                <w:b w:val="0"/>
                <w:noProof/>
                <w:webHidden/>
              </w:rPr>
              <w:instrText xml:space="preserve"> PAGEREF _Toc130296016 \h </w:instrText>
            </w:r>
            <w:r w:rsidR="00D13D02" w:rsidRPr="00D13D02">
              <w:rPr>
                <w:rFonts w:ascii="Arial" w:hAnsi="Arial" w:cs="Arial"/>
                <w:b w:val="0"/>
                <w:noProof/>
                <w:webHidden/>
              </w:rPr>
            </w:r>
            <w:r w:rsidR="00D13D02" w:rsidRPr="00D13D02">
              <w:rPr>
                <w:rFonts w:ascii="Arial" w:hAnsi="Arial" w:cs="Arial"/>
                <w:b w:val="0"/>
                <w:noProof/>
                <w:webHidden/>
              </w:rPr>
              <w:fldChar w:fldCharType="separate"/>
            </w:r>
            <w:r w:rsidR="00D13D02" w:rsidRPr="00D13D02">
              <w:rPr>
                <w:rFonts w:ascii="Arial" w:hAnsi="Arial" w:cs="Arial"/>
                <w:b w:val="0"/>
                <w:noProof/>
                <w:webHidden/>
              </w:rPr>
              <w:t>4</w:t>
            </w:r>
            <w:r w:rsidR="00D13D02" w:rsidRPr="00D13D02">
              <w:rPr>
                <w:rFonts w:ascii="Arial" w:hAnsi="Arial" w:cs="Arial"/>
                <w:b w:val="0"/>
                <w:noProof/>
                <w:webHidden/>
              </w:rPr>
              <w:fldChar w:fldCharType="end"/>
            </w:r>
          </w:hyperlink>
        </w:p>
        <w:p w14:paraId="0878668E" w14:textId="4A06D356" w:rsidR="00D13D02" w:rsidRPr="00D13D02" w:rsidRDefault="00000000">
          <w:pPr>
            <w:pStyle w:val="TOC2"/>
            <w:tabs>
              <w:tab w:val="left" w:pos="960"/>
              <w:tab w:val="right" w:leader="dot" w:pos="9016"/>
            </w:tabs>
            <w:rPr>
              <w:rFonts w:ascii="Arial" w:eastAsiaTheme="minorEastAsia" w:hAnsi="Arial" w:cs="Arial"/>
              <w:b w:val="0"/>
              <w:noProof/>
              <w:lang w:eastAsia="zh-CN"/>
            </w:rPr>
          </w:pPr>
          <w:hyperlink w:anchor="_Toc130296017" w:history="1">
            <w:r w:rsidR="00D13D02" w:rsidRPr="00D13D02">
              <w:rPr>
                <w:rStyle w:val="Hyperlink"/>
                <w:rFonts w:ascii="Arial" w:hAnsi="Arial" w:cs="Arial"/>
                <w:b w:val="0"/>
                <w:noProof/>
              </w:rPr>
              <w:t>5.4.</w:t>
            </w:r>
            <w:r w:rsidR="00D13D02" w:rsidRPr="00D13D02">
              <w:rPr>
                <w:rFonts w:ascii="Arial" w:eastAsiaTheme="minorEastAsia" w:hAnsi="Arial" w:cs="Arial"/>
                <w:b w:val="0"/>
                <w:noProof/>
                <w:lang w:eastAsia="zh-CN"/>
              </w:rPr>
              <w:tab/>
            </w:r>
            <w:r w:rsidR="00D13D02" w:rsidRPr="00D13D02">
              <w:rPr>
                <w:rStyle w:val="Hyperlink"/>
                <w:rFonts w:ascii="Arial" w:hAnsi="Arial" w:cs="Arial"/>
                <w:b w:val="0"/>
                <w:noProof/>
              </w:rPr>
              <w:t>Assessment of Modules</w:t>
            </w:r>
            <w:r w:rsidR="00D13D02" w:rsidRPr="00D13D02">
              <w:rPr>
                <w:rFonts w:ascii="Arial" w:hAnsi="Arial" w:cs="Arial"/>
                <w:b w:val="0"/>
                <w:noProof/>
                <w:webHidden/>
              </w:rPr>
              <w:tab/>
            </w:r>
            <w:r w:rsidR="00D13D02" w:rsidRPr="00D13D02">
              <w:rPr>
                <w:rFonts w:ascii="Arial" w:hAnsi="Arial" w:cs="Arial"/>
                <w:b w:val="0"/>
                <w:noProof/>
                <w:webHidden/>
              </w:rPr>
              <w:fldChar w:fldCharType="begin"/>
            </w:r>
            <w:r w:rsidR="00D13D02" w:rsidRPr="00D13D02">
              <w:rPr>
                <w:rFonts w:ascii="Arial" w:hAnsi="Arial" w:cs="Arial"/>
                <w:b w:val="0"/>
                <w:noProof/>
                <w:webHidden/>
              </w:rPr>
              <w:instrText xml:space="preserve"> PAGEREF _Toc130296017 \h </w:instrText>
            </w:r>
            <w:r w:rsidR="00D13D02" w:rsidRPr="00D13D02">
              <w:rPr>
                <w:rFonts w:ascii="Arial" w:hAnsi="Arial" w:cs="Arial"/>
                <w:b w:val="0"/>
                <w:noProof/>
                <w:webHidden/>
              </w:rPr>
            </w:r>
            <w:r w:rsidR="00D13D02" w:rsidRPr="00D13D02">
              <w:rPr>
                <w:rFonts w:ascii="Arial" w:hAnsi="Arial" w:cs="Arial"/>
                <w:b w:val="0"/>
                <w:noProof/>
                <w:webHidden/>
              </w:rPr>
              <w:fldChar w:fldCharType="separate"/>
            </w:r>
            <w:r w:rsidR="00D13D02" w:rsidRPr="00D13D02">
              <w:rPr>
                <w:rFonts w:ascii="Arial" w:hAnsi="Arial" w:cs="Arial"/>
                <w:b w:val="0"/>
                <w:noProof/>
                <w:webHidden/>
              </w:rPr>
              <w:t>5</w:t>
            </w:r>
            <w:r w:rsidR="00D13D02" w:rsidRPr="00D13D02">
              <w:rPr>
                <w:rFonts w:ascii="Arial" w:hAnsi="Arial" w:cs="Arial"/>
                <w:b w:val="0"/>
                <w:noProof/>
                <w:webHidden/>
              </w:rPr>
              <w:fldChar w:fldCharType="end"/>
            </w:r>
          </w:hyperlink>
        </w:p>
        <w:p w14:paraId="0E02FA9B" w14:textId="068C6961" w:rsidR="00D13D02" w:rsidRPr="00D13D02" w:rsidRDefault="00000000">
          <w:pPr>
            <w:pStyle w:val="TOC2"/>
            <w:tabs>
              <w:tab w:val="left" w:pos="960"/>
              <w:tab w:val="right" w:leader="dot" w:pos="9016"/>
            </w:tabs>
            <w:rPr>
              <w:rFonts w:ascii="Arial" w:eastAsiaTheme="minorEastAsia" w:hAnsi="Arial" w:cs="Arial"/>
              <w:b w:val="0"/>
              <w:noProof/>
              <w:lang w:eastAsia="zh-CN"/>
            </w:rPr>
          </w:pPr>
          <w:hyperlink w:anchor="_Toc130296018" w:history="1">
            <w:r w:rsidR="00D13D02" w:rsidRPr="00D13D02">
              <w:rPr>
                <w:rStyle w:val="Hyperlink"/>
                <w:rFonts w:ascii="Arial" w:hAnsi="Arial" w:cs="Arial"/>
                <w:b w:val="0"/>
                <w:noProof/>
              </w:rPr>
              <w:t>5.5.</w:t>
            </w:r>
            <w:r w:rsidR="00D13D02" w:rsidRPr="00D13D02">
              <w:rPr>
                <w:rFonts w:ascii="Arial" w:eastAsiaTheme="minorEastAsia" w:hAnsi="Arial" w:cs="Arial"/>
                <w:b w:val="0"/>
                <w:noProof/>
                <w:lang w:eastAsia="zh-CN"/>
              </w:rPr>
              <w:tab/>
            </w:r>
            <w:r w:rsidR="00D13D02" w:rsidRPr="00D13D02">
              <w:rPr>
                <w:rStyle w:val="Hyperlink"/>
                <w:rFonts w:ascii="Arial" w:hAnsi="Arial" w:cs="Arial"/>
                <w:b w:val="0"/>
                <w:noProof/>
              </w:rPr>
              <w:t>Assessment Criteria</w:t>
            </w:r>
            <w:r w:rsidR="00D13D02" w:rsidRPr="00D13D02">
              <w:rPr>
                <w:rFonts w:ascii="Arial" w:hAnsi="Arial" w:cs="Arial"/>
                <w:b w:val="0"/>
                <w:noProof/>
                <w:webHidden/>
              </w:rPr>
              <w:tab/>
            </w:r>
            <w:r w:rsidR="00D13D02" w:rsidRPr="00D13D02">
              <w:rPr>
                <w:rFonts w:ascii="Arial" w:hAnsi="Arial" w:cs="Arial"/>
                <w:b w:val="0"/>
                <w:noProof/>
                <w:webHidden/>
              </w:rPr>
              <w:fldChar w:fldCharType="begin"/>
            </w:r>
            <w:r w:rsidR="00D13D02" w:rsidRPr="00D13D02">
              <w:rPr>
                <w:rFonts w:ascii="Arial" w:hAnsi="Arial" w:cs="Arial"/>
                <w:b w:val="0"/>
                <w:noProof/>
                <w:webHidden/>
              </w:rPr>
              <w:instrText xml:space="preserve"> PAGEREF _Toc130296018 \h </w:instrText>
            </w:r>
            <w:r w:rsidR="00D13D02" w:rsidRPr="00D13D02">
              <w:rPr>
                <w:rFonts w:ascii="Arial" w:hAnsi="Arial" w:cs="Arial"/>
                <w:b w:val="0"/>
                <w:noProof/>
                <w:webHidden/>
              </w:rPr>
            </w:r>
            <w:r w:rsidR="00D13D02" w:rsidRPr="00D13D02">
              <w:rPr>
                <w:rFonts w:ascii="Arial" w:hAnsi="Arial" w:cs="Arial"/>
                <w:b w:val="0"/>
                <w:noProof/>
                <w:webHidden/>
              </w:rPr>
              <w:fldChar w:fldCharType="separate"/>
            </w:r>
            <w:r w:rsidR="00D13D02" w:rsidRPr="00D13D02">
              <w:rPr>
                <w:rFonts w:ascii="Arial" w:hAnsi="Arial" w:cs="Arial"/>
                <w:b w:val="0"/>
                <w:noProof/>
                <w:webHidden/>
              </w:rPr>
              <w:t>5</w:t>
            </w:r>
            <w:r w:rsidR="00D13D02" w:rsidRPr="00D13D02">
              <w:rPr>
                <w:rFonts w:ascii="Arial" w:hAnsi="Arial" w:cs="Arial"/>
                <w:b w:val="0"/>
                <w:noProof/>
                <w:webHidden/>
              </w:rPr>
              <w:fldChar w:fldCharType="end"/>
            </w:r>
          </w:hyperlink>
        </w:p>
        <w:p w14:paraId="2354B572" w14:textId="3053EB04" w:rsidR="00D13D02" w:rsidRPr="00D13D02" w:rsidRDefault="00000000">
          <w:pPr>
            <w:pStyle w:val="TOC2"/>
            <w:tabs>
              <w:tab w:val="left" w:pos="960"/>
              <w:tab w:val="right" w:leader="dot" w:pos="9016"/>
            </w:tabs>
            <w:rPr>
              <w:rFonts w:ascii="Arial" w:eastAsiaTheme="minorEastAsia" w:hAnsi="Arial" w:cs="Arial"/>
              <w:b w:val="0"/>
              <w:noProof/>
              <w:lang w:eastAsia="zh-CN"/>
            </w:rPr>
          </w:pPr>
          <w:hyperlink w:anchor="_Toc130296019" w:history="1">
            <w:r w:rsidR="00D13D02" w:rsidRPr="00D13D02">
              <w:rPr>
                <w:rStyle w:val="Hyperlink"/>
                <w:rFonts w:ascii="Arial" w:hAnsi="Arial" w:cs="Arial"/>
                <w:b w:val="0"/>
                <w:noProof/>
              </w:rPr>
              <w:t>5.6.</w:t>
            </w:r>
            <w:r w:rsidR="00D13D02" w:rsidRPr="00D13D02">
              <w:rPr>
                <w:rFonts w:ascii="Arial" w:eastAsiaTheme="minorEastAsia" w:hAnsi="Arial" w:cs="Arial"/>
                <w:b w:val="0"/>
                <w:noProof/>
                <w:lang w:eastAsia="zh-CN"/>
              </w:rPr>
              <w:tab/>
            </w:r>
            <w:r w:rsidR="00D13D02" w:rsidRPr="00D13D02">
              <w:rPr>
                <w:rStyle w:val="Hyperlink"/>
                <w:rFonts w:ascii="Arial" w:hAnsi="Arial" w:cs="Arial"/>
                <w:b w:val="0"/>
                <w:noProof/>
              </w:rPr>
              <w:t>University Grade Descriptors and Assessment Marking Schemes</w:t>
            </w:r>
            <w:r w:rsidR="00D13D02" w:rsidRPr="00D13D02">
              <w:rPr>
                <w:rFonts w:ascii="Arial" w:hAnsi="Arial" w:cs="Arial"/>
                <w:b w:val="0"/>
                <w:noProof/>
                <w:webHidden/>
              </w:rPr>
              <w:tab/>
            </w:r>
            <w:r w:rsidR="00D13D02" w:rsidRPr="00D13D02">
              <w:rPr>
                <w:rFonts w:ascii="Arial" w:hAnsi="Arial" w:cs="Arial"/>
                <w:b w:val="0"/>
                <w:noProof/>
                <w:webHidden/>
              </w:rPr>
              <w:fldChar w:fldCharType="begin"/>
            </w:r>
            <w:r w:rsidR="00D13D02" w:rsidRPr="00D13D02">
              <w:rPr>
                <w:rFonts w:ascii="Arial" w:hAnsi="Arial" w:cs="Arial"/>
                <w:b w:val="0"/>
                <w:noProof/>
                <w:webHidden/>
              </w:rPr>
              <w:instrText xml:space="preserve"> PAGEREF _Toc130296019 \h </w:instrText>
            </w:r>
            <w:r w:rsidR="00D13D02" w:rsidRPr="00D13D02">
              <w:rPr>
                <w:rFonts w:ascii="Arial" w:hAnsi="Arial" w:cs="Arial"/>
                <w:b w:val="0"/>
                <w:noProof/>
                <w:webHidden/>
              </w:rPr>
            </w:r>
            <w:r w:rsidR="00D13D02" w:rsidRPr="00D13D02">
              <w:rPr>
                <w:rFonts w:ascii="Arial" w:hAnsi="Arial" w:cs="Arial"/>
                <w:b w:val="0"/>
                <w:noProof/>
                <w:webHidden/>
              </w:rPr>
              <w:fldChar w:fldCharType="separate"/>
            </w:r>
            <w:r w:rsidR="00D13D02" w:rsidRPr="00D13D02">
              <w:rPr>
                <w:rFonts w:ascii="Arial" w:hAnsi="Arial" w:cs="Arial"/>
                <w:b w:val="0"/>
                <w:noProof/>
                <w:webHidden/>
              </w:rPr>
              <w:t>5</w:t>
            </w:r>
            <w:r w:rsidR="00D13D02" w:rsidRPr="00D13D02">
              <w:rPr>
                <w:rFonts w:ascii="Arial" w:hAnsi="Arial" w:cs="Arial"/>
                <w:b w:val="0"/>
                <w:noProof/>
                <w:webHidden/>
              </w:rPr>
              <w:fldChar w:fldCharType="end"/>
            </w:r>
          </w:hyperlink>
        </w:p>
        <w:p w14:paraId="03C1A58B" w14:textId="7B21D7F7" w:rsidR="00D13D02" w:rsidRPr="00D13D02" w:rsidRDefault="00000000">
          <w:pPr>
            <w:pStyle w:val="TOC2"/>
            <w:tabs>
              <w:tab w:val="left" w:pos="960"/>
              <w:tab w:val="right" w:leader="dot" w:pos="9016"/>
            </w:tabs>
            <w:rPr>
              <w:rFonts w:ascii="Arial" w:eastAsiaTheme="minorEastAsia" w:hAnsi="Arial" w:cs="Arial"/>
              <w:b w:val="0"/>
              <w:noProof/>
              <w:lang w:eastAsia="zh-CN"/>
            </w:rPr>
          </w:pPr>
          <w:hyperlink w:anchor="_Toc130296020" w:history="1">
            <w:r w:rsidR="00D13D02" w:rsidRPr="00D13D02">
              <w:rPr>
                <w:rStyle w:val="Hyperlink"/>
                <w:rFonts w:ascii="Arial" w:hAnsi="Arial" w:cs="Arial"/>
                <w:b w:val="0"/>
                <w:noProof/>
              </w:rPr>
              <w:t>5.7.</w:t>
            </w:r>
            <w:r w:rsidR="00D13D02" w:rsidRPr="00D13D02">
              <w:rPr>
                <w:rFonts w:ascii="Arial" w:eastAsiaTheme="minorEastAsia" w:hAnsi="Arial" w:cs="Arial"/>
                <w:b w:val="0"/>
                <w:noProof/>
                <w:lang w:eastAsia="zh-CN"/>
              </w:rPr>
              <w:tab/>
            </w:r>
            <w:r w:rsidR="00D13D02" w:rsidRPr="00D13D02">
              <w:rPr>
                <w:rStyle w:val="Hyperlink"/>
                <w:rFonts w:ascii="Arial" w:hAnsi="Arial" w:cs="Arial"/>
                <w:b w:val="0"/>
                <w:noProof/>
              </w:rPr>
              <w:t>Pass-compulsory Components of Assessment</w:t>
            </w:r>
            <w:r w:rsidR="00D13D02" w:rsidRPr="00D13D02">
              <w:rPr>
                <w:rFonts w:ascii="Arial" w:hAnsi="Arial" w:cs="Arial"/>
                <w:b w:val="0"/>
                <w:noProof/>
                <w:webHidden/>
              </w:rPr>
              <w:tab/>
            </w:r>
            <w:r w:rsidR="00D13D02" w:rsidRPr="00D13D02">
              <w:rPr>
                <w:rFonts w:ascii="Arial" w:hAnsi="Arial" w:cs="Arial"/>
                <w:b w:val="0"/>
                <w:noProof/>
                <w:webHidden/>
              </w:rPr>
              <w:fldChar w:fldCharType="begin"/>
            </w:r>
            <w:r w:rsidR="00D13D02" w:rsidRPr="00D13D02">
              <w:rPr>
                <w:rFonts w:ascii="Arial" w:hAnsi="Arial" w:cs="Arial"/>
                <w:b w:val="0"/>
                <w:noProof/>
                <w:webHidden/>
              </w:rPr>
              <w:instrText xml:space="preserve"> PAGEREF _Toc130296020 \h </w:instrText>
            </w:r>
            <w:r w:rsidR="00D13D02" w:rsidRPr="00D13D02">
              <w:rPr>
                <w:rFonts w:ascii="Arial" w:hAnsi="Arial" w:cs="Arial"/>
                <w:b w:val="0"/>
                <w:noProof/>
                <w:webHidden/>
              </w:rPr>
            </w:r>
            <w:r w:rsidR="00D13D02" w:rsidRPr="00D13D02">
              <w:rPr>
                <w:rFonts w:ascii="Arial" w:hAnsi="Arial" w:cs="Arial"/>
                <w:b w:val="0"/>
                <w:noProof/>
                <w:webHidden/>
              </w:rPr>
              <w:fldChar w:fldCharType="separate"/>
            </w:r>
            <w:r w:rsidR="00D13D02" w:rsidRPr="00D13D02">
              <w:rPr>
                <w:rFonts w:ascii="Arial" w:hAnsi="Arial" w:cs="Arial"/>
                <w:b w:val="0"/>
                <w:noProof/>
                <w:webHidden/>
              </w:rPr>
              <w:t>5</w:t>
            </w:r>
            <w:r w:rsidR="00D13D02" w:rsidRPr="00D13D02">
              <w:rPr>
                <w:rFonts w:ascii="Arial" w:hAnsi="Arial" w:cs="Arial"/>
                <w:b w:val="0"/>
                <w:noProof/>
                <w:webHidden/>
              </w:rPr>
              <w:fldChar w:fldCharType="end"/>
            </w:r>
          </w:hyperlink>
        </w:p>
        <w:p w14:paraId="36F871C8" w14:textId="1EFC504F" w:rsidR="00D13D02" w:rsidRPr="00D13D02" w:rsidRDefault="00000000">
          <w:pPr>
            <w:pStyle w:val="TOC2"/>
            <w:tabs>
              <w:tab w:val="left" w:pos="960"/>
              <w:tab w:val="right" w:leader="dot" w:pos="9016"/>
            </w:tabs>
            <w:rPr>
              <w:rFonts w:ascii="Arial" w:eastAsiaTheme="minorEastAsia" w:hAnsi="Arial" w:cs="Arial"/>
              <w:b w:val="0"/>
              <w:noProof/>
              <w:lang w:eastAsia="zh-CN"/>
            </w:rPr>
          </w:pPr>
          <w:hyperlink w:anchor="_Toc130296021" w:history="1">
            <w:r w:rsidR="00D13D02" w:rsidRPr="00D13D02">
              <w:rPr>
                <w:rStyle w:val="Hyperlink"/>
                <w:rFonts w:ascii="Arial" w:hAnsi="Arial" w:cs="Arial"/>
                <w:b w:val="0"/>
                <w:noProof/>
              </w:rPr>
              <w:t>5.8.</w:t>
            </w:r>
            <w:r w:rsidR="00D13D02" w:rsidRPr="00D13D02">
              <w:rPr>
                <w:rFonts w:ascii="Arial" w:eastAsiaTheme="minorEastAsia" w:hAnsi="Arial" w:cs="Arial"/>
                <w:b w:val="0"/>
                <w:noProof/>
                <w:lang w:eastAsia="zh-CN"/>
              </w:rPr>
              <w:tab/>
            </w:r>
            <w:r w:rsidR="00D13D02" w:rsidRPr="00D13D02">
              <w:rPr>
                <w:rStyle w:val="Hyperlink"/>
                <w:rFonts w:ascii="Arial" w:hAnsi="Arial" w:cs="Arial"/>
                <w:b w:val="0"/>
                <w:noProof/>
              </w:rPr>
              <w:t>Re-assessment Methods</w:t>
            </w:r>
            <w:r w:rsidR="00D13D02" w:rsidRPr="00D13D02">
              <w:rPr>
                <w:rFonts w:ascii="Arial" w:hAnsi="Arial" w:cs="Arial"/>
                <w:b w:val="0"/>
                <w:noProof/>
                <w:webHidden/>
              </w:rPr>
              <w:tab/>
            </w:r>
            <w:r w:rsidR="00D13D02" w:rsidRPr="00D13D02">
              <w:rPr>
                <w:rFonts w:ascii="Arial" w:hAnsi="Arial" w:cs="Arial"/>
                <w:b w:val="0"/>
                <w:noProof/>
                <w:webHidden/>
              </w:rPr>
              <w:fldChar w:fldCharType="begin"/>
            </w:r>
            <w:r w:rsidR="00D13D02" w:rsidRPr="00D13D02">
              <w:rPr>
                <w:rFonts w:ascii="Arial" w:hAnsi="Arial" w:cs="Arial"/>
                <w:b w:val="0"/>
                <w:noProof/>
                <w:webHidden/>
              </w:rPr>
              <w:instrText xml:space="preserve"> PAGEREF _Toc130296021 \h </w:instrText>
            </w:r>
            <w:r w:rsidR="00D13D02" w:rsidRPr="00D13D02">
              <w:rPr>
                <w:rFonts w:ascii="Arial" w:hAnsi="Arial" w:cs="Arial"/>
                <w:b w:val="0"/>
                <w:noProof/>
                <w:webHidden/>
              </w:rPr>
            </w:r>
            <w:r w:rsidR="00D13D02" w:rsidRPr="00D13D02">
              <w:rPr>
                <w:rFonts w:ascii="Arial" w:hAnsi="Arial" w:cs="Arial"/>
                <w:b w:val="0"/>
                <w:noProof/>
                <w:webHidden/>
              </w:rPr>
              <w:fldChar w:fldCharType="separate"/>
            </w:r>
            <w:r w:rsidR="00D13D02" w:rsidRPr="00D13D02">
              <w:rPr>
                <w:rFonts w:ascii="Arial" w:hAnsi="Arial" w:cs="Arial"/>
                <w:b w:val="0"/>
                <w:noProof/>
                <w:webHidden/>
              </w:rPr>
              <w:t>6</w:t>
            </w:r>
            <w:r w:rsidR="00D13D02" w:rsidRPr="00D13D02">
              <w:rPr>
                <w:rFonts w:ascii="Arial" w:hAnsi="Arial" w:cs="Arial"/>
                <w:b w:val="0"/>
                <w:noProof/>
                <w:webHidden/>
              </w:rPr>
              <w:fldChar w:fldCharType="end"/>
            </w:r>
          </w:hyperlink>
        </w:p>
        <w:p w14:paraId="7431C68B" w14:textId="7F51C535" w:rsidR="00D13D02" w:rsidRPr="00D13D02" w:rsidRDefault="00000000">
          <w:pPr>
            <w:pStyle w:val="TOC2"/>
            <w:tabs>
              <w:tab w:val="left" w:pos="960"/>
              <w:tab w:val="right" w:leader="dot" w:pos="9016"/>
            </w:tabs>
            <w:rPr>
              <w:rFonts w:ascii="Arial" w:eastAsiaTheme="minorEastAsia" w:hAnsi="Arial" w:cs="Arial"/>
              <w:b w:val="0"/>
              <w:noProof/>
              <w:lang w:eastAsia="zh-CN"/>
            </w:rPr>
          </w:pPr>
          <w:hyperlink w:anchor="_Toc130296022" w:history="1">
            <w:r w:rsidR="00D13D02" w:rsidRPr="00D13D02">
              <w:rPr>
                <w:rStyle w:val="Hyperlink"/>
                <w:rFonts w:ascii="Arial" w:hAnsi="Arial" w:cs="Arial"/>
                <w:b w:val="0"/>
                <w:noProof/>
              </w:rPr>
              <w:t>5.9.</w:t>
            </w:r>
            <w:r w:rsidR="00D13D02" w:rsidRPr="00D13D02">
              <w:rPr>
                <w:rFonts w:ascii="Arial" w:eastAsiaTheme="minorEastAsia" w:hAnsi="Arial" w:cs="Arial"/>
                <w:b w:val="0"/>
                <w:noProof/>
                <w:lang w:eastAsia="zh-CN"/>
              </w:rPr>
              <w:tab/>
            </w:r>
            <w:r w:rsidR="00D13D02" w:rsidRPr="00D13D02">
              <w:rPr>
                <w:rStyle w:val="Hyperlink"/>
                <w:rFonts w:ascii="Arial" w:hAnsi="Arial" w:cs="Arial"/>
                <w:b w:val="0"/>
                <w:noProof/>
              </w:rPr>
              <w:t>Alternative Assessment</w:t>
            </w:r>
            <w:r w:rsidR="00D13D02" w:rsidRPr="00D13D02">
              <w:rPr>
                <w:rFonts w:ascii="Arial" w:hAnsi="Arial" w:cs="Arial"/>
                <w:b w:val="0"/>
                <w:noProof/>
                <w:webHidden/>
              </w:rPr>
              <w:tab/>
            </w:r>
            <w:r w:rsidR="00D13D02" w:rsidRPr="00D13D02">
              <w:rPr>
                <w:rFonts w:ascii="Arial" w:hAnsi="Arial" w:cs="Arial"/>
                <w:b w:val="0"/>
                <w:noProof/>
                <w:webHidden/>
              </w:rPr>
              <w:fldChar w:fldCharType="begin"/>
            </w:r>
            <w:r w:rsidR="00D13D02" w:rsidRPr="00D13D02">
              <w:rPr>
                <w:rFonts w:ascii="Arial" w:hAnsi="Arial" w:cs="Arial"/>
                <w:b w:val="0"/>
                <w:noProof/>
                <w:webHidden/>
              </w:rPr>
              <w:instrText xml:space="preserve"> PAGEREF _Toc130296022 \h </w:instrText>
            </w:r>
            <w:r w:rsidR="00D13D02" w:rsidRPr="00D13D02">
              <w:rPr>
                <w:rFonts w:ascii="Arial" w:hAnsi="Arial" w:cs="Arial"/>
                <w:b w:val="0"/>
                <w:noProof/>
                <w:webHidden/>
              </w:rPr>
            </w:r>
            <w:r w:rsidR="00D13D02" w:rsidRPr="00D13D02">
              <w:rPr>
                <w:rFonts w:ascii="Arial" w:hAnsi="Arial" w:cs="Arial"/>
                <w:b w:val="0"/>
                <w:noProof/>
                <w:webHidden/>
              </w:rPr>
              <w:fldChar w:fldCharType="separate"/>
            </w:r>
            <w:r w:rsidR="00D13D02" w:rsidRPr="00D13D02">
              <w:rPr>
                <w:rFonts w:ascii="Arial" w:hAnsi="Arial" w:cs="Arial"/>
                <w:b w:val="0"/>
                <w:noProof/>
                <w:webHidden/>
              </w:rPr>
              <w:t>6</w:t>
            </w:r>
            <w:r w:rsidR="00D13D02" w:rsidRPr="00D13D02">
              <w:rPr>
                <w:rFonts w:ascii="Arial" w:hAnsi="Arial" w:cs="Arial"/>
                <w:b w:val="0"/>
                <w:noProof/>
                <w:webHidden/>
              </w:rPr>
              <w:fldChar w:fldCharType="end"/>
            </w:r>
          </w:hyperlink>
        </w:p>
        <w:p w14:paraId="349AA7E0" w14:textId="1AE830C4" w:rsidR="00D13D02" w:rsidRPr="00D13D02" w:rsidRDefault="00000000">
          <w:pPr>
            <w:pStyle w:val="TOC2"/>
            <w:tabs>
              <w:tab w:val="left" w:pos="960"/>
              <w:tab w:val="right" w:leader="dot" w:pos="9016"/>
            </w:tabs>
            <w:rPr>
              <w:rFonts w:ascii="Arial" w:eastAsiaTheme="minorEastAsia" w:hAnsi="Arial" w:cs="Arial"/>
              <w:b w:val="0"/>
              <w:noProof/>
              <w:lang w:eastAsia="zh-CN"/>
            </w:rPr>
          </w:pPr>
          <w:hyperlink w:anchor="_Toc130296023" w:history="1">
            <w:r w:rsidR="00D13D02" w:rsidRPr="00D13D02">
              <w:rPr>
                <w:rStyle w:val="Hyperlink"/>
                <w:rFonts w:ascii="Arial" w:hAnsi="Arial" w:cs="Arial"/>
                <w:b w:val="0"/>
                <w:noProof/>
              </w:rPr>
              <w:t>5.10.</w:t>
            </w:r>
            <w:r w:rsidR="00D13D02" w:rsidRPr="00D13D02">
              <w:rPr>
                <w:rFonts w:ascii="Arial" w:eastAsiaTheme="minorEastAsia" w:hAnsi="Arial" w:cs="Arial"/>
                <w:b w:val="0"/>
                <w:noProof/>
                <w:lang w:eastAsia="zh-CN"/>
              </w:rPr>
              <w:tab/>
            </w:r>
            <w:r w:rsidR="00D13D02" w:rsidRPr="00D13D02">
              <w:rPr>
                <w:rStyle w:val="Hyperlink"/>
                <w:rFonts w:ascii="Arial" w:hAnsi="Arial" w:cs="Arial"/>
                <w:b w:val="0"/>
                <w:noProof/>
              </w:rPr>
              <w:t>Pre-requisites</w:t>
            </w:r>
            <w:r w:rsidR="00D13D02" w:rsidRPr="00D13D02">
              <w:rPr>
                <w:rFonts w:ascii="Arial" w:hAnsi="Arial" w:cs="Arial"/>
                <w:b w:val="0"/>
                <w:noProof/>
                <w:webHidden/>
              </w:rPr>
              <w:tab/>
            </w:r>
            <w:r w:rsidR="00D13D02" w:rsidRPr="00D13D02">
              <w:rPr>
                <w:rFonts w:ascii="Arial" w:hAnsi="Arial" w:cs="Arial"/>
                <w:b w:val="0"/>
                <w:noProof/>
                <w:webHidden/>
              </w:rPr>
              <w:fldChar w:fldCharType="begin"/>
            </w:r>
            <w:r w:rsidR="00D13D02" w:rsidRPr="00D13D02">
              <w:rPr>
                <w:rFonts w:ascii="Arial" w:hAnsi="Arial" w:cs="Arial"/>
                <w:b w:val="0"/>
                <w:noProof/>
                <w:webHidden/>
              </w:rPr>
              <w:instrText xml:space="preserve"> PAGEREF _Toc130296023 \h </w:instrText>
            </w:r>
            <w:r w:rsidR="00D13D02" w:rsidRPr="00D13D02">
              <w:rPr>
                <w:rFonts w:ascii="Arial" w:hAnsi="Arial" w:cs="Arial"/>
                <w:b w:val="0"/>
                <w:noProof/>
                <w:webHidden/>
              </w:rPr>
            </w:r>
            <w:r w:rsidR="00D13D02" w:rsidRPr="00D13D02">
              <w:rPr>
                <w:rFonts w:ascii="Arial" w:hAnsi="Arial" w:cs="Arial"/>
                <w:b w:val="0"/>
                <w:noProof/>
                <w:webHidden/>
              </w:rPr>
              <w:fldChar w:fldCharType="separate"/>
            </w:r>
            <w:r w:rsidR="00D13D02" w:rsidRPr="00D13D02">
              <w:rPr>
                <w:rFonts w:ascii="Arial" w:hAnsi="Arial" w:cs="Arial"/>
                <w:b w:val="0"/>
                <w:noProof/>
                <w:webHidden/>
              </w:rPr>
              <w:t>7</w:t>
            </w:r>
            <w:r w:rsidR="00D13D02" w:rsidRPr="00D13D02">
              <w:rPr>
                <w:rFonts w:ascii="Arial" w:hAnsi="Arial" w:cs="Arial"/>
                <w:b w:val="0"/>
                <w:noProof/>
                <w:webHidden/>
              </w:rPr>
              <w:fldChar w:fldCharType="end"/>
            </w:r>
          </w:hyperlink>
        </w:p>
        <w:p w14:paraId="2C270D13" w14:textId="3C26E90D" w:rsidR="00D13D02" w:rsidRPr="00D13D02" w:rsidRDefault="00000000">
          <w:pPr>
            <w:pStyle w:val="TOC2"/>
            <w:tabs>
              <w:tab w:val="left" w:pos="960"/>
              <w:tab w:val="right" w:leader="dot" w:pos="9016"/>
            </w:tabs>
            <w:rPr>
              <w:rFonts w:ascii="Arial" w:eastAsiaTheme="minorEastAsia" w:hAnsi="Arial" w:cs="Arial"/>
              <w:b w:val="0"/>
              <w:noProof/>
              <w:lang w:eastAsia="zh-CN"/>
            </w:rPr>
          </w:pPr>
          <w:hyperlink w:anchor="_Toc130296024" w:history="1">
            <w:r w:rsidR="00D13D02" w:rsidRPr="00D13D02">
              <w:rPr>
                <w:rStyle w:val="Hyperlink"/>
                <w:rFonts w:ascii="Arial" w:hAnsi="Arial" w:cs="Arial"/>
                <w:b w:val="0"/>
                <w:noProof/>
              </w:rPr>
              <w:t>5.11.</w:t>
            </w:r>
            <w:r w:rsidR="00D13D02" w:rsidRPr="00D13D02">
              <w:rPr>
                <w:rFonts w:ascii="Arial" w:eastAsiaTheme="minorEastAsia" w:hAnsi="Arial" w:cs="Arial"/>
                <w:b w:val="0"/>
                <w:noProof/>
                <w:lang w:eastAsia="zh-CN"/>
              </w:rPr>
              <w:tab/>
            </w:r>
            <w:r w:rsidR="00D13D02" w:rsidRPr="00D13D02">
              <w:rPr>
                <w:rStyle w:val="Hyperlink"/>
                <w:rFonts w:ascii="Arial" w:hAnsi="Arial" w:cs="Arial"/>
                <w:b w:val="0"/>
                <w:noProof/>
              </w:rPr>
              <w:t>High Risk of Non-delivery</w:t>
            </w:r>
            <w:r w:rsidR="00D13D02" w:rsidRPr="00D13D02">
              <w:rPr>
                <w:rFonts w:ascii="Arial" w:hAnsi="Arial" w:cs="Arial"/>
                <w:b w:val="0"/>
                <w:noProof/>
                <w:webHidden/>
              </w:rPr>
              <w:tab/>
            </w:r>
            <w:r w:rsidR="00D13D02" w:rsidRPr="00D13D02">
              <w:rPr>
                <w:rFonts w:ascii="Arial" w:hAnsi="Arial" w:cs="Arial"/>
                <w:b w:val="0"/>
                <w:noProof/>
                <w:webHidden/>
              </w:rPr>
              <w:fldChar w:fldCharType="begin"/>
            </w:r>
            <w:r w:rsidR="00D13D02" w:rsidRPr="00D13D02">
              <w:rPr>
                <w:rFonts w:ascii="Arial" w:hAnsi="Arial" w:cs="Arial"/>
                <w:b w:val="0"/>
                <w:noProof/>
                <w:webHidden/>
              </w:rPr>
              <w:instrText xml:space="preserve"> PAGEREF _Toc130296024 \h </w:instrText>
            </w:r>
            <w:r w:rsidR="00D13D02" w:rsidRPr="00D13D02">
              <w:rPr>
                <w:rFonts w:ascii="Arial" w:hAnsi="Arial" w:cs="Arial"/>
                <w:b w:val="0"/>
                <w:noProof/>
                <w:webHidden/>
              </w:rPr>
            </w:r>
            <w:r w:rsidR="00D13D02" w:rsidRPr="00D13D02">
              <w:rPr>
                <w:rFonts w:ascii="Arial" w:hAnsi="Arial" w:cs="Arial"/>
                <w:b w:val="0"/>
                <w:noProof/>
                <w:webHidden/>
              </w:rPr>
              <w:fldChar w:fldCharType="separate"/>
            </w:r>
            <w:r w:rsidR="00D13D02" w:rsidRPr="00D13D02">
              <w:rPr>
                <w:rFonts w:ascii="Arial" w:hAnsi="Arial" w:cs="Arial"/>
                <w:b w:val="0"/>
                <w:noProof/>
                <w:webHidden/>
              </w:rPr>
              <w:t>7</w:t>
            </w:r>
            <w:r w:rsidR="00D13D02" w:rsidRPr="00D13D02">
              <w:rPr>
                <w:rFonts w:ascii="Arial" w:hAnsi="Arial" w:cs="Arial"/>
                <w:b w:val="0"/>
                <w:noProof/>
                <w:webHidden/>
              </w:rPr>
              <w:fldChar w:fldCharType="end"/>
            </w:r>
          </w:hyperlink>
        </w:p>
        <w:p w14:paraId="712D5D6D" w14:textId="16CC0B9F" w:rsidR="00D13D02" w:rsidRPr="00D13D02" w:rsidRDefault="00000000">
          <w:pPr>
            <w:pStyle w:val="TOC2"/>
            <w:tabs>
              <w:tab w:val="left" w:pos="960"/>
              <w:tab w:val="right" w:leader="dot" w:pos="9016"/>
            </w:tabs>
            <w:rPr>
              <w:rFonts w:ascii="Arial" w:eastAsiaTheme="minorEastAsia" w:hAnsi="Arial" w:cs="Arial"/>
              <w:b w:val="0"/>
              <w:noProof/>
              <w:lang w:eastAsia="zh-CN"/>
            </w:rPr>
          </w:pPr>
          <w:hyperlink w:anchor="_Toc130296025" w:history="1">
            <w:r w:rsidR="00D13D02" w:rsidRPr="00D13D02">
              <w:rPr>
                <w:rStyle w:val="Hyperlink"/>
                <w:rFonts w:ascii="Arial" w:hAnsi="Arial" w:cs="Arial"/>
                <w:b w:val="0"/>
                <w:noProof/>
              </w:rPr>
              <w:t>5.12.</w:t>
            </w:r>
            <w:r w:rsidR="00D13D02" w:rsidRPr="00D13D02">
              <w:rPr>
                <w:rFonts w:ascii="Arial" w:eastAsiaTheme="minorEastAsia" w:hAnsi="Arial" w:cs="Arial"/>
                <w:b w:val="0"/>
                <w:noProof/>
                <w:lang w:eastAsia="zh-CN"/>
              </w:rPr>
              <w:tab/>
            </w:r>
            <w:r w:rsidR="00D13D02" w:rsidRPr="00D13D02">
              <w:rPr>
                <w:rStyle w:val="Hyperlink"/>
                <w:rFonts w:ascii="Arial" w:hAnsi="Arial" w:cs="Arial"/>
                <w:b w:val="0"/>
                <w:noProof/>
              </w:rPr>
              <w:t>Timetabling Constraints</w:t>
            </w:r>
            <w:r w:rsidR="00D13D02" w:rsidRPr="00D13D02">
              <w:rPr>
                <w:rFonts w:ascii="Arial" w:hAnsi="Arial" w:cs="Arial"/>
                <w:b w:val="0"/>
                <w:noProof/>
                <w:webHidden/>
              </w:rPr>
              <w:tab/>
            </w:r>
            <w:r w:rsidR="00D13D02" w:rsidRPr="00D13D02">
              <w:rPr>
                <w:rFonts w:ascii="Arial" w:hAnsi="Arial" w:cs="Arial"/>
                <w:b w:val="0"/>
                <w:noProof/>
                <w:webHidden/>
              </w:rPr>
              <w:fldChar w:fldCharType="begin"/>
            </w:r>
            <w:r w:rsidR="00D13D02" w:rsidRPr="00D13D02">
              <w:rPr>
                <w:rFonts w:ascii="Arial" w:hAnsi="Arial" w:cs="Arial"/>
                <w:b w:val="0"/>
                <w:noProof/>
                <w:webHidden/>
              </w:rPr>
              <w:instrText xml:space="preserve"> PAGEREF _Toc130296025 \h </w:instrText>
            </w:r>
            <w:r w:rsidR="00D13D02" w:rsidRPr="00D13D02">
              <w:rPr>
                <w:rFonts w:ascii="Arial" w:hAnsi="Arial" w:cs="Arial"/>
                <w:b w:val="0"/>
                <w:noProof/>
                <w:webHidden/>
              </w:rPr>
            </w:r>
            <w:r w:rsidR="00D13D02" w:rsidRPr="00D13D02">
              <w:rPr>
                <w:rFonts w:ascii="Arial" w:hAnsi="Arial" w:cs="Arial"/>
                <w:b w:val="0"/>
                <w:noProof/>
                <w:webHidden/>
              </w:rPr>
              <w:fldChar w:fldCharType="separate"/>
            </w:r>
            <w:r w:rsidR="00D13D02" w:rsidRPr="00D13D02">
              <w:rPr>
                <w:rFonts w:ascii="Arial" w:hAnsi="Arial" w:cs="Arial"/>
                <w:b w:val="0"/>
                <w:noProof/>
                <w:webHidden/>
              </w:rPr>
              <w:t>7</w:t>
            </w:r>
            <w:r w:rsidR="00D13D02" w:rsidRPr="00D13D02">
              <w:rPr>
                <w:rFonts w:ascii="Arial" w:hAnsi="Arial" w:cs="Arial"/>
                <w:b w:val="0"/>
                <w:noProof/>
                <w:webHidden/>
              </w:rPr>
              <w:fldChar w:fldCharType="end"/>
            </w:r>
          </w:hyperlink>
        </w:p>
        <w:p w14:paraId="74662265" w14:textId="0C35F010" w:rsidR="00D13D02" w:rsidRPr="00D13D02" w:rsidRDefault="00000000">
          <w:pPr>
            <w:pStyle w:val="TOC1"/>
            <w:tabs>
              <w:tab w:val="left" w:pos="480"/>
              <w:tab w:val="right" w:leader="dot" w:pos="9016"/>
            </w:tabs>
            <w:rPr>
              <w:rFonts w:ascii="Arial" w:eastAsiaTheme="minorEastAsia" w:hAnsi="Arial" w:cs="Arial"/>
              <w:b w:val="0"/>
              <w:i w:val="0"/>
              <w:iCs w:val="0"/>
              <w:noProof/>
              <w:sz w:val="22"/>
              <w:szCs w:val="22"/>
              <w:lang w:eastAsia="zh-CN"/>
            </w:rPr>
          </w:pPr>
          <w:hyperlink w:anchor="_Toc130296026" w:history="1">
            <w:r w:rsidR="00D13D02" w:rsidRPr="00D13D02">
              <w:rPr>
                <w:rStyle w:val="Hyperlink"/>
                <w:rFonts w:ascii="Arial" w:hAnsi="Arial" w:cs="Arial"/>
                <w:b w:val="0"/>
                <w:noProof/>
                <w:sz w:val="22"/>
                <w:szCs w:val="22"/>
              </w:rPr>
              <w:t>6.</w:t>
            </w:r>
            <w:r w:rsidR="00D13D02" w:rsidRPr="00D13D02">
              <w:rPr>
                <w:rFonts w:ascii="Arial" w:eastAsiaTheme="minorEastAsia" w:hAnsi="Arial" w:cs="Arial"/>
                <w:b w:val="0"/>
                <w:i w:val="0"/>
                <w:iCs w:val="0"/>
                <w:noProof/>
                <w:sz w:val="22"/>
                <w:szCs w:val="22"/>
                <w:lang w:eastAsia="zh-CN"/>
              </w:rPr>
              <w:tab/>
            </w:r>
            <w:r w:rsidR="00D13D02" w:rsidRPr="00D13D02">
              <w:rPr>
                <w:rStyle w:val="Hyperlink"/>
                <w:rFonts w:ascii="Arial" w:hAnsi="Arial" w:cs="Arial"/>
                <w:b w:val="0"/>
                <w:noProof/>
                <w:sz w:val="22"/>
                <w:szCs w:val="22"/>
              </w:rPr>
              <w:t>Approval of Modules</w:t>
            </w:r>
            <w:r w:rsidR="00D13D02" w:rsidRPr="00D13D02">
              <w:rPr>
                <w:rFonts w:ascii="Arial" w:hAnsi="Arial" w:cs="Arial"/>
                <w:b w:val="0"/>
                <w:noProof/>
                <w:webHidden/>
                <w:sz w:val="22"/>
                <w:szCs w:val="22"/>
              </w:rPr>
              <w:tab/>
            </w:r>
            <w:r w:rsidR="00D13D02" w:rsidRPr="00D13D02">
              <w:rPr>
                <w:rFonts w:ascii="Arial" w:hAnsi="Arial" w:cs="Arial"/>
                <w:b w:val="0"/>
                <w:noProof/>
                <w:webHidden/>
                <w:sz w:val="22"/>
                <w:szCs w:val="22"/>
              </w:rPr>
              <w:fldChar w:fldCharType="begin"/>
            </w:r>
            <w:r w:rsidR="00D13D02" w:rsidRPr="00D13D02">
              <w:rPr>
                <w:rFonts w:ascii="Arial" w:hAnsi="Arial" w:cs="Arial"/>
                <w:b w:val="0"/>
                <w:noProof/>
                <w:webHidden/>
                <w:sz w:val="22"/>
                <w:szCs w:val="22"/>
              </w:rPr>
              <w:instrText xml:space="preserve"> PAGEREF _Toc130296026 \h </w:instrText>
            </w:r>
            <w:r w:rsidR="00D13D02" w:rsidRPr="00D13D02">
              <w:rPr>
                <w:rFonts w:ascii="Arial" w:hAnsi="Arial" w:cs="Arial"/>
                <w:b w:val="0"/>
                <w:noProof/>
                <w:webHidden/>
                <w:sz w:val="22"/>
                <w:szCs w:val="22"/>
              </w:rPr>
            </w:r>
            <w:r w:rsidR="00D13D02" w:rsidRPr="00D13D02">
              <w:rPr>
                <w:rFonts w:ascii="Arial" w:hAnsi="Arial" w:cs="Arial"/>
                <w:b w:val="0"/>
                <w:noProof/>
                <w:webHidden/>
                <w:sz w:val="22"/>
                <w:szCs w:val="22"/>
              </w:rPr>
              <w:fldChar w:fldCharType="separate"/>
            </w:r>
            <w:r w:rsidR="00D13D02" w:rsidRPr="00D13D02">
              <w:rPr>
                <w:rFonts w:ascii="Arial" w:hAnsi="Arial" w:cs="Arial"/>
                <w:b w:val="0"/>
                <w:noProof/>
                <w:webHidden/>
                <w:sz w:val="22"/>
                <w:szCs w:val="22"/>
              </w:rPr>
              <w:t>8</w:t>
            </w:r>
            <w:r w:rsidR="00D13D02" w:rsidRPr="00D13D02">
              <w:rPr>
                <w:rFonts w:ascii="Arial" w:hAnsi="Arial" w:cs="Arial"/>
                <w:b w:val="0"/>
                <w:noProof/>
                <w:webHidden/>
                <w:sz w:val="22"/>
                <w:szCs w:val="22"/>
              </w:rPr>
              <w:fldChar w:fldCharType="end"/>
            </w:r>
          </w:hyperlink>
        </w:p>
        <w:p w14:paraId="0D426A04" w14:textId="77A8D258" w:rsidR="00D13D02" w:rsidRPr="00D13D02" w:rsidRDefault="00000000">
          <w:pPr>
            <w:pStyle w:val="TOC2"/>
            <w:tabs>
              <w:tab w:val="left" w:pos="960"/>
              <w:tab w:val="right" w:leader="dot" w:pos="9016"/>
            </w:tabs>
            <w:rPr>
              <w:rFonts w:ascii="Arial" w:eastAsiaTheme="minorEastAsia" w:hAnsi="Arial" w:cs="Arial"/>
              <w:b w:val="0"/>
              <w:noProof/>
              <w:lang w:eastAsia="zh-CN"/>
            </w:rPr>
          </w:pPr>
          <w:hyperlink w:anchor="_Toc130296027" w:history="1">
            <w:r w:rsidR="00D13D02" w:rsidRPr="00D13D02">
              <w:rPr>
                <w:rStyle w:val="Hyperlink"/>
                <w:rFonts w:ascii="Arial" w:hAnsi="Arial" w:cs="Arial"/>
                <w:b w:val="0"/>
                <w:noProof/>
              </w:rPr>
              <w:t>6.1.</w:t>
            </w:r>
            <w:r w:rsidR="00D13D02" w:rsidRPr="00D13D02">
              <w:rPr>
                <w:rFonts w:ascii="Arial" w:eastAsiaTheme="minorEastAsia" w:hAnsi="Arial" w:cs="Arial"/>
                <w:b w:val="0"/>
                <w:noProof/>
                <w:lang w:eastAsia="zh-CN"/>
              </w:rPr>
              <w:tab/>
            </w:r>
            <w:r w:rsidR="00D13D02" w:rsidRPr="00D13D02">
              <w:rPr>
                <w:rStyle w:val="Hyperlink"/>
                <w:rFonts w:ascii="Arial" w:hAnsi="Arial" w:cs="Arial"/>
                <w:b w:val="0"/>
                <w:noProof/>
              </w:rPr>
              <w:t>New Module Proposals</w:t>
            </w:r>
            <w:r w:rsidR="00D13D02" w:rsidRPr="00D13D02">
              <w:rPr>
                <w:rFonts w:ascii="Arial" w:hAnsi="Arial" w:cs="Arial"/>
                <w:b w:val="0"/>
                <w:noProof/>
                <w:webHidden/>
              </w:rPr>
              <w:tab/>
            </w:r>
            <w:r w:rsidR="00D13D02" w:rsidRPr="00D13D02">
              <w:rPr>
                <w:rFonts w:ascii="Arial" w:hAnsi="Arial" w:cs="Arial"/>
                <w:b w:val="0"/>
                <w:noProof/>
                <w:webHidden/>
              </w:rPr>
              <w:fldChar w:fldCharType="begin"/>
            </w:r>
            <w:r w:rsidR="00D13D02" w:rsidRPr="00D13D02">
              <w:rPr>
                <w:rFonts w:ascii="Arial" w:hAnsi="Arial" w:cs="Arial"/>
                <w:b w:val="0"/>
                <w:noProof/>
                <w:webHidden/>
              </w:rPr>
              <w:instrText xml:space="preserve"> PAGEREF _Toc130296027 \h </w:instrText>
            </w:r>
            <w:r w:rsidR="00D13D02" w:rsidRPr="00D13D02">
              <w:rPr>
                <w:rFonts w:ascii="Arial" w:hAnsi="Arial" w:cs="Arial"/>
                <w:b w:val="0"/>
                <w:noProof/>
                <w:webHidden/>
              </w:rPr>
            </w:r>
            <w:r w:rsidR="00D13D02" w:rsidRPr="00D13D02">
              <w:rPr>
                <w:rFonts w:ascii="Arial" w:hAnsi="Arial" w:cs="Arial"/>
                <w:b w:val="0"/>
                <w:noProof/>
                <w:webHidden/>
              </w:rPr>
              <w:fldChar w:fldCharType="separate"/>
            </w:r>
            <w:r w:rsidR="00D13D02" w:rsidRPr="00D13D02">
              <w:rPr>
                <w:rFonts w:ascii="Arial" w:hAnsi="Arial" w:cs="Arial"/>
                <w:b w:val="0"/>
                <w:noProof/>
                <w:webHidden/>
              </w:rPr>
              <w:t>8</w:t>
            </w:r>
            <w:r w:rsidR="00D13D02" w:rsidRPr="00D13D02">
              <w:rPr>
                <w:rFonts w:ascii="Arial" w:hAnsi="Arial" w:cs="Arial"/>
                <w:b w:val="0"/>
                <w:noProof/>
                <w:webHidden/>
              </w:rPr>
              <w:fldChar w:fldCharType="end"/>
            </w:r>
          </w:hyperlink>
        </w:p>
        <w:p w14:paraId="47E9CF87" w14:textId="53BCDA07" w:rsidR="00D13D02" w:rsidRPr="00D13D02" w:rsidRDefault="00000000">
          <w:pPr>
            <w:pStyle w:val="TOC2"/>
            <w:tabs>
              <w:tab w:val="left" w:pos="960"/>
              <w:tab w:val="right" w:leader="dot" w:pos="9016"/>
            </w:tabs>
            <w:rPr>
              <w:rFonts w:ascii="Arial" w:eastAsiaTheme="minorEastAsia" w:hAnsi="Arial" w:cs="Arial"/>
              <w:b w:val="0"/>
              <w:noProof/>
              <w:lang w:eastAsia="zh-CN"/>
            </w:rPr>
          </w:pPr>
          <w:hyperlink w:anchor="_Toc130296028" w:history="1">
            <w:r w:rsidR="00D13D02" w:rsidRPr="00D13D02">
              <w:rPr>
                <w:rStyle w:val="Hyperlink"/>
                <w:rFonts w:ascii="Arial" w:hAnsi="Arial" w:cs="Arial"/>
                <w:b w:val="0"/>
                <w:noProof/>
              </w:rPr>
              <w:t>6.2.</w:t>
            </w:r>
            <w:r w:rsidR="00D13D02" w:rsidRPr="00D13D02">
              <w:rPr>
                <w:rFonts w:ascii="Arial" w:eastAsiaTheme="minorEastAsia" w:hAnsi="Arial" w:cs="Arial"/>
                <w:b w:val="0"/>
                <w:noProof/>
                <w:lang w:eastAsia="zh-CN"/>
              </w:rPr>
              <w:tab/>
            </w:r>
            <w:r w:rsidR="00D13D02" w:rsidRPr="00D13D02">
              <w:rPr>
                <w:rStyle w:val="Hyperlink"/>
                <w:rFonts w:ascii="Arial" w:hAnsi="Arial" w:cs="Arial"/>
                <w:b w:val="0"/>
                <w:noProof/>
              </w:rPr>
              <w:t>Revisions to Existing Modules, Suspensions and Withdrawals</w:t>
            </w:r>
            <w:r w:rsidR="00D13D02" w:rsidRPr="00D13D02">
              <w:rPr>
                <w:rFonts w:ascii="Arial" w:hAnsi="Arial" w:cs="Arial"/>
                <w:b w:val="0"/>
                <w:noProof/>
                <w:webHidden/>
              </w:rPr>
              <w:tab/>
            </w:r>
            <w:r w:rsidR="00D13D02" w:rsidRPr="00D13D02">
              <w:rPr>
                <w:rFonts w:ascii="Arial" w:hAnsi="Arial" w:cs="Arial"/>
                <w:b w:val="0"/>
                <w:noProof/>
                <w:webHidden/>
              </w:rPr>
              <w:fldChar w:fldCharType="begin"/>
            </w:r>
            <w:r w:rsidR="00D13D02" w:rsidRPr="00D13D02">
              <w:rPr>
                <w:rFonts w:ascii="Arial" w:hAnsi="Arial" w:cs="Arial"/>
                <w:b w:val="0"/>
                <w:noProof/>
                <w:webHidden/>
              </w:rPr>
              <w:instrText xml:space="preserve"> PAGEREF _Toc130296028 \h </w:instrText>
            </w:r>
            <w:r w:rsidR="00D13D02" w:rsidRPr="00D13D02">
              <w:rPr>
                <w:rFonts w:ascii="Arial" w:hAnsi="Arial" w:cs="Arial"/>
                <w:b w:val="0"/>
                <w:noProof/>
                <w:webHidden/>
              </w:rPr>
            </w:r>
            <w:r w:rsidR="00D13D02" w:rsidRPr="00D13D02">
              <w:rPr>
                <w:rFonts w:ascii="Arial" w:hAnsi="Arial" w:cs="Arial"/>
                <w:b w:val="0"/>
                <w:noProof/>
                <w:webHidden/>
              </w:rPr>
              <w:fldChar w:fldCharType="separate"/>
            </w:r>
            <w:r w:rsidR="00D13D02" w:rsidRPr="00D13D02">
              <w:rPr>
                <w:rFonts w:ascii="Arial" w:hAnsi="Arial" w:cs="Arial"/>
                <w:b w:val="0"/>
                <w:noProof/>
                <w:webHidden/>
              </w:rPr>
              <w:t>8</w:t>
            </w:r>
            <w:r w:rsidR="00D13D02" w:rsidRPr="00D13D02">
              <w:rPr>
                <w:rFonts w:ascii="Arial" w:hAnsi="Arial" w:cs="Arial"/>
                <w:b w:val="0"/>
                <w:noProof/>
                <w:webHidden/>
              </w:rPr>
              <w:fldChar w:fldCharType="end"/>
            </w:r>
          </w:hyperlink>
        </w:p>
        <w:p w14:paraId="08761E07" w14:textId="6FCB5118" w:rsidR="00B35744" w:rsidRDefault="00B35744">
          <w:r w:rsidRPr="00D13D02">
            <w:rPr>
              <w:rFonts w:ascii="Arial" w:hAnsi="Arial" w:cs="Arial"/>
              <w:bCs/>
              <w:noProof/>
              <w:sz w:val="22"/>
              <w:szCs w:val="22"/>
            </w:rPr>
            <w:fldChar w:fldCharType="end"/>
          </w:r>
        </w:p>
      </w:sdtContent>
    </w:sdt>
    <w:p w14:paraId="1923341D" w14:textId="6D6976F1" w:rsidR="00880416" w:rsidRPr="00A95C77" w:rsidRDefault="001D4371" w:rsidP="000020FE">
      <w:pPr>
        <w:pStyle w:val="Heading1"/>
        <w:spacing w:before="360"/>
        <w:rPr>
          <w:rFonts w:cs="Arial"/>
          <w:szCs w:val="24"/>
        </w:rPr>
      </w:pPr>
      <w:bookmarkStart w:id="0" w:name="_Toc130296005"/>
      <w:r w:rsidRPr="00A95C77">
        <w:rPr>
          <w:rFonts w:cs="Arial"/>
          <w:szCs w:val="24"/>
        </w:rPr>
        <w:lastRenderedPageBreak/>
        <w:t>Overview</w:t>
      </w:r>
      <w:r w:rsidR="009D294F" w:rsidRPr="00A95C77">
        <w:rPr>
          <w:rFonts w:cs="Arial"/>
          <w:szCs w:val="24"/>
        </w:rPr>
        <w:t xml:space="preserve"> </w:t>
      </w:r>
      <w:r w:rsidR="00BC386F">
        <w:rPr>
          <w:rFonts w:cs="Arial"/>
          <w:szCs w:val="24"/>
        </w:rPr>
        <w:t xml:space="preserve">and Scope </w:t>
      </w:r>
      <w:r w:rsidR="009D294F" w:rsidRPr="00A95C77">
        <w:rPr>
          <w:rFonts w:cs="Arial"/>
          <w:szCs w:val="24"/>
        </w:rPr>
        <w:t xml:space="preserve">of this </w:t>
      </w:r>
      <w:r w:rsidR="00EB7517">
        <w:rPr>
          <w:rFonts w:cs="Arial"/>
          <w:szCs w:val="24"/>
        </w:rPr>
        <w:t>D</w:t>
      </w:r>
      <w:r w:rsidR="009D294F" w:rsidRPr="00A95C77">
        <w:rPr>
          <w:rFonts w:cs="Arial"/>
          <w:szCs w:val="24"/>
        </w:rPr>
        <w:t>ocument</w:t>
      </w:r>
      <w:bookmarkEnd w:id="0"/>
    </w:p>
    <w:p w14:paraId="006A1F62" w14:textId="4BCBFC46" w:rsidR="00BC386F" w:rsidRPr="000020FE" w:rsidRDefault="0A4A5193" w:rsidP="000020FE">
      <w:pPr>
        <w:spacing w:after="120" w:line="276" w:lineRule="auto"/>
        <w:rPr>
          <w:rFonts w:ascii="Arial" w:hAnsi="Arial" w:cs="Arial"/>
        </w:rPr>
      </w:pPr>
      <w:r w:rsidRPr="2DA4B8CC">
        <w:rPr>
          <w:rFonts w:ascii="Arial" w:hAnsi="Arial" w:cs="Arial"/>
        </w:rPr>
        <w:t xml:space="preserve">This </w:t>
      </w:r>
      <w:r w:rsidR="75D4176C" w:rsidRPr="2DA4B8CC">
        <w:rPr>
          <w:rFonts w:ascii="Arial" w:hAnsi="Arial" w:cs="Arial"/>
        </w:rPr>
        <w:t>Appendix</w:t>
      </w:r>
      <w:r w:rsidRPr="2DA4B8CC">
        <w:rPr>
          <w:rFonts w:ascii="Arial" w:hAnsi="Arial" w:cs="Arial"/>
        </w:rPr>
        <w:t xml:space="preserve"> </w:t>
      </w:r>
      <w:r w:rsidR="04AA2B9F" w:rsidRPr="2DA4B8CC">
        <w:rPr>
          <w:rFonts w:ascii="Arial" w:hAnsi="Arial" w:cs="Arial"/>
        </w:rPr>
        <w:t>of</w:t>
      </w:r>
      <w:r w:rsidR="4932804B" w:rsidRPr="2DA4B8CC">
        <w:rPr>
          <w:rFonts w:ascii="Arial" w:hAnsi="Arial" w:cs="Arial"/>
        </w:rPr>
        <w:t xml:space="preserve"> Annex A of</w:t>
      </w:r>
      <w:r w:rsidR="04AA2B9F" w:rsidRPr="2DA4B8CC">
        <w:rPr>
          <w:rFonts w:ascii="Arial" w:hAnsi="Arial" w:cs="Arial"/>
        </w:rPr>
        <w:t xml:space="preserve"> the Code of Practice </w:t>
      </w:r>
      <w:r w:rsidR="6BC88CC8" w:rsidRPr="2DA4B8CC">
        <w:rPr>
          <w:rFonts w:ascii="Arial" w:hAnsi="Arial" w:cs="Arial"/>
        </w:rPr>
        <w:t>establishes</w:t>
      </w:r>
      <w:r w:rsidRPr="2DA4B8CC">
        <w:rPr>
          <w:rFonts w:ascii="Arial" w:hAnsi="Arial" w:cs="Arial"/>
        </w:rPr>
        <w:t xml:space="preserve"> the requirements for</w:t>
      </w:r>
      <w:r w:rsidR="327AEBD0" w:rsidRPr="2DA4B8CC">
        <w:rPr>
          <w:rFonts w:ascii="Arial" w:hAnsi="Arial" w:cs="Arial"/>
        </w:rPr>
        <w:t xml:space="preserve"> new and revised</w:t>
      </w:r>
      <w:r w:rsidR="6262879F" w:rsidRPr="2DA4B8CC">
        <w:rPr>
          <w:rFonts w:ascii="Arial" w:hAnsi="Arial" w:cs="Arial"/>
        </w:rPr>
        <w:t xml:space="preserve"> </w:t>
      </w:r>
      <w:r w:rsidR="4932804B" w:rsidRPr="2DA4B8CC">
        <w:rPr>
          <w:rFonts w:ascii="Arial" w:hAnsi="Arial" w:cs="Arial"/>
        </w:rPr>
        <w:t>modules</w:t>
      </w:r>
      <w:r w:rsidR="686EA0BA" w:rsidRPr="2DA4B8CC">
        <w:rPr>
          <w:rFonts w:ascii="Arial" w:hAnsi="Arial" w:cs="Arial"/>
        </w:rPr>
        <w:t xml:space="preserve"> that must</w:t>
      </w:r>
      <w:r w:rsidR="4C22E627" w:rsidRPr="2DA4B8CC">
        <w:rPr>
          <w:rFonts w:ascii="Arial" w:hAnsi="Arial" w:cs="Arial"/>
        </w:rPr>
        <w:t xml:space="preserve"> be </w:t>
      </w:r>
      <w:r w:rsidR="16490919" w:rsidRPr="2DA4B8CC">
        <w:rPr>
          <w:rFonts w:ascii="Arial" w:hAnsi="Arial" w:cs="Arial"/>
        </w:rPr>
        <w:t xml:space="preserve">consulted by </w:t>
      </w:r>
      <w:r w:rsidR="3AF66665" w:rsidRPr="2DA4B8CC">
        <w:rPr>
          <w:rFonts w:ascii="Arial" w:hAnsi="Arial" w:cs="Arial"/>
        </w:rPr>
        <w:t>those professional services and academic staff involved in the design, approval</w:t>
      </w:r>
      <w:r w:rsidR="648EF0EA" w:rsidRPr="2DA4B8CC">
        <w:rPr>
          <w:rFonts w:ascii="Arial" w:hAnsi="Arial" w:cs="Arial"/>
        </w:rPr>
        <w:t>,</w:t>
      </w:r>
      <w:r w:rsidR="3AF66665" w:rsidRPr="2DA4B8CC">
        <w:rPr>
          <w:rFonts w:ascii="Arial" w:hAnsi="Arial" w:cs="Arial"/>
        </w:rPr>
        <w:t xml:space="preserve"> and delivery of the modules. </w:t>
      </w:r>
    </w:p>
    <w:p w14:paraId="5E3A18B1" w14:textId="22BC9D82" w:rsidR="00354831" w:rsidRDefault="0A3AFF24" w:rsidP="000020FE">
      <w:pPr>
        <w:spacing w:after="120" w:line="276" w:lineRule="auto"/>
        <w:rPr>
          <w:rFonts w:ascii="Arial" w:hAnsi="Arial" w:cs="Arial"/>
        </w:rPr>
      </w:pPr>
      <w:r w:rsidRPr="2DA4B8CC">
        <w:rPr>
          <w:rFonts w:ascii="Arial" w:hAnsi="Arial" w:cs="Arial"/>
        </w:rPr>
        <w:t xml:space="preserve">This </w:t>
      </w:r>
      <w:r w:rsidR="75D4176C" w:rsidRPr="2DA4B8CC">
        <w:rPr>
          <w:rFonts w:ascii="Arial" w:hAnsi="Arial" w:cs="Arial"/>
        </w:rPr>
        <w:t>Appendix</w:t>
      </w:r>
      <w:r w:rsidRPr="2DA4B8CC">
        <w:rPr>
          <w:rFonts w:ascii="Arial" w:hAnsi="Arial" w:cs="Arial"/>
        </w:rPr>
        <w:t xml:space="preserve"> is applicable</w:t>
      </w:r>
      <w:r w:rsidR="0C6E19F3" w:rsidRPr="2DA4B8CC">
        <w:rPr>
          <w:rFonts w:ascii="Arial" w:hAnsi="Arial" w:cs="Arial"/>
        </w:rPr>
        <w:t>:</w:t>
      </w:r>
      <w:r w:rsidRPr="2DA4B8CC">
        <w:rPr>
          <w:rFonts w:ascii="Arial" w:hAnsi="Arial" w:cs="Arial"/>
        </w:rPr>
        <w:t xml:space="preserve"> </w:t>
      </w:r>
    </w:p>
    <w:p w14:paraId="17D2704E" w14:textId="3441D19D" w:rsidR="00354831" w:rsidRPr="000B190F" w:rsidRDefault="00BC386F" w:rsidP="000B190F">
      <w:pPr>
        <w:pStyle w:val="ListParagraph"/>
        <w:numPr>
          <w:ilvl w:val="0"/>
          <w:numId w:val="26"/>
        </w:numPr>
        <w:spacing w:after="120" w:line="276" w:lineRule="auto"/>
        <w:ind w:left="714" w:hanging="357"/>
        <w:contextualSpacing w:val="0"/>
        <w:rPr>
          <w:rFonts w:ascii="Arial" w:hAnsi="Arial" w:cs="Arial"/>
        </w:rPr>
      </w:pPr>
      <w:r w:rsidRPr="000B190F">
        <w:rPr>
          <w:rFonts w:ascii="Arial" w:hAnsi="Arial" w:cs="Arial"/>
        </w:rPr>
        <w:t xml:space="preserve">to all modules and all taught and research courses delivered by the University at levels 4, 5, 6, 7, and </w:t>
      </w:r>
      <w:r w:rsidR="002C5E27" w:rsidRPr="000B190F">
        <w:rPr>
          <w:rFonts w:ascii="Arial" w:hAnsi="Arial" w:cs="Arial"/>
        </w:rPr>
        <w:t>8</w:t>
      </w:r>
      <w:r w:rsidRPr="000B190F">
        <w:rPr>
          <w:rFonts w:ascii="Arial" w:hAnsi="Arial" w:cs="Arial"/>
        </w:rPr>
        <w:t>, regardless of whether or not these courses lead to an award of the University of Kent</w:t>
      </w:r>
      <w:r w:rsidR="00354831" w:rsidRPr="000B190F">
        <w:rPr>
          <w:rFonts w:ascii="Arial" w:hAnsi="Arial" w:cs="Arial"/>
        </w:rPr>
        <w:t>;</w:t>
      </w:r>
      <w:r w:rsidRPr="000B190F">
        <w:rPr>
          <w:rFonts w:ascii="Arial" w:hAnsi="Arial" w:cs="Arial"/>
        </w:rPr>
        <w:t xml:space="preserve"> </w:t>
      </w:r>
    </w:p>
    <w:p w14:paraId="6B1EBC89" w14:textId="77777777" w:rsidR="00354831" w:rsidRPr="000B190F" w:rsidRDefault="00BC386F" w:rsidP="000B190F">
      <w:pPr>
        <w:pStyle w:val="ListParagraph"/>
        <w:numPr>
          <w:ilvl w:val="0"/>
          <w:numId w:val="26"/>
        </w:numPr>
        <w:spacing w:after="120" w:line="276" w:lineRule="auto"/>
        <w:ind w:left="714" w:hanging="357"/>
        <w:contextualSpacing w:val="0"/>
        <w:rPr>
          <w:rFonts w:ascii="Arial" w:hAnsi="Arial" w:cs="Arial"/>
        </w:rPr>
      </w:pPr>
      <w:r w:rsidRPr="000B190F">
        <w:rPr>
          <w:rFonts w:ascii="Arial" w:hAnsi="Arial" w:cs="Arial"/>
        </w:rPr>
        <w:t>to level 3 courses where these form an integrated part of a course of study leading to a Kent award</w:t>
      </w:r>
      <w:r w:rsidR="00354831" w:rsidRPr="000B190F">
        <w:rPr>
          <w:rFonts w:ascii="Arial" w:hAnsi="Arial" w:cs="Arial"/>
        </w:rPr>
        <w:t>;</w:t>
      </w:r>
    </w:p>
    <w:p w14:paraId="07ECAA96" w14:textId="7A1766B5" w:rsidR="000B190F" w:rsidRPr="000B190F" w:rsidRDefault="00BC386F" w:rsidP="000B190F">
      <w:pPr>
        <w:pStyle w:val="ListParagraph"/>
        <w:numPr>
          <w:ilvl w:val="0"/>
          <w:numId w:val="26"/>
        </w:numPr>
        <w:spacing w:after="120" w:line="276" w:lineRule="auto"/>
        <w:ind w:left="714" w:hanging="357"/>
        <w:contextualSpacing w:val="0"/>
        <w:rPr>
          <w:rFonts w:ascii="Arial" w:hAnsi="Arial" w:cs="Arial"/>
        </w:rPr>
      </w:pPr>
      <w:r w:rsidRPr="000B190F">
        <w:rPr>
          <w:rFonts w:ascii="Arial" w:hAnsi="Arial" w:cs="Arial"/>
        </w:rPr>
        <w:t>to any standalone module that may contribute to a University course at FHEQ levels 4, 5, 6, 7, and 8 or an integrated course at level 3</w:t>
      </w:r>
      <w:r w:rsidR="000B190F" w:rsidRPr="000B190F">
        <w:rPr>
          <w:rFonts w:ascii="Arial" w:hAnsi="Arial" w:cs="Arial"/>
        </w:rPr>
        <w:t>;</w:t>
      </w:r>
    </w:p>
    <w:p w14:paraId="2F5B5197" w14:textId="5E2AD138" w:rsidR="00BC386F" w:rsidRPr="000B190F" w:rsidRDefault="0A3AFF24" w:rsidP="000B190F">
      <w:pPr>
        <w:pStyle w:val="ListParagraph"/>
        <w:numPr>
          <w:ilvl w:val="0"/>
          <w:numId w:val="26"/>
        </w:numPr>
        <w:spacing w:after="120" w:line="276" w:lineRule="auto"/>
        <w:rPr>
          <w:rFonts w:ascii="Arial" w:hAnsi="Arial" w:cs="Arial"/>
        </w:rPr>
      </w:pPr>
      <w:r w:rsidRPr="2DA4B8CC">
        <w:rPr>
          <w:rFonts w:ascii="Arial" w:hAnsi="Arial" w:cs="Arial"/>
        </w:rPr>
        <w:t>to all modules delivered and/or assessed by domestic and international providers under a partnership arrangement with the University regardless of whether these modules and courses contribute to a Kent award.</w:t>
      </w:r>
    </w:p>
    <w:p w14:paraId="320551D8" w14:textId="33A4DD2A" w:rsidR="00F160F5" w:rsidRPr="00411C96" w:rsidRDefault="00B758AF" w:rsidP="000B190F">
      <w:pPr>
        <w:pStyle w:val="Heading1"/>
        <w:spacing w:before="400" w:after="200"/>
      </w:pPr>
      <w:bookmarkStart w:id="1" w:name="_Toc130296006"/>
      <w:r w:rsidRPr="00403F89">
        <w:t xml:space="preserve">Consulting </w:t>
      </w:r>
      <w:r w:rsidR="00EB7517">
        <w:t>O</w:t>
      </w:r>
      <w:r w:rsidRPr="00403F89">
        <w:t xml:space="preserve">ther </w:t>
      </w:r>
      <w:r w:rsidR="002031D7">
        <w:t>Documents</w:t>
      </w:r>
      <w:bookmarkEnd w:id="1"/>
    </w:p>
    <w:p w14:paraId="19822A45" w14:textId="7F3576A7" w:rsidR="00196E2C" w:rsidRPr="00870885" w:rsidRDefault="00870885" w:rsidP="00870885">
      <w:pPr>
        <w:spacing w:after="120"/>
        <w:rPr>
          <w:rFonts w:ascii="Arial" w:hAnsi="Arial" w:cs="Arial"/>
        </w:rPr>
      </w:pPr>
      <w:r w:rsidRPr="00870885">
        <w:rPr>
          <w:rFonts w:ascii="Arial" w:hAnsi="Arial" w:cs="Arial"/>
        </w:rPr>
        <w:t>This A</w:t>
      </w:r>
      <w:r w:rsidR="00196E2C">
        <w:rPr>
          <w:rFonts w:ascii="Arial" w:hAnsi="Arial" w:cs="Arial"/>
        </w:rPr>
        <w:t>ppendix</w:t>
      </w:r>
      <w:r w:rsidRPr="00870885">
        <w:rPr>
          <w:rFonts w:ascii="Arial" w:hAnsi="Arial" w:cs="Arial"/>
        </w:rPr>
        <w:t xml:space="preserve"> must be followed in conjunction with: </w:t>
      </w:r>
    </w:p>
    <w:p w14:paraId="5387A9CC" w14:textId="228A2F3D" w:rsidR="00196E2C" w:rsidRPr="0070415E" w:rsidRDefault="0070415E" w:rsidP="00870885">
      <w:pPr>
        <w:pStyle w:val="ListParagraph"/>
        <w:numPr>
          <w:ilvl w:val="0"/>
          <w:numId w:val="20"/>
        </w:numPr>
        <w:spacing w:after="120"/>
        <w:ind w:left="709"/>
        <w:contextualSpacing w:val="0"/>
        <w:rPr>
          <w:rStyle w:val="Hyperlink"/>
          <w:rFonts w:ascii="Arial" w:hAnsi="Arial" w:cs="Arial"/>
        </w:rPr>
      </w:pPr>
      <w:r>
        <w:rPr>
          <w:rFonts w:ascii="Arial" w:hAnsi="Arial" w:cs="Arial"/>
        </w:rPr>
        <w:fldChar w:fldCharType="begin"/>
      </w:r>
      <w:r>
        <w:rPr>
          <w:rFonts w:ascii="Arial" w:hAnsi="Arial" w:cs="Arial"/>
        </w:rPr>
        <w:instrText>HYPERLINK "https://www.kent.ac.uk/education/regulatory-framework/codes-of-practice-for-taught-courses" \l "annex-a"</w:instrText>
      </w:r>
      <w:r>
        <w:rPr>
          <w:rFonts w:ascii="Arial" w:hAnsi="Arial" w:cs="Arial"/>
        </w:rPr>
      </w:r>
      <w:r>
        <w:rPr>
          <w:rFonts w:ascii="Arial" w:hAnsi="Arial" w:cs="Arial"/>
        </w:rPr>
        <w:fldChar w:fldCharType="separate"/>
      </w:r>
      <w:r w:rsidR="00196E2C" w:rsidRPr="0070415E">
        <w:rPr>
          <w:rStyle w:val="Hyperlink"/>
          <w:rFonts w:ascii="Arial" w:hAnsi="Arial" w:cs="Arial"/>
        </w:rPr>
        <w:t>Annex A: Re</w:t>
      </w:r>
      <w:r w:rsidR="00196E2C" w:rsidRPr="0070415E">
        <w:rPr>
          <w:rStyle w:val="Hyperlink"/>
          <w:rFonts w:ascii="Arial" w:hAnsi="Arial" w:cs="Arial"/>
        </w:rPr>
        <w:t>q</w:t>
      </w:r>
      <w:r w:rsidR="00196E2C" w:rsidRPr="0070415E">
        <w:rPr>
          <w:rStyle w:val="Hyperlink"/>
          <w:rFonts w:ascii="Arial" w:hAnsi="Arial" w:cs="Arial"/>
        </w:rPr>
        <w:t>uirem</w:t>
      </w:r>
      <w:r w:rsidR="00196E2C" w:rsidRPr="0070415E">
        <w:rPr>
          <w:rStyle w:val="Hyperlink"/>
          <w:rFonts w:ascii="Arial" w:hAnsi="Arial" w:cs="Arial"/>
        </w:rPr>
        <w:t>e</w:t>
      </w:r>
      <w:r w:rsidR="00196E2C" w:rsidRPr="0070415E">
        <w:rPr>
          <w:rStyle w:val="Hyperlink"/>
          <w:rFonts w:ascii="Arial" w:hAnsi="Arial" w:cs="Arial"/>
        </w:rPr>
        <w:t>nts for Taught Courses of Study</w:t>
      </w:r>
    </w:p>
    <w:p w14:paraId="67FCE910" w14:textId="1787C5F2" w:rsidR="0096497C" w:rsidRDefault="0070415E" w:rsidP="00870885">
      <w:pPr>
        <w:pStyle w:val="ListParagraph"/>
        <w:numPr>
          <w:ilvl w:val="0"/>
          <w:numId w:val="20"/>
        </w:numPr>
        <w:spacing w:after="120"/>
        <w:ind w:left="709"/>
        <w:contextualSpacing w:val="0"/>
        <w:rPr>
          <w:rFonts w:ascii="Arial" w:hAnsi="Arial" w:cs="Arial"/>
        </w:rPr>
      </w:pPr>
      <w:r>
        <w:rPr>
          <w:rFonts w:ascii="Arial" w:hAnsi="Arial" w:cs="Arial"/>
        </w:rPr>
        <w:fldChar w:fldCharType="end"/>
      </w:r>
      <w:hyperlink r:id="rId11" w:history="1">
        <w:r w:rsidR="0096497C" w:rsidRPr="001C7448">
          <w:rPr>
            <w:rStyle w:val="Hyperlink"/>
            <w:rFonts w:ascii="Arial" w:hAnsi="Arial" w:cs="Arial"/>
          </w:rPr>
          <w:t>Annex A Appendix B</w:t>
        </w:r>
        <w:r w:rsidR="0096497C" w:rsidRPr="001C7448">
          <w:rPr>
            <w:rStyle w:val="Hyperlink"/>
            <w:rFonts w:ascii="Arial" w:hAnsi="Arial" w:cs="Arial"/>
          </w:rPr>
          <w:t>:</w:t>
        </w:r>
        <w:r w:rsidR="0096497C" w:rsidRPr="001C7448">
          <w:rPr>
            <w:rStyle w:val="Hyperlink"/>
            <w:rFonts w:ascii="Arial" w:hAnsi="Arial" w:cs="Arial"/>
          </w:rPr>
          <w:t xml:space="preserve"> Publication of Course and Module Specifications</w:t>
        </w:r>
      </w:hyperlink>
    </w:p>
    <w:p w14:paraId="4EE20F5A" w14:textId="77777777" w:rsidR="00F20547" w:rsidRDefault="00000000" w:rsidP="00F20547">
      <w:pPr>
        <w:pStyle w:val="ListParagraph"/>
        <w:numPr>
          <w:ilvl w:val="0"/>
          <w:numId w:val="20"/>
        </w:numPr>
        <w:spacing w:after="120"/>
        <w:ind w:left="709"/>
        <w:contextualSpacing w:val="0"/>
        <w:rPr>
          <w:rFonts w:ascii="Arial" w:hAnsi="Arial" w:cs="Arial"/>
        </w:rPr>
      </w:pPr>
      <w:hyperlink r:id="rId12" w:history="1">
        <w:r w:rsidR="00F20547" w:rsidRPr="00DD605A">
          <w:rPr>
            <w:rStyle w:val="Hyperlink"/>
            <w:rFonts w:ascii="Arial" w:hAnsi="Arial" w:cs="Arial"/>
          </w:rPr>
          <w:t>Annex B: Approval o</w:t>
        </w:r>
        <w:r w:rsidR="00F20547" w:rsidRPr="00DD605A">
          <w:rPr>
            <w:rStyle w:val="Hyperlink"/>
            <w:rFonts w:ascii="Arial" w:hAnsi="Arial" w:cs="Arial"/>
          </w:rPr>
          <w:t>f</w:t>
        </w:r>
        <w:r w:rsidR="00F20547" w:rsidRPr="00DD605A">
          <w:rPr>
            <w:rStyle w:val="Hyperlink"/>
            <w:rFonts w:ascii="Arial" w:hAnsi="Arial" w:cs="Arial"/>
          </w:rPr>
          <w:t xml:space="preserve"> Taught Courses, Suspensions and Withdrawals</w:t>
        </w:r>
      </w:hyperlink>
      <w:r w:rsidR="00F20547">
        <w:rPr>
          <w:rFonts w:ascii="Arial" w:hAnsi="Arial" w:cs="Arial"/>
        </w:rPr>
        <w:t xml:space="preserve"> </w:t>
      </w:r>
    </w:p>
    <w:p w14:paraId="5173DF30" w14:textId="77777777" w:rsidR="00F20547" w:rsidRDefault="00000000" w:rsidP="00F20547">
      <w:pPr>
        <w:pStyle w:val="ListParagraph"/>
        <w:numPr>
          <w:ilvl w:val="0"/>
          <w:numId w:val="20"/>
        </w:numPr>
        <w:spacing w:after="120"/>
        <w:ind w:left="709"/>
        <w:contextualSpacing w:val="0"/>
        <w:rPr>
          <w:rFonts w:ascii="Arial" w:hAnsi="Arial" w:cs="Arial"/>
        </w:rPr>
      </w:pPr>
      <w:hyperlink r:id="rId13" w:history="1">
        <w:r w:rsidR="00F20547" w:rsidRPr="00DD605A">
          <w:rPr>
            <w:rStyle w:val="Hyperlink"/>
            <w:rFonts w:ascii="Arial" w:hAnsi="Arial" w:cs="Arial"/>
          </w:rPr>
          <w:t>Annex C: Approval of Module</w:t>
        </w:r>
        <w:r w:rsidR="00F20547" w:rsidRPr="00DD605A">
          <w:rPr>
            <w:rStyle w:val="Hyperlink"/>
            <w:rFonts w:ascii="Arial" w:hAnsi="Arial" w:cs="Arial"/>
          </w:rPr>
          <w:t>s</w:t>
        </w:r>
        <w:r w:rsidR="00F20547" w:rsidRPr="00DD605A">
          <w:rPr>
            <w:rStyle w:val="Hyperlink"/>
            <w:rFonts w:ascii="Arial" w:hAnsi="Arial" w:cs="Arial"/>
          </w:rPr>
          <w:t>, Suspensions and Withdrawals</w:t>
        </w:r>
      </w:hyperlink>
    </w:p>
    <w:p w14:paraId="65461910" w14:textId="77777777" w:rsidR="00F20547" w:rsidRPr="00510E19" w:rsidRDefault="00000000" w:rsidP="00F20547">
      <w:pPr>
        <w:pStyle w:val="ListParagraph"/>
        <w:numPr>
          <w:ilvl w:val="0"/>
          <w:numId w:val="20"/>
        </w:numPr>
        <w:spacing w:after="120"/>
        <w:ind w:left="709"/>
        <w:contextualSpacing w:val="0"/>
        <w:rPr>
          <w:rStyle w:val="normaltextrun"/>
          <w:rFonts w:ascii="Arial" w:hAnsi="Arial" w:cs="Arial"/>
        </w:rPr>
      </w:pPr>
      <w:hyperlink r:id="rId14" w:history="1">
        <w:r w:rsidR="00F20547" w:rsidRPr="00F060A8">
          <w:rPr>
            <w:rStyle w:val="Hyperlink"/>
            <w:rFonts w:ascii="Arial" w:hAnsi="Arial" w:cs="Arial"/>
            <w:shd w:val="clear" w:color="auto" w:fill="FFFFFF"/>
          </w:rPr>
          <w:t>Assessment Regulations Frame</w:t>
        </w:r>
        <w:r w:rsidR="00F20547" w:rsidRPr="00F060A8">
          <w:rPr>
            <w:rStyle w:val="Hyperlink"/>
            <w:rFonts w:ascii="Arial" w:hAnsi="Arial" w:cs="Arial"/>
            <w:shd w:val="clear" w:color="auto" w:fill="FFFFFF"/>
          </w:rPr>
          <w:t>w</w:t>
        </w:r>
        <w:r w:rsidR="00F20547" w:rsidRPr="00F060A8">
          <w:rPr>
            <w:rStyle w:val="Hyperlink"/>
            <w:rFonts w:ascii="Arial" w:hAnsi="Arial" w:cs="Arial"/>
            <w:shd w:val="clear" w:color="auto" w:fill="FFFFFF"/>
          </w:rPr>
          <w:t>ork</w:t>
        </w:r>
      </w:hyperlink>
    </w:p>
    <w:p w14:paraId="4D3C78D7" w14:textId="77777777" w:rsidR="00F20547" w:rsidRPr="00510E19" w:rsidRDefault="00000000" w:rsidP="00F20547">
      <w:pPr>
        <w:pStyle w:val="ListParagraph"/>
        <w:numPr>
          <w:ilvl w:val="0"/>
          <w:numId w:val="20"/>
        </w:numPr>
        <w:spacing w:after="120"/>
        <w:ind w:left="709"/>
        <w:contextualSpacing w:val="0"/>
        <w:rPr>
          <w:rStyle w:val="normaltextrun"/>
          <w:rFonts w:ascii="Arial" w:hAnsi="Arial" w:cs="Arial"/>
        </w:rPr>
      </w:pPr>
      <w:hyperlink r:id="rId15" w:history="1">
        <w:r w:rsidR="00F20547" w:rsidRPr="00F060A8">
          <w:rPr>
            <w:rStyle w:val="Hyperlink"/>
            <w:rFonts w:ascii="Arial" w:hAnsi="Arial" w:cs="Arial"/>
            <w:shd w:val="clear" w:color="auto" w:fill="FFFFFF"/>
          </w:rPr>
          <w:t>Principles of Com</w:t>
        </w:r>
        <w:r w:rsidR="00F20547" w:rsidRPr="00F060A8">
          <w:rPr>
            <w:rStyle w:val="Hyperlink"/>
            <w:rFonts w:ascii="Arial" w:hAnsi="Arial" w:cs="Arial"/>
            <w:shd w:val="clear" w:color="auto" w:fill="FFFFFF"/>
          </w:rPr>
          <w:t>p</w:t>
        </w:r>
        <w:r w:rsidR="00F20547" w:rsidRPr="00F060A8">
          <w:rPr>
            <w:rStyle w:val="Hyperlink"/>
            <w:rFonts w:ascii="Arial" w:hAnsi="Arial" w:cs="Arial"/>
            <w:shd w:val="clear" w:color="auto" w:fill="FFFFFF"/>
          </w:rPr>
          <w:t>l</w:t>
        </w:r>
        <w:r w:rsidR="00F20547" w:rsidRPr="00F060A8">
          <w:rPr>
            <w:rStyle w:val="Hyperlink"/>
            <w:rFonts w:ascii="Arial" w:hAnsi="Arial" w:cs="Arial"/>
            <w:shd w:val="clear" w:color="auto" w:fill="FFFFFF"/>
          </w:rPr>
          <w:t>iance with Consumer Protection Laws</w:t>
        </w:r>
      </w:hyperlink>
    </w:p>
    <w:p w14:paraId="23F4BDE1" w14:textId="77777777" w:rsidR="00F20547" w:rsidRPr="003030E0" w:rsidRDefault="00000000" w:rsidP="00F20547">
      <w:pPr>
        <w:pStyle w:val="ListParagraph"/>
        <w:numPr>
          <w:ilvl w:val="0"/>
          <w:numId w:val="20"/>
        </w:numPr>
        <w:spacing w:after="120"/>
        <w:ind w:left="709"/>
        <w:contextualSpacing w:val="0"/>
        <w:rPr>
          <w:rFonts w:ascii="Arial" w:hAnsi="Arial" w:cs="Arial"/>
        </w:rPr>
      </w:pPr>
      <w:hyperlink r:id="rId16" w:history="1">
        <w:r w:rsidR="00F20547" w:rsidRPr="00605AA7">
          <w:rPr>
            <w:rStyle w:val="Hyperlink"/>
            <w:rFonts w:ascii="Arial" w:hAnsi="Arial" w:cs="Arial"/>
            <w:shd w:val="clear" w:color="auto" w:fill="FFFFFF"/>
          </w:rPr>
          <w:t>Policy on Communication w</w:t>
        </w:r>
        <w:r w:rsidR="00F20547" w:rsidRPr="00605AA7">
          <w:rPr>
            <w:rStyle w:val="Hyperlink"/>
            <w:rFonts w:ascii="Arial" w:hAnsi="Arial" w:cs="Arial"/>
            <w:shd w:val="clear" w:color="auto" w:fill="FFFFFF"/>
          </w:rPr>
          <w:t>i</w:t>
        </w:r>
        <w:r w:rsidR="00F20547" w:rsidRPr="00605AA7">
          <w:rPr>
            <w:rStyle w:val="Hyperlink"/>
            <w:rFonts w:ascii="Arial" w:hAnsi="Arial" w:cs="Arial"/>
            <w:shd w:val="clear" w:color="auto" w:fill="FFFFFF"/>
          </w:rPr>
          <w:t>th Applicants and Students</w:t>
        </w:r>
      </w:hyperlink>
    </w:p>
    <w:p w14:paraId="080D6C51" w14:textId="46897C31" w:rsidR="00383473" w:rsidRPr="00383473" w:rsidRDefault="00383473" w:rsidP="00383473">
      <w:pPr>
        <w:pStyle w:val="Heading1"/>
        <w:spacing w:before="400" w:after="200"/>
      </w:pPr>
      <w:r w:rsidRPr="00383473">
        <w:t>Glossary</w:t>
      </w:r>
    </w:p>
    <w:p w14:paraId="647FFF89" w14:textId="753608AF" w:rsidR="00383473" w:rsidRPr="00383473" w:rsidRDefault="00383473" w:rsidP="00383473">
      <w:pPr>
        <w:pStyle w:val="ListParagraph"/>
        <w:numPr>
          <w:ilvl w:val="0"/>
          <w:numId w:val="20"/>
        </w:numPr>
        <w:spacing w:after="120"/>
        <w:ind w:left="709"/>
        <w:contextualSpacing w:val="0"/>
        <w:rPr>
          <w:rStyle w:val="normaltextrun"/>
          <w:rFonts w:ascii="Arial" w:hAnsi="Arial" w:cs="Arial"/>
          <w:color w:val="000000"/>
          <w:shd w:val="clear" w:color="auto" w:fill="FFFFFF"/>
        </w:rPr>
      </w:pPr>
      <w:r w:rsidRPr="00383473">
        <w:rPr>
          <w:rStyle w:val="normaltextrun"/>
          <w:rFonts w:ascii="Arial" w:hAnsi="Arial" w:cs="Arial"/>
          <w:color w:val="000000"/>
          <w:shd w:val="clear" w:color="auto" w:fill="FFFFFF"/>
        </w:rPr>
        <w:t xml:space="preserve">CMA – </w:t>
      </w:r>
      <w:r w:rsidR="00E12D10">
        <w:rPr>
          <w:rStyle w:val="normaltextrun"/>
          <w:rFonts w:ascii="Arial" w:hAnsi="Arial" w:cs="Arial"/>
          <w:color w:val="000000"/>
          <w:shd w:val="clear" w:color="auto" w:fill="FFFFFF"/>
        </w:rPr>
        <w:t>t</w:t>
      </w:r>
      <w:r w:rsidR="002C0E56">
        <w:rPr>
          <w:rStyle w:val="normaltextrun"/>
          <w:rFonts w:ascii="Arial" w:hAnsi="Arial" w:cs="Arial"/>
          <w:color w:val="000000"/>
          <w:shd w:val="clear" w:color="auto" w:fill="FFFFFF"/>
        </w:rPr>
        <w:t xml:space="preserve">he </w:t>
      </w:r>
      <w:r w:rsidRPr="00383473">
        <w:rPr>
          <w:rStyle w:val="normaltextrun"/>
          <w:rFonts w:ascii="Arial" w:hAnsi="Arial" w:cs="Arial"/>
          <w:color w:val="000000"/>
          <w:shd w:val="clear" w:color="auto" w:fill="FFFFFF"/>
        </w:rPr>
        <w:t>Competition and Markets Authority</w:t>
      </w:r>
    </w:p>
    <w:p w14:paraId="1D7B0AC1" w14:textId="290F5BF3" w:rsidR="00383473" w:rsidRPr="00383473" w:rsidRDefault="00383473" w:rsidP="00383473">
      <w:pPr>
        <w:pStyle w:val="ListParagraph"/>
        <w:numPr>
          <w:ilvl w:val="0"/>
          <w:numId w:val="20"/>
        </w:numPr>
        <w:spacing w:after="120"/>
        <w:ind w:left="709"/>
        <w:contextualSpacing w:val="0"/>
        <w:rPr>
          <w:rStyle w:val="normaltextrun"/>
          <w:rFonts w:ascii="Arial" w:hAnsi="Arial" w:cs="Arial"/>
          <w:color w:val="000000"/>
          <w:shd w:val="clear" w:color="auto" w:fill="FFFFFF"/>
        </w:rPr>
      </w:pPr>
      <w:r w:rsidRPr="00383473">
        <w:rPr>
          <w:rStyle w:val="normaltextrun"/>
          <w:rFonts w:ascii="Arial" w:hAnsi="Arial" w:cs="Arial"/>
          <w:color w:val="000000"/>
          <w:shd w:val="clear" w:color="auto" w:fill="FFFFFF"/>
        </w:rPr>
        <w:t xml:space="preserve">DDESE – </w:t>
      </w:r>
      <w:r w:rsidR="00E12D10">
        <w:rPr>
          <w:rStyle w:val="normaltextrun"/>
          <w:rFonts w:ascii="Arial" w:hAnsi="Arial" w:cs="Arial"/>
          <w:color w:val="000000"/>
          <w:shd w:val="clear" w:color="auto" w:fill="FFFFFF"/>
        </w:rPr>
        <w:t xml:space="preserve">Divisional </w:t>
      </w:r>
      <w:r w:rsidRPr="00383473">
        <w:rPr>
          <w:rStyle w:val="normaltextrun"/>
          <w:rFonts w:ascii="Arial" w:hAnsi="Arial" w:cs="Arial"/>
          <w:color w:val="000000"/>
          <w:shd w:val="clear" w:color="auto" w:fill="FFFFFF"/>
        </w:rPr>
        <w:t xml:space="preserve">Director of Education and UG Student Experience </w:t>
      </w:r>
    </w:p>
    <w:p w14:paraId="14585BBE" w14:textId="77777777" w:rsidR="00383473" w:rsidRPr="00383473" w:rsidRDefault="00383473" w:rsidP="00383473">
      <w:pPr>
        <w:pStyle w:val="ListParagraph"/>
        <w:numPr>
          <w:ilvl w:val="0"/>
          <w:numId w:val="20"/>
        </w:numPr>
        <w:spacing w:after="120"/>
        <w:ind w:left="709"/>
        <w:contextualSpacing w:val="0"/>
        <w:rPr>
          <w:rStyle w:val="normaltextrun"/>
          <w:rFonts w:ascii="Arial" w:hAnsi="Arial" w:cs="Arial"/>
          <w:color w:val="000000"/>
          <w:shd w:val="clear" w:color="auto" w:fill="FFFFFF"/>
        </w:rPr>
      </w:pPr>
      <w:r w:rsidRPr="00383473">
        <w:rPr>
          <w:rStyle w:val="normaltextrun"/>
          <w:rFonts w:ascii="Arial" w:hAnsi="Arial" w:cs="Arial"/>
          <w:color w:val="000000"/>
          <w:shd w:val="clear" w:color="auto" w:fill="FFFFFF"/>
        </w:rPr>
        <w:lastRenderedPageBreak/>
        <w:t xml:space="preserve">DDGSSE – Divisional Director of Graduate Studies and PG Student Experience </w:t>
      </w:r>
    </w:p>
    <w:p w14:paraId="1CC44265" w14:textId="77777777" w:rsidR="00383473" w:rsidRPr="00383473" w:rsidRDefault="00383473" w:rsidP="00383473">
      <w:pPr>
        <w:pStyle w:val="ListParagraph"/>
        <w:numPr>
          <w:ilvl w:val="0"/>
          <w:numId w:val="20"/>
        </w:numPr>
        <w:spacing w:after="120"/>
        <w:ind w:left="709"/>
        <w:contextualSpacing w:val="0"/>
        <w:rPr>
          <w:rStyle w:val="normaltextrun"/>
          <w:rFonts w:ascii="Arial" w:hAnsi="Arial" w:cs="Arial"/>
          <w:color w:val="000000"/>
          <w:shd w:val="clear" w:color="auto" w:fill="FFFFFF"/>
        </w:rPr>
      </w:pPr>
      <w:r w:rsidRPr="00383473">
        <w:rPr>
          <w:rStyle w:val="normaltextrun"/>
          <w:rFonts w:ascii="Arial" w:hAnsi="Arial" w:cs="Arial"/>
          <w:color w:val="000000"/>
          <w:shd w:val="clear" w:color="auto" w:fill="FFFFFF"/>
        </w:rPr>
        <w:t xml:space="preserve">DESEC – Divisional Education and Student Experience Committee </w:t>
      </w:r>
    </w:p>
    <w:p w14:paraId="7E488996" w14:textId="3033E346" w:rsidR="00383473" w:rsidRDefault="00383473" w:rsidP="00383473">
      <w:pPr>
        <w:pStyle w:val="ListParagraph"/>
        <w:numPr>
          <w:ilvl w:val="0"/>
          <w:numId w:val="20"/>
        </w:numPr>
        <w:spacing w:after="120"/>
        <w:ind w:left="709"/>
        <w:contextualSpacing w:val="0"/>
        <w:rPr>
          <w:rStyle w:val="normaltextrun"/>
          <w:rFonts w:ascii="Arial" w:hAnsi="Arial" w:cs="Arial"/>
          <w:color w:val="000000"/>
          <w:shd w:val="clear" w:color="auto" w:fill="FFFFFF"/>
        </w:rPr>
      </w:pPr>
      <w:r w:rsidRPr="00383473">
        <w:rPr>
          <w:rStyle w:val="normaltextrun"/>
          <w:rFonts w:ascii="Arial" w:hAnsi="Arial" w:cs="Arial"/>
          <w:color w:val="000000"/>
          <w:shd w:val="clear" w:color="auto" w:fill="FFFFFF"/>
        </w:rPr>
        <w:t>DGSSEC – Divisional Graduate Studies and Student Experience Committee</w:t>
      </w:r>
    </w:p>
    <w:p w14:paraId="69BDF094" w14:textId="49AF6D15" w:rsidR="002C0E56" w:rsidRPr="00383473" w:rsidRDefault="002C0E56" w:rsidP="00383473">
      <w:pPr>
        <w:pStyle w:val="ListParagraph"/>
        <w:numPr>
          <w:ilvl w:val="0"/>
          <w:numId w:val="20"/>
        </w:numPr>
        <w:spacing w:after="120"/>
        <w:ind w:left="709"/>
        <w:contextualSpacing w:val="0"/>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FHEQ – </w:t>
      </w:r>
      <w:r w:rsidR="007B20A2">
        <w:rPr>
          <w:rStyle w:val="normaltextrun"/>
          <w:rFonts w:ascii="Arial" w:hAnsi="Arial" w:cs="Arial"/>
          <w:color w:val="000000"/>
          <w:shd w:val="clear" w:color="auto" w:fill="FFFFFF"/>
        </w:rPr>
        <w:t>t</w:t>
      </w:r>
      <w:r w:rsidRPr="002C0E56">
        <w:rPr>
          <w:rStyle w:val="normaltextrun"/>
          <w:rFonts w:ascii="Arial" w:hAnsi="Arial" w:cs="Arial"/>
          <w:color w:val="000000"/>
          <w:shd w:val="clear" w:color="auto" w:fill="FFFFFF"/>
        </w:rPr>
        <w:t>he</w:t>
      </w:r>
      <w:r>
        <w:rPr>
          <w:rStyle w:val="normaltextrun"/>
          <w:rFonts w:ascii="Arial" w:hAnsi="Arial" w:cs="Arial"/>
          <w:color w:val="000000"/>
          <w:shd w:val="clear" w:color="auto" w:fill="FFFFFF"/>
        </w:rPr>
        <w:t xml:space="preserve"> </w:t>
      </w:r>
      <w:r w:rsidRPr="002C0E56">
        <w:rPr>
          <w:rStyle w:val="normaltextrun"/>
          <w:rFonts w:ascii="Arial" w:hAnsi="Arial" w:cs="Arial"/>
          <w:color w:val="000000"/>
          <w:shd w:val="clear" w:color="auto" w:fill="FFFFFF"/>
        </w:rPr>
        <w:t>Framework for Higher Education Qualifications</w:t>
      </w:r>
    </w:p>
    <w:p w14:paraId="536EE246" w14:textId="11620916" w:rsidR="00B76DFC" w:rsidRDefault="00383473" w:rsidP="00B76DFC">
      <w:pPr>
        <w:pStyle w:val="ListParagraph"/>
        <w:numPr>
          <w:ilvl w:val="0"/>
          <w:numId w:val="20"/>
        </w:numPr>
        <w:spacing w:after="120"/>
        <w:ind w:left="709"/>
        <w:contextualSpacing w:val="0"/>
        <w:rPr>
          <w:rStyle w:val="normaltextrun"/>
          <w:rFonts w:ascii="Arial" w:hAnsi="Arial" w:cs="Arial"/>
          <w:color w:val="000000"/>
          <w:shd w:val="clear" w:color="auto" w:fill="FFFFFF"/>
        </w:rPr>
      </w:pPr>
      <w:r w:rsidRPr="00383473">
        <w:rPr>
          <w:rStyle w:val="normaltextrun"/>
          <w:rFonts w:ascii="Arial" w:hAnsi="Arial" w:cs="Arial"/>
          <w:color w:val="000000"/>
          <w:shd w:val="clear" w:color="auto" w:fill="FFFFFF"/>
        </w:rPr>
        <w:t>ILP – Inclusive Learning Plan</w:t>
      </w:r>
    </w:p>
    <w:p w14:paraId="52AEF51B" w14:textId="26CF8506" w:rsidR="002C0E56" w:rsidRPr="00383473" w:rsidRDefault="002C0E56" w:rsidP="00B76DFC">
      <w:pPr>
        <w:pStyle w:val="ListParagraph"/>
        <w:numPr>
          <w:ilvl w:val="0"/>
          <w:numId w:val="20"/>
        </w:numPr>
        <w:spacing w:after="120"/>
        <w:ind w:left="709"/>
        <w:contextualSpacing w:val="0"/>
        <w:rPr>
          <w:rStyle w:val="normaltextrun"/>
          <w:rFonts w:ascii="Arial" w:hAnsi="Arial" w:cs="Arial"/>
          <w:color w:val="000000"/>
          <w:shd w:val="clear" w:color="auto" w:fill="FFFFFF"/>
        </w:rPr>
      </w:pPr>
      <w:r>
        <w:rPr>
          <w:rStyle w:val="normaltextrun"/>
          <w:rFonts w:ascii="Arial" w:hAnsi="Arial" w:cs="Arial"/>
          <w:color w:val="000000"/>
          <w:shd w:val="clear" w:color="auto" w:fill="FFFFFF"/>
        </w:rPr>
        <w:t>QACO – The Quality Assurance and Compliance Office</w:t>
      </w:r>
    </w:p>
    <w:p w14:paraId="56E94428" w14:textId="0949DEFD" w:rsidR="005A2EDF" w:rsidRPr="00D21C49" w:rsidRDefault="005A2EDF" w:rsidP="000B190F">
      <w:pPr>
        <w:pStyle w:val="Heading1"/>
        <w:numPr>
          <w:ilvl w:val="0"/>
          <w:numId w:val="27"/>
        </w:numPr>
        <w:spacing w:before="360"/>
        <w:ind w:left="284" w:hanging="284"/>
        <w:rPr>
          <w:rFonts w:cs="Arial"/>
          <w:bCs/>
        </w:rPr>
      </w:pPr>
      <w:bookmarkStart w:id="2" w:name="_Toc130296007"/>
      <w:r w:rsidRPr="00A027D1">
        <w:t>Aims of this document</w:t>
      </w:r>
      <w:bookmarkEnd w:id="2"/>
    </w:p>
    <w:p w14:paraId="7B8A661E" w14:textId="1E399034" w:rsidR="005A2EDF" w:rsidRPr="000F52E7" w:rsidRDefault="005A2EDF" w:rsidP="005A2EDF">
      <w:pPr>
        <w:rPr>
          <w:rFonts w:ascii="Arial" w:hAnsi="Arial" w:cs="Arial"/>
        </w:rPr>
      </w:pPr>
      <w:r w:rsidRPr="000F52E7">
        <w:rPr>
          <w:rFonts w:ascii="Arial" w:hAnsi="Arial" w:cs="Arial"/>
        </w:rPr>
        <w:t xml:space="preserve">The requirements set out in this document are designed to ensure that all </w:t>
      </w:r>
      <w:r>
        <w:rPr>
          <w:rFonts w:ascii="Arial" w:hAnsi="Arial" w:cs="Arial"/>
        </w:rPr>
        <w:t>modules</w:t>
      </w:r>
      <w:r w:rsidRPr="000F52E7">
        <w:rPr>
          <w:rFonts w:ascii="Arial" w:hAnsi="Arial" w:cs="Arial"/>
        </w:rPr>
        <w:t>:</w:t>
      </w:r>
    </w:p>
    <w:p w14:paraId="077C7ABF" w14:textId="77777777" w:rsidR="005A2EDF" w:rsidRDefault="005A2EDF" w:rsidP="00B34904">
      <w:pPr>
        <w:pStyle w:val="ListParagraph"/>
        <w:numPr>
          <w:ilvl w:val="1"/>
          <w:numId w:val="22"/>
        </w:numPr>
        <w:spacing w:before="200" w:after="120"/>
        <w:ind w:left="709" w:hanging="567"/>
        <w:contextualSpacing w:val="0"/>
        <w:rPr>
          <w:rFonts w:ascii="Arial" w:hAnsi="Arial" w:cs="Arial"/>
        </w:rPr>
      </w:pPr>
      <w:r w:rsidRPr="006A02FA">
        <w:rPr>
          <w:rFonts w:ascii="Arial" w:hAnsi="Arial" w:cs="Arial"/>
        </w:rPr>
        <w:t>Conform to the Credit Framework Requirements.</w:t>
      </w:r>
    </w:p>
    <w:p w14:paraId="4D7DAFF4" w14:textId="77777777" w:rsidR="005A2EDF" w:rsidRDefault="005A2EDF" w:rsidP="00B34904">
      <w:pPr>
        <w:pStyle w:val="ListParagraph"/>
        <w:numPr>
          <w:ilvl w:val="1"/>
          <w:numId w:val="22"/>
        </w:numPr>
        <w:spacing w:before="200" w:after="120"/>
        <w:ind w:left="709" w:hanging="567"/>
        <w:contextualSpacing w:val="0"/>
        <w:rPr>
          <w:rFonts w:ascii="Arial" w:hAnsi="Arial" w:cs="Arial"/>
        </w:rPr>
      </w:pPr>
      <w:r>
        <w:rPr>
          <w:rFonts w:ascii="Arial" w:hAnsi="Arial" w:cs="Arial"/>
        </w:rPr>
        <w:t>Adhere to the Assessment Regulations Framework.</w:t>
      </w:r>
    </w:p>
    <w:p w14:paraId="2585AF3D" w14:textId="0F49F1E6" w:rsidR="004805BF" w:rsidRPr="00C026DF" w:rsidRDefault="004805BF" w:rsidP="00B34904">
      <w:pPr>
        <w:pStyle w:val="ListParagraph"/>
        <w:numPr>
          <w:ilvl w:val="1"/>
          <w:numId w:val="22"/>
        </w:numPr>
        <w:spacing w:before="200" w:after="120"/>
        <w:ind w:left="709" w:hanging="567"/>
        <w:contextualSpacing w:val="0"/>
        <w:rPr>
          <w:rFonts w:ascii="Arial" w:hAnsi="Arial" w:cs="Arial"/>
        </w:rPr>
      </w:pPr>
      <w:r w:rsidRPr="006A02FA">
        <w:rPr>
          <w:rFonts w:ascii="Arial" w:hAnsi="Arial" w:cs="Arial"/>
        </w:rPr>
        <w:t>Contain a variety of assessments methods which allow achievement of learning outcomes and safeguard academic integrity.</w:t>
      </w:r>
    </w:p>
    <w:p w14:paraId="69D3F0D1" w14:textId="1F4238E6" w:rsidR="005A2EDF" w:rsidRPr="006A02FA" w:rsidRDefault="47288DA8" w:rsidP="2DA4B8CC">
      <w:pPr>
        <w:pStyle w:val="ListParagraph"/>
        <w:numPr>
          <w:ilvl w:val="1"/>
          <w:numId w:val="22"/>
        </w:numPr>
        <w:spacing w:before="200" w:after="120"/>
        <w:ind w:left="709" w:hanging="567"/>
        <w:rPr>
          <w:rFonts w:ascii="Arial" w:hAnsi="Arial" w:cs="Arial"/>
        </w:rPr>
      </w:pPr>
      <w:r w:rsidRPr="2DA4B8CC">
        <w:rPr>
          <w:rFonts w:ascii="Arial" w:hAnsi="Arial" w:cs="Arial"/>
        </w:rPr>
        <w:t>Are s</w:t>
      </w:r>
      <w:r w:rsidR="0A416241" w:rsidRPr="2DA4B8CC">
        <w:rPr>
          <w:rFonts w:ascii="Arial" w:hAnsi="Arial" w:cs="Arial"/>
        </w:rPr>
        <w:t>et at the appropriate level.</w:t>
      </w:r>
    </w:p>
    <w:p w14:paraId="085954BE" w14:textId="77777777" w:rsidR="005A2EDF" w:rsidRDefault="005A2EDF" w:rsidP="00B34904">
      <w:pPr>
        <w:pStyle w:val="ListParagraph"/>
        <w:numPr>
          <w:ilvl w:val="1"/>
          <w:numId w:val="22"/>
        </w:numPr>
        <w:spacing w:before="200" w:after="120"/>
        <w:ind w:left="709" w:hanging="567"/>
        <w:contextualSpacing w:val="0"/>
        <w:rPr>
          <w:rFonts w:ascii="Arial" w:hAnsi="Arial" w:cs="Arial"/>
        </w:rPr>
      </w:pPr>
      <w:r w:rsidRPr="006006B1">
        <w:rPr>
          <w:rFonts w:ascii="Arial" w:hAnsi="Arial" w:cs="Arial"/>
        </w:rPr>
        <w:t>Have structure and content appropriate to the aims and learning outcomes.</w:t>
      </w:r>
    </w:p>
    <w:p w14:paraId="6E18053A" w14:textId="38BB5092" w:rsidR="00C026DF" w:rsidRPr="00C026DF" w:rsidRDefault="00C026DF" w:rsidP="00B34904">
      <w:pPr>
        <w:pStyle w:val="ListParagraph"/>
        <w:numPr>
          <w:ilvl w:val="1"/>
          <w:numId w:val="22"/>
        </w:numPr>
        <w:spacing w:before="200" w:after="120"/>
        <w:ind w:left="709" w:hanging="567"/>
        <w:contextualSpacing w:val="0"/>
        <w:rPr>
          <w:rFonts w:ascii="Arial" w:hAnsi="Arial" w:cs="Arial"/>
        </w:rPr>
      </w:pPr>
      <w:r w:rsidRPr="006006B1">
        <w:rPr>
          <w:rFonts w:ascii="Arial" w:hAnsi="Arial" w:cs="Arial"/>
        </w:rPr>
        <w:t>Have appropriate learning outcomes.</w:t>
      </w:r>
    </w:p>
    <w:p w14:paraId="6614A6C2" w14:textId="77777777" w:rsidR="005A2EDF" w:rsidRPr="006006B1" w:rsidRDefault="005A2EDF" w:rsidP="00B34904">
      <w:pPr>
        <w:pStyle w:val="ListParagraph"/>
        <w:numPr>
          <w:ilvl w:val="1"/>
          <w:numId w:val="22"/>
        </w:numPr>
        <w:spacing w:before="200" w:after="120"/>
        <w:ind w:left="709" w:hanging="567"/>
        <w:contextualSpacing w:val="0"/>
        <w:rPr>
          <w:rFonts w:ascii="Arial" w:hAnsi="Arial" w:cs="Arial"/>
        </w:rPr>
      </w:pPr>
      <w:r w:rsidRPr="006006B1">
        <w:rPr>
          <w:rFonts w:ascii="Arial" w:hAnsi="Arial" w:cs="Arial"/>
        </w:rPr>
        <w:t>Are inclusive by design.</w:t>
      </w:r>
    </w:p>
    <w:p w14:paraId="414E40FC" w14:textId="62D985B1" w:rsidR="005A2EDF" w:rsidRPr="006006B1" w:rsidRDefault="0A416241" w:rsidP="2DA4B8CC">
      <w:pPr>
        <w:pStyle w:val="ListParagraph"/>
        <w:numPr>
          <w:ilvl w:val="1"/>
          <w:numId w:val="22"/>
        </w:numPr>
        <w:spacing w:before="200" w:after="120"/>
        <w:ind w:left="709" w:hanging="567"/>
        <w:rPr>
          <w:rFonts w:ascii="Arial" w:hAnsi="Arial" w:cs="Arial"/>
        </w:rPr>
      </w:pPr>
      <w:r w:rsidRPr="2DA4B8CC">
        <w:rPr>
          <w:rFonts w:ascii="Arial" w:hAnsi="Arial" w:cs="Arial"/>
        </w:rPr>
        <w:t>Reflect an inclusive, innovative</w:t>
      </w:r>
      <w:r w:rsidR="267B0041" w:rsidRPr="2DA4B8CC">
        <w:rPr>
          <w:rFonts w:ascii="Arial" w:hAnsi="Arial" w:cs="Arial"/>
        </w:rPr>
        <w:t>,</w:t>
      </w:r>
      <w:r w:rsidRPr="2DA4B8CC">
        <w:rPr>
          <w:rFonts w:ascii="Arial" w:hAnsi="Arial" w:cs="Arial"/>
        </w:rPr>
        <w:t xml:space="preserve"> and internationalist approach to learning, teaching</w:t>
      </w:r>
      <w:r w:rsidR="4CC44338" w:rsidRPr="2DA4B8CC">
        <w:rPr>
          <w:rFonts w:ascii="Arial" w:hAnsi="Arial" w:cs="Arial"/>
        </w:rPr>
        <w:t>,</w:t>
      </w:r>
      <w:r w:rsidRPr="2DA4B8CC">
        <w:rPr>
          <w:rFonts w:ascii="Arial" w:hAnsi="Arial" w:cs="Arial"/>
        </w:rPr>
        <w:t xml:space="preserve"> and assessment practices.</w:t>
      </w:r>
    </w:p>
    <w:p w14:paraId="4B99CE05" w14:textId="5C612717" w:rsidR="003C1E13" w:rsidRPr="00566570" w:rsidRDefault="005A2EDF" w:rsidP="00B34904">
      <w:pPr>
        <w:pStyle w:val="ListParagraph"/>
        <w:numPr>
          <w:ilvl w:val="1"/>
          <w:numId w:val="22"/>
        </w:numPr>
        <w:spacing w:before="200" w:after="120"/>
        <w:ind w:left="709" w:hanging="567"/>
        <w:contextualSpacing w:val="0"/>
        <w:rPr>
          <w:rStyle w:val="normaltextrun"/>
          <w:rFonts w:ascii="Arial" w:hAnsi="Arial" w:cs="Arial"/>
        </w:rPr>
      </w:pPr>
      <w:r w:rsidRPr="006006B1">
        <w:rPr>
          <w:rFonts w:ascii="Arial" w:hAnsi="Arial" w:cs="Arial"/>
        </w:rPr>
        <w:t>Comply with the Consumer Rights Protection Law by following the Competition and Markets Authority (CMA) guidance.</w:t>
      </w:r>
    </w:p>
    <w:p w14:paraId="498DA4C8" w14:textId="59F77315" w:rsidR="00196E2C" w:rsidRDefault="00196E2C" w:rsidP="000B190F">
      <w:pPr>
        <w:pStyle w:val="Heading1"/>
        <w:numPr>
          <w:ilvl w:val="0"/>
          <w:numId w:val="22"/>
        </w:numPr>
        <w:spacing w:before="360" w:after="200"/>
        <w:ind w:left="284" w:hanging="284"/>
      </w:pPr>
      <w:bookmarkStart w:id="3" w:name="_Toc130296008"/>
      <w:r w:rsidRPr="00E31F4F">
        <w:t>Module Designations</w:t>
      </w:r>
      <w:bookmarkEnd w:id="3"/>
      <w:r w:rsidRPr="00E31F4F">
        <w:t xml:space="preserve"> </w:t>
      </w:r>
      <w:bookmarkStart w:id="4" w:name="_Toc83120976"/>
    </w:p>
    <w:p w14:paraId="0AA0A281" w14:textId="495BC6EA" w:rsidR="00196E2C" w:rsidRPr="00196E2C" w:rsidRDefault="00196E2C" w:rsidP="00B34904">
      <w:pPr>
        <w:pStyle w:val="Heading2"/>
        <w:numPr>
          <w:ilvl w:val="1"/>
          <w:numId w:val="22"/>
        </w:numPr>
        <w:spacing w:before="360" w:after="120"/>
        <w:ind w:left="284" w:hanging="142"/>
        <w:rPr>
          <w:rFonts w:ascii="Arial" w:hAnsi="Arial" w:cs="Arial"/>
          <w:b/>
          <w:bCs/>
          <w:color w:val="auto"/>
          <w:sz w:val="24"/>
          <w:szCs w:val="24"/>
        </w:rPr>
      </w:pPr>
      <w:bookmarkStart w:id="5" w:name="_Toc130296009"/>
      <w:r w:rsidRPr="00196E2C">
        <w:rPr>
          <w:rFonts w:ascii="Arial" w:hAnsi="Arial" w:cs="Arial"/>
          <w:b/>
          <w:bCs/>
          <w:color w:val="auto"/>
          <w:sz w:val="24"/>
          <w:szCs w:val="24"/>
          <w:bdr w:val="none" w:sz="0" w:space="0" w:color="auto" w:frame="1"/>
        </w:rPr>
        <w:t>Compulsory Modules</w:t>
      </w:r>
      <w:bookmarkEnd w:id="4"/>
      <w:bookmarkEnd w:id="5"/>
    </w:p>
    <w:p w14:paraId="4F86D4DA" w14:textId="131A9140" w:rsidR="00196E2C" w:rsidRDefault="00196E2C" w:rsidP="00B34904">
      <w:pPr>
        <w:spacing w:line="276" w:lineRule="auto"/>
        <w:ind w:left="142"/>
        <w:rPr>
          <w:rFonts w:ascii="Arial" w:hAnsi="Arial" w:cs="Arial"/>
          <w:bdr w:val="none" w:sz="0" w:space="0" w:color="auto" w:frame="1"/>
        </w:rPr>
      </w:pPr>
      <w:r w:rsidRPr="00196E2C">
        <w:rPr>
          <w:rFonts w:ascii="Arial" w:hAnsi="Arial" w:cs="Arial"/>
          <w:bdr w:val="none" w:sz="0" w:space="0" w:color="auto" w:frame="1"/>
        </w:rPr>
        <w:t xml:space="preserve">A module will be designated as compulsory where, due to the relevance of its content and learning outcomes to the course of study, </w:t>
      </w:r>
      <w:r w:rsidR="00F9442C">
        <w:rPr>
          <w:rFonts w:ascii="Arial" w:hAnsi="Arial" w:cs="Arial"/>
          <w:bdr w:val="none" w:sz="0" w:space="0" w:color="auto" w:frame="1"/>
        </w:rPr>
        <w:t>it must</w:t>
      </w:r>
      <w:r w:rsidR="00125C0C">
        <w:rPr>
          <w:rFonts w:ascii="Arial" w:hAnsi="Arial" w:cs="Arial"/>
          <w:bdr w:val="none" w:sz="0" w:space="0" w:color="auto" w:frame="1"/>
        </w:rPr>
        <w:t xml:space="preserve"> </w:t>
      </w:r>
      <w:r w:rsidR="00F9442C">
        <w:rPr>
          <w:rFonts w:ascii="Arial" w:hAnsi="Arial" w:cs="Arial"/>
          <w:bdr w:val="none" w:sz="0" w:space="0" w:color="auto" w:frame="1"/>
        </w:rPr>
        <w:t>be taken</w:t>
      </w:r>
      <w:r w:rsidR="00125C0C">
        <w:rPr>
          <w:rFonts w:ascii="Arial" w:hAnsi="Arial" w:cs="Arial"/>
          <w:bdr w:val="none" w:sz="0" w:space="0" w:color="auto" w:frame="1"/>
        </w:rPr>
        <w:t xml:space="preserve"> and for which credit must be awarded in order for a student to remain in good standing on the course.</w:t>
      </w:r>
    </w:p>
    <w:p w14:paraId="0ADB2C11" w14:textId="2A831F1F" w:rsidR="00EB491F" w:rsidRPr="00566570" w:rsidRDefault="00EB491F" w:rsidP="00B34904">
      <w:pPr>
        <w:pStyle w:val="Heading2"/>
        <w:numPr>
          <w:ilvl w:val="1"/>
          <w:numId w:val="22"/>
        </w:numPr>
        <w:spacing w:before="360" w:after="120"/>
        <w:ind w:left="426" w:hanging="284"/>
        <w:rPr>
          <w:rFonts w:ascii="Arial" w:hAnsi="Arial" w:cs="Arial"/>
          <w:b/>
          <w:bCs/>
          <w:color w:val="auto"/>
          <w:sz w:val="24"/>
          <w:szCs w:val="24"/>
          <w:bdr w:val="none" w:sz="0" w:space="0" w:color="auto" w:frame="1"/>
        </w:rPr>
      </w:pPr>
      <w:bookmarkStart w:id="6" w:name="_Toc130296010"/>
      <w:r w:rsidRPr="00424FFB">
        <w:rPr>
          <w:rFonts w:ascii="Arial" w:hAnsi="Arial" w:cs="Arial"/>
          <w:b/>
          <w:bCs/>
          <w:color w:val="auto"/>
          <w:sz w:val="24"/>
          <w:szCs w:val="24"/>
          <w:bdr w:val="none" w:sz="0" w:space="0" w:color="auto" w:frame="1"/>
        </w:rPr>
        <w:lastRenderedPageBreak/>
        <w:t>Block Compulsory Modules</w:t>
      </w:r>
      <w:bookmarkEnd w:id="6"/>
    </w:p>
    <w:p w14:paraId="4F699026" w14:textId="735666FE" w:rsidR="00EB491F" w:rsidRPr="00EB491F" w:rsidRDefault="5239E0D2" w:rsidP="00B34904">
      <w:pPr>
        <w:pStyle w:val="ListParagraph"/>
        <w:spacing w:line="276" w:lineRule="auto"/>
        <w:ind w:left="142"/>
        <w:rPr>
          <w:rFonts w:ascii="Arial" w:hAnsi="Arial" w:cs="Arial"/>
        </w:rPr>
      </w:pPr>
      <w:r w:rsidRPr="2DA4B8CC">
        <w:rPr>
          <w:rFonts w:ascii="Arial" w:hAnsi="Arial" w:cs="Arial"/>
        </w:rPr>
        <w:t xml:space="preserve">A subset of modules will </w:t>
      </w:r>
      <w:r w:rsidR="2A961F4A" w:rsidRPr="2DA4B8CC">
        <w:rPr>
          <w:rFonts w:ascii="Arial" w:hAnsi="Arial" w:cs="Arial"/>
        </w:rPr>
        <w:t xml:space="preserve">be </w:t>
      </w:r>
      <w:r w:rsidRPr="2DA4B8CC">
        <w:rPr>
          <w:rFonts w:ascii="Arial" w:hAnsi="Arial" w:cs="Arial"/>
        </w:rPr>
        <w:t>designated as</w:t>
      </w:r>
      <w:r w:rsidR="1371DEFC" w:rsidRPr="2DA4B8CC">
        <w:rPr>
          <w:rFonts w:ascii="Arial" w:hAnsi="Arial" w:cs="Arial"/>
        </w:rPr>
        <w:t xml:space="preserve"> a</w:t>
      </w:r>
      <w:r w:rsidRPr="2DA4B8CC">
        <w:rPr>
          <w:rFonts w:ascii="Arial" w:hAnsi="Arial" w:cs="Arial"/>
        </w:rPr>
        <w:t xml:space="preserve"> compulsory block,</w:t>
      </w:r>
      <w:r w:rsidR="47D202A0" w:rsidRPr="2DA4B8CC">
        <w:rPr>
          <w:rFonts w:ascii="Arial" w:hAnsi="Arial" w:cs="Arial"/>
        </w:rPr>
        <w:t xml:space="preserve"> where one or more must be taken and passed in order to meet the requirements of a course or a pathway on a course.</w:t>
      </w:r>
    </w:p>
    <w:p w14:paraId="02A08C8F" w14:textId="175B6B4D" w:rsidR="00196E2C" w:rsidRPr="00196E2C" w:rsidRDefault="00196E2C" w:rsidP="00B34904">
      <w:pPr>
        <w:pStyle w:val="Heading2"/>
        <w:numPr>
          <w:ilvl w:val="1"/>
          <w:numId w:val="22"/>
        </w:numPr>
        <w:spacing w:before="360" w:after="120"/>
        <w:ind w:left="709" w:hanging="567"/>
        <w:rPr>
          <w:rFonts w:ascii="Arial" w:hAnsi="Arial" w:cs="Arial"/>
          <w:b/>
          <w:bCs/>
          <w:color w:val="auto"/>
          <w:sz w:val="24"/>
          <w:szCs w:val="24"/>
        </w:rPr>
      </w:pPr>
      <w:bookmarkStart w:id="7" w:name="_Toc83120977"/>
      <w:bookmarkStart w:id="8" w:name="_Toc130296011"/>
      <w:r w:rsidRPr="00196E2C">
        <w:rPr>
          <w:rFonts w:ascii="Arial" w:hAnsi="Arial" w:cs="Arial"/>
          <w:b/>
          <w:bCs/>
          <w:color w:val="auto"/>
          <w:sz w:val="24"/>
          <w:szCs w:val="24"/>
        </w:rPr>
        <w:t>Optional</w:t>
      </w:r>
      <w:r w:rsidRPr="00196E2C">
        <w:rPr>
          <w:rFonts w:ascii="Arial" w:hAnsi="Arial" w:cs="Arial"/>
          <w:b/>
          <w:bCs/>
          <w:color w:val="auto"/>
          <w:sz w:val="24"/>
          <w:szCs w:val="24"/>
          <w:bdr w:val="none" w:sz="0" w:space="0" w:color="auto" w:frame="1"/>
        </w:rPr>
        <w:t xml:space="preserve"> Modules</w:t>
      </w:r>
      <w:bookmarkEnd w:id="7"/>
      <w:bookmarkEnd w:id="8"/>
    </w:p>
    <w:p w14:paraId="643D09DC" w14:textId="3F03D542" w:rsidR="00196E2C" w:rsidRPr="00E31F4F" w:rsidRDefault="00196E2C" w:rsidP="00B34904">
      <w:pPr>
        <w:pStyle w:val="NormalWeb"/>
        <w:shd w:val="clear" w:color="auto" w:fill="FFFFFF"/>
        <w:spacing w:before="0" w:beforeAutospacing="0" w:after="0" w:afterAutospacing="0" w:line="276" w:lineRule="auto"/>
        <w:ind w:left="142"/>
        <w:rPr>
          <w:rFonts w:ascii="Arial" w:hAnsi="Arial" w:cs="Arial"/>
        </w:rPr>
      </w:pPr>
      <w:r w:rsidRPr="00E31F4F">
        <w:rPr>
          <w:rFonts w:ascii="Arial" w:hAnsi="Arial" w:cs="Arial"/>
          <w:bdr w:val="none" w:sz="0" w:space="0" w:color="auto" w:frame="1"/>
        </w:rPr>
        <w:t>A module will be designated as optional where it is indicated in a list provided by the course-owning Division as one of a number of modules it provides for students to take on an opt-in basis as part of their course of study.</w:t>
      </w:r>
    </w:p>
    <w:p w14:paraId="14B03ACF" w14:textId="6DCF420D" w:rsidR="00196E2C" w:rsidRPr="00196E2C" w:rsidRDefault="00196E2C" w:rsidP="00B34904">
      <w:pPr>
        <w:pStyle w:val="Heading2"/>
        <w:numPr>
          <w:ilvl w:val="1"/>
          <w:numId w:val="22"/>
        </w:numPr>
        <w:tabs>
          <w:tab w:val="left" w:pos="567"/>
        </w:tabs>
        <w:spacing w:before="360" w:after="120"/>
        <w:ind w:left="709" w:hanging="567"/>
        <w:rPr>
          <w:rFonts w:ascii="Arial" w:hAnsi="Arial" w:cs="Arial"/>
          <w:b/>
          <w:bCs/>
          <w:color w:val="auto"/>
          <w:sz w:val="24"/>
          <w:szCs w:val="24"/>
        </w:rPr>
      </w:pPr>
      <w:bookmarkStart w:id="9" w:name="_Toc83120978"/>
      <w:bookmarkStart w:id="10" w:name="_Toc130296012"/>
      <w:r w:rsidRPr="00196E2C">
        <w:rPr>
          <w:rFonts w:ascii="Arial" w:hAnsi="Arial" w:cs="Arial"/>
          <w:b/>
          <w:bCs/>
          <w:color w:val="auto"/>
          <w:sz w:val="24"/>
          <w:szCs w:val="24"/>
          <w:bdr w:val="none" w:sz="0" w:space="0" w:color="auto" w:frame="1"/>
        </w:rPr>
        <w:t>Elective Modules</w:t>
      </w:r>
      <w:bookmarkEnd w:id="9"/>
      <w:bookmarkEnd w:id="10"/>
    </w:p>
    <w:p w14:paraId="5F26D250" w14:textId="0A0B1D42" w:rsidR="00196E2C" w:rsidRPr="001F512A" w:rsidRDefault="00196E2C" w:rsidP="00B34904">
      <w:pPr>
        <w:pStyle w:val="NormalWeb"/>
        <w:shd w:val="clear" w:color="auto" w:fill="FFFFFF"/>
        <w:spacing w:before="0" w:beforeAutospacing="0" w:after="0" w:afterAutospacing="0" w:line="276" w:lineRule="auto"/>
        <w:ind w:left="142"/>
        <w:rPr>
          <w:rFonts w:ascii="Arial" w:hAnsi="Arial" w:cs="Arial"/>
        </w:rPr>
      </w:pPr>
      <w:r w:rsidRPr="00E31F4F">
        <w:rPr>
          <w:rFonts w:ascii="Arial" w:hAnsi="Arial" w:cs="Arial"/>
          <w:bdr w:val="none" w:sz="0" w:space="0" w:color="auto" w:frame="1"/>
        </w:rPr>
        <w:t>A module will be designated as elective where it is provided on an optional basis and falls outside the subject area of the student’s course of study.</w:t>
      </w:r>
    </w:p>
    <w:p w14:paraId="7F6133DC" w14:textId="3E06026A" w:rsidR="006658CA" w:rsidRPr="004E6AA1" w:rsidRDefault="00EB461C" w:rsidP="00715BBE">
      <w:pPr>
        <w:pStyle w:val="Heading1"/>
        <w:numPr>
          <w:ilvl w:val="0"/>
          <w:numId w:val="22"/>
        </w:numPr>
        <w:spacing w:before="360"/>
        <w:ind w:left="284" w:hanging="284"/>
      </w:pPr>
      <w:bookmarkStart w:id="11" w:name="_Toc130296013"/>
      <w:r w:rsidRPr="00E67363">
        <w:t xml:space="preserve">Requirements for </w:t>
      </w:r>
      <w:r w:rsidR="003D0A66">
        <w:t>Modules</w:t>
      </w:r>
      <w:bookmarkEnd w:id="11"/>
    </w:p>
    <w:p w14:paraId="57D2757E" w14:textId="064E0767" w:rsidR="00D2713E" w:rsidRDefault="00F634CB" w:rsidP="004E6AA1">
      <w:pPr>
        <w:spacing w:after="200"/>
        <w:ind w:left="284" w:hanging="284"/>
        <w:rPr>
          <w:rFonts w:ascii="Arial" w:hAnsi="Arial" w:cs="Arial"/>
        </w:rPr>
      </w:pPr>
      <w:r w:rsidRPr="00F634CB">
        <w:rPr>
          <w:rFonts w:ascii="Arial" w:hAnsi="Arial" w:cs="Arial"/>
        </w:rPr>
        <w:t xml:space="preserve">All </w:t>
      </w:r>
      <w:r w:rsidR="001F512A">
        <w:rPr>
          <w:rFonts w:ascii="Arial" w:hAnsi="Arial" w:cs="Arial"/>
        </w:rPr>
        <w:t>modules</w:t>
      </w:r>
      <w:r w:rsidRPr="00F634CB">
        <w:rPr>
          <w:rFonts w:ascii="Arial" w:hAnsi="Arial" w:cs="Arial"/>
        </w:rPr>
        <w:t xml:space="preserve"> must meet the </w:t>
      </w:r>
      <w:r w:rsidR="00566570">
        <w:rPr>
          <w:rFonts w:ascii="Arial" w:hAnsi="Arial" w:cs="Arial"/>
        </w:rPr>
        <w:t>requirements set out below.</w:t>
      </w:r>
    </w:p>
    <w:p w14:paraId="6651BCEE" w14:textId="495DC214" w:rsidR="001F512A" w:rsidRPr="001F512A" w:rsidRDefault="001F512A" w:rsidP="00B34904">
      <w:pPr>
        <w:pStyle w:val="Heading2"/>
        <w:numPr>
          <w:ilvl w:val="1"/>
          <w:numId w:val="22"/>
        </w:numPr>
        <w:spacing w:before="360" w:after="120"/>
        <w:ind w:left="709" w:hanging="567"/>
        <w:rPr>
          <w:rFonts w:ascii="Arial" w:hAnsi="Arial" w:cs="Arial"/>
          <w:b/>
          <w:bCs/>
          <w:color w:val="auto"/>
          <w:sz w:val="24"/>
          <w:szCs w:val="24"/>
        </w:rPr>
      </w:pPr>
      <w:bookmarkStart w:id="12" w:name="_Toc130296014"/>
      <w:r w:rsidRPr="001F512A">
        <w:rPr>
          <w:rFonts w:ascii="Arial" w:hAnsi="Arial" w:cs="Arial"/>
          <w:b/>
          <w:bCs/>
          <w:color w:val="auto"/>
          <w:sz w:val="24"/>
          <w:szCs w:val="24"/>
        </w:rPr>
        <w:t>Credit Framework Criteria</w:t>
      </w:r>
      <w:bookmarkEnd w:id="12"/>
    </w:p>
    <w:p w14:paraId="5573CCC3" w14:textId="329285EC" w:rsidR="001E0771" w:rsidRPr="001E0771" w:rsidRDefault="001F512A" w:rsidP="00B34904">
      <w:pPr>
        <w:pStyle w:val="ListParagraph"/>
        <w:spacing w:line="276" w:lineRule="auto"/>
        <w:ind w:left="142"/>
        <w:contextualSpacing w:val="0"/>
        <w:rPr>
          <w:rFonts w:ascii="Arial" w:hAnsi="Arial" w:cs="Arial"/>
        </w:rPr>
      </w:pPr>
      <w:r w:rsidRPr="00E31F4F">
        <w:rPr>
          <w:rFonts w:ascii="Arial" w:hAnsi="Arial" w:cs="Arial"/>
        </w:rPr>
        <w:t xml:space="preserve">All modules must conform to the criteria as set out in the Kent Credit Framework sections 3.2-3.3. </w:t>
      </w:r>
    </w:p>
    <w:p w14:paraId="007A8835" w14:textId="080B22F1" w:rsidR="001E0771" w:rsidRDefault="001E0771" w:rsidP="00B34904">
      <w:pPr>
        <w:pStyle w:val="Heading2"/>
        <w:numPr>
          <w:ilvl w:val="1"/>
          <w:numId w:val="22"/>
        </w:numPr>
        <w:spacing w:before="360" w:after="120"/>
        <w:ind w:left="709" w:hanging="567"/>
        <w:rPr>
          <w:rFonts w:ascii="Arial" w:hAnsi="Arial" w:cs="Arial"/>
          <w:b/>
          <w:bCs/>
          <w:color w:val="auto"/>
          <w:sz w:val="24"/>
          <w:szCs w:val="24"/>
        </w:rPr>
      </w:pPr>
      <w:bookmarkStart w:id="13" w:name="_Toc130296015"/>
      <w:r w:rsidRPr="001E0771">
        <w:rPr>
          <w:rFonts w:ascii="Arial" w:hAnsi="Arial" w:cs="Arial"/>
          <w:b/>
          <w:bCs/>
          <w:color w:val="auto"/>
          <w:sz w:val="24"/>
          <w:szCs w:val="24"/>
        </w:rPr>
        <w:t>Learning Outcomes</w:t>
      </w:r>
      <w:bookmarkEnd w:id="13"/>
    </w:p>
    <w:p w14:paraId="0F3F6386" w14:textId="77777777" w:rsidR="00B34904" w:rsidRDefault="00C56BD9" w:rsidP="00B34904">
      <w:pPr>
        <w:pStyle w:val="ListParagraph"/>
        <w:numPr>
          <w:ilvl w:val="2"/>
          <w:numId w:val="22"/>
        </w:numPr>
        <w:spacing w:after="120" w:line="276" w:lineRule="auto"/>
        <w:ind w:left="993" w:hanging="709"/>
        <w:contextualSpacing w:val="0"/>
        <w:rPr>
          <w:rFonts w:ascii="Arial" w:hAnsi="Arial" w:cs="Arial"/>
        </w:rPr>
      </w:pPr>
      <w:r>
        <w:rPr>
          <w:rFonts w:ascii="Arial" w:hAnsi="Arial" w:cs="Arial"/>
        </w:rPr>
        <w:t xml:space="preserve">Every module will have </w:t>
      </w:r>
      <w:r w:rsidR="00963DC5">
        <w:rPr>
          <w:rFonts w:ascii="Arial" w:hAnsi="Arial" w:cs="Arial"/>
        </w:rPr>
        <w:t>clear learning outcomes.</w:t>
      </w:r>
    </w:p>
    <w:p w14:paraId="3D692F67" w14:textId="26E7464B" w:rsidR="00B34904" w:rsidRDefault="651FE572" w:rsidP="2DA4B8CC">
      <w:pPr>
        <w:pStyle w:val="ListParagraph"/>
        <w:numPr>
          <w:ilvl w:val="2"/>
          <w:numId w:val="22"/>
        </w:numPr>
        <w:spacing w:after="120" w:line="276" w:lineRule="auto"/>
        <w:ind w:left="993" w:hanging="709"/>
        <w:rPr>
          <w:rFonts w:ascii="Arial" w:hAnsi="Arial" w:cs="Arial"/>
        </w:rPr>
      </w:pPr>
      <w:r w:rsidRPr="2DA4B8CC">
        <w:rPr>
          <w:rFonts w:ascii="Arial" w:hAnsi="Arial" w:cs="Arial"/>
        </w:rPr>
        <w:t xml:space="preserve">A module learning outcome is </w:t>
      </w:r>
      <w:r w:rsidR="51CA0527" w:rsidRPr="2DA4B8CC">
        <w:rPr>
          <w:rFonts w:ascii="Arial" w:hAnsi="Arial" w:cs="Arial"/>
        </w:rPr>
        <w:t xml:space="preserve">a </w:t>
      </w:r>
      <w:r w:rsidR="09D5D506" w:rsidRPr="2DA4B8CC">
        <w:rPr>
          <w:rFonts w:ascii="Arial" w:hAnsi="Arial" w:cs="Arial"/>
        </w:rPr>
        <w:t>clear</w:t>
      </w:r>
      <w:r w:rsidRPr="2DA4B8CC">
        <w:rPr>
          <w:rFonts w:ascii="Arial" w:hAnsi="Arial" w:cs="Arial"/>
        </w:rPr>
        <w:t xml:space="preserve"> statement of what a student is expected to </w:t>
      </w:r>
      <w:r w:rsidR="188FC5E1" w:rsidRPr="2DA4B8CC">
        <w:rPr>
          <w:rFonts w:ascii="Arial" w:hAnsi="Arial" w:cs="Arial"/>
        </w:rPr>
        <w:t>demonstrate</w:t>
      </w:r>
      <w:r w:rsidRPr="2DA4B8CC">
        <w:rPr>
          <w:rFonts w:ascii="Arial" w:hAnsi="Arial" w:cs="Arial"/>
        </w:rPr>
        <w:t xml:space="preserve"> upon successful completion of </w:t>
      </w:r>
      <w:r w:rsidR="7CFC3893" w:rsidRPr="2DA4B8CC">
        <w:rPr>
          <w:rFonts w:ascii="Arial" w:hAnsi="Arial" w:cs="Arial"/>
        </w:rPr>
        <w:t>that</w:t>
      </w:r>
      <w:r w:rsidRPr="2DA4B8CC">
        <w:rPr>
          <w:rFonts w:ascii="Arial" w:hAnsi="Arial" w:cs="Arial"/>
        </w:rPr>
        <w:t xml:space="preserve"> module.</w:t>
      </w:r>
    </w:p>
    <w:p w14:paraId="57654A8D" w14:textId="30879219" w:rsidR="00B34904" w:rsidRDefault="1115399A" w:rsidP="2DA4B8CC">
      <w:pPr>
        <w:pStyle w:val="ListParagraph"/>
        <w:numPr>
          <w:ilvl w:val="2"/>
          <w:numId w:val="22"/>
        </w:numPr>
        <w:spacing w:after="120" w:line="276" w:lineRule="auto"/>
        <w:ind w:left="993" w:hanging="709"/>
        <w:rPr>
          <w:rFonts w:ascii="Arial" w:hAnsi="Arial" w:cs="Arial"/>
        </w:rPr>
      </w:pPr>
      <w:r w:rsidRPr="2DA4B8CC">
        <w:rPr>
          <w:rFonts w:ascii="Arial" w:hAnsi="Arial" w:cs="Arial"/>
        </w:rPr>
        <w:t>Learning outcomes should</w:t>
      </w:r>
      <w:r w:rsidR="563E5263" w:rsidRPr="2DA4B8CC">
        <w:rPr>
          <w:rFonts w:ascii="Arial" w:hAnsi="Arial" w:cs="Arial"/>
        </w:rPr>
        <w:t xml:space="preserve"> set out how</w:t>
      </w:r>
      <w:r w:rsidRPr="2DA4B8CC">
        <w:rPr>
          <w:rFonts w:ascii="Arial" w:hAnsi="Arial" w:cs="Arial"/>
        </w:rPr>
        <w:t xml:space="preserve"> the learning can be assessed th</w:t>
      </w:r>
      <w:r w:rsidR="4BD456FF" w:rsidRPr="2DA4B8CC">
        <w:rPr>
          <w:rFonts w:ascii="Arial" w:hAnsi="Arial" w:cs="Arial"/>
        </w:rPr>
        <w:t>r</w:t>
      </w:r>
      <w:r w:rsidRPr="2DA4B8CC">
        <w:rPr>
          <w:rFonts w:ascii="Arial" w:hAnsi="Arial" w:cs="Arial"/>
        </w:rPr>
        <w:t xml:space="preserve">ough </w:t>
      </w:r>
      <w:r w:rsidR="4BD456FF" w:rsidRPr="2DA4B8CC">
        <w:rPr>
          <w:rFonts w:ascii="Arial" w:hAnsi="Arial" w:cs="Arial"/>
        </w:rPr>
        <w:t xml:space="preserve">the </w:t>
      </w:r>
      <w:r w:rsidRPr="2DA4B8CC">
        <w:rPr>
          <w:rFonts w:ascii="Arial" w:hAnsi="Arial" w:cs="Arial"/>
        </w:rPr>
        <w:t>use of an assessment method.</w:t>
      </w:r>
    </w:p>
    <w:p w14:paraId="54489943" w14:textId="31244484" w:rsidR="00FA498A" w:rsidRPr="00B34904" w:rsidRDefault="00FA498A" w:rsidP="00B34904">
      <w:pPr>
        <w:pStyle w:val="ListParagraph"/>
        <w:numPr>
          <w:ilvl w:val="2"/>
          <w:numId w:val="22"/>
        </w:numPr>
        <w:spacing w:after="120" w:line="276" w:lineRule="auto"/>
        <w:ind w:left="993" w:hanging="709"/>
        <w:contextualSpacing w:val="0"/>
        <w:rPr>
          <w:rFonts w:ascii="Arial" w:hAnsi="Arial" w:cs="Arial"/>
        </w:rPr>
      </w:pPr>
      <w:r w:rsidRPr="00B34904">
        <w:rPr>
          <w:rFonts w:ascii="Arial" w:hAnsi="Arial" w:cs="Arial"/>
        </w:rPr>
        <w:t>Learning outcomes</w:t>
      </w:r>
      <w:r w:rsidR="00257246" w:rsidRPr="00B34904">
        <w:rPr>
          <w:rFonts w:ascii="Arial" w:hAnsi="Arial" w:cs="Arial"/>
        </w:rPr>
        <w:t xml:space="preserve"> should align to the appropriate level of study.</w:t>
      </w:r>
    </w:p>
    <w:p w14:paraId="53B96687" w14:textId="77777777" w:rsidR="00486FDF" w:rsidRPr="00EE449E" w:rsidRDefault="00486FDF" w:rsidP="00B34904">
      <w:pPr>
        <w:pStyle w:val="Heading2"/>
        <w:numPr>
          <w:ilvl w:val="1"/>
          <w:numId w:val="22"/>
        </w:numPr>
        <w:spacing w:before="360" w:after="120"/>
        <w:ind w:left="709" w:hanging="567"/>
        <w:rPr>
          <w:rFonts w:ascii="Arial" w:hAnsi="Arial" w:cs="Arial"/>
          <w:b/>
          <w:bCs/>
          <w:color w:val="auto"/>
          <w:sz w:val="24"/>
          <w:szCs w:val="24"/>
        </w:rPr>
      </w:pPr>
      <w:bookmarkStart w:id="14" w:name="_Toc83120989"/>
      <w:bookmarkStart w:id="15" w:name="_Toc130296016"/>
      <w:r w:rsidRPr="00EE449E">
        <w:rPr>
          <w:rFonts w:ascii="Arial" w:hAnsi="Arial" w:cs="Arial"/>
          <w:b/>
          <w:bCs/>
          <w:color w:val="auto"/>
          <w:sz w:val="24"/>
          <w:szCs w:val="24"/>
        </w:rPr>
        <w:t>Impact on Learning Outcomes</w:t>
      </w:r>
      <w:bookmarkEnd w:id="14"/>
      <w:bookmarkEnd w:id="15"/>
    </w:p>
    <w:p w14:paraId="0DF975E4" w14:textId="77777777" w:rsidR="00B34904" w:rsidRDefault="00486FDF" w:rsidP="00B34904">
      <w:pPr>
        <w:pStyle w:val="ListParagraph"/>
        <w:numPr>
          <w:ilvl w:val="2"/>
          <w:numId w:val="22"/>
        </w:numPr>
        <w:spacing w:after="120" w:line="276" w:lineRule="auto"/>
        <w:ind w:left="993" w:hanging="709"/>
        <w:contextualSpacing w:val="0"/>
        <w:rPr>
          <w:rFonts w:ascii="Arial" w:hAnsi="Arial" w:cs="Arial"/>
        </w:rPr>
      </w:pPr>
      <w:r w:rsidRPr="00E31F4F">
        <w:rPr>
          <w:rFonts w:ascii="Arial" w:hAnsi="Arial" w:cs="Arial"/>
        </w:rPr>
        <w:t>The module-owning Division must state how the introduction of a new module</w:t>
      </w:r>
      <w:r>
        <w:rPr>
          <w:rFonts w:ascii="Arial" w:hAnsi="Arial" w:cs="Arial"/>
        </w:rPr>
        <w:t xml:space="preserve"> or making revisions to an existing module</w:t>
      </w:r>
      <w:r w:rsidRPr="00E31F4F">
        <w:rPr>
          <w:rFonts w:ascii="Arial" w:hAnsi="Arial" w:cs="Arial"/>
        </w:rPr>
        <w:t xml:space="preserve"> will impact on the </w:t>
      </w:r>
      <w:r w:rsidRPr="00E31F4F">
        <w:rPr>
          <w:rFonts w:ascii="Arial" w:hAnsi="Arial" w:cs="Arial"/>
        </w:rPr>
        <w:lastRenderedPageBreak/>
        <w:t>learning outcomes of all existing courses of study in which the module is compulsory and for which the module-owning Division is responsible.</w:t>
      </w:r>
    </w:p>
    <w:p w14:paraId="718A4CC4" w14:textId="16100DA6" w:rsidR="00486FDF" w:rsidRPr="00B34904" w:rsidRDefault="00486FDF" w:rsidP="00B34904">
      <w:pPr>
        <w:pStyle w:val="ListParagraph"/>
        <w:numPr>
          <w:ilvl w:val="2"/>
          <w:numId w:val="22"/>
        </w:numPr>
        <w:spacing w:after="120" w:line="276" w:lineRule="auto"/>
        <w:ind w:left="993" w:hanging="709"/>
        <w:contextualSpacing w:val="0"/>
        <w:rPr>
          <w:rFonts w:ascii="Arial" w:hAnsi="Arial" w:cs="Arial"/>
        </w:rPr>
      </w:pPr>
      <w:r w:rsidRPr="00B34904">
        <w:rPr>
          <w:rFonts w:ascii="Arial" w:hAnsi="Arial" w:cs="Arial"/>
        </w:rPr>
        <w:t xml:space="preserve">Where the introduction of a new module or changes to an existing module will impact on the Course Learning Outcomes, a revised course specification and module mapping must be submitted for re-approval as per Annex </w:t>
      </w:r>
      <w:r w:rsidR="001F6786">
        <w:rPr>
          <w:rFonts w:ascii="Arial" w:hAnsi="Arial" w:cs="Arial"/>
        </w:rPr>
        <w:t>B of the Code of Practice for Taught Courses of Study.</w:t>
      </w:r>
    </w:p>
    <w:p w14:paraId="5167C5DB" w14:textId="75992CCE" w:rsidR="00212A5A" w:rsidRPr="00686E4A" w:rsidRDefault="001955C6" w:rsidP="00B34904">
      <w:pPr>
        <w:pStyle w:val="Heading2"/>
        <w:numPr>
          <w:ilvl w:val="1"/>
          <w:numId w:val="22"/>
        </w:numPr>
        <w:spacing w:before="360" w:after="120"/>
        <w:ind w:left="709" w:hanging="567"/>
        <w:rPr>
          <w:rFonts w:ascii="Arial" w:hAnsi="Arial" w:cs="Arial"/>
          <w:b/>
          <w:bCs/>
          <w:color w:val="auto"/>
          <w:sz w:val="24"/>
          <w:szCs w:val="24"/>
        </w:rPr>
      </w:pPr>
      <w:bookmarkStart w:id="16" w:name="_Toc130296017"/>
      <w:r>
        <w:rPr>
          <w:rFonts w:ascii="Arial" w:hAnsi="Arial" w:cs="Arial"/>
          <w:b/>
          <w:bCs/>
          <w:color w:val="auto"/>
          <w:sz w:val="24"/>
          <w:szCs w:val="24"/>
        </w:rPr>
        <w:t>Assessment</w:t>
      </w:r>
      <w:r w:rsidR="004172EA">
        <w:rPr>
          <w:rFonts w:ascii="Arial" w:hAnsi="Arial" w:cs="Arial"/>
          <w:b/>
          <w:bCs/>
          <w:color w:val="auto"/>
          <w:sz w:val="24"/>
          <w:szCs w:val="24"/>
        </w:rPr>
        <w:t xml:space="preserve"> of Modules</w:t>
      </w:r>
      <w:bookmarkEnd w:id="16"/>
    </w:p>
    <w:p w14:paraId="43E8109F" w14:textId="77777777" w:rsidR="00B34904" w:rsidRDefault="00D63F02" w:rsidP="00B34904">
      <w:pPr>
        <w:pStyle w:val="NormalWeb"/>
        <w:numPr>
          <w:ilvl w:val="2"/>
          <w:numId w:val="22"/>
        </w:numPr>
        <w:shd w:val="clear" w:color="auto" w:fill="FFFFFF"/>
        <w:spacing w:before="0" w:beforeAutospacing="0" w:after="120" w:afterAutospacing="0" w:line="276" w:lineRule="auto"/>
        <w:ind w:left="993" w:hanging="709"/>
        <w:rPr>
          <w:rFonts w:ascii="Arial" w:hAnsi="Arial" w:cs="Arial"/>
          <w:bdr w:val="none" w:sz="0" w:space="0" w:color="auto" w:frame="1"/>
        </w:rPr>
      </w:pPr>
      <w:r w:rsidRPr="00321175">
        <w:rPr>
          <w:rFonts w:ascii="Arial" w:hAnsi="Arial" w:cs="Arial"/>
          <w:bdr w:val="none" w:sz="0" w:space="0" w:color="auto" w:frame="1"/>
        </w:rPr>
        <w:t>All assessments</w:t>
      </w:r>
      <w:r w:rsidR="00EC7911" w:rsidRPr="00321175">
        <w:rPr>
          <w:rFonts w:ascii="Arial" w:hAnsi="Arial" w:cs="Arial"/>
          <w:bdr w:val="none" w:sz="0" w:space="0" w:color="auto" w:frame="1"/>
        </w:rPr>
        <w:t xml:space="preserve"> on e</w:t>
      </w:r>
      <w:r w:rsidR="00B20A45" w:rsidRPr="00321175">
        <w:rPr>
          <w:rFonts w:ascii="Arial" w:hAnsi="Arial" w:cs="Arial"/>
          <w:bdr w:val="none" w:sz="0" w:space="0" w:color="auto" w:frame="1"/>
        </w:rPr>
        <w:t xml:space="preserve">very module must </w:t>
      </w:r>
      <w:r w:rsidR="00255248" w:rsidRPr="00321175">
        <w:rPr>
          <w:rFonts w:ascii="Arial" w:hAnsi="Arial" w:cs="Arial"/>
          <w:bdr w:val="none" w:sz="0" w:space="0" w:color="auto" w:frame="1"/>
        </w:rPr>
        <w:t>follow principles set out in the Assessment Regulations Framework.</w:t>
      </w:r>
      <w:r w:rsidR="00B20A45" w:rsidRPr="00321175">
        <w:rPr>
          <w:rFonts w:ascii="Arial" w:hAnsi="Arial" w:cs="Arial"/>
          <w:bdr w:val="none" w:sz="0" w:space="0" w:color="auto" w:frame="1"/>
        </w:rPr>
        <w:t xml:space="preserve">  </w:t>
      </w:r>
    </w:p>
    <w:p w14:paraId="79D99E40" w14:textId="6A9AC70B" w:rsidR="0058766C" w:rsidRPr="00B34904" w:rsidRDefault="426EC658" w:rsidP="2DA4B8CC">
      <w:pPr>
        <w:pStyle w:val="NormalWeb"/>
        <w:numPr>
          <w:ilvl w:val="2"/>
          <w:numId w:val="22"/>
        </w:numPr>
        <w:shd w:val="clear" w:color="auto" w:fill="FFFFFF" w:themeFill="background1"/>
        <w:spacing w:before="0" w:beforeAutospacing="0" w:after="120" w:afterAutospacing="0" w:line="276" w:lineRule="auto"/>
        <w:ind w:left="993" w:hanging="709"/>
        <w:rPr>
          <w:rFonts w:ascii="Arial" w:hAnsi="Arial" w:cs="Arial"/>
          <w:bdr w:val="none" w:sz="0" w:space="0" w:color="auto" w:frame="1"/>
        </w:rPr>
      </w:pPr>
      <w:r w:rsidRPr="00B34904">
        <w:rPr>
          <w:rFonts w:ascii="Arial" w:hAnsi="Arial" w:cs="Arial"/>
          <w:bdr w:val="none" w:sz="0" w:space="0" w:color="auto" w:frame="1"/>
        </w:rPr>
        <w:t>A</w:t>
      </w:r>
      <w:r w:rsidR="3EF743C6" w:rsidRPr="00B34904">
        <w:rPr>
          <w:rFonts w:ascii="Arial" w:hAnsi="Arial" w:cs="Arial"/>
          <w:bdr w:val="none" w:sz="0" w:space="0" w:color="auto" w:frame="1"/>
        </w:rPr>
        <w:t xml:space="preserve"> brief statement </w:t>
      </w:r>
      <w:r w:rsidR="5A1B1E2F" w:rsidRPr="00B34904">
        <w:rPr>
          <w:rFonts w:ascii="Arial" w:hAnsi="Arial" w:cs="Arial"/>
          <w:bdr w:val="none" w:sz="0" w:space="0" w:color="auto" w:frame="1"/>
        </w:rPr>
        <w:t xml:space="preserve">on </w:t>
      </w:r>
      <w:r w:rsidR="3EF743C6" w:rsidRPr="00B34904">
        <w:rPr>
          <w:rFonts w:ascii="Arial" w:hAnsi="Arial" w:cs="Arial"/>
          <w:bdr w:val="none" w:sz="0" w:space="0" w:color="auto" w:frame="1"/>
        </w:rPr>
        <w:t>how the chosen assess</w:t>
      </w:r>
      <w:r w:rsidR="5A1B1E2F" w:rsidRPr="00B34904">
        <w:rPr>
          <w:rFonts w:ascii="Arial" w:hAnsi="Arial" w:cs="Arial"/>
          <w:bdr w:val="none" w:sz="0" w:space="0" w:color="auto" w:frame="1"/>
        </w:rPr>
        <w:t>ment methods align with the</w:t>
      </w:r>
      <w:r w:rsidRPr="00B34904">
        <w:rPr>
          <w:rFonts w:ascii="Arial" w:hAnsi="Arial" w:cs="Arial"/>
          <w:bdr w:val="none" w:sz="0" w:space="0" w:color="auto" w:frame="1"/>
        </w:rPr>
        <w:t xml:space="preserve"> course assessment strategy must be pr</w:t>
      </w:r>
      <w:r w:rsidR="35AA143E" w:rsidRPr="00B34904">
        <w:rPr>
          <w:rFonts w:ascii="Arial" w:hAnsi="Arial" w:cs="Arial"/>
          <w:bdr w:val="none" w:sz="0" w:space="0" w:color="auto" w:frame="1"/>
        </w:rPr>
        <w:t xml:space="preserve">ovided in </w:t>
      </w:r>
      <w:r w:rsidR="009E87D3" w:rsidRPr="00B34904">
        <w:rPr>
          <w:rFonts w:ascii="Arial" w:hAnsi="Arial" w:cs="Arial"/>
          <w:bdr w:val="none" w:sz="0" w:space="0" w:color="auto" w:frame="1"/>
        </w:rPr>
        <w:t>the</w:t>
      </w:r>
      <w:r w:rsidR="35AA143E" w:rsidRPr="00B34904">
        <w:rPr>
          <w:rFonts w:ascii="Arial" w:hAnsi="Arial" w:cs="Arial"/>
          <w:bdr w:val="none" w:sz="0" w:space="0" w:color="auto" w:frame="1"/>
        </w:rPr>
        <w:t xml:space="preserve"> module specification.</w:t>
      </w:r>
    </w:p>
    <w:p w14:paraId="4411558A" w14:textId="3810F9BF" w:rsidR="00A16324" w:rsidRPr="004C37E8" w:rsidRDefault="00A16324" w:rsidP="00B34904">
      <w:pPr>
        <w:pStyle w:val="Heading2"/>
        <w:numPr>
          <w:ilvl w:val="1"/>
          <w:numId w:val="22"/>
        </w:numPr>
        <w:spacing w:before="360" w:after="120"/>
        <w:ind w:left="709" w:hanging="567"/>
        <w:rPr>
          <w:rFonts w:ascii="Arial" w:hAnsi="Arial" w:cs="Arial"/>
          <w:b/>
          <w:bCs/>
          <w:color w:val="auto"/>
          <w:sz w:val="24"/>
          <w:szCs w:val="24"/>
        </w:rPr>
      </w:pPr>
      <w:bookmarkStart w:id="17" w:name="_Toc130296018"/>
      <w:r w:rsidRPr="004C37E8">
        <w:rPr>
          <w:rFonts w:ascii="Arial" w:hAnsi="Arial" w:cs="Arial"/>
          <w:b/>
          <w:bCs/>
          <w:color w:val="auto"/>
          <w:sz w:val="24"/>
          <w:szCs w:val="24"/>
        </w:rPr>
        <w:t>Assessment Criteria</w:t>
      </w:r>
      <w:bookmarkEnd w:id="17"/>
    </w:p>
    <w:p w14:paraId="6E1FCA2F" w14:textId="630E6BA5" w:rsidR="009C3A0C" w:rsidRPr="009C3A0C" w:rsidRDefault="00BF317D" w:rsidP="009C3A0C">
      <w:pPr>
        <w:pStyle w:val="ListParagraph"/>
        <w:numPr>
          <w:ilvl w:val="2"/>
          <w:numId w:val="22"/>
        </w:numPr>
        <w:spacing w:after="120" w:line="276" w:lineRule="auto"/>
        <w:ind w:left="993" w:hanging="709"/>
        <w:contextualSpacing w:val="0"/>
        <w:rPr>
          <w:rFonts w:ascii="Arial" w:hAnsi="Arial" w:cs="Arial"/>
          <w:b/>
          <w:bCs/>
        </w:rPr>
      </w:pPr>
      <w:r w:rsidRPr="000B40DE">
        <w:rPr>
          <w:rFonts w:ascii="Arial" w:hAnsi="Arial" w:cs="Arial"/>
        </w:rPr>
        <w:t>Every module must have assessment criteria for its formative and</w:t>
      </w:r>
      <w:r w:rsidR="004C37E8" w:rsidRPr="000B40DE">
        <w:rPr>
          <w:rFonts w:ascii="Arial" w:hAnsi="Arial" w:cs="Arial"/>
        </w:rPr>
        <w:t xml:space="preserve"> </w:t>
      </w:r>
      <w:r w:rsidRPr="000B40DE">
        <w:rPr>
          <w:rFonts w:ascii="Arial" w:hAnsi="Arial" w:cs="Arial"/>
        </w:rPr>
        <w:t>summative assessments.</w:t>
      </w:r>
    </w:p>
    <w:p w14:paraId="0CE5D37A" w14:textId="77777777" w:rsidR="009C3A0C" w:rsidRPr="009C3A0C" w:rsidRDefault="003F22E9" w:rsidP="009C3A0C">
      <w:pPr>
        <w:pStyle w:val="ListParagraph"/>
        <w:numPr>
          <w:ilvl w:val="2"/>
          <w:numId w:val="22"/>
        </w:numPr>
        <w:spacing w:after="120" w:line="276" w:lineRule="auto"/>
        <w:ind w:left="993" w:hanging="709"/>
        <w:contextualSpacing w:val="0"/>
        <w:rPr>
          <w:rFonts w:ascii="Arial" w:hAnsi="Arial" w:cs="Arial"/>
          <w:b/>
          <w:bCs/>
        </w:rPr>
      </w:pPr>
      <w:r w:rsidRPr="009C3A0C">
        <w:rPr>
          <w:rFonts w:ascii="Arial" w:hAnsi="Arial" w:cs="Arial"/>
        </w:rPr>
        <w:t xml:space="preserve">Assessment criteria are descriptive statements that provide </w:t>
      </w:r>
      <w:r w:rsidR="00AB0FB5" w:rsidRPr="009C3A0C">
        <w:rPr>
          <w:rFonts w:ascii="Arial" w:hAnsi="Arial" w:cs="Arial"/>
        </w:rPr>
        <w:t>students</w:t>
      </w:r>
      <w:r w:rsidRPr="009C3A0C">
        <w:rPr>
          <w:rFonts w:ascii="Arial" w:hAnsi="Arial" w:cs="Arial"/>
        </w:rPr>
        <w:t xml:space="preserve"> and markers with information about the qualities, characteristics, and aspects of a given learning task. </w:t>
      </w:r>
    </w:p>
    <w:p w14:paraId="75284325" w14:textId="5AE6E8DE" w:rsidR="00786564" w:rsidRPr="009C3A0C" w:rsidRDefault="23FA6CCA" w:rsidP="2DA4B8CC">
      <w:pPr>
        <w:pStyle w:val="ListParagraph"/>
        <w:numPr>
          <w:ilvl w:val="2"/>
          <w:numId w:val="22"/>
        </w:numPr>
        <w:spacing w:after="120" w:line="276" w:lineRule="auto"/>
        <w:ind w:left="993" w:hanging="709"/>
        <w:rPr>
          <w:rFonts w:ascii="Arial" w:hAnsi="Arial" w:cs="Arial"/>
          <w:b/>
          <w:bCs/>
        </w:rPr>
      </w:pPr>
      <w:r w:rsidRPr="2DA4B8CC">
        <w:rPr>
          <w:rFonts w:ascii="Arial" w:hAnsi="Arial" w:cs="Arial"/>
        </w:rPr>
        <w:t xml:space="preserve">Assessment criteria make it clear to </w:t>
      </w:r>
      <w:r w:rsidR="6932599E" w:rsidRPr="2DA4B8CC">
        <w:rPr>
          <w:rFonts w:ascii="Arial" w:hAnsi="Arial" w:cs="Arial"/>
        </w:rPr>
        <w:t>students</w:t>
      </w:r>
      <w:r w:rsidRPr="2DA4B8CC">
        <w:rPr>
          <w:rFonts w:ascii="Arial" w:hAnsi="Arial" w:cs="Arial"/>
        </w:rPr>
        <w:t xml:space="preserve"> what they are expected to do to demonstrate achievement of the learning outcomes</w:t>
      </w:r>
      <w:r w:rsidR="13F46B1B" w:rsidRPr="2DA4B8CC">
        <w:rPr>
          <w:rFonts w:ascii="Arial" w:hAnsi="Arial" w:cs="Arial"/>
        </w:rPr>
        <w:t>.</w:t>
      </w:r>
      <w:r w:rsidRPr="2DA4B8CC">
        <w:rPr>
          <w:rFonts w:ascii="Arial" w:hAnsi="Arial" w:cs="Arial"/>
        </w:rPr>
        <w:t xml:space="preserve"> </w:t>
      </w:r>
      <w:r w:rsidR="54C46C32" w:rsidRPr="2DA4B8CC">
        <w:rPr>
          <w:rFonts w:ascii="Arial" w:hAnsi="Arial" w:cs="Arial"/>
        </w:rPr>
        <w:t>M</w:t>
      </w:r>
      <w:r w:rsidR="5185DEB1" w:rsidRPr="2DA4B8CC">
        <w:rPr>
          <w:rFonts w:ascii="Arial" w:hAnsi="Arial" w:cs="Arial"/>
        </w:rPr>
        <w:t>arkers</w:t>
      </w:r>
      <w:r w:rsidRPr="2DA4B8CC">
        <w:rPr>
          <w:rFonts w:ascii="Arial" w:hAnsi="Arial" w:cs="Arial"/>
        </w:rPr>
        <w:t xml:space="preserve"> will take </w:t>
      </w:r>
      <w:r w:rsidR="0F73F92D" w:rsidRPr="2DA4B8CC">
        <w:rPr>
          <w:rFonts w:ascii="Arial" w:hAnsi="Arial" w:cs="Arial"/>
        </w:rPr>
        <w:t xml:space="preserve">these factors </w:t>
      </w:r>
      <w:r w:rsidRPr="2DA4B8CC">
        <w:rPr>
          <w:rFonts w:ascii="Arial" w:hAnsi="Arial" w:cs="Arial"/>
        </w:rPr>
        <w:t>into account when making judgments about the</w:t>
      </w:r>
      <w:r w:rsidR="3D88FA2E" w:rsidRPr="2DA4B8CC">
        <w:rPr>
          <w:rFonts w:ascii="Arial" w:hAnsi="Arial" w:cs="Arial"/>
        </w:rPr>
        <w:t xml:space="preserve"> learners’</w:t>
      </w:r>
      <w:r w:rsidRPr="2DA4B8CC">
        <w:rPr>
          <w:rFonts w:ascii="Arial" w:hAnsi="Arial" w:cs="Arial"/>
        </w:rPr>
        <w:t xml:space="preserve"> performance.</w:t>
      </w:r>
    </w:p>
    <w:p w14:paraId="632ADCE9" w14:textId="7F52E914" w:rsidR="00A16324" w:rsidRPr="000B40DE" w:rsidRDefault="00D376A8" w:rsidP="009C3A0C">
      <w:pPr>
        <w:pStyle w:val="Heading2"/>
        <w:numPr>
          <w:ilvl w:val="1"/>
          <w:numId w:val="22"/>
        </w:numPr>
        <w:spacing w:before="360" w:after="120"/>
        <w:ind w:left="709" w:hanging="567"/>
        <w:rPr>
          <w:rFonts w:ascii="Arial" w:hAnsi="Arial" w:cs="Arial"/>
          <w:b/>
          <w:bCs/>
          <w:color w:val="auto"/>
          <w:sz w:val="24"/>
          <w:szCs w:val="24"/>
        </w:rPr>
      </w:pPr>
      <w:bookmarkStart w:id="18" w:name="_Toc130296019"/>
      <w:r w:rsidRPr="000B40DE">
        <w:rPr>
          <w:rFonts w:ascii="Arial" w:hAnsi="Arial" w:cs="Arial"/>
          <w:b/>
          <w:bCs/>
          <w:color w:val="auto"/>
          <w:sz w:val="24"/>
          <w:szCs w:val="24"/>
        </w:rPr>
        <w:t>University</w:t>
      </w:r>
      <w:r w:rsidR="00A16324" w:rsidRPr="000B40DE">
        <w:rPr>
          <w:rFonts w:ascii="Arial" w:hAnsi="Arial" w:cs="Arial"/>
          <w:b/>
          <w:bCs/>
          <w:color w:val="auto"/>
          <w:sz w:val="24"/>
          <w:szCs w:val="24"/>
        </w:rPr>
        <w:t xml:space="preserve"> Grade </w:t>
      </w:r>
      <w:r w:rsidR="00551B4C" w:rsidRPr="000B40DE">
        <w:rPr>
          <w:rFonts w:ascii="Arial" w:hAnsi="Arial" w:cs="Arial"/>
          <w:b/>
          <w:bCs/>
          <w:color w:val="auto"/>
          <w:sz w:val="24"/>
          <w:szCs w:val="24"/>
        </w:rPr>
        <w:t>Descriptors</w:t>
      </w:r>
      <w:r w:rsidRPr="000B40DE">
        <w:rPr>
          <w:rFonts w:ascii="Arial" w:hAnsi="Arial" w:cs="Arial"/>
          <w:b/>
          <w:bCs/>
          <w:color w:val="auto"/>
          <w:sz w:val="24"/>
          <w:szCs w:val="24"/>
        </w:rPr>
        <w:t xml:space="preserve"> and</w:t>
      </w:r>
      <w:r w:rsidR="00A946D1" w:rsidRPr="000B40DE">
        <w:rPr>
          <w:rFonts w:ascii="Arial" w:hAnsi="Arial" w:cs="Arial"/>
          <w:b/>
          <w:bCs/>
          <w:color w:val="auto"/>
          <w:sz w:val="24"/>
          <w:szCs w:val="24"/>
        </w:rPr>
        <w:t xml:space="preserve"> Assessment</w:t>
      </w:r>
      <w:r w:rsidRPr="000B40DE">
        <w:rPr>
          <w:rFonts w:ascii="Arial" w:hAnsi="Arial" w:cs="Arial"/>
          <w:b/>
          <w:bCs/>
          <w:color w:val="auto"/>
          <w:sz w:val="24"/>
          <w:szCs w:val="24"/>
        </w:rPr>
        <w:t xml:space="preserve"> Marking Schemes</w:t>
      </w:r>
      <w:bookmarkEnd w:id="18"/>
    </w:p>
    <w:p w14:paraId="039559BA" w14:textId="71966097" w:rsidR="009C3A0C" w:rsidRDefault="00712317" w:rsidP="009C3A0C">
      <w:pPr>
        <w:pStyle w:val="ListParagraph"/>
        <w:numPr>
          <w:ilvl w:val="2"/>
          <w:numId w:val="22"/>
        </w:numPr>
        <w:spacing w:after="120" w:line="276" w:lineRule="auto"/>
        <w:ind w:left="993" w:hanging="709"/>
        <w:contextualSpacing w:val="0"/>
        <w:rPr>
          <w:rFonts w:ascii="Arial" w:hAnsi="Arial" w:cs="Arial"/>
        </w:rPr>
      </w:pPr>
      <w:r w:rsidRPr="00712317">
        <w:rPr>
          <w:rFonts w:ascii="Arial" w:hAnsi="Arial" w:cs="Arial"/>
        </w:rPr>
        <w:t>The design of assessment tasks should be clearly aligned with the University Grade Descriptors</w:t>
      </w:r>
      <w:r w:rsidR="005F39F2">
        <w:rPr>
          <w:rFonts w:ascii="Arial" w:hAnsi="Arial" w:cs="Arial"/>
        </w:rPr>
        <w:t xml:space="preserve"> (see </w:t>
      </w:r>
      <w:hyperlink r:id="rId17" w:history="1">
        <w:r w:rsidR="005F39F2" w:rsidRPr="00C7674B">
          <w:rPr>
            <w:rStyle w:val="Hyperlink"/>
            <w:rFonts w:ascii="Arial" w:hAnsi="Arial" w:cs="Arial"/>
          </w:rPr>
          <w:t>Annex 3</w:t>
        </w:r>
        <w:r w:rsidR="00A946D1" w:rsidRPr="00C7674B">
          <w:rPr>
            <w:rStyle w:val="Hyperlink"/>
            <w:rFonts w:ascii="Arial" w:hAnsi="Arial" w:cs="Arial"/>
          </w:rPr>
          <w:t xml:space="preserve"> </w:t>
        </w:r>
        <w:r w:rsidR="00A946D1" w:rsidRPr="00C7674B">
          <w:rPr>
            <w:rStyle w:val="Hyperlink"/>
            <w:rFonts w:ascii="Arial" w:hAnsi="Arial" w:cs="Arial"/>
          </w:rPr>
          <w:t>o</w:t>
        </w:r>
        <w:r w:rsidR="00A946D1" w:rsidRPr="00C7674B">
          <w:rPr>
            <w:rStyle w:val="Hyperlink"/>
            <w:rFonts w:ascii="Arial" w:hAnsi="Arial" w:cs="Arial"/>
          </w:rPr>
          <w:t>f Assessment Regulations Framework</w:t>
        </w:r>
      </w:hyperlink>
      <w:r w:rsidR="005F39F2">
        <w:rPr>
          <w:rFonts w:ascii="Arial" w:hAnsi="Arial" w:cs="Arial"/>
        </w:rPr>
        <w:t>).</w:t>
      </w:r>
    </w:p>
    <w:p w14:paraId="558681D6" w14:textId="78AF9934" w:rsidR="00D376A8" w:rsidRPr="009C3A0C" w:rsidRDefault="00D376A8" w:rsidP="009C3A0C">
      <w:pPr>
        <w:pStyle w:val="ListParagraph"/>
        <w:numPr>
          <w:ilvl w:val="2"/>
          <w:numId w:val="22"/>
        </w:numPr>
        <w:spacing w:after="120" w:line="276" w:lineRule="auto"/>
        <w:ind w:left="993" w:hanging="709"/>
        <w:contextualSpacing w:val="0"/>
        <w:rPr>
          <w:rFonts w:ascii="Arial" w:hAnsi="Arial" w:cs="Arial"/>
        </w:rPr>
      </w:pPr>
      <w:r w:rsidRPr="009C3A0C">
        <w:rPr>
          <w:rStyle w:val="normaltextrun"/>
          <w:rFonts w:ascii="Arial" w:hAnsi="Arial" w:cs="Arial"/>
          <w:shd w:val="clear" w:color="auto" w:fill="FFFFFF"/>
          <w:lang w:val="en-US"/>
        </w:rPr>
        <w:t>The Grade Descriptors should also be used to generate assignment–specific marking schemes and marking criteria that reflect the level of achievement required for individual assessment tasks</w:t>
      </w:r>
      <w:r w:rsidR="00647AF0" w:rsidRPr="009C3A0C">
        <w:rPr>
          <w:rStyle w:val="normaltextrun"/>
          <w:rFonts w:ascii="Arial" w:hAnsi="Arial" w:cs="Arial"/>
          <w:shd w:val="clear" w:color="auto" w:fill="FFFFFF"/>
          <w:lang w:val="en-US"/>
        </w:rPr>
        <w:t>.</w:t>
      </w:r>
    </w:p>
    <w:p w14:paraId="22D50FFA" w14:textId="281B759F" w:rsidR="00B47E0F" w:rsidRPr="000B40DE" w:rsidRDefault="00B47E0F" w:rsidP="009C3A0C">
      <w:pPr>
        <w:pStyle w:val="Heading2"/>
        <w:numPr>
          <w:ilvl w:val="1"/>
          <w:numId w:val="22"/>
        </w:numPr>
        <w:spacing w:before="360" w:after="120"/>
        <w:ind w:left="709" w:hanging="567"/>
        <w:rPr>
          <w:rFonts w:ascii="Arial" w:hAnsi="Arial" w:cs="Arial"/>
          <w:b/>
          <w:bCs/>
          <w:color w:val="auto"/>
          <w:sz w:val="24"/>
          <w:szCs w:val="24"/>
        </w:rPr>
      </w:pPr>
      <w:bookmarkStart w:id="19" w:name="_Toc130296020"/>
      <w:r w:rsidRPr="000B40DE">
        <w:rPr>
          <w:rFonts w:ascii="Arial" w:hAnsi="Arial" w:cs="Arial"/>
          <w:b/>
          <w:bCs/>
          <w:color w:val="auto"/>
          <w:sz w:val="24"/>
          <w:szCs w:val="24"/>
        </w:rPr>
        <w:lastRenderedPageBreak/>
        <w:t>Pass-compulsory Components of Assessment</w:t>
      </w:r>
      <w:bookmarkEnd w:id="19"/>
    </w:p>
    <w:p w14:paraId="462BFBB3" w14:textId="77777777" w:rsidR="009C3A0C" w:rsidRDefault="00B47E0F" w:rsidP="009C3A0C">
      <w:pPr>
        <w:pStyle w:val="ListParagraph"/>
        <w:numPr>
          <w:ilvl w:val="2"/>
          <w:numId w:val="22"/>
        </w:numPr>
        <w:spacing w:after="120" w:line="276" w:lineRule="auto"/>
        <w:ind w:left="993" w:hanging="709"/>
        <w:contextualSpacing w:val="0"/>
        <w:rPr>
          <w:rFonts w:ascii="Arial" w:hAnsi="Arial" w:cs="Arial"/>
        </w:rPr>
      </w:pPr>
      <w:r w:rsidRPr="00E31F4F">
        <w:rPr>
          <w:rFonts w:ascii="Arial" w:hAnsi="Arial" w:cs="Arial"/>
        </w:rPr>
        <w:t xml:space="preserve">Modules must state explicitly where an assessment component is pass-compulsory. </w:t>
      </w:r>
    </w:p>
    <w:p w14:paraId="25E4DA85" w14:textId="577F3548" w:rsidR="00BA7298" w:rsidRPr="009C3A0C" w:rsidRDefault="00BA7298" w:rsidP="009C3A0C">
      <w:pPr>
        <w:pStyle w:val="ListParagraph"/>
        <w:numPr>
          <w:ilvl w:val="2"/>
          <w:numId w:val="22"/>
        </w:numPr>
        <w:spacing w:after="120" w:line="276" w:lineRule="auto"/>
        <w:ind w:left="993" w:hanging="709"/>
        <w:contextualSpacing w:val="0"/>
        <w:rPr>
          <w:rFonts w:ascii="Arial" w:hAnsi="Arial" w:cs="Arial"/>
        </w:rPr>
      </w:pPr>
      <w:r w:rsidRPr="009C3A0C">
        <w:rPr>
          <w:rFonts w:ascii="Arial" w:hAnsi="Arial" w:cs="Arial"/>
        </w:rPr>
        <w:t>Where a module learning outcome is tested only in one component of assessment, the assessment in question will become pass-compulsory for the module</w:t>
      </w:r>
      <w:r w:rsidR="00296048" w:rsidRPr="009C3A0C">
        <w:rPr>
          <w:rFonts w:ascii="Arial" w:hAnsi="Arial" w:cs="Arial"/>
        </w:rPr>
        <w:t xml:space="preserve"> (see section 6.1.2 </w:t>
      </w:r>
      <w:r w:rsidR="00BC3FE9" w:rsidRPr="009C3A0C">
        <w:rPr>
          <w:rFonts w:ascii="Arial" w:hAnsi="Arial" w:cs="Arial"/>
        </w:rPr>
        <w:t xml:space="preserve">of the Credit Framework). </w:t>
      </w:r>
    </w:p>
    <w:p w14:paraId="4288BB0B" w14:textId="77777777" w:rsidR="00B47E0F" w:rsidRPr="000B40DE" w:rsidRDefault="00B47E0F" w:rsidP="009C3A0C">
      <w:pPr>
        <w:pStyle w:val="Heading2"/>
        <w:numPr>
          <w:ilvl w:val="1"/>
          <w:numId w:val="22"/>
        </w:numPr>
        <w:spacing w:before="360" w:after="120"/>
        <w:ind w:left="709" w:hanging="567"/>
        <w:rPr>
          <w:rFonts w:ascii="Arial" w:hAnsi="Arial" w:cs="Arial"/>
          <w:b/>
          <w:bCs/>
          <w:color w:val="auto"/>
          <w:sz w:val="24"/>
          <w:szCs w:val="24"/>
        </w:rPr>
      </w:pPr>
      <w:bookmarkStart w:id="20" w:name="_Toc83120991"/>
      <w:bookmarkStart w:id="21" w:name="_Toc130296021"/>
      <w:r w:rsidRPr="000B40DE">
        <w:rPr>
          <w:rFonts w:ascii="Arial" w:hAnsi="Arial" w:cs="Arial"/>
          <w:b/>
          <w:bCs/>
          <w:color w:val="auto"/>
          <w:sz w:val="24"/>
          <w:szCs w:val="24"/>
        </w:rPr>
        <w:t>Re-assessment Methods</w:t>
      </w:r>
      <w:bookmarkEnd w:id="20"/>
      <w:bookmarkEnd w:id="21"/>
      <w:r w:rsidRPr="000B40DE">
        <w:rPr>
          <w:rFonts w:ascii="Arial" w:hAnsi="Arial" w:cs="Arial"/>
          <w:b/>
          <w:bCs/>
          <w:color w:val="auto"/>
          <w:sz w:val="24"/>
          <w:szCs w:val="24"/>
        </w:rPr>
        <w:t xml:space="preserve"> </w:t>
      </w:r>
    </w:p>
    <w:p w14:paraId="127C6ACB" w14:textId="77777777" w:rsidR="00B47E0F" w:rsidRDefault="00B47E0F" w:rsidP="009C3A0C">
      <w:pPr>
        <w:pStyle w:val="ListParagraph"/>
        <w:numPr>
          <w:ilvl w:val="2"/>
          <w:numId w:val="22"/>
        </w:numPr>
        <w:spacing w:after="120" w:line="276" w:lineRule="auto"/>
        <w:ind w:left="993" w:hanging="709"/>
        <w:contextualSpacing w:val="0"/>
        <w:rPr>
          <w:rFonts w:ascii="Arial" w:hAnsi="Arial" w:cs="Arial"/>
        </w:rPr>
      </w:pPr>
      <w:r w:rsidRPr="00E31F4F">
        <w:rPr>
          <w:rFonts w:ascii="Arial" w:hAnsi="Arial" w:cs="Arial"/>
        </w:rPr>
        <w:t xml:space="preserve">The module specification must specify which </w:t>
      </w:r>
      <w:r>
        <w:rPr>
          <w:rFonts w:ascii="Arial" w:hAnsi="Arial" w:cs="Arial"/>
        </w:rPr>
        <w:t xml:space="preserve">of the two </w:t>
      </w:r>
      <w:r w:rsidRPr="00E31F4F">
        <w:rPr>
          <w:rFonts w:ascii="Arial" w:hAnsi="Arial" w:cs="Arial"/>
        </w:rPr>
        <w:t>reassessment method</w:t>
      </w:r>
      <w:r>
        <w:rPr>
          <w:rFonts w:ascii="Arial" w:hAnsi="Arial" w:cs="Arial"/>
        </w:rPr>
        <w:t>s</w:t>
      </w:r>
      <w:r w:rsidRPr="00E31F4F">
        <w:rPr>
          <w:rFonts w:ascii="Arial" w:hAnsi="Arial" w:cs="Arial"/>
        </w:rPr>
        <w:t xml:space="preserve"> will apply</w:t>
      </w:r>
      <w:r>
        <w:rPr>
          <w:rFonts w:ascii="Arial" w:hAnsi="Arial" w:cs="Arial"/>
        </w:rPr>
        <w:t>:</w:t>
      </w:r>
    </w:p>
    <w:p w14:paraId="365E91D1" w14:textId="77777777" w:rsidR="009C3A0C" w:rsidRPr="009C3A0C" w:rsidRDefault="00B47E0F" w:rsidP="009C3A0C">
      <w:pPr>
        <w:pStyle w:val="ListParagraph"/>
        <w:numPr>
          <w:ilvl w:val="0"/>
          <w:numId w:val="24"/>
        </w:numPr>
        <w:spacing w:after="120"/>
        <w:ind w:left="1276" w:hanging="425"/>
        <w:contextualSpacing w:val="0"/>
        <w:rPr>
          <w:rFonts w:ascii="Arial" w:hAnsi="Arial" w:cs="Arial"/>
        </w:rPr>
      </w:pPr>
      <w:r w:rsidRPr="00E31F4F">
        <w:rPr>
          <w:rFonts w:ascii="Arial" w:hAnsi="Arial" w:cs="Arial"/>
        </w:rPr>
        <w:t xml:space="preserve">like-for-like reassessment of failed individual component(s) of assessment; </w:t>
      </w:r>
      <w:r w:rsidRPr="00504E10">
        <w:rPr>
          <w:rFonts w:ascii="Arial" w:hAnsi="Arial" w:cs="Arial"/>
          <w:i/>
          <w:iCs/>
        </w:rPr>
        <w:t>or</w:t>
      </w:r>
    </w:p>
    <w:p w14:paraId="542B3ACD" w14:textId="6D822F54" w:rsidR="00B47E0F" w:rsidRPr="009C3A0C" w:rsidRDefault="00B47E0F" w:rsidP="009C3A0C">
      <w:pPr>
        <w:pStyle w:val="ListParagraph"/>
        <w:numPr>
          <w:ilvl w:val="0"/>
          <w:numId w:val="24"/>
        </w:numPr>
        <w:spacing w:after="120"/>
        <w:ind w:left="1276" w:hanging="425"/>
        <w:contextualSpacing w:val="0"/>
        <w:rPr>
          <w:rFonts w:ascii="Arial" w:hAnsi="Arial" w:cs="Arial"/>
        </w:rPr>
      </w:pPr>
      <w:r w:rsidRPr="009C3A0C">
        <w:rPr>
          <w:rFonts w:ascii="Arial" w:hAnsi="Arial" w:cs="Arial"/>
        </w:rPr>
        <w:t xml:space="preserve">reassessment instrument (i.e., retrieval by 100% exam, coursework or project). </w:t>
      </w:r>
    </w:p>
    <w:p w14:paraId="3855777C" w14:textId="0FA222C4" w:rsidR="00B47E0F" w:rsidRPr="00486FDF" w:rsidRDefault="00B47E0F" w:rsidP="009C3A0C">
      <w:pPr>
        <w:pStyle w:val="ListParagraph"/>
        <w:numPr>
          <w:ilvl w:val="2"/>
          <w:numId w:val="22"/>
        </w:numPr>
        <w:spacing w:before="120" w:line="276" w:lineRule="auto"/>
        <w:ind w:left="993" w:hanging="709"/>
        <w:contextualSpacing w:val="0"/>
        <w:rPr>
          <w:rFonts w:ascii="Arial" w:hAnsi="Arial" w:cs="Arial"/>
        </w:rPr>
      </w:pPr>
      <w:r w:rsidRPr="004E1AF1">
        <w:rPr>
          <w:rFonts w:ascii="Arial" w:hAnsi="Arial" w:cs="Arial"/>
        </w:rPr>
        <w:t xml:space="preserve">Variation of the method of reassessment stated in the approved module specification will only be considered for students with </w:t>
      </w:r>
      <w:r w:rsidR="00B56A0F">
        <w:rPr>
          <w:rFonts w:ascii="Arial" w:hAnsi="Arial" w:cs="Arial"/>
        </w:rPr>
        <w:t>Inclusive Learning Plans (</w:t>
      </w:r>
      <w:r w:rsidRPr="004E1AF1">
        <w:rPr>
          <w:rFonts w:ascii="Arial" w:hAnsi="Arial" w:cs="Arial"/>
        </w:rPr>
        <w:t>ILPs</w:t>
      </w:r>
      <w:r w:rsidR="00B56A0F">
        <w:rPr>
          <w:rFonts w:ascii="Arial" w:hAnsi="Arial" w:cs="Arial"/>
        </w:rPr>
        <w:t>)</w:t>
      </w:r>
      <w:r w:rsidRPr="004E1AF1">
        <w:rPr>
          <w:rFonts w:ascii="Arial" w:hAnsi="Arial" w:cs="Arial"/>
        </w:rPr>
        <w:t xml:space="preserve"> or in response to an extraordinary circumstance for an individual student. Such variations will require the prior written agreement of the relevant Divisional Director of Education and UG Student Experience (DDESE) or Divisional Director of Graduate Studies and PG Student Experience (DGSSE).</w:t>
      </w:r>
    </w:p>
    <w:p w14:paraId="41D59C2D" w14:textId="77777777" w:rsidR="00B47E0F" w:rsidRPr="00EE449E" w:rsidRDefault="00B47E0F" w:rsidP="009C3A0C">
      <w:pPr>
        <w:pStyle w:val="Heading2"/>
        <w:numPr>
          <w:ilvl w:val="1"/>
          <w:numId w:val="22"/>
        </w:numPr>
        <w:spacing w:before="360" w:after="120"/>
        <w:ind w:left="709" w:hanging="567"/>
        <w:rPr>
          <w:rFonts w:ascii="Arial" w:hAnsi="Arial" w:cs="Arial"/>
          <w:b/>
          <w:bCs/>
          <w:color w:val="auto"/>
          <w:sz w:val="24"/>
          <w:szCs w:val="24"/>
        </w:rPr>
      </w:pPr>
      <w:bookmarkStart w:id="22" w:name="_Toc130296022"/>
      <w:r w:rsidRPr="00EE449E">
        <w:rPr>
          <w:rFonts w:ascii="Arial" w:hAnsi="Arial" w:cs="Arial"/>
          <w:b/>
          <w:bCs/>
          <w:color w:val="auto"/>
          <w:sz w:val="24"/>
          <w:szCs w:val="24"/>
        </w:rPr>
        <w:t>Alternative Assessment</w:t>
      </w:r>
      <w:bookmarkEnd w:id="22"/>
    </w:p>
    <w:p w14:paraId="2026AFDF" w14:textId="22A42083" w:rsidR="009C3A0C" w:rsidRDefault="00B47E0F" w:rsidP="009C3A0C">
      <w:pPr>
        <w:pStyle w:val="ListParagraph"/>
        <w:numPr>
          <w:ilvl w:val="2"/>
          <w:numId w:val="22"/>
        </w:numPr>
        <w:spacing w:after="120" w:line="276" w:lineRule="auto"/>
        <w:ind w:left="993" w:hanging="709"/>
        <w:contextualSpacing w:val="0"/>
        <w:rPr>
          <w:rFonts w:ascii="Arial" w:hAnsi="Arial" w:cs="Arial"/>
        </w:rPr>
      </w:pPr>
      <w:r w:rsidRPr="00A61083">
        <w:rPr>
          <w:rFonts w:ascii="Arial" w:hAnsi="Arial" w:cs="Arial"/>
        </w:rPr>
        <w:t xml:space="preserve">Occasionally it is necessary to create an alternative assessment, for example, for students with ILPs or in response to an exceptional circumstance for an individual student. The process for approval of alternative assessment is </w:t>
      </w:r>
      <w:r w:rsidR="005067FC">
        <w:rPr>
          <w:rFonts w:ascii="Arial" w:hAnsi="Arial" w:cs="Arial"/>
        </w:rPr>
        <w:t>set out below</w:t>
      </w:r>
      <w:r w:rsidRPr="00A61083">
        <w:rPr>
          <w:rFonts w:ascii="Arial" w:hAnsi="Arial" w:cs="Arial"/>
        </w:rPr>
        <w:t>.</w:t>
      </w:r>
    </w:p>
    <w:p w14:paraId="05CB7F00" w14:textId="26103006" w:rsidR="009C3A0C" w:rsidRDefault="11B2D74B" w:rsidP="2DA4B8CC">
      <w:pPr>
        <w:pStyle w:val="ListParagraph"/>
        <w:numPr>
          <w:ilvl w:val="2"/>
          <w:numId w:val="22"/>
        </w:numPr>
        <w:spacing w:after="120" w:line="276" w:lineRule="auto"/>
        <w:ind w:left="993" w:hanging="709"/>
        <w:rPr>
          <w:rFonts w:ascii="Arial" w:hAnsi="Arial" w:cs="Arial"/>
        </w:rPr>
      </w:pPr>
      <w:r w:rsidRPr="2DA4B8CC">
        <w:rPr>
          <w:rFonts w:ascii="Arial" w:hAnsi="Arial" w:cs="Arial"/>
        </w:rPr>
        <w:t>The relevant School will draw up a rationale that sets out why the alternative assessment is required, details of the form that it will take, which student(s) will undertake the assessment</w:t>
      </w:r>
      <w:r w:rsidR="06AC9B17" w:rsidRPr="2DA4B8CC">
        <w:rPr>
          <w:rFonts w:ascii="Arial" w:hAnsi="Arial" w:cs="Arial"/>
        </w:rPr>
        <w:t>,</w:t>
      </w:r>
      <w:r w:rsidRPr="2DA4B8CC">
        <w:rPr>
          <w:rFonts w:ascii="Arial" w:hAnsi="Arial" w:cs="Arial"/>
        </w:rPr>
        <w:t xml:space="preserve"> and confirmation that the alternative assessment meets the required Module Learning Outcomes.</w:t>
      </w:r>
    </w:p>
    <w:p w14:paraId="2CDD90EF" w14:textId="77777777" w:rsidR="009C3A0C" w:rsidRDefault="00B47E0F" w:rsidP="009C3A0C">
      <w:pPr>
        <w:pStyle w:val="ListParagraph"/>
        <w:numPr>
          <w:ilvl w:val="2"/>
          <w:numId w:val="22"/>
        </w:numPr>
        <w:spacing w:after="120" w:line="276" w:lineRule="auto"/>
        <w:ind w:left="993" w:hanging="709"/>
        <w:contextualSpacing w:val="0"/>
        <w:rPr>
          <w:rFonts w:ascii="Arial" w:hAnsi="Arial" w:cs="Arial"/>
        </w:rPr>
      </w:pPr>
      <w:r w:rsidRPr="009C3A0C">
        <w:rPr>
          <w:rFonts w:ascii="Arial" w:hAnsi="Arial" w:cs="Arial"/>
        </w:rPr>
        <w:t xml:space="preserve">The School will submit the rationale to the appropriate Divisional Director of Education and UG Student Experience/Divisional Director of Graduate </w:t>
      </w:r>
      <w:r w:rsidRPr="009C3A0C">
        <w:rPr>
          <w:rFonts w:ascii="Arial" w:hAnsi="Arial" w:cs="Arial"/>
        </w:rPr>
        <w:lastRenderedPageBreak/>
        <w:t xml:space="preserve">Studies and PG Student Experience for approval or rejection. The outcome will be recorded at the next DESEC/DGSSEC, as appropriate. </w:t>
      </w:r>
    </w:p>
    <w:p w14:paraId="12FC785E" w14:textId="0605B720" w:rsidR="00B47E0F" w:rsidRPr="009C3A0C" w:rsidRDefault="00B47E0F" w:rsidP="009C3A0C">
      <w:pPr>
        <w:pStyle w:val="ListParagraph"/>
        <w:numPr>
          <w:ilvl w:val="2"/>
          <w:numId w:val="22"/>
        </w:numPr>
        <w:spacing w:after="120" w:line="276" w:lineRule="auto"/>
        <w:ind w:left="993" w:hanging="709"/>
        <w:contextualSpacing w:val="0"/>
        <w:rPr>
          <w:rFonts w:ascii="Arial" w:hAnsi="Arial" w:cs="Arial"/>
        </w:rPr>
      </w:pPr>
      <w:r w:rsidRPr="009C3A0C">
        <w:rPr>
          <w:rFonts w:ascii="Arial" w:hAnsi="Arial" w:cs="Arial"/>
        </w:rPr>
        <w:t xml:space="preserve">Validated Institutions will be required to have their own internal procedure in place for the approval of alternative assessments, including a process to ensure that the relevant External Examiner is satisfied with the alternative assessment. The Validated Institution must inform the Quality Assurance and Compliance Office </w:t>
      </w:r>
      <w:r w:rsidR="009C3A0C">
        <w:rPr>
          <w:rFonts w:ascii="Arial" w:hAnsi="Arial" w:cs="Arial"/>
        </w:rPr>
        <w:t xml:space="preserve">(QACO) </w:t>
      </w:r>
      <w:r w:rsidRPr="009C3A0C">
        <w:rPr>
          <w:rFonts w:ascii="Arial" w:hAnsi="Arial" w:cs="Arial"/>
        </w:rPr>
        <w:t xml:space="preserve">of any alternative assessments once approved.  </w:t>
      </w:r>
    </w:p>
    <w:p w14:paraId="5AC12BEF" w14:textId="2FA6753A" w:rsidR="001F512A" w:rsidRPr="00EE449E" w:rsidRDefault="00257C40" w:rsidP="009C3A0C">
      <w:pPr>
        <w:pStyle w:val="Heading2"/>
        <w:numPr>
          <w:ilvl w:val="1"/>
          <w:numId w:val="22"/>
        </w:numPr>
        <w:spacing w:before="360" w:after="120"/>
        <w:ind w:left="709" w:hanging="567"/>
        <w:rPr>
          <w:rFonts w:ascii="Arial" w:hAnsi="Arial" w:cs="Arial"/>
          <w:b/>
          <w:bCs/>
          <w:color w:val="auto"/>
          <w:sz w:val="24"/>
          <w:szCs w:val="24"/>
        </w:rPr>
      </w:pPr>
      <w:bookmarkStart w:id="23" w:name="_Toc83120990"/>
      <w:bookmarkStart w:id="24" w:name="_Toc130296023"/>
      <w:r>
        <w:rPr>
          <w:rFonts w:ascii="Arial" w:hAnsi="Arial" w:cs="Arial"/>
          <w:b/>
          <w:bCs/>
          <w:color w:val="auto"/>
          <w:sz w:val="24"/>
          <w:szCs w:val="24"/>
        </w:rPr>
        <w:t xml:space="preserve">Module </w:t>
      </w:r>
      <w:r w:rsidR="001F512A" w:rsidRPr="00EE449E">
        <w:rPr>
          <w:rFonts w:ascii="Arial" w:hAnsi="Arial" w:cs="Arial"/>
          <w:b/>
          <w:bCs/>
          <w:color w:val="auto"/>
          <w:sz w:val="24"/>
          <w:szCs w:val="24"/>
        </w:rPr>
        <w:t>Pre-requisites</w:t>
      </w:r>
      <w:bookmarkEnd w:id="23"/>
      <w:bookmarkEnd w:id="24"/>
      <w:r w:rsidR="001F512A" w:rsidRPr="00EE449E">
        <w:rPr>
          <w:rFonts w:ascii="Arial" w:hAnsi="Arial" w:cs="Arial"/>
          <w:b/>
          <w:bCs/>
          <w:color w:val="auto"/>
          <w:sz w:val="24"/>
          <w:szCs w:val="24"/>
        </w:rPr>
        <w:t xml:space="preserve"> </w:t>
      </w:r>
    </w:p>
    <w:p w14:paraId="471978CC" w14:textId="597481FF" w:rsidR="00686E4A" w:rsidRDefault="001F512A" w:rsidP="009C3A0C">
      <w:pPr>
        <w:spacing w:line="276" w:lineRule="auto"/>
        <w:ind w:left="142"/>
        <w:rPr>
          <w:rFonts w:ascii="Arial" w:hAnsi="Arial" w:cs="Arial"/>
        </w:rPr>
      </w:pPr>
      <w:r w:rsidRPr="00844254">
        <w:rPr>
          <w:rFonts w:ascii="Arial" w:hAnsi="Arial" w:cs="Arial"/>
        </w:rPr>
        <w:t>The module specification must list all possible pre-requisites</w:t>
      </w:r>
      <w:r w:rsidRPr="00844254">
        <w:rPr>
          <w:rStyle w:val="FootnoteReference"/>
          <w:rFonts w:ascii="Arial" w:hAnsi="Arial" w:cs="Arial"/>
        </w:rPr>
        <w:footnoteReference w:id="2"/>
      </w:r>
      <w:r w:rsidRPr="00844254">
        <w:rPr>
          <w:rFonts w:ascii="Arial" w:hAnsi="Arial" w:cs="Arial"/>
        </w:rPr>
        <w:t xml:space="preserve"> relating to that module, including where the module is attached to two or more different courses of study. </w:t>
      </w:r>
    </w:p>
    <w:p w14:paraId="4A1481A9" w14:textId="77777777" w:rsidR="00EE449E" w:rsidRDefault="001F512A" w:rsidP="009C3A0C">
      <w:pPr>
        <w:pStyle w:val="Heading2"/>
        <w:numPr>
          <w:ilvl w:val="1"/>
          <w:numId w:val="22"/>
        </w:numPr>
        <w:spacing w:before="360" w:after="120"/>
        <w:ind w:left="709" w:hanging="567"/>
        <w:rPr>
          <w:rFonts w:ascii="Arial" w:hAnsi="Arial" w:cs="Arial"/>
          <w:b/>
          <w:bCs/>
          <w:color w:val="auto"/>
          <w:sz w:val="24"/>
          <w:szCs w:val="24"/>
        </w:rPr>
      </w:pPr>
      <w:bookmarkStart w:id="25" w:name="_Toc83120993"/>
      <w:bookmarkStart w:id="26" w:name="_Toc130296024"/>
      <w:r w:rsidRPr="00EE449E">
        <w:rPr>
          <w:rFonts w:ascii="Arial" w:hAnsi="Arial" w:cs="Arial"/>
          <w:b/>
          <w:bCs/>
          <w:color w:val="auto"/>
          <w:sz w:val="24"/>
          <w:szCs w:val="24"/>
        </w:rPr>
        <w:t>High Risk of Non-delivery</w:t>
      </w:r>
      <w:bookmarkEnd w:id="25"/>
      <w:bookmarkEnd w:id="26"/>
      <w:r w:rsidRPr="00EE449E">
        <w:rPr>
          <w:rFonts w:ascii="Arial" w:hAnsi="Arial" w:cs="Arial"/>
          <w:b/>
          <w:bCs/>
          <w:color w:val="auto"/>
          <w:sz w:val="24"/>
          <w:szCs w:val="24"/>
        </w:rPr>
        <w:t xml:space="preserve"> </w:t>
      </w:r>
    </w:p>
    <w:p w14:paraId="50180825" w14:textId="77777777" w:rsidR="009C3A0C" w:rsidRDefault="001F512A" w:rsidP="009C3A0C">
      <w:pPr>
        <w:pStyle w:val="ListParagraph"/>
        <w:numPr>
          <w:ilvl w:val="2"/>
          <w:numId w:val="22"/>
        </w:numPr>
        <w:tabs>
          <w:tab w:val="left" w:pos="1134"/>
          <w:tab w:val="left" w:pos="1276"/>
          <w:tab w:val="left" w:pos="1701"/>
        </w:tabs>
        <w:spacing w:after="120" w:line="276" w:lineRule="auto"/>
        <w:ind w:left="1021" w:hanging="737"/>
        <w:contextualSpacing w:val="0"/>
        <w:rPr>
          <w:rFonts w:ascii="Arial" w:hAnsi="Arial" w:cs="Arial"/>
        </w:rPr>
      </w:pPr>
      <w:r w:rsidRPr="00EE449E">
        <w:rPr>
          <w:rFonts w:ascii="Arial" w:hAnsi="Arial" w:cs="Arial"/>
        </w:rPr>
        <w:t>Module specifications must be designed in such a way that a high risk of non-delivery is not created (such a risk might include both a single member of teaching staff and/or a resourcing concern). A high risk of non-delivery creates risk for both student satisfaction and for compliance.</w:t>
      </w:r>
    </w:p>
    <w:p w14:paraId="245903F8" w14:textId="77777777" w:rsidR="009C3A0C" w:rsidRDefault="001F512A" w:rsidP="009C3A0C">
      <w:pPr>
        <w:pStyle w:val="ListParagraph"/>
        <w:numPr>
          <w:ilvl w:val="2"/>
          <w:numId w:val="22"/>
        </w:numPr>
        <w:tabs>
          <w:tab w:val="left" w:pos="1134"/>
          <w:tab w:val="left" w:pos="1276"/>
          <w:tab w:val="left" w:pos="1701"/>
        </w:tabs>
        <w:spacing w:after="120" w:line="276" w:lineRule="auto"/>
        <w:ind w:left="1021" w:hanging="737"/>
        <w:contextualSpacing w:val="0"/>
        <w:rPr>
          <w:rFonts w:ascii="Arial" w:hAnsi="Arial" w:cs="Arial"/>
        </w:rPr>
      </w:pPr>
      <w:r w:rsidRPr="009C3A0C">
        <w:rPr>
          <w:rFonts w:ascii="Arial" w:hAnsi="Arial" w:cs="Arial"/>
        </w:rPr>
        <w:t>When a new or revised module is submitted for approval</w:t>
      </w:r>
      <w:r w:rsidR="003B7AEB" w:rsidRPr="009C3A0C">
        <w:rPr>
          <w:rFonts w:ascii="Arial" w:hAnsi="Arial" w:cs="Arial"/>
        </w:rPr>
        <w:t>,</w:t>
      </w:r>
      <w:r w:rsidRPr="009C3A0C">
        <w:rPr>
          <w:rFonts w:ascii="Arial" w:hAnsi="Arial" w:cs="Arial"/>
        </w:rPr>
        <w:t xml:space="preserve"> it should include </w:t>
      </w:r>
      <w:r w:rsidR="00233440" w:rsidRPr="009C3A0C">
        <w:rPr>
          <w:rFonts w:ascii="Arial" w:hAnsi="Arial" w:cs="Arial"/>
        </w:rPr>
        <w:t xml:space="preserve">information about teaching staff </w:t>
      </w:r>
      <w:r w:rsidR="004F1331" w:rsidRPr="009C3A0C">
        <w:rPr>
          <w:rFonts w:ascii="Arial" w:hAnsi="Arial" w:cs="Arial"/>
        </w:rPr>
        <w:t xml:space="preserve">available to ensure </w:t>
      </w:r>
      <w:r w:rsidRPr="009C3A0C">
        <w:rPr>
          <w:rFonts w:ascii="Arial" w:hAnsi="Arial" w:cs="Arial"/>
        </w:rPr>
        <w:t xml:space="preserve">that more than one person is available to teach it and/or that the Division plan includes consideration of cover and succession planning. </w:t>
      </w:r>
    </w:p>
    <w:p w14:paraId="51E2AACF" w14:textId="77777777" w:rsidR="009C3A0C" w:rsidRDefault="001F512A" w:rsidP="009C3A0C">
      <w:pPr>
        <w:pStyle w:val="ListParagraph"/>
        <w:numPr>
          <w:ilvl w:val="2"/>
          <w:numId w:val="22"/>
        </w:numPr>
        <w:tabs>
          <w:tab w:val="left" w:pos="1134"/>
          <w:tab w:val="left" w:pos="1276"/>
          <w:tab w:val="left" w:pos="1701"/>
        </w:tabs>
        <w:spacing w:after="120" w:line="276" w:lineRule="auto"/>
        <w:ind w:left="1021" w:hanging="737"/>
        <w:contextualSpacing w:val="0"/>
        <w:rPr>
          <w:rFonts w:ascii="Arial" w:hAnsi="Arial" w:cs="Arial"/>
        </w:rPr>
      </w:pPr>
      <w:r w:rsidRPr="009C3A0C">
        <w:rPr>
          <w:rFonts w:ascii="Arial" w:hAnsi="Arial" w:cs="Arial"/>
        </w:rPr>
        <w:t>Divisional approval of modules should include consideration of the title and curriculum description in order to confirm these are not overly constraining.</w:t>
      </w:r>
    </w:p>
    <w:p w14:paraId="23EC40A7" w14:textId="518AB8DC" w:rsidR="00463C5B" w:rsidRPr="009C3A0C" w:rsidRDefault="001F512A" w:rsidP="009C3A0C">
      <w:pPr>
        <w:pStyle w:val="ListParagraph"/>
        <w:numPr>
          <w:ilvl w:val="2"/>
          <w:numId w:val="22"/>
        </w:numPr>
        <w:tabs>
          <w:tab w:val="left" w:pos="1134"/>
          <w:tab w:val="left" w:pos="1276"/>
          <w:tab w:val="left" w:pos="1701"/>
        </w:tabs>
        <w:spacing w:after="120" w:line="276" w:lineRule="auto"/>
        <w:ind w:left="1021" w:hanging="737"/>
        <w:contextualSpacing w:val="0"/>
        <w:rPr>
          <w:rFonts w:ascii="Arial" w:hAnsi="Arial" w:cs="Arial"/>
        </w:rPr>
      </w:pPr>
      <w:r w:rsidRPr="009C3A0C">
        <w:rPr>
          <w:rFonts w:ascii="Arial" w:hAnsi="Arial" w:cs="Arial"/>
        </w:rPr>
        <w:t>Consideration should be given as to whether any specialist modules might be delivered intensively across a few weeks rather than a full term, so as to minimise the risk of non-delivery.</w:t>
      </w:r>
    </w:p>
    <w:p w14:paraId="0D1A7C5A" w14:textId="77777777" w:rsidR="00463C5B" w:rsidRPr="00C7674B" w:rsidRDefault="00463C5B" w:rsidP="009C3A0C">
      <w:pPr>
        <w:pStyle w:val="Heading2"/>
        <w:numPr>
          <w:ilvl w:val="1"/>
          <w:numId w:val="22"/>
        </w:numPr>
        <w:spacing w:before="360" w:after="120"/>
        <w:ind w:left="709" w:hanging="567"/>
        <w:rPr>
          <w:rFonts w:ascii="Arial" w:hAnsi="Arial" w:cs="Arial"/>
          <w:b/>
          <w:bCs/>
          <w:color w:val="auto"/>
          <w:sz w:val="24"/>
          <w:szCs w:val="24"/>
        </w:rPr>
      </w:pPr>
      <w:bookmarkStart w:id="27" w:name="_Toc130296025"/>
      <w:r w:rsidRPr="00C7674B">
        <w:rPr>
          <w:rFonts w:ascii="Arial" w:hAnsi="Arial" w:cs="Arial"/>
          <w:b/>
          <w:bCs/>
          <w:color w:val="auto"/>
          <w:sz w:val="24"/>
          <w:szCs w:val="24"/>
        </w:rPr>
        <w:lastRenderedPageBreak/>
        <w:t>Timetabling Constraints</w:t>
      </w:r>
      <w:bookmarkEnd w:id="27"/>
    </w:p>
    <w:p w14:paraId="67D500D6" w14:textId="0C1D6BD1" w:rsidR="008F6DE0" w:rsidRPr="00EE449E" w:rsidRDefault="1DF84D93" w:rsidP="009C3A0C">
      <w:pPr>
        <w:spacing w:line="276" w:lineRule="auto"/>
        <w:ind w:left="142"/>
        <w:rPr>
          <w:rFonts w:ascii="Arial" w:hAnsi="Arial" w:cs="Arial"/>
        </w:rPr>
      </w:pPr>
      <w:r w:rsidRPr="2DA4B8CC">
        <w:rPr>
          <w:rFonts w:ascii="Arial" w:hAnsi="Arial" w:cs="Arial"/>
        </w:rPr>
        <w:t xml:space="preserve">When a new module is introduced, </w:t>
      </w:r>
      <w:r w:rsidR="347C7068" w:rsidRPr="2DA4B8CC">
        <w:rPr>
          <w:rFonts w:ascii="Arial" w:hAnsi="Arial" w:cs="Arial"/>
        </w:rPr>
        <w:t xml:space="preserve">the </w:t>
      </w:r>
      <w:r w:rsidR="54B7D5F9" w:rsidRPr="2DA4B8CC">
        <w:rPr>
          <w:rFonts w:ascii="Arial" w:hAnsi="Arial" w:cs="Arial"/>
        </w:rPr>
        <w:t>Division must consider</w:t>
      </w:r>
      <w:r w:rsidR="77D98C45" w:rsidRPr="2DA4B8CC">
        <w:rPr>
          <w:rFonts w:ascii="Arial" w:hAnsi="Arial" w:cs="Arial"/>
        </w:rPr>
        <w:t xml:space="preserve"> </w:t>
      </w:r>
      <w:r w:rsidR="6AF396CD" w:rsidRPr="2DA4B8CC">
        <w:rPr>
          <w:rFonts w:ascii="Arial" w:hAnsi="Arial" w:cs="Arial"/>
        </w:rPr>
        <w:t>the</w:t>
      </w:r>
      <w:r w:rsidR="77D98C45" w:rsidRPr="2DA4B8CC">
        <w:rPr>
          <w:rFonts w:ascii="Arial" w:hAnsi="Arial" w:cs="Arial"/>
        </w:rPr>
        <w:t xml:space="preserve"> timetabling constraints</w:t>
      </w:r>
      <w:r w:rsidR="54B7D5F9" w:rsidRPr="2DA4B8CC">
        <w:rPr>
          <w:rFonts w:ascii="Arial" w:hAnsi="Arial" w:cs="Arial"/>
        </w:rPr>
        <w:t xml:space="preserve"> </w:t>
      </w:r>
      <w:r w:rsidR="6AF396CD" w:rsidRPr="2DA4B8CC">
        <w:rPr>
          <w:rFonts w:ascii="Arial" w:hAnsi="Arial" w:cs="Arial"/>
        </w:rPr>
        <w:t xml:space="preserve">and whether any </w:t>
      </w:r>
      <w:r w:rsidR="33E1BF7A" w:rsidRPr="2DA4B8CC">
        <w:rPr>
          <w:rFonts w:ascii="Arial" w:hAnsi="Arial" w:cs="Arial"/>
        </w:rPr>
        <w:t xml:space="preserve">timetable clashes result in the reduction of </w:t>
      </w:r>
      <w:r w:rsidR="47A34A2D" w:rsidRPr="2DA4B8CC">
        <w:rPr>
          <w:rFonts w:ascii="Arial" w:hAnsi="Arial" w:cs="Arial"/>
        </w:rPr>
        <w:t xml:space="preserve">choice in </w:t>
      </w:r>
      <w:r w:rsidR="33E1BF7A" w:rsidRPr="2DA4B8CC">
        <w:rPr>
          <w:rFonts w:ascii="Arial" w:hAnsi="Arial" w:cs="Arial"/>
        </w:rPr>
        <w:t>optional/elective modules available to students and how this will be mitigated.</w:t>
      </w:r>
    </w:p>
    <w:p w14:paraId="021BF645" w14:textId="77777777" w:rsidR="00566570" w:rsidRPr="00D72BC1" w:rsidRDefault="00566570" w:rsidP="00B34904">
      <w:pPr>
        <w:pStyle w:val="Heading1"/>
        <w:numPr>
          <w:ilvl w:val="0"/>
          <w:numId w:val="22"/>
        </w:numPr>
        <w:spacing w:before="360"/>
        <w:ind w:left="284" w:hanging="284"/>
      </w:pPr>
      <w:bookmarkStart w:id="28" w:name="_Toc130296026"/>
      <w:r>
        <w:t>Approval of Modules</w:t>
      </w:r>
      <w:bookmarkEnd w:id="28"/>
    </w:p>
    <w:p w14:paraId="05C373A3" w14:textId="77777777" w:rsidR="00566570" w:rsidRPr="00D21C49" w:rsidRDefault="00566570" w:rsidP="009C3A0C">
      <w:pPr>
        <w:pStyle w:val="Heading2"/>
        <w:numPr>
          <w:ilvl w:val="1"/>
          <w:numId w:val="22"/>
        </w:numPr>
        <w:spacing w:before="360" w:after="120"/>
        <w:ind w:left="709" w:hanging="567"/>
        <w:rPr>
          <w:rFonts w:ascii="Arial" w:hAnsi="Arial" w:cs="Arial"/>
          <w:b/>
          <w:bCs/>
          <w:color w:val="auto"/>
          <w:sz w:val="24"/>
          <w:szCs w:val="24"/>
        </w:rPr>
      </w:pPr>
      <w:bookmarkStart w:id="29" w:name="_Toc130296027"/>
      <w:r w:rsidRPr="00D21C49">
        <w:rPr>
          <w:rFonts w:ascii="Arial" w:hAnsi="Arial" w:cs="Arial"/>
          <w:b/>
          <w:bCs/>
          <w:color w:val="auto"/>
          <w:sz w:val="24"/>
          <w:szCs w:val="24"/>
        </w:rPr>
        <w:t xml:space="preserve">New </w:t>
      </w:r>
      <w:r>
        <w:rPr>
          <w:rFonts w:ascii="Arial" w:hAnsi="Arial" w:cs="Arial"/>
          <w:b/>
          <w:bCs/>
          <w:color w:val="auto"/>
          <w:sz w:val="24"/>
          <w:szCs w:val="24"/>
        </w:rPr>
        <w:t>Module</w:t>
      </w:r>
      <w:r w:rsidRPr="00D21C49">
        <w:rPr>
          <w:rFonts w:ascii="Arial" w:hAnsi="Arial" w:cs="Arial"/>
          <w:b/>
          <w:bCs/>
          <w:color w:val="auto"/>
          <w:sz w:val="24"/>
          <w:szCs w:val="24"/>
        </w:rPr>
        <w:t xml:space="preserve"> Proposals</w:t>
      </w:r>
      <w:bookmarkEnd w:id="29"/>
    </w:p>
    <w:p w14:paraId="3637DB08" w14:textId="24F27893" w:rsidR="00566570" w:rsidRPr="00A26A1B" w:rsidRDefault="00566570" w:rsidP="009C3A0C">
      <w:pPr>
        <w:spacing w:line="276" w:lineRule="auto"/>
        <w:ind w:left="142"/>
        <w:rPr>
          <w:rFonts w:ascii="Arial" w:hAnsi="Arial" w:cs="Arial"/>
        </w:rPr>
      </w:pPr>
      <w:r w:rsidRPr="00A26A1B">
        <w:rPr>
          <w:rFonts w:ascii="Arial" w:hAnsi="Arial" w:cs="Arial"/>
        </w:rPr>
        <w:t>Divisions</w:t>
      </w:r>
      <w:r>
        <w:rPr>
          <w:rFonts w:ascii="Arial" w:hAnsi="Arial" w:cs="Arial"/>
        </w:rPr>
        <w:t>, when</w:t>
      </w:r>
      <w:r w:rsidRPr="00A26A1B">
        <w:rPr>
          <w:rFonts w:ascii="Arial" w:hAnsi="Arial" w:cs="Arial"/>
        </w:rPr>
        <w:t xml:space="preserve"> seeking to introduce new </w:t>
      </w:r>
      <w:r>
        <w:rPr>
          <w:rFonts w:ascii="Arial" w:hAnsi="Arial" w:cs="Arial"/>
        </w:rPr>
        <w:t>modules,</w:t>
      </w:r>
      <w:r w:rsidRPr="00A26A1B">
        <w:rPr>
          <w:rFonts w:ascii="Arial" w:hAnsi="Arial" w:cs="Arial"/>
        </w:rPr>
        <w:t xml:space="preserve"> must ensure that these requirements are met by following the process set out in </w:t>
      </w:r>
      <w:hyperlink r:id="rId18" w:history="1">
        <w:r w:rsidRPr="00C7674B">
          <w:rPr>
            <w:rStyle w:val="Hyperlink"/>
            <w:rFonts w:ascii="Arial" w:hAnsi="Arial" w:cs="Arial"/>
          </w:rPr>
          <w:t xml:space="preserve">Annex </w:t>
        </w:r>
        <w:r w:rsidR="00757D76" w:rsidRPr="00C7674B">
          <w:rPr>
            <w:rStyle w:val="Hyperlink"/>
            <w:rFonts w:ascii="Arial" w:hAnsi="Arial" w:cs="Arial"/>
          </w:rPr>
          <w:t>C</w:t>
        </w:r>
        <w:r w:rsidRPr="00C7674B">
          <w:rPr>
            <w:rStyle w:val="Hyperlink"/>
            <w:rFonts w:ascii="Arial" w:hAnsi="Arial" w:cs="Arial"/>
          </w:rPr>
          <w:t>:</w:t>
        </w:r>
        <w:r w:rsidRPr="00C7674B">
          <w:rPr>
            <w:rStyle w:val="Hyperlink"/>
            <w:rFonts w:ascii="Arial" w:hAnsi="Arial" w:cs="Arial"/>
          </w:rPr>
          <w:t xml:space="preserve"> Approval of Modules</w:t>
        </w:r>
        <w:r w:rsidR="00C7674B" w:rsidRPr="00C7674B">
          <w:rPr>
            <w:rStyle w:val="Hyperlink"/>
            <w:rFonts w:ascii="Arial" w:hAnsi="Arial" w:cs="Arial"/>
          </w:rPr>
          <w:t>, Suspensions and Withdrawals</w:t>
        </w:r>
      </w:hyperlink>
      <w:r w:rsidRPr="00A26A1B">
        <w:rPr>
          <w:rFonts w:ascii="Arial" w:hAnsi="Arial" w:cs="Arial"/>
        </w:rPr>
        <w:t xml:space="preserve">. </w:t>
      </w:r>
    </w:p>
    <w:p w14:paraId="17DA8FD3" w14:textId="66851295" w:rsidR="00566570" w:rsidRPr="00D21C49" w:rsidRDefault="00566570" w:rsidP="009C3A0C">
      <w:pPr>
        <w:pStyle w:val="Heading2"/>
        <w:numPr>
          <w:ilvl w:val="1"/>
          <w:numId w:val="22"/>
        </w:numPr>
        <w:spacing w:before="360" w:after="120"/>
        <w:ind w:left="709" w:hanging="567"/>
        <w:rPr>
          <w:rFonts w:ascii="Arial" w:hAnsi="Arial" w:cs="Arial"/>
          <w:b/>
          <w:bCs/>
          <w:color w:val="auto"/>
          <w:sz w:val="24"/>
          <w:szCs w:val="24"/>
        </w:rPr>
      </w:pPr>
      <w:bookmarkStart w:id="30" w:name="_Toc130296028"/>
      <w:r w:rsidRPr="00D21C49">
        <w:rPr>
          <w:rFonts w:ascii="Arial" w:hAnsi="Arial" w:cs="Arial"/>
          <w:b/>
          <w:bCs/>
          <w:color w:val="auto"/>
          <w:sz w:val="24"/>
          <w:szCs w:val="24"/>
        </w:rPr>
        <w:t xml:space="preserve">Revisions to </w:t>
      </w:r>
      <w:r w:rsidR="0058766C">
        <w:rPr>
          <w:rFonts w:ascii="Arial" w:hAnsi="Arial" w:cs="Arial"/>
          <w:b/>
          <w:bCs/>
          <w:color w:val="auto"/>
          <w:sz w:val="24"/>
          <w:szCs w:val="24"/>
        </w:rPr>
        <w:t xml:space="preserve">Existing </w:t>
      </w:r>
      <w:r>
        <w:rPr>
          <w:rFonts w:ascii="Arial" w:hAnsi="Arial" w:cs="Arial"/>
          <w:b/>
          <w:bCs/>
          <w:color w:val="auto"/>
          <w:sz w:val="24"/>
          <w:szCs w:val="24"/>
        </w:rPr>
        <w:t>Modules</w:t>
      </w:r>
      <w:r w:rsidR="0058766C">
        <w:rPr>
          <w:rFonts w:ascii="Arial" w:hAnsi="Arial" w:cs="Arial"/>
          <w:b/>
          <w:bCs/>
          <w:color w:val="auto"/>
          <w:sz w:val="24"/>
          <w:szCs w:val="24"/>
        </w:rPr>
        <w:t xml:space="preserve">, Suspensions and </w:t>
      </w:r>
      <w:r w:rsidR="00486FDF">
        <w:rPr>
          <w:rFonts w:ascii="Arial" w:hAnsi="Arial" w:cs="Arial"/>
          <w:b/>
          <w:bCs/>
          <w:color w:val="auto"/>
          <w:sz w:val="24"/>
          <w:szCs w:val="24"/>
        </w:rPr>
        <w:t>Withdrawals</w:t>
      </w:r>
      <w:bookmarkEnd w:id="30"/>
    </w:p>
    <w:p w14:paraId="36CC589C" w14:textId="35FF8DBC" w:rsidR="00566570" w:rsidRPr="003F46FD" w:rsidRDefault="00566570" w:rsidP="009C3A0C">
      <w:pPr>
        <w:spacing w:line="276" w:lineRule="auto"/>
        <w:ind w:left="142"/>
        <w:rPr>
          <w:rFonts w:ascii="Arial" w:hAnsi="Arial" w:cs="Arial"/>
        </w:rPr>
      </w:pPr>
      <w:r w:rsidRPr="00A26A1B">
        <w:rPr>
          <w:rFonts w:ascii="Arial" w:hAnsi="Arial" w:cs="Arial"/>
        </w:rPr>
        <w:t>Divisions</w:t>
      </w:r>
      <w:r>
        <w:rPr>
          <w:rFonts w:ascii="Arial" w:hAnsi="Arial" w:cs="Arial"/>
        </w:rPr>
        <w:t>, when</w:t>
      </w:r>
      <w:r w:rsidRPr="00A26A1B">
        <w:rPr>
          <w:rFonts w:ascii="Arial" w:hAnsi="Arial" w:cs="Arial"/>
        </w:rPr>
        <w:t xml:space="preserve"> </w:t>
      </w:r>
      <w:r>
        <w:rPr>
          <w:rFonts w:ascii="Arial" w:hAnsi="Arial" w:cs="Arial"/>
        </w:rPr>
        <w:t>proposing</w:t>
      </w:r>
      <w:r w:rsidRPr="00A26A1B">
        <w:rPr>
          <w:rFonts w:ascii="Arial" w:hAnsi="Arial" w:cs="Arial"/>
        </w:rPr>
        <w:t xml:space="preserve"> changes to existing </w:t>
      </w:r>
      <w:r>
        <w:rPr>
          <w:rFonts w:ascii="Arial" w:hAnsi="Arial" w:cs="Arial"/>
        </w:rPr>
        <w:t>modules,</w:t>
      </w:r>
      <w:r w:rsidRPr="00A26A1B">
        <w:rPr>
          <w:rFonts w:ascii="Arial" w:hAnsi="Arial" w:cs="Arial"/>
        </w:rPr>
        <w:t xml:space="preserve"> must ensure that these requirements are met by following the process set out in </w:t>
      </w:r>
      <w:hyperlink r:id="rId19" w:history="1">
        <w:r w:rsidRPr="00C7674B">
          <w:rPr>
            <w:rStyle w:val="Hyperlink"/>
            <w:rFonts w:ascii="Arial" w:hAnsi="Arial" w:cs="Arial"/>
          </w:rPr>
          <w:t>Annex</w:t>
        </w:r>
        <w:r w:rsidRPr="00C7674B">
          <w:rPr>
            <w:rStyle w:val="Hyperlink"/>
            <w:rFonts w:ascii="Arial" w:hAnsi="Arial" w:cs="Arial"/>
          </w:rPr>
          <w:t xml:space="preserve"> </w:t>
        </w:r>
        <w:r w:rsidRPr="00C7674B">
          <w:rPr>
            <w:rStyle w:val="Hyperlink"/>
            <w:rFonts w:ascii="Arial" w:hAnsi="Arial" w:cs="Arial"/>
          </w:rPr>
          <w:t xml:space="preserve">C: </w:t>
        </w:r>
        <w:r w:rsidR="005B54D8" w:rsidRPr="00C7674B">
          <w:rPr>
            <w:rStyle w:val="Hyperlink"/>
            <w:rFonts w:ascii="Arial" w:hAnsi="Arial" w:cs="Arial"/>
          </w:rPr>
          <w:t>Approval of Modules</w:t>
        </w:r>
        <w:r w:rsidR="00C7674B" w:rsidRPr="00C7674B">
          <w:rPr>
            <w:rStyle w:val="Hyperlink"/>
            <w:rFonts w:ascii="Arial" w:hAnsi="Arial" w:cs="Arial"/>
          </w:rPr>
          <w:t>, Suspensions and Withdrawals</w:t>
        </w:r>
      </w:hyperlink>
      <w:r>
        <w:rPr>
          <w:rFonts w:ascii="Arial" w:hAnsi="Arial" w:cs="Arial"/>
        </w:rPr>
        <w:t>.</w:t>
      </w:r>
    </w:p>
    <w:p w14:paraId="28F90436" w14:textId="7E2BAAF0" w:rsidR="00F51456" w:rsidRDefault="00F51456" w:rsidP="00F51456">
      <w:pPr>
        <w:rPr>
          <w:rFonts w:ascii="Arial" w:hAnsi="Arial" w:cs="Arial"/>
        </w:rPr>
      </w:pPr>
    </w:p>
    <w:p w14:paraId="7D10D4C9" w14:textId="09C024E0" w:rsidR="002215FE" w:rsidRDefault="002215FE" w:rsidP="00F51456">
      <w:pPr>
        <w:rPr>
          <w:rFonts w:ascii="Arial" w:hAnsi="Arial" w:cs="Arial"/>
        </w:rPr>
      </w:pPr>
    </w:p>
    <w:p w14:paraId="116AEE36" w14:textId="40A9DC29" w:rsidR="00DF2424" w:rsidRPr="00DF2424" w:rsidRDefault="00DF2424" w:rsidP="00882AB9">
      <w:pPr>
        <w:rPr>
          <w:rFonts w:ascii="Arial" w:hAnsi="Arial" w:cs="Arial"/>
        </w:rPr>
      </w:pPr>
    </w:p>
    <w:sectPr w:rsidR="00DF2424" w:rsidRPr="00DF2424">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78356" w14:textId="77777777" w:rsidR="00CE1FC2" w:rsidRDefault="00CE1FC2" w:rsidP="009C5280">
      <w:r>
        <w:separator/>
      </w:r>
    </w:p>
  </w:endnote>
  <w:endnote w:type="continuationSeparator" w:id="0">
    <w:p w14:paraId="1B3EDAEB" w14:textId="77777777" w:rsidR="00CE1FC2" w:rsidRDefault="00CE1FC2" w:rsidP="009C5280">
      <w:r>
        <w:continuationSeparator/>
      </w:r>
    </w:p>
  </w:endnote>
  <w:endnote w:type="continuationNotice" w:id="1">
    <w:p w14:paraId="0DE970FA" w14:textId="77777777" w:rsidR="00CE1FC2" w:rsidRDefault="00CE1F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73DE0" w14:textId="37D81A0A" w:rsidR="009C5280" w:rsidRDefault="009C5280" w:rsidP="00E87C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5AE234FA" w14:textId="77777777" w:rsidR="009C5280" w:rsidRDefault="009C5280" w:rsidP="009C52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EC3D" w14:textId="77777777" w:rsidR="005329EA" w:rsidRDefault="005329EA" w:rsidP="007834CD">
    <w:pPr>
      <w:pStyle w:val="Footer"/>
      <w:jc w:val="center"/>
      <w:rPr>
        <w:rFonts w:ascii="Arial" w:hAnsi="Arial" w:cs="Arial"/>
        <w:sz w:val="20"/>
        <w:szCs w:val="20"/>
      </w:rPr>
    </w:pPr>
    <w:r w:rsidRPr="005329EA">
      <w:rPr>
        <w:rFonts w:ascii="Arial" w:hAnsi="Arial" w:cs="Arial"/>
        <w:sz w:val="20"/>
        <w:szCs w:val="20"/>
      </w:rPr>
      <w:t xml:space="preserve">Page </w:t>
    </w:r>
    <w:r w:rsidRPr="005329EA">
      <w:rPr>
        <w:rFonts w:ascii="Arial" w:hAnsi="Arial" w:cs="Arial"/>
        <w:sz w:val="20"/>
        <w:szCs w:val="20"/>
      </w:rPr>
      <w:fldChar w:fldCharType="begin"/>
    </w:r>
    <w:r w:rsidRPr="005329EA">
      <w:rPr>
        <w:rFonts w:ascii="Arial" w:hAnsi="Arial" w:cs="Arial"/>
        <w:sz w:val="20"/>
        <w:szCs w:val="20"/>
      </w:rPr>
      <w:instrText xml:space="preserve"> PAGE  \* Arabic  \* MERGEFORMAT </w:instrText>
    </w:r>
    <w:r w:rsidRPr="005329EA">
      <w:rPr>
        <w:rFonts w:ascii="Arial" w:hAnsi="Arial" w:cs="Arial"/>
        <w:sz w:val="20"/>
        <w:szCs w:val="20"/>
      </w:rPr>
      <w:fldChar w:fldCharType="separate"/>
    </w:r>
    <w:r w:rsidRPr="005329EA">
      <w:rPr>
        <w:rFonts w:ascii="Arial" w:hAnsi="Arial" w:cs="Arial"/>
        <w:noProof/>
        <w:sz w:val="20"/>
        <w:szCs w:val="20"/>
      </w:rPr>
      <w:t>2</w:t>
    </w:r>
    <w:r w:rsidRPr="005329EA">
      <w:rPr>
        <w:rFonts w:ascii="Arial" w:hAnsi="Arial" w:cs="Arial"/>
        <w:sz w:val="20"/>
        <w:szCs w:val="20"/>
      </w:rPr>
      <w:fldChar w:fldCharType="end"/>
    </w:r>
    <w:r w:rsidRPr="005329EA">
      <w:rPr>
        <w:rFonts w:ascii="Arial" w:hAnsi="Arial" w:cs="Arial"/>
        <w:sz w:val="20"/>
        <w:szCs w:val="20"/>
      </w:rPr>
      <w:t xml:space="preserve"> of </w:t>
    </w:r>
    <w:r w:rsidRPr="005329EA">
      <w:rPr>
        <w:rFonts w:ascii="Arial" w:hAnsi="Arial" w:cs="Arial"/>
        <w:sz w:val="20"/>
        <w:szCs w:val="20"/>
      </w:rPr>
      <w:fldChar w:fldCharType="begin"/>
    </w:r>
    <w:r w:rsidRPr="005329EA">
      <w:rPr>
        <w:rFonts w:ascii="Arial" w:hAnsi="Arial" w:cs="Arial"/>
        <w:sz w:val="20"/>
        <w:szCs w:val="20"/>
      </w:rPr>
      <w:instrText xml:space="preserve"> NUMPAGES  \* Arabic  \* MERGEFORMAT </w:instrText>
    </w:r>
    <w:r w:rsidRPr="005329EA">
      <w:rPr>
        <w:rFonts w:ascii="Arial" w:hAnsi="Arial" w:cs="Arial"/>
        <w:sz w:val="20"/>
        <w:szCs w:val="20"/>
      </w:rPr>
      <w:fldChar w:fldCharType="separate"/>
    </w:r>
    <w:r w:rsidRPr="005329EA">
      <w:rPr>
        <w:rFonts w:ascii="Arial" w:hAnsi="Arial" w:cs="Arial"/>
        <w:noProof/>
        <w:sz w:val="20"/>
        <w:szCs w:val="20"/>
      </w:rPr>
      <w:t>2</w:t>
    </w:r>
    <w:r w:rsidRPr="005329EA">
      <w:rPr>
        <w:rFonts w:ascii="Arial" w:hAnsi="Arial" w:cs="Arial"/>
        <w:sz w:val="20"/>
        <w:szCs w:val="20"/>
      </w:rPr>
      <w:fldChar w:fldCharType="end"/>
    </w:r>
  </w:p>
  <w:p w14:paraId="216617A5" w14:textId="77777777" w:rsidR="003F46FD" w:rsidRDefault="003F46FD" w:rsidP="007834CD">
    <w:pPr>
      <w:pStyle w:val="Footer"/>
      <w:jc w:val="center"/>
      <w:rPr>
        <w:rFonts w:ascii="Arial" w:hAnsi="Arial" w:cs="Arial"/>
        <w:sz w:val="20"/>
        <w:szCs w:val="20"/>
      </w:rPr>
    </w:pPr>
  </w:p>
  <w:p w14:paraId="5F72CFE1" w14:textId="446C2A49" w:rsidR="007834CD" w:rsidRDefault="007834CD" w:rsidP="003F46FD">
    <w:pPr>
      <w:pStyle w:val="Footer"/>
      <w:rPr>
        <w:rFonts w:ascii="Arial" w:hAnsi="Arial" w:cs="Arial"/>
        <w:sz w:val="20"/>
        <w:szCs w:val="20"/>
      </w:rPr>
    </w:pPr>
    <w:r>
      <w:rPr>
        <w:rFonts w:ascii="Arial" w:hAnsi="Arial" w:cs="Arial"/>
        <w:sz w:val="20"/>
        <w:szCs w:val="20"/>
      </w:rPr>
      <w:t>Author: QACO</w:t>
    </w:r>
  </w:p>
  <w:p w14:paraId="1805E903" w14:textId="2C8117F2" w:rsidR="003F46FD" w:rsidRDefault="003F46FD" w:rsidP="003F46FD">
    <w:pPr>
      <w:pStyle w:val="Footer"/>
      <w:rPr>
        <w:rFonts w:ascii="Arial" w:hAnsi="Arial" w:cs="Arial"/>
        <w:sz w:val="20"/>
        <w:szCs w:val="20"/>
      </w:rPr>
    </w:pPr>
    <w:r>
      <w:rPr>
        <w:rFonts w:ascii="Arial" w:hAnsi="Arial" w:cs="Arial"/>
        <w:sz w:val="20"/>
        <w:szCs w:val="20"/>
      </w:rPr>
      <w:t>Applies to:</w:t>
    </w:r>
    <w:r w:rsidR="004569CE">
      <w:rPr>
        <w:rFonts w:ascii="Arial" w:hAnsi="Arial" w:cs="Arial"/>
        <w:sz w:val="20"/>
        <w:szCs w:val="20"/>
      </w:rPr>
      <w:t xml:space="preserve"> 2023/24</w:t>
    </w:r>
  </w:p>
  <w:p w14:paraId="61C45875" w14:textId="05F4D6E4" w:rsidR="007834CD" w:rsidRDefault="000C59E7" w:rsidP="003F46FD">
    <w:pPr>
      <w:pStyle w:val="Footer"/>
      <w:rPr>
        <w:rFonts w:ascii="Arial" w:hAnsi="Arial" w:cs="Arial"/>
        <w:sz w:val="20"/>
        <w:szCs w:val="20"/>
      </w:rPr>
    </w:pPr>
    <w:r>
      <w:rPr>
        <w:rFonts w:ascii="Arial" w:hAnsi="Arial" w:cs="Arial"/>
        <w:sz w:val="20"/>
        <w:szCs w:val="20"/>
      </w:rPr>
      <w:t>Approved by Senate:</w:t>
    </w:r>
    <w:r w:rsidR="004569CE">
      <w:rPr>
        <w:rFonts w:ascii="Arial" w:hAnsi="Arial" w:cs="Arial"/>
        <w:sz w:val="20"/>
        <w:szCs w:val="20"/>
      </w:rPr>
      <w:t xml:space="preserve"> June 2023</w:t>
    </w:r>
  </w:p>
  <w:p w14:paraId="13B3F8B1" w14:textId="0063E535" w:rsidR="000C59E7" w:rsidRPr="005329EA" w:rsidRDefault="000C59E7" w:rsidP="003F46FD">
    <w:pPr>
      <w:pStyle w:val="Footer"/>
      <w:rPr>
        <w:rFonts w:ascii="Arial" w:hAnsi="Arial" w:cs="Arial"/>
        <w:sz w:val="20"/>
        <w:szCs w:val="20"/>
      </w:rPr>
    </w:pPr>
    <w:r>
      <w:rPr>
        <w:rFonts w:ascii="Arial" w:hAnsi="Arial" w:cs="Arial"/>
        <w:sz w:val="20"/>
        <w:szCs w:val="20"/>
      </w:rPr>
      <w:t>Last Updated</w:t>
    </w:r>
    <w:r w:rsidR="003F46FD">
      <w:rPr>
        <w:rFonts w:ascii="Arial" w:hAnsi="Arial" w:cs="Arial"/>
        <w:sz w:val="20"/>
        <w:szCs w:val="20"/>
      </w:rPr>
      <w:t>:</w:t>
    </w:r>
    <w:r w:rsidR="004569CE">
      <w:rPr>
        <w:rFonts w:ascii="Arial" w:hAnsi="Arial" w:cs="Arial"/>
        <w:sz w:val="20"/>
        <w:szCs w:val="20"/>
      </w:rPr>
      <w:t xml:space="preserve"> </w:t>
    </w:r>
    <w:r w:rsidR="0070415E">
      <w:t>November 2023</w:t>
    </w:r>
    <w:r w:rsidR="003F46FD">
      <w:rPr>
        <w:rFonts w:ascii="Arial" w:hAnsi="Arial" w:cs="Arial"/>
        <w:sz w:val="20"/>
        <w:szCs w:val="20"/>
      </w:rPr>
      <w:br/>
      <w:t>Next Review:</w:t>
    </w:r>
    <w:r w:rsidR="004569CE">
      <w:rPr>
        <w:rFonts w:ascii="Arial" w:hAnsi="Arial" w:cs="Arial"/>
        <w:sz w:val="20"/>
        <w:szCs w:val="20"/>
      </w:rPr>
      <w:t xml:space="preserve"> September 202</w:t>
    </w:r>
    <w:r w:rsidR="0070415E">
      <w:rPr>
        <w:rFonts w:ascii="Arial" w:hAnsi="Arial" w:cs="Arial"/>
        <w:sz w:val="20"/>
        <w:szCs w:val="20"/>
      </w:rPr>
      <w:t>4</w:t>
    </w:r>
  </w:p>
  <w:p w14:paraId="0BD1C633" w14:textId="77777777" w:rsidR="009C5280" w:rsidRDefault="009C5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A666" w14:textId="77777777" w:rsidR="0070415E" w:rsidRDefault="00704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73AB9" w14:textId="77777777" w:rsidR="00CE1FC2" w:rsidRDefault="00CE1FC2" w:rsidP="009C5280">
      <w:r>
        <w:separator/>
      </w:r>
    </w:p>
  </w:footnote>
  <w:footnote w:type="continuationSeparator" w:id="0">
    <w:p w14:paraId="2D4814AB" w14:textId="77777777" w:rsidR="00CE1FC2" w:rsidRDefault="00CE1FC2" w:rsidP="009C5280">
      <w:r>
        <w:continuationSeparator/>
      </w:r>
    </w:p>
  </w:footnote>
  <w:footnote w:type="continuationNotice" w:id="1">
    <w:p w14:paraId="5A2AA9D4" w14:textId="77777777" w:rsidR="00CE1FC2" w:rsidRDefault="00CE1FC2"/>
  </w:footnote>
  <w:footnote w:id="2">
    <w:p w14:paraId="2BEAF56E" w14:textId="77777777" w:rsidR="001F512A" w:rsidRPr="00726819" w:rsidRDefault="001F512A" w:rsidP="001F512A">
      <w:pPr>
        <w:pStyle w:val="FootnoteText"/>
        <w:rPr>
          <w:rFonts w:ascii="Arial" w:hAnsi="Arial" w:cs="Arial"/>
        </w:rPr>
      </w:pPr>
      <w:r w:rsidRPr="00726819">
        <w:rPr>
          <w:rStyle w:val="FootnoteReference"/>
          <w:rFonts w:ascii="Arial" w:hAnsi="Arial" w:cs="Arial"/>
        </w:rPr>
        <w:footnoteRef/>
      </w:r>
      <w:r w:rsidRPr="00726819">
        <w:rPr>
          <w:rFonts w:ascii="Arial" w:hAnsi="Arial" w:cs="Arial"/>
        </w:rPr>
        <w:t xml:space="preserve"> Pre-requisite module is a module that students are required to take prior to the module in question. Normal progression requirements through the stages do not need to be listed as a pre-requisite in the module specification.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6477C" w14:textId="77777777" w:rsidR="0070415E" w:rsidRDefault="007041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DCBBF" w14:textId="2AD24463" w:rsidR="00EB3755" w:rsidRDefault="00EB3755" w:rsidP="00AC4058">
    <w:pPr>
      <w:pStyle w:val="Header"/>
      <w:jc w:val="center"/>
      <w:rPr>
        <w:rFonts w:ascii="Arial" w:hAnsi="Arial" w:cs="Arial"/>
        <w:b/>
      </w:rPr>
    </w:pPr>
    <w:r>
      <w:rPr>
        <w:rFonts w:ascii="Arial" w:hAnsi="Arial" w:cs="Arial"/>
        <w:b/>
        <w:noProof/>
      </w:rPr>
      <w:drawing>
        <wp:anchor distT="0" distB="0" distL="114300" distR="114300" simplePos="0" relativeHeight="251659266" behindDoc="0" locked="0" layoutInCell="1" allowOverlap="1" wp14:anchorId="5F96539E" wp14:editId="662BF72F">
          <wp:simplePos x="0" y="0"/>
          <wp:positionH relativeFrom="column">
            <wp:posOffset>-913765</wp:posOffset>
          </wp:positionH>
          <wp:positionV relativeFrom="paragraph">
            <wp:posOffset>-449580</wp:posOffset>
          </wp:positionV>
          <wp:extent cx="7560000" cy="1124870"/>
          <wp:effectExtent l="0" t="0" r="3175" b="0"/>
          <wp:wrapSquare wrapText="bothSides"/>
          <wp:docPr id="1" name="Picture 1" descr="University of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Kent logo"/>
                  <pic:cNvPicPr/>
                </pic:nvPicPr>
                <pic:blipFill>
                  <a:blip r:embed="rId1">
                    <a:extLst>
                      <a:ext uri="{28A0092B-C50C-407E-A947-70E740481C1C}">
                        <a14:useLocalDpi xmlns:a14="http://schemas.microsoft.com/office/drawing/2010/main" val="0"/>
                      </a:ext>
                    </a:extLst>
                  </a:blip>
                  <a:stretch>
                    <a:fillRect/>
                  </a:stretch>
                </pic:blipFill>
                <pic:spPr>
                  <a:xfrm>
                    <a:off x="0" y="0"/>
                    <a:ext cx="7560000" cy="1124870"/>
                  </a:xfrm>
                  <a:prstGeom prst="rect">
                    <a:avLst/>
                  </a:prstGeom>
                </pic:spPr>
              </pic:pic>
            </a:graphicData>
          </a:graphic>
          <wp14:sizeRelH relativeFrom="margin">
            <wp14:pctWidth>0</wp14:pctWidth>
          </wp14:sizeRelH>
          <wp14:sizeRelV relativeFrom="margin">
            <wp14:pctHeight>0</wp14:pctHeight>
          </wp14:sizeRelV>
        </wp:anchor>
      </w:drawing>
    </w:r>
  </w:p>
  <w:p w14:paraId="48610992" w14:textId="77777777" w:rsidR="003F46FD" w:rsidRDefault="00AC4058" w:rsidP="00AC4058">
    <w:pPr>
      <w:pStyle w:val="Header"/>
      <w:jc w:val="center"/>
      <w:rPr>
        <w:rFonts w:ascii="Arial" w:hAnsi="Arial" w:cs="Arial"/>
        <w:noProof/>
      </w:rPr>
    </w:pPr>
    <w:r w:rsidRPr="00086B4D">
      <w:rPr>
        <w:rFonts w:ascii="Arial" w:hAnsi="Arial" w:cs="Arial"/>
        <w:b/>
      </w:rPr>
      <w:t>Code of Practice for Taught Courses of Study</w:t>
    </w:r>
    <w:r w:rsidRPr="00086B4D">
      <w:rPr>
        <w:rFonts w:ascii="Arial" w:hAnsi="Arial" w:cs="Arial"/>
        <w:noProof/>
      </w:rPr>
      <w:t xml:space="preserve"> </w:t>
    </w:r>
  </w:p>
  <w:p w14:paraId="4261ED83" w14:textId="5311B77A" w:rsidR="001C5EBC" w:rsidRDefault="001C5EBC" w:rsidP="00AC405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68E1" w14:textId="77777777" w:rsidR="0070415E" w:rsidRDefault="00704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153"/>
    <w:multiLevelType w:val="multilevel"/>
    <w:tmpl w:val="0F82689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54C56AC"/>
    <w:multiLevelType w:val="hybridMultilevel"/>
    <w:tmpl w:val="A0DCC1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5546F7"/>
    <w:multiLevelType w:val="multilevel"/>
    <w:tmpl w:val="35A214F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7F0F60"/>
    <w:multiLevelType w:val="multilevel"/>
    <w:tmpl w:val="14A2FF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743E77"/>
    <w:multiLevelType w:val="multilevel"/>
    <w:tmpl w:val="3E56D6F4"/>
    <w:lvl w:ilvl="0">
      <w:start w:val="2"/>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A229B4"/>
    <w:multiLevelType w:val="multilevel"/>
    <w:tmpl w:val="2546773E"/>
    <w:lvl w:ilvl="0">
      <w:start w:val="8"/>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3D3C49"/>
    <w:multiLevelType w:val="hybridMultilevel"/>
    <w:tmpl w:val="623AC796"/>
    <w:lvl w:ilvl="0" w:tplc="C0A0385C">
      <w:start w:val="1"/>
      <w:numFmt w:val="lowerRoman"/>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2567BEE"/>
    <w:multiLevelType w:val="hybridMultilevel"/>
    <w:tmpl w:val="0FD22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65078A"/>
    <w:multiLevelType w:val="multilevel"/>
    <w:tmpl w:val="12DCFB10"/>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370569"/>
    <w:multiLevelType w:val="hybridMultilevel"/>
    <w:tmpl w:val="CB2E34BC"/>
    <w:lvl w:ilvl="0" w:tplc="597A11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6C62C0"/>
    <w:multiLevelType w:val="hybridMultilevel"/>
    <w:tmpl w:val="3FC0F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3F6399"/>
    <w:multiLevelType w:val="multilevel"/>
    <w:tmpl w:val="A2260124"/>
    <w:lvl w:ilvl="0">
      <w:start w:val="1"/>
      <w:numFmt w:val="decimal"/>
      <w:lvlText w:val="%1."/>
      <w:lvlJc w:val="left"/>
      <w:pPr>
        <w:ind w:left="360" w:hanging="360"/>
      </w:pPr>
      <w:rPr>
        <w:rFonts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E430D0"/>
    <w:multiLevelType w:val="multilevel"/>
    <w:tmpl w:val="69183F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D831D7E"/>
    <w:multiLevelType w:val="multilevel"/>
    <w:tmpl w:val="4F40C9E2"/>
    <w:lvl w:ilvl="0">
      <w:start w:val="1"/>
      <w:numFmt w:val="decimal"/>
      <w:pStyle w:val="Heading3-DN"/>
      <w:lvlText w:val="%1."/>
      <w:lvlJc w:val="left"/>
      <w:pPr>
        <w:ind w:left="720" w:hanging="360"/>
      </w:pPr>
      <w:rPr>
        <w:rFonts w:hint="default"/>
      </w:rPr>
    </w:lvl>
    <w:lvl w:ilvl="1">
      <w:start w:val="1"/>
      <w:numFmt w:val="decimal"/>
      <w:pStyle w:val="Heading41"/>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95E4E35"/>
    <w:multiLevelType w:val="multilevel"/>
    <w:tmpl w:val="05EEE56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4D707D7F"/>
    <w:multiLevelType w:val="hybridMultilevel"/>
    <w:tmpl w:val="7A48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CC4C74"/>
    <w:multiLevelType w:val="multilevel"/>
    <w:tmpl w:val="6D1AEB9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50F46ABC"/>
    <w:multiLevelType w:val="hybridMultilevel"/>
    <w:tmpl w:val="E1EEF7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539E19AA"/>
    <w:multiLevelType w:val="hybridMultilevel"/>
    <w:tmpl w:val="9692F6A4"/>
    <w:lvl w:ilvl="0" w:tplc="9498208A">
      <w:start w:val="1"/>
      <w:numFmt w:val="decimal"/>
      <w:lvlText w:val="12.%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747E31"/>
    <w:multiLevelType w:val="multilevel"/>
    <w:tmpl w:val="CE88F1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F5E55C8"/>
    <w:multiLevelType w:val="hybridMultilevel"/>
    <w:tmpl w:val="59BE66FA"/>
    <w:lvl w:ilvl="0" w:tplc="B338F7A6">
      <w:start w:val="1"/>
      <w:numFmt w:val="decimal"/>
      <w:lvlText w:val="%1."/>
      <w:lvlJc w:val="left"/>
      <w:pPr>
        <w:ind w:left="720" w:hanging="360"/>
      </w:pPr>
      <w:rPr>
        <w:rFonts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F45AF5"/>
    <w:multiLevelType w:val="multilevel"/>
    <w:tmpl w:val="655016F8"/>
    <w:lvl w:ilvl="0">
      <w:start w:val="1"/>
      <w:numFmt w:val="decimal"/>
      <w:lvlText w:val="%1."/>
      <w:lvlJc w:val="left"/>
      <w:pPr>
        <w:tabs>
          <w:tab w:val="num" w:pos="3196"/>
        </w:tabs>
        <w:ind w:left="3196" w:hanging="360"/>
      </w:pPr>
    </w:lvl>
    <w:lvl w:ilvl="1" w:tentative="1">
      <w:start w:val="1"/>
      <w:numFmt w:val="decimal"/>
      <w:lvlText w:val="%2."/>
      <w:lvlJc w:val="left"/>
      <w:pPr>
        <w:tabs>
          <w:tab w:val="num" w:pos="3916"/>
        </w:tabs>
        <w:ind w:left="3916" w:hanging="360"/>
      </w:pPr>
    </w:lvl>
    <w:lvl w:ilvl="2" w:tentative="1">
      <w:start w:val="1"/>
      <w:numFmt w:val="decimal"/>
      <w:lvlText w:val="%3."/>
      <w:lvlJc w:val="left"/>
      <w:pPr>
        <w:tabs>
          <w:tab w:val="num" w:pos="4636"/>
        </w:tabs>
        <w:ind w:left="4636" w:hanging="360"/>
      </w:pPr>
    </w:lvl>
    <w:lvl w:ilvl="3" w:tentative="1">
      <w:start w:val="1"/>
      <w:numFmt w:val="decimal"/>
      <w:lvlText w:val="%4."/>
      <w:lvlJc w:val="left"/>
      <w:pPr>
        <w:tabs>
          <w:tab w:val="num" w:pos="5356"/>
        </w:tabs>
        <w:ind w:left="5356" w:hanging="360"/>
      </w:pPr>
    </w:lvl>
    <w:lvl w:ilvl="4" w:tentative="1">
      <w:start w:val="1"/>
      <w:numFmt w:val="decimal"/>
      <w:lvlText w:val="%5."/>
      <w:lvlJc w:val="left"/>
      <w:pPr>
        <w:tabs>
          <w:tab w:val="num" w:pos="6076"/>
        </w:tabs>
        <w:ind w:left="6076" w:hanging="360"/>
      </w:pPr>
    </w:lvl>
    <w:lvl w:ilvl="5" w:tentative="1">
      <w:start w:val="1"/>
      <w:numFmt w:val="decimal"/>
      <w:lvlText w:val="%6."/>
      <w:lvlJc w:val="left"/>
      <w:pPr>
        <w:tabs>
          <w:tab w:val="num" w:pos="6796"/>
        </w:tabs>
        <w:ind w:left="6796" w:hanging="360"/>
      </w:pPr>
    </w:lvl>
    <w:lvl w:ilvl="6" w:tentative="1">
      <w:start w:val="1"/>
      <w:numFmt w:val="decimal"/>
      <w:lvlText w:val="%7."/>
      <w:lvlJc w:val="left"/>
      <w:pPr>
        <w:tabs>
          <w:tab w:val="num" w:pos="7516"/>
        </w:tabs>
        <w:ind w:left="7516" w:hanging="360"/>
      </w:pPr>
    </w:lvl>
    <w:lvl w:ilvl="7" w:tentative="1">
      <w:start w:val="1"/>
      <w:numFmt w:val="decimal"/>
      <w:lvlText w:val="%8."/>
      <w:lvlJc w:val="left"/>
      <w:pPr>
        <w:tabs>
          <w:tab w:val="num" w:pos="8236"/>
        </w:tabs>
        <w:ind w:left="8236" w:hanging="360"/>
      </w:pPr>
    </w:lvl>
    <w:lvl w:ilvl="8" w:tentative="1">
      <w:start w:val="1"/>
      <w:numFmt w:val="decimal"/>
      <w:lvlText w:val="%9."/>
      <w:lvlJc w:val="left"/>
      <w:pPr>
        <w:tabs>
          <w:tab w:val="num" w:pos="8956"/>
        </w:tabs>
        <w:ind w:left="8956" w:hanging="360"/>
      </w:pPr>
    </w:lvl>
  </w:abstractNum>
  <w:abstractNum w:abstractNumId="22" w15:restartNumberingAfterBreak="0">
    <w:nsid w:val="66872824"/>
    <w:multiLevelType w:val="multilevel"/>
    <w:tmpl w:val="6394B31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6C5E1007"/>
    <w:multiLevelType w:val="hybridMultilevel"/>
    <w:tmpl w:val="1DACA136"/>
    <w:lvl w:ilvl="0" w:tplc="3A3C57E8">
      <w:start w:val="1"/>
      <w:numFmt w:val="decimal"/>
      <w:lvlText w:val="15.%1"/>
      <w:lvlJc w:val="left"/>
      <w:pPr>
        <w:ind w:left="720" w:hanging="360"/>
      </w:pPr>
      <w:rPr>
        <w:rFonts w:ascii="Arial" w:hAnsi="Arial" w:cs="Arial"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CF302C"/>
    <w:multiLevelType w:val="hybridMultilevel"/>
    <w:tmpl w:val="E070CBB0"/>
    <w:lvl w:ilvl="0" w:tplc="8EA8247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8B4851"/>
    <w:multiLevelType w:val="multilevel"/>
    <w:tmpl w:val="F90275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FC12EF"/>
    <w:multiLevelType w:val="multilevel"/>
    <w:tmpl w:val="339E8D1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565264996">
    <w:abstractNumId w:val="9"/>
  </w:num>
  <w:num w:numId="2" w16cid:durableId="1775126695">
    <w:abstractNumId w:val="8"/>
  </w:num>
  <w:num w:numId="3" w16cid:durableId="1128813526">
    <w:abstractNumId w:val="21"/>
  </w:num>
  <w:num w:numId="4" w16cid:durableId="271327930">
    <w:abstractNumId w:val="26"/>
  </w:num>
  <w:num w:numId="5" w16cid:durableId="2016296008">
    <w:abstractNumId w:val="3"/>
  </w:num>
  <w:num w:numId="6" w16cid:durableId="1379472366">
    <w:abstractNumId w:val="24"/>
  </w:num>
  <w:num w:numId="7" w16cid:durableId="544565097">
    <w:abstractNumId w:val="1"/>
  </w:num>
  <w:num w:numId="8" w16cid:durableId="1862237384">
    <w:abstractNumId w:val="16"/>
  </w:num>
  <w:num w:numId="9" w16cid:durableId="1210528353">
    <w:abstractNumId w:val="5"/>
  </w:num>
  <w:num w:numId="10" w16cid:durableId="862867787">
    <w:abstractNumId w:val="22"/>
  </w:num>
  <w:num w:numId="11" w16cid:durableId="428082958">
    <w:abstractNumId w:val="25"/>
  </w:num>
  <w:num w:numId="12" w16cid:durableId="1542865103">
    <w:abstractNumId w:val="11"/>
  </w:num>
  <w:num w:numId="13" w16cid:durableId="1450319467">
    <w:abstractNumId w:val="10"/>
  </w:num>
  <w:num w:numId="14" w16cid:durableId="630668745">
    <w:abstractNumId w:val="4"/>
  </w:num>
  <w:num w:numId="15" w16cid:durableId="25185016">
    <w:abstractNumId w:val="0"/>
  </w:num>
  <w:num w:numId="16" w16cid:durableId="1457679734">
    <w:abstractNumId w:val="14"/>
  </w:num>
  <w:num w:numId="17" w16cid:durableId="1193765989">
    <w:abstractNumId w:val="2"/>
  </w:num>
  <w:num w:numId="18" w16cid:durableId="2005625108">
    <w:abstractNumId w:val="7"/>
  </w:num>
  <w:num w:numId="19" w16cid:durableId="19480613">
    <w:abstractNumId w:val="13"/>
  </w:num>
  <w:num w:numId="20" w16cid:durableId="313490824">
    <w:abstractNumId w:val="17"/>
  </w:num>
  <w:num w:numId="21" w16cid:durableId="411900471">
    <w:abstractNumId w:val="19"/>
  </w:num>
  <w:num w:numId="22" w16cid:durableId="696546159">
    <w:abstractNumId w:val="12"/>
  </w:num>
  <w:num w:numId="23" w16cid:durableId="185943042">
    <w:abstractNumId w:val="18"/>
  </w:num>
  <w:num w:numId="24" w16cid:durableId="405107546">
    <w:abstractNumId w:val="6"/>
  </w:num>
  <w:num w:numId="25" w16cid:durableId="340738476">
    <w:abstractNumId w:val="23"/>
  </w:num>
  <w:num w:numId="26" w16cid:durableId="1515262067">
    <w:abstractNumId w:val="15"/>
  </w:num>
  <w:num w:numId="27" w16cid:durableId="145517909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0FB"/>
    <w:rsid w:val="000020FE"/>
    <w:rsid w:val="00004F38"/>
    <w:rsid w:val="0001634F"/>
    <w:rsid w:val="00021945"/>
    <w:rsid w:val="0003258A"/>
    <w:rsid w:val="000337F5"/>
    <w:rsid w:val="00037877"/>
    <w:rsid w:val="00043A6D"/>
    <w:rsid w:val="00051739"/>
    <w:rsid w:val="00084DE4"/>
    <w:rsid w:val="00095556"/>
    <w:rsid w:val="00096E1A"/>
    <w:rsid w:val="000A119F"/>
    <w:rsid w:val="000A18FB"/>
    <w:rsid w:val="000A42F0"/>
    <w:rsid w:val="000A5675"/>
    <w:rsid w:val="000A5F6C"/>
    <w:rsid w:val="000B06DD"/>
    <w:rsid w:val="000B190F"/>
    <w:rsid w:val="000B40DE"/>
    <w:rsid w:val="000B4A90"/>
    <w:rsid w:val="000C4F53"/>
    <w:rsid w:val="000C59E7"/>
    <w:rsid w:val="000D330E"/>
    <w:rsid w:val="000D6A88"/>
    <w:rsid w:val="000E459B"/>
    <w:rsid w:val="000F52E7"/>
    <w:rsid w:val="00102312"/>
    <w:rsid w:val="0011170D"/>
    <w:rsid w:val="00120AD8"/>
    <w:rsid w:val="001221BC"/>
    <w:rsid w:val="00125C0C"/>
    <w:rsid w:val="00132D0A"/>
    <w:rsid w:val="001429BD"/>
    <w:rsid w:val="001504C2"/>
    <w:rsid w:val="00150C60"/>
    <w:rsid w:val="00153E2A"/>
    <w:rsid w:val="00156EBA"/>
    <w:rsid w:val="00164459"/>
    <w:rsid w:val="001955C6"/>
    <w:rsid w:val="00196E2C"/>
    <w:rsid w:val="001A7233"/>
    <w:rsid w:val="001B7606"/>
    <w:rsid w:val="001C5EBC"/>
    <w:rsid w:val="001C7448"/>
    <w:rsid w:val="001D10CF"/>
    <w:rsid w:val="001D4371"/>
    <w:rsid w:val="001D4F28"/>
    <w:rsid w:val="001E0771"/>
    <w:rsid w:val="001E6BC5"/>
    <w:rsid w:val="001F512A"/>
    <w:rsid w:val="001F6786"/>
    <w:rsid w:val="002025B7"/>
    <w:rsid w:val="002031D7"/>
    <w:rsid w:val="0020476C"/>
    <w:rsid w:val="00206866"/>
    <w:rsid w:val="00212A5A"/>
    <w:rsid w:val="00216B86"/>
    <w:rsid w:val="0022081E"/>
    <w:rsid w:val="002215FE"/>
    <w:rsid w:val="00231CC3"/>
    <w:rsid w:val="00233440"/>
    <w:rsid w:val="00240106"/>
    <w:rsid w:val="00255248"/>
    <w:rsid w:val="00256A62"/>
    <w:rsid w:val="00257246"/>
    <w:rsid w:val="00257C40"/>
    <w:rsid w:val="00264676"/>
    <w:rsid w:val="002664E7"/>
    <w:rsid w:val="00282501"/>
    <w:rsid w:val="00293178"/>
    <w:rsid w:val="0029421B"/>
    <w:rsid w:val="00294FB3"/>
    <w:rsid w:val="00296048"/>
    <w:rsid w:val="002A0065"/>
    <w:rsid w:val="002A09E0"/>
    <w:rsid w:val="002A487F"/>
    <w:rsid w:val="002C0E56"/>
    <w:rsid w:val="002C5E27"/>
    <w:rsid w:val="002D5C16"/>
    <w:rsid w:val="002E23E1"/>
    <w:rsid w:val="002E3FA6"/>
    <w:rsid w:val="00313080"/>
    <w:rsid w:val="00321175"/>
    <w:rsid w:val="003365D7"/>
    <w:rsid w:val="003409E9"/>
    <w:rsid w:val="00345E10"/>
    <w:rsid w:val="00354831"/>
    <w:rsid w:val="00370D22"/>
    <w:rsid w:val="003724E7"/>
    <w:rsid w:val="003727DD"/>
    <w:rsid w:val="00372ABA"/>
    <w:rsid w:val="0038096A"/>
    <w:rsid w:val="00383473"/>
    <w:rsid w:val="00391277"/>
    <w:rsid w:val="0039752C"/>
    <w:rsid w:val="003B2E55"/>
    <w:rsid w:val="003B3DB6"/>
    <w:rsid w:val="003B611E"/>
    <w:rsid w:val="003B7AEB"/>
    <w:rsid w:val="003C1E13"/>
    <w:rsid w:val="003C44A7"/>
    <w:rsid w:val="003C47F1"/>
    <w:rsid w:val="003C537E"/>
    <w:rsid w:val="003D0A66"/>
    <w:rsid w:val="003D6623"/>
    <w:rsid w:val="003E14FA"/>
    <w:rsid w:val="003E1717"/>
    <w:rsid w:val="003F22E9"/>
    <w:rsid w:val="003F4209"/>
    <w:rsid w:val="003F4681"/>
    <w:rsid w:val="003F46FD"/>
    <w:rsid w:val="003F5FE3"/>
    <w:rsid w:val="00402453"/>
    <w:rsid w:val="00403F89"/>
    <w:rsid w:val="004107F8"/>
    <w:rsid w:val="00411C96"/>
    <w:rsid w:val="0041358E"/>
    <w:rsid w:val="00415BCA"/>
    <w:rsid w:val="004172EA"/>
    <w:rsid w:val="00421007"/>
    <w:rsid w:val="00424FFB"/>
    <w:rsid w:val="00437927"/>
    <w:rsid w:val="00440A1E"/>
    <w:rsid w:val="004437AF"/>
    <w:rsid w:val="004500D9"/>
    <w:rsid w:val="004514CB"/>
    <w:rsid w:val="004569CE"/>
    <w:rsid w:val="00457082"/>
    <w:rsid w:val="00463C5B"/>
    <w:rsid w:val="00464315"/>
    <w:rsid w:val="00472A43"/>
    <w:rsid w:val="004805BF"/>
    <w:rsid w:val="0048251A"/>
    <w:rsid w:val="004855DB"/>
    <w:rsid w:val="00486FDF"/>
    <w:rsid w:val="00494825"/>
    <w:rsid w:val="004A7D6E"/>
    <w:rsid w:val="004B0888"/>
    <w:rsid w:val="004C0332"/>
    <w:rsid w:val="004C3062"/>
    <w:rsid w:val="004C3215"/>
    <w:rsid w:val="004C37E8"/>
    <w:rsid w:val="004D7C5B"/>
    <w:rsid w:val="004E1AF1"/>
    <w:rsid w:val="004E6AA1"/>
    <w:rsid w:val="004F1331"/>
    <w:rsid w:val="00502AFF"/>
    <w:rsid w:val="00504E10"/>
    <w:rsid w:val="005067FC"/>
    <w:rsid w:val="00511259"/>
    <w:rsid w:val="00522180"/>
    <w:rsid w:val="00523B74"/>
    <w:rsid w:val="005251FC"/>
    <w:rsid w:val="005329EA"/>
    <w:rsid w:val="005429C5"/>
    <w:rsid w:val="0054443A"/>
    <w:rsid w:val="00551B4C"/>
    <w:rsid w:val="0055528C"/>
    <w:rsid w:val="00566570"/>
    <w:rsid w:val="005717CE"/>
    <w:rsid w:val="00572D4E"/>
    <w:rsid w:val="00575BE4"/>
    <w:rsid w:val="005811C1"/>
    <w:rsid w:val="0058752B"/>
    <w:rsid w:val="0058766C"/>
    <w:rsid w:val="005A2EDF"/>
    <w:rsid w:val="005B54D8"/>
    <w:rsid w:val="005D0370"/>
    <w:rsid w:val="005D4D6A"/>
    <w:rsid w:val="005D713C"/>
    <w:rsid w:val="005E3C53"/>
    <w:rsid w:val="005E4C52"/>
    <w:rsid w:val="005F39F2"/>
    <w:rsid w:val="006006B1"/>
    <w:rsid w:val="00606408"/>
    <w:rsid w:val="00615159"/>
    <w:rsid w:val="00616CCA"/>
    <w:rsid w:val="00620943"/>
    <w:rsid w:val="0062155F"/>
    <w:rsid w:val="00630D5E"/>
    <w:rsid w:val="00642575"/>
    <w:rsid w:val="006465F7"/>
    <w:rsid w:val="00647AF0"/>
    <w:rsid w:val="0066227C"/>
    <w:rsid w:val="0066274A"/>
    <w:rsid w:val="006658CA"/>
    <w:rsid w:val="006702EF"/>
    <w:rsid w:val="00672468"/>
    <w:rsid w:val="0067320F"/>
    <w:rsid w:val="00686AF7"/>
    <w:rsid w:val="00686E4A"/>
    <w:rsid w:val="00687BB6"/>
    <w:rsid w:val="0069386D"/>
    <w:rsid w:val="00694DE3"/>
    <w:rsid w:val="006A02FA"/>
    <w:rsid w:val="006A60E0"/>
    <w:rsid w:val="006C294C"/>
    <w:rsid w:val="006C45A5"/>
    <w:rsid w:val="006D0D8E"/>
    <w:rsid w:val="006D1E08"/>
    <w:rsid w:val="006D3B7F"/>
    <w:rsid w:val="006D4359"/>
    <w:rsid w:val="0070415E"/>
    <w:rsid w:val="0070763C"/>
    <w:rsid w:val="00712317"/>
    <w:rsid w:val="00715BBE"/>
    <w:rsid w:val="00721FAD"/>
    <w:rsid w:val="0074488A"/>
    <w:rsid w:val="0075070E"/>
    <w:rsid w:val="00757D76"/>
    <w:rsid w:val="007754B4"/>
    <w:rsid w:val="00776030"/>
    <w:rsid w:val="0077671B"/>
    <w:rsid w:val="00782D85"/>
    <w:rsid w:val="007834CD"/>
    <w:rsid w:val="00786564"/>
    <w:rsid w:val="00790F71"/>
    <w:rsid w:val="00796D5E"/>
    <w:rsid w:val="00796E6A"/>
    <w:rsid w:val="00797252"/>
    <w:rsid w:val="007A178B"/>
    <w:rsid w:val="007A31CD"/>
    <w:rsid w:val="007B20A2"/>
    <w:rsid w:val="007C3AEE"/>
    <w:rsid w:val="007C4796"/>
    <w:rsid w:val="007C4CA9"/>
    <w:rsid w:val="007C6F66"/>
    <w:rsid w:val="007D4A46"/>
    <w:rsid w:val="007E6679"/>
    <w:rsid w:val="007E7706"/>
    <w:rsid w:val="00803468"/>
    <w:rsid w:val="00820E12"/>
    <w:rsid w:val="008249D2"/>
    <w:rsid w:val="00832C08"/>
    <w:rsid w:val="00833112"/>
    <w:rsid w:val="00843FBE"/>
    <w:rsid w:val="00844254"/>
    <w:rsid w:val="00853038"/>
    <w:rsid w:val="00860454"/>
    <w:rsid w:val="0086371E"/>
    <w:rsid w:val="00870885"/>
    <w:rsid w:val="00877887"/>
    <w:rsid w:val="00880416"/>
    <w:rsid w:val="00882AB9"/>
    <w:rsid w:val="00883144"/>
    <w:rsid w:val="008851ED"/>
    <w:rsid w:val="00897301"/>
    <w:rsid w:val="008A1AB9"/>
    <w:rsid w:val="008C1499"/>
    <w:rsid w:val="008C6DCB"/>
    <w:rsid w:val="008E40B6"/>
    <w:rsid w:val="008E6211"/>
    <w:rsid w:val="008E7516"/>
    <w:rsid w:val="008F1EAA"/>
    <w:rsid w:val="008F37A5"/>
    <w:rsid w:val="008F5714"/>
    <w:rsid w:val="008F6DE0"/>
    <w:rsid w:val="00912B45"/>
    <w:rsid w:val="00912FA9"/>
    <w:rsid w:val="00941732"/>
    <w:rsid w:val="0094395F"/>
    <w:rsid w:val="00945773"/>
    <w:rsid w:val="00955669"/>
    <w:rsid w:val="00962D86"/>
    <w:rsid w:val="00963DC5"/>
    <w:rsid w:val="0096497C"/>
    <w:rsid w:val="00974702"/>
    <w:rsid w:val="009875B9"/>
    <w:rsid w:val="009948BB"/>
    <w:rsid w:val="00997FDD"/>
    <w:rsid w:val="009A7A7B"/>
    <w:rsid w:val="009A7D28"/>
    <w:rsid w:val="009B22F0"/>
    <w:rsid w:val="009B5C04"/>
    <w:rsid w:val="009B6B5E"/>
    <w:rsid w:val="009C3A0C"/>
    <w:rsid w:val="009C5280"/>
    <w:rsid w:val="009C6B10"/>
    <w:rsid w:val="009C6B3B"/>
    <w:rsid w:val="009D294F"/>
    <w:rsid w:val="009D3A0D"/>
    <w:rsid w:val="009E2164"/>
    <w:rsid w:val="009E87D3"/>
    <w:rsid w:val="00A027D1"/>
    <w:rsid w:val="00A104F5"/>
    <w:rsid w:val="00A1147F"/>
    <w:rsid w:val="00A124DD"/>
    <w:rsid w:val="00A140DB"/>
    <w:rsid w:val="00A16324"/>
    <w:rsid w:val="00A2152A"/>
    <w:rsid w:val="00A22FF8"/>
    <w:rsid w:val="00A23A36"/>
    <w:rsid w:val="00A26A1B"/>
    <w:rsid w:val="00A32384"/>
    <w:rsid w:val="00A3341B"/>
    <w:rsid w:val="00A57CDC"/>
    <w:rsid w:val="00A61083"/>
    <w:rsid w:val="00A65C15"/>
    <w:rsid w:val="00A75EDB"/>
    <w:rsid w:val="00A76E1F"/>
    <w:rsid w:val="00A8727A"/>
    <w:rsid w:val="00A87648"/>
    <w:rsid w:val="00A87E59"/>
    <w:rsid w:val="00A946D1"/>
    <w:rsid w:val="00A95C77"/>
    <w:rsid w:val="00A96E73"/>
    <w:rsid w:val="00AA0219"/>
    <w:rsid w:val="00AA3DBC"/>
    <w:rsid w:val="00AB0FB5"/>
    <w:rsid w:val="00AB6D7D"/>
    <w:rsid w:val="00AC1C59"/>
    <w:rsid w:val="00AC4058"/>
    <w:rsid w:val="00AD52A2"/>
    <w:rsid w:val="00AD5BE8"/>
    <w:rsid w:val="00AF2E66"/>
    <w:rsid w:val="00AF3E9A"/>
    <w:rsid w:val="00AF5AAF"/>
    <w:rsid w:val="00B0000C"/>
    <w:rsid w:val="00B07407"/>
    <w:rsid w:val="00B11886"/>
    <w:rsid w:val="00B1213C"/>
    <w:rsid w:val="00B1489A"/>
    <w:rsid w:val="00B20A45"/>
    <w:rsid w:val="00B279EC"/>
    <w:rsid w:val="00B3318D"/>
    <w:rsid w:val="00B34904"/>
    <w:rsid w:val="00B34D31"/>
    <w:rsid w:val="00B35744"/>
    <w:rsid w:val="00B442FF"/>
    <w:rsid w:val="00B47E0F"/>
    <w:rsid w:val="00B5104E"/>
    <w:rsid w:val="00B5235D"/>
    <w:rsid w:val="00B56A0F"/>
    <w:rsid w:val="00B64CEE"/>
    <w:rsid w:val="00B65A2A"/>
    <w:rsid w:val="00B65C5C"/>
    <w:rsid w:val="00B74681"/>
    <w:rsid w:val="00B750FB"/>
    <w:rsid w:val="00B758AF"/>
    <w:rsid w:val="00B76DFC"/>
    <w:rsid w:val="00B82AC2"/>
    <w:rsid w:val="00B90D16"/>
    <w:rsid w:val="00BA7298"/>
    <w:rsid w:val="00BB3D05"/>
    <w:rsid w:val="00BB413E"/>
    <w:rsid w:val="00BB42ED"/>
    <w:rsid w:val="00BB7315"/>
    <w:rsid w:val="00BC386F"/>
    <w:rsid w:val="00BC3FE9"/>
    <w:rsid w:val="00BF317D"/>
    <w:rsid w:val="00BF7F84"/>
    <w:rsid w:val="00C026DF"/>
    <w:rsid w:val="00C042B0"/>
    <w:rsid w:val="00C07EEE"/>
    <w:rsid w:val="00C165A5"/>
    <w:rsid w:val="00C2394E"/>
    <w:rsid w:val="00C364DF"/>
    <w:rsid w:val="00C443F5"/>
    <w:rsid w:val="00C5143E"/>
    <w:rsid w:val="00C56BD9"/>
    <w:rsid w:val="00C57E2E"/>
    <w:rsid w:val="00C611DF"/>
    <w:rsid w:val="00C62E8F"/>
    <w:rsid w:val="00C63CBC"/>
    <w:rsid w:val="00C744E6"/>
    <w:rsid w:val="00C7674B"/>
    <w:rsid w:val="00C912D3"/>
    <w:rsid w:val="00C92A70"/>
    <w:rsid w:val="00C96415"/>
    <w:rsid w:val="00C96ED9"/>
    <w:rsid w:val="00CA384C"/>
    <w:rsid w:val="00CB0C7C"/>
    <w:rsid w:val="00CB5E37"/>
    <w:rsid w:val="00CB6061"/>
    <w:rsid w:val="00CB659C"/>
    <w:rsid w:val="00CC328A"/>
    <w:rsid w:val="00CC4B93"/>
    <w:rsid w:val="00CD0E8F"/>
    <w:rsid w:val="00CD2C8D"/>
    <w:rsid w:val="00CE1FC2"/>
    <w:rsid w:val="00CE747F"/>
    <w:rsid w:val="00CE74CF"/>
    <w:rsid w:val="00CF3F70"/>
    <w:rsid w:val="00CF5A6B"/>
    <w:rsid w:val="00CF5CA8"/>
    <w:rsid w:val="00D13D02"/>
    <w:rsid w:val="00D17DA3"/>
    <w:rsid w:val="00D2190C"/>
    <w:rsid w:val="00D21C49"/>
    <w:rsid w:val="00D25172"/>
    <w:rsid w:val="00D2713E"/>
    <w:rsid w:val="00D376A8"/>
    <w:rsid w:val="00D439C2"/>
    <w:rsid w:val="00D50C7A"/>
    <w:rsid w:val="00D63F02"/>
    <w:rsid w:val="00D66204"/>
    <w:rsid w:val="00D723BE"/>
    <w:rsid w:val="00D72BC1"/>
    <w:rsid w:val="00D83535"/>
    <w:rsid w:val="00D92842"/>
    <w:rsid w:val="00D97FFC"/>
    <w:rsid w:val="00DA21F0"/>
    <w:rsid w:val="00DA701E"/>
    <w:rsid w:val="00DB35B5"/>
    <w:rsid w:val="00DB7FB0"/>
    <w:rsid w:val="00DC653F"/>
    <w:rsid w:val="00DC6C4B"/>
    <w:rsid w:val="00DD447F"/>
    <w:rsid w:val="00DD45E3"/>
    <w:rsid w:val="00DD45EA"/>
    <w:rsid w:val="00DF20E2"/>
    <w:rsid w:val="00DF2424"/>
    <w:rsid w:val="00DF5B54"/>
    <w:rsid w:val="00DF7863"/>
    <w:rsid w:val="00E0073A"/>
    <w:rsid w:val="00E12D10"/>
    <w:rsid w:val="00E15840"/>
    <w:rsid w:val="00E27373"/>
    <w:rsid w:val="00E31F38"/>
    <w:rsid w:val="00E347AA"/>
    <w:rsid w:val="00E34D63"/>
    <w:rsid w:val="00E42366"/>
    <w:rsid w:val="00E4786B"/>
    <w:rsid w:val="00E550D0"/>
    <w:rsid w:val="00E62810"/>
    <w:rsid w:val="00E65D4A"/>
    <w:rsid w:val="00E67363"/>
    <w:rsid w:val="00E71159"/>
    <w:rsid w:val="00E84F49"/>
    <w:rsid w:val="00E91B76"/>
    <w:rsid w:val="00E92FD8"/>
    <w:rsid w:val="00E96908"/>
    <w:rsid w:val="00E97B8D"/>
    <w:rsid w:val="00EB0D13"/>
    <w:rsid w:val="00EB130B"/>
    <w:rsid w:val="00EB3755"/>
    <w:rsid w:val="00EB461C"/>
    <w:rsid w:val="00EB4689"/>
    <w:rsid w:val="00EB491F"/>
    <w:rsid w:val="00EB5203"/>
    <w:rsid w:val="00EB7517"/>
    <w:rsid w:val="00EC7911"/>
    <w:rsid w:val="00EE449E"/>
    <w:rsid w:val="00EF0AC8"/>
    <w:rsid w:val="00EF3295"/>
    <w:rsid w:val="00EF7A5E"/>
    <w:rsid w:val="00F05970"/>
    <w:rsid w:val="00F0779B"/>
    <w:rsid w:val="00F11A3B"/>
    <w:rsid w:val="00F160F5"/>
    <w:rsid w:val="00F20547"/>
    <w:rsid w:val="00F2198A"/>
    <w:rsid w:val="00F22C69"/>
    <w:rsid w:val="00F24760"/>
    <w:rsid w:val="00F324DB"/>
    <w:rsid w:val="00F4276E"/>
    <w:rsid w:val="00F51456"/>
    <w:rsid w:val="00F553AB"/>
    <w:rsid w:val="00F563C0"/>
    <w:rsid w:val="00F56AC0"/>
    <w:rsid w:val="00F634CB"/>
    <w:rsid w:val="00F636E9"/>
    <w:rsid w:val="00F82198"/>
    <w:rsid w:val="00F9442C"/>
    <w:rsid w:val="00FA1013"/>
    <w:rsid w:val="00FA236A"/>
    <w:rsid w:val="00FA498A"/>
    <w:rsid w:val="00FC0EF5"/>
    <w:rsid w:val="00FD44EE"/>
    <w:rsid w:val="00FD52EA"/>
    <w:rsid w:val="00FE3B2E"/>
    <w:rsid w:val="00FF25C6"/>
    <w:rsid w:val="00FF2ED8"/>
    <w:rsid w:val="04AA2B9F"/>
    <w:rsid w:val="06AC9B17"/>
    <w:rsid w:val="07F46234"/>
    <w:rsid w:val="09AFED8E"/>
    <w:rsid w:val="09D5D506"/>
    <w:rsid w:val="0A3AFF24"/>
    <w:rsid w:val="0A416241"/>
    <w:rsid w:val="0A4A5193"/>
    <w:rsid w:val="0C6E19F3"/>
    <w:rsid w:val="0D81F255"/>
    <w:rsid w:val="0E9E4859"/>
    <w:rsid w:val="0F73F92D"/>
    <w:rsid w:val="1115399A"/>
    <w:rsid w:val="11B2D74B"/>
    <w:rsid w:val="12556378"/>
    <w:rsid w:val="1371DEFC"/>
    <w:rsid w:val="13F46B1B"/>
    <w:rsid w:val="158D043A"/>
    <w:rsid w:val="16490919"/>
    <w:rsid w:val="188FC5E1"/>
    <w:rsid w:val="1DF84D93"/>
    <w:rsid w:val="23FA6CCA"/>
    <w:rsid w:val="267B0041"/>
    <w:rsid w:val="2A961F4A"/>
    <w:rsid w:val="2C88F085"/>
    <w:rsid w:val="2DA4B8CC"/>
    <w:rsid w:val="327AEBD0"/>
    <w:rsid w:val="33E1BF7A"/>
    <w:rsid w:val="3478FC9E"/>
    <w:rsid w:val="347C7068"/>
    <w:rsid w:val="3543FD5E"/>
    <w:rsid w:val="35AA143E"/>
    <w:rsid w:val="3AF66665"/>
    <w:rsid w:val="3D88FA2E"/>
    <w:rsid w:val="3EF743C6"/>
    <w:rsid w:val="426EC658"/>
    <w:rsid w:val="47288DA8"/>
    <w:rsid w:val="47A34A2D"/>
    <w:rsid w:val="47D202A0"/>
    <w:rsid w:val="4932804B"/>
    <w:rsid w:val="4BD456FF"/>
    <w:rsid w:val="4C22E627"/>
    <w:rsid w:val="4CC44338"/>
    <w:rsid w:val="5185DEB1"/>
    <w:rsid w:val="51CA0527"/>
    <w:rsid w:val="5239E0D2"/>
    <w:rsid w:val="54B7D5F9"/>
    <w:rsid w:val="54C46C32"/>
    <w:rsid w:val="563E5263"/>
    <w:rsid w:val="5A1B1E2F"/>
    <w:rsid w:val="6135A143"/>
    <w:rsid w:val="6262879F"/>
    <w:rsid w:val="648EF0EA"/>
    <w:rsid w:val="64CBBEB6"/>
    <w:rsid w:val="651FE572"/>
    <w:rsid w:val="686EA0BA"/>
    <w:rsid w:val="6932599E"/>
    <w:rsid w:val="6AF396CD"/>
    <w:rsid w:val="6BC88CC8"/>
    <w:rsid w:val="75D4176C"/>
    <w:rsid w:val="76F49F80"/>
    <w:rsid w:val="77D98C45"/>
    <w:rsid w:val="7A2C4042"/>
    <w:rsid w:val="7BC810A3"/>
    <w:rsid w:val="7CFC3893"/>
    <w:rsid w:val="7EFFB16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A348B"/>
  <w15:chartTrackingRefBased/>
  <w15:docId w15:val="{14C03EBB-AEA0-FC46-8A4F-7CF0222B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5C77"/>
    <w:pPr>
      <w:keepNext/>
      <w:keepLines/>
      <w:spacing w:before="240" w:after="120"/>
      <w:outlineLvl w:val="0"/>
    </w:pPr>
    <w:rPr>
      <w:rFonts w:ascii="Arial" w:eastAsiaTheme="majorEastAsia" w:hAnsi="Arial" w:cstheme="majorBidi"/>
      <w:b/>
      <w:szCs w:val="32"/>
    </w:rPr>
  </w:style>
  <w:style w:type="paragraph" w:styleId="Heading2">
    <w:name w:val="heading 2"/>
    <w:basedOn w:val="Normal"/>
    <w:next w:val="Normal"/>
    <w:link w:val="Heading2Char"/>
    <w:uiPriority w:val="9"/>
    <w:unhideWhenUsed/>
    <w:qFormat/>
    <w:rsid w:val="001C5E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3574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1F0"/>
    <w:pPr>
      <w:ind w:left="720"/>
      <w:contextualSpacing/>
    </w:pPr>
  </w:style>
  <w:style w:type="paragraph" w:styleId="NormalWeb">
    <w:name w:val="Normal (Web)"/>
    <w:basedOn w:val="Normal"/>
    <w:uiPriority w:val="99"/>
    <w:unhideWhenUsed/>
    <w:rsid w:val="00FA236A"/>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9C5280"/>
    <w:pPr>
      <w:tabs>
        <w:tab w:val="center" w:pos="4513"/>
        <w:tab w:val="right" w:pos="9026"/>
      </w:tabs>
    </w:pPr>
  </w:style>
  <w:style w:type="character" w:customStyle="1" w:styleId="HeaderChar">
    <w:name w:val="Header Char"/>
    <w:basedOn w:val="DefaultParagraphFont"/>
    <w:link w:val="Header"/>
    <w:uiPriority w:val="99"/>
    <w:rsid w:val="009C5280"/>
  </w:style>
  <w:style w:type="paragraph" w:styleId="Footer">
    <w:name w:val="footer"/>
    <w:basedOn w:val="Normal"/>
    <w:link w:val="FooterChar"/>
    <w:uiPriority w:val="99"/>
    <w:unhideWhenUsed/>
    <w:rsid w:val="009C5280"/>
    <w:pPr>
      <w:tabs>
        <w:tab w:val="center" w:pos="4513"/>
        <w:tab w:val="right" w:pos="9026"/>
      </w:tabs>
    </w:pPr>
  </w:style>
  <w:style w:type="character" w:customStyle="1" w:styleId="FooterChar">
    <w:name w:val="Footer Char"/>
    <w:basedOn w:val="DefaultParagraphFont"/>
    <w:link w:val="Footer"/>
    <w:uiPriority w:val="99"/>
    <w:rsid w:val="009C5280"/>
  </w:style>
  <w:style w:type="character" w:styleId="PageNumber">
    <w:name w:val="page number"/>
    <w:basedOn w:val="DefaultParagraphFont"/>
    <w:uiPriority w:val="99"/>
    <w:semiHidden/>
    <w:unhideWhenUsed/>
    <w:rsid w:val="009C5280"/>
  </w:style>
  <w:style w:type="character" w:styleId="Hyperlink">
    <w:name w:val="Hyperlink"/>
    <w:basedOn w:val="DefaultParagraphFont"/>
    <w:uiPriority w:val="99"/>
    <w:unhideWhenUsed/>
    <w:rsid w:val="00043A6D"/>
    <w:rPr>
      <w:color w:val="0563C1" w:themeColor="hyperlink"/>
      <w:u w:val="single"/>
    </w:rPr>
  </w:style>
  <w:style w:type="character" w:styleId="UnresolvedMention">
    <w:name w:val="Unresolved Mention"/>
    <w:basedOn w:val="DefaultParagraphFont"/>
    <w:uiPriority w:val="99"/>
    <w:semiHidden/>
    <w:unhideWhenUsed/>
    <w:rsid w:val="00043A6D"/>
    <w:rPr>
      <w:color w:val="605E5C"/>
      <w:shd w:val="clear" w:color="auto" w:fill="E1DFDD"/>
    </w:rPr>
  </w:style>
  <w:style w:type="character" w:customStyle="1" w:styleId="Heading1Char">
    <w:name w:val="Heading 1 Char"/>
    <w:basedOn w:val="DefaultParagraphFont"/>
    <w:link w:val="Heading1"/>
    <w:uiPriority w:val="9"/>
    <w:rsid w:val="00A95C77"/>
    <w:rPr>
      <w:rFonts w:ascii="Arial" w:eastAsiaTheme="majorEastAsia" w:hAnsi="Arial" w:cstheme="majorBidi"/>
      <w:b/>
      <w:szCs w:val="32"/>
    </w:rPr>
  </w:style>
  <w:style w:type="character" w:customStyle="1" w:styleId="Heading2Char">
    <w:name w:val="Heading 2 Char"/>
    <w:basedOn w:val="DefaultParagraphFont"/>
    <w:link w:val="Heading2"/>
    <w:uiPriority w:val="9"/>
    <w:rsid w:val="001C5EBC"/>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1C5EBC"/>
    <w:rPr>
      <w:sz w:val="16"/>
      <w:szCs w:val="16"/>
    </w:rPr>
  </w:style>
  <w:style w:type="paragraph" w:styleId="CommentText">
    <w:name w:val="annotation text"/>
    <w:basedOn w:val="Normal"/>
    <w:link w:val="CommentTextChar"/>
    <w:uiPriority w:val="99"/>
    <w:semiHidden/>
    <w:unhideWhenUsed/>
    <w:rsid w:val="001C5EBC"/>
    <w:rPr>
      <w:sz w:val="20"/>
      <w:szCs w:val="20"/>
    </w:rPr>
  </w:style>
  <w:style w:type="character" w:customStyle="1" w:styleId="CommentTextChar">
    <w:name w:val="Comment Text Char"/>
    <w:basedOn w:val="DefaultParagraphFont"/>
    <w:link w:val="CommentText"/>
    <w:uiPriority w:val="99"/>
    <w:semiHidden/>
    <w:rsid w:val="001C5EBC"/>
    <w:rPr>
      <w:sz w:val="20"/>
      <w:szCs w:val="20"/>
    </w:rPr>
  </w:style>
  <w:style w:type="paragraph" w:styleId="CommentSubject">
    <w:name w:val="annotation subject"/>
    <w:basedOn w:val="CommentText"/>
    <w:next w:val="CommentText"/>
    <w:link w:val="CommentSubjectChar"/>
    <w:uiPriority w:val="99"/>
    <w:semiHidden/>
    <w:unhideWhenUsed/>
    <w:rsid w:val="001C5EBC"/>
    <w:rPr>
      <w:b/>
      <w:bCs/>
    </w:rPr>
  </w:style>
  <w:style w:type="character" w:customStyle="1" w:styleId="CommentSubjectChar">
    <w:name w:val="Comment Subject Char"/>
    <w:basedOn w:val="CommentTextChar"/>
    <w:link w:val="CommentSubject"/>
    <w:uiPriority w:val="99"/>
    <w:semiHidden/>
    <w:rsid w:val="001C5EBC"/>
    <w:rPr>
      <w:b/>
      <w:bCs/>
      <w:sz w:val="20"/>
      <w:szCs w:val="20"/>
    </w:rPr>
  </w:style>
  <w:style w:type="paragraph" w:customStyle="1" w:styleId="Heading3-DN">
    <w:name w:val="Heading 3 -DN"/>
    <w:basedOn w:val="ListParagraph"/>
    <w:qFormat/>
    <w:rsid w:val="001C5EBC"/>
    <w:pPr>
      <w:numPr>
        <w:numId w:val="19"/>
      </w:numPr>
    </w:pPr>
    <w:rPr>
      <w:rFonts w:ascii="Arial" w:hAnsi="Arial" w:cs="Arial"/>
      <w:b/>
      <w:bCs/>
    </w:rPr>
  </w:style>
  <w:style w:type="character" w:customStyle="1" w:styleId="normaltextrun">
    <w:name w:val="normaltextrun"/>
    <w:basedOn w:val="DefaultParagraphFont"/>
    <w:rsid w:val="001C5EBC"/>
  </w:style>
  <w:style w:type="paragraph" w:customStyle="1" w:styleId="Heading41">
    <w:name w:val="Heading 41"/>
    <w:basedOn w:val="Heading3-DN"/>
    <w:qFormat/>
    <w:rsid w:val="001C5EBC"/>
    <w:pPr>
      <w:numPr>
        <w:ilvl w:val="1"/>
      </w:numPr>
    </w:pPr>
  </w:style>
  <w:style w:type="paragraph" w:styleId="TOCHeading">
    <w:name w:val="TOC Heading"/>
    <w:basedOn w:val="Heading1"/>
    <w:next w:val="Normal"/>
    <w:uiPriority w:val="39"/>
    <w:unhideWhenUsed/>
    <w:qFormat/>
    <w:rsid w:val="001C5EBC"/>
    <w:pPr>
      <w:spacing w:before="480" w:line="276" w:lineRule="auto"/>
      <w:outlineLvl w:val="9"/>
    </w:pPr>
    <w:rPr>
      <w:b w:val="0"/>
      <w:bCs/>
      <w:sz w:val="28"/>
      <w:szCs w:val="28"/>
      <w:lang w:val="en-US"/>
    </w:rPr>
  </w:style>
  <w:style w:type="paragraph" w:styleId="TOC1">
    <w:name w:val="toc 1"/>
    <w:basedOn w:val="Normal"/>
    <w:next w:val="Normal"/>
    <w:autoRedefine/>
    <w:uiPriority w:val="39"/>
    <w:unhideWhenUsed/>
    <w:rsid w:val="001C5EBC"/>
    <w:pPr>
      <w:spacing w:before="120"/>
    </w:pPr>
    <w:rPr>
      <w:rFonts w:cstheme="minorHAnsi"/>
      <w:b/>
      <w:bCs/>
      <w:i/>
      <w:iCs/>
    </w:rPr>
  </w:style>
  <w:style w:type="paragraph" w:styleId="TOC2">
    <w:name w:val="toc 2"/>
    <w:basedOn w:val="Normal"/>
    <w:next w:val="Normal"/>
    <w:autoRedefine/>
    <w:uiPriority w:val="39"/>
    <w:unhideWhenUsed/>
    <w:rsid w:val="001C5EBC"/>
    <w:pPr>
      <w:spacing w:before="120"/>
      <w:ind w:left="240"/>
    </w:pPr>
    <w:rPr>
      <w:rFonts w:cstheme="minorHAnsi"/>
      <w:b/>
      <w:bCs/>
      <w:sz w:val="22"/>
      <w:szCs w:val="22"/>
    </w:rPr>
  </w:style>
  <w:style w:type="paragraph" w:styleId="TOC3">
    <w:name w:val="toc 3"/>
    <w:basedOn w:val="Normal"/>
    <w:next w:val="Normal"/>
    <w:autoRedefine/>
    <w:uiPriority w:val="39"/>
    <w:unhideWhenUsed/>
    <w:rsid w:val="001C5EBC"/>
    <w:pPr>
      <w:ind w:left="480"/>
    </w:pPr>
    <w:rPr>
      <w:rFonts w:cstheme="minorHAnsi"/>
      <w:sz w:val="20"/>
      <w:szCs w:val="20"/>
    </w:rPr>
  </w:style>
  <w:style w:type="paragraph" w:styleId="TOC4">
    <w:name w:val="toc 4"/>
    <w:basedOn w:val="Normal"/>
    <w:next w:val="Normal"/>
    <w:autoRedefine/>
    <w:uiPriority w:val="39"/>
    <w:semiHidden/>
    <w:unhideWhenUsed/>
    <w:rsid w:val="001C5EBC"/>
    <w:pPr>
      <w:ind w:left="720"/>
    </w:pPr>
    <w:rPr>
      <w:rFonts w:cstheme="minorHAnsi"/>
      <w:sz w:val="20"/>
      <w:szCs w:val="20"/>
    </w:rPr>
  </w:style>
  <w:style w:type="paragraph" w:styleId="TOC5">
    <w:name w:val="toc 5"/>
    <w:basedOn w:val="Normal"/>
    <w:next w:val="Normal"/>
    <w:autoRedefine/>
    <w:uiPriority w:val="39"/>
    <w:semiHidden/>
    <w:unhideWhenUsed/>
    <w:rsid w:val="001C5EBC"/>
    <w:pPr>
      <w:ind w:left="960"/>
    </w:pPr>
    <w:rPr>
      <w:rFonts w:cstheme="minorHAnsi"/>
      <w:sz w:val="20"/>
      <w:szCs w:val="20"/>
    </w:rPr>
  </w:style>
  <w:style w:type="paragraph" w:styleId="TOC6">
    <w:name w:val="toc 6"/>
    <w:basedOn w:val="Normal"/>
    <w:next w:val="Normal"/>
    <w:autoRedefine/>
    <w:uiPriority w:val="39"/>
    <w:semiHidden/>
    <w:unhideWhenUsed/>
    <w:rsid w:val="001C5EBC"/>
    <w:pPr>
      <w:ind w:left="1200"/>
    </w:pPr>
    <w:rPr>
      <w:rFonts w:cstheme="minorHAnsi"/>
      <w:sz w:val="20"/>
      <w:szCs w:val="20"/>
    </w:rPr>
  </w:style>
  <w:style w:type="paragraph" w:styleId="TOC7">
    <w:name w:val="toc 7"/>
    <w:basedOn w:val="Normal"/>
    <w:next w:val="Normal"/>
    <w:autoRedefine/>
    <w:uiPriority w:val="39"/>
    <w:semiHidden/>
    <w:unhideWhenUsed/>
    <w:rsid w:val="001C5EBC"/>
    <w:pPr>
      <w:ind w:left="1440"/>
    </w:pPr>
    <w:rPr>
      <w:rFonts w:cstheme="minorHAnsi"/>
      <w:sz w:val="20"/>
      <w:szCs w:val="20"/>
    </w:rPr>
  </w:style>
  <w:style w:type="paragraph" w:styleId="TOC8">
    <w:name w:val="toc 8"/>
    <w:basedOn w:val="Normal"/>
    <w:next w:val="Normal"/>
    <w:autoRedefine/>
    <w:uiPriority w:val="39"/>
    <w:semiHidden/>
    <w:unhideWhenUsed/>
    <w:rsid w:val="001C5EBC"/>
    <w:pPr>
      <w:ind w:left="1680"/>
    </w:pPr>
    <w:rPr>
      <w:rFonts w:cstheme="minorHAnsi"/>
      <w:sz w:val="20"/>
      <w:szCs w:val="20"/>
    </w:rPr>
  </w:style>
  <w:style w:type="paragraph" w:styleId="TOC9">
    <w:name w:val="toc 9"/>
    <w:basedOn w:val="Normal"/>
    <w:next w:val="Normal"/>
    <w:autoRedefine/>
    <w:uiPriority w:val="39"/>
    <w:semiHidden/>
    <w:unhideWhenUsed/>
    <w:rsid w:val="001C5EBC"/>
    <w:pPr>
      <w:ind w:left="1920"/>
    </w:pPr>
    <w:rPr>
      <w:rFonts w:cstheme="minorHAnsi"/>
      <w:sz w:val="20"/>
      <w:szCs w:val="20"/>
    </w:rPr>
  </w:style>
  <w:style w:type="paragraph" w:styleId="Title">
    <w:name w:val="Title"/>
    <w:basedOn w:val="Normal"/>
    <w:next w:val="Normal"/>
    <w:link w:val="TitleChar"/>
    <w:uiPriority w:val="10"/>
    <w:qFormat/>
    <w:rsid w:val="00A95C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5C77"/>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B35744"/>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semiHidden/>
    <w:rsid w:val="001F512A"/>
    <w:pPr>
      <w:snapToGrid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F512A"/>
    <w:rPr>
      <w:rFonts w:ascii="Times New Roman" w:eastAsia="Times New Roman" w:hAnsi="Times New Roman" w:cs="Times New Roman"/>
      <w:sz w:val="20"/>
      <w:szCs w:val="20"/>
    </w:rPr>
  </w:style>
  <w:style w:type="character" w:styleId="FootnoteReference">
    <w:name w:val="footnote reference"/>
    <w:basedOn w:val="DefaultParagraphFont"/>
    <w:semiHidden/>
    <w:rsid w:val="001F512A"/>
    <w:rPr>
      <w:vertAlign w:val="superscript"/>
    </w:rPr>
  </w:style>
  <w:style w:type="paragraph" w:styleId="Revision">
    <w:name w:val="Revision"/>
    <w:hidden/>
    <w:uiPriority w:val="99"/>
    <w:semiHidden/>
    <w:rsid w:val="00C165A5"/>
  </w:style>
  <w:style w:type="character" w:styleId="FollowedHyperlink">
    <w:name w:val="FollowedHyperlink"/>
    <w:basedOn w:val="DefaultParagraphFont"/>
    <w:uiPriority w:val="99"/>
    <w:semiHidden/>
    <w:unhideWhenUsed/>
    <w:rsid w:val="007041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50580">
      <w:bodyDiv w:val="1"/>
      <w:marLeft w:val="0"/>
      <w:marRight w:val="0"/>
      <w:marTop w:val="0"/>
      <w:marBottom w:val="0"/>
      <w:divBdr>
        <w:top w:val="none" w:sz="0" w:space="0" w:color="auto"/>
        <w:left w:val="none" w:sz="0" w:space="0" w:color="auto"/>
        <w:bottom w:val="none" w:sz="0" w:space="0" w:color="auto"/>
        <w:right w:val="none" w:sz="0" w:space="0" w:color="auto"/>
      </w:divBdr>
      <w:divsChild>
        <w:div w:id="192035194">
          <w:marLeft w:val="0"/>
          <w:marRight w:val="0"/>
          <w:marTop w:val="0"/>
          <w:marBottom w:val="0"/>
          <w:divBdr>
            <w:top w:val="none" w:sz="0" w:space="0" w:color="auto"/>
            <w:left w:val="none" w:sz="0" w:space="0" w:color="auto"/>
            <w:bottom w:val="none" w:sz="0" w:space="0" w:color="auto"/>
            <w:right w:val="none" w:sz="0" w:space="0" w:color="auto"/>
          </w:divBdr>
          <w:divsChild>
            <w:div w:id="439834440">
              <w:marLeft w:val="0"/>
              <w:marRight w:val="0"/>
              <w:marTop w:val="0"/>
              <w:marBottom w:val="0"/>
              <w:divBdr>
                <w:top w:val="none" w:sz="0" w:space="0" w:color="auto"/>
                <w:left w:val="none" w:sz="0" w:space="0" w:color="auto"/>
                <w:bottom w:val="none" w:sz="0" w:space="0" w:color="auto"/>
                <w:right w:val="none" w:sz="0" w:space="0" w:color="auto"/>
              </w:divBdr>
              <w:divsChild>
                <w:div w:id="2079862855">
                  <w:marLeft w:val="0"/>
                  <w:marRight w:val="0"/>
                  <w:marTop w:val="0"/>
                  <w:marBottom w:val="0"/>
                  <w:divBdr>
                    <w:top w:val="none" w:sz="0" w:space="0" w:color="auto"/>
                    <w:left w:val="none" w:sz="0" w:space="0" w:color="auto"/>
                    <w:bottom w:val="none" w:sz="0" w:space="0" w:color="auto"/>
                    <w:right w:val="none" w:sz="0" w:space="0" w:color="auto"/>
                  </w:divBdr>
                  <w:divsChild>
                    <w:div w:id="9336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597">
      <w:bodyDiv w:val="1"/>
      <w:marLeft w:val="0"/>
      <w:marRight w:val="0"/>
      <w:marTop w:val="0"/>
      <w:marBottom w:val="0"/>
      <w:divBdr>
        <w:top w:val="none" w:sz="0" w:space="0" w:color="auto"/>
        <w:left w:val="none" w:sz="0" w:space="0" w:color="auto"/>
        <w:bottom w:val="none" w:sz="0" w:space="0" w:color="auto"/>
        <w:right w:val="none" w:sz="0" w:space="0" w:color="auto"/>
      </w:divBdr>
      <w:divsChild>
        <w:div w:id="353116898">
          <w:marLeft w:val="0"/>
          <w:marRight w:val="0"/>
          <w:marTop w:val="0"/>
          <w:marBottom w:val="0"/>
          <w:divBdr>
            <w:top w:val="none" w:sz="0" w:space="0" w:color="auto"/>
            <w:left w:val="none" w:sz="0" w:space="0" w:color="auto"/>
            <w:bottom w:val="none" w:sz="0" w:space="0" w:color="auto"/>
            <w:right w:val="none" w:sz="0" w:space="0" w:color="auto"/>
          </w:divBdr>
          <w:divsChild>
            <w:div w:id="1527407473">
              <w:marLeft w:val="0"/>
              <w:marRight w:val="0"/>
              <w:marTop w:val="0"/>
              <w:marBottom w:val="0"/>
              <w:divBdr>
                <w:top w:val="none" w:sz="0" w:space="0" w:color="auto"/>
                <w:left w:val="none" w:sz="0" w:space="0" w:color="auto"/>
                <w:bottom w:val="none" w:sz="0" w:space="0" w:color="auto"/>
                <w:right w:val="none" w:sz="0" w:space="0" w:color="auto"/>
              </w:divBdr>
              <w:divsChild>
                <w:div w:id="400324912">
                  <w:marLeft w:val="0"/>
                  <w:marRight w:val="0"/>
                  <w:marTop w:val="0"/>
                  <w:marBottom w:val="0"/>
                  <w:divBdr>
                    <w:top w:val="none" w:sz="0" w:space="0" w:color="auto"/>
                    <w:left w:val="none" w:sz="0" w:space="0" w:color="auto"/>
                    <w:bottom w:val="none" w:sz="0" w:space="0" w:color="auto"/>
                    <w:right w:val="none" w:sz="0" w:space="0" w:color="auto"/>
                  </w:divBdr>
                  <w:divsChild>
                    <w:div w:id="19070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67869">
              <w:marLeft w:val="0"/>
              <w:marRight w:val="0"/>
              <w:marTop w:val="0"/>
              <w:marBottom w:val="0"/>
              <w:divBdr>
                <w:top w:val="none" w:sz="0" w:space="0" w:color="auto"/>
                <w:left w:val="none" w:sz="0" w:space="0" w:color="auto"/>
                <w:bottom w:val="none" w:sz="0" w:space="0" w:color="auto"/>
                <w:right w:val="none" w:sz="0" w:space="0" w:color="auto"/>
              </w:divBdr>
              <w:divsChild>
                <w:div w:id="202381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632908">
          <w:marLeft w:val="0"/>
          <w:marRight w:val="0"/>
          <w:marTop w:val="0"/>
          <w:marBottom w:val="0"/>
          <w:divBdr>
            <w:top w:val="none" w:sz="0" w:space="0" w:color="auto"/>
            <w:left w:val="none" w:sz="0" w:space="0" w:color="auto"/>
            <w:bottom w:val="none" w:sz="0" w:space="0" w:color="auto"/>
            <w:right w:val="none" w:sz="0" w:space="0" w:color="auto"/>
          </w:divBdr>
          <w:divsChild>
            <w:div w:id="1408459999">
              <w:marLeft w:val="0"/>
              <w:marRight w:val="0"/>
              <w:marTop w:val="0"/>
              <w:marBottom w:val="0"/>
              <w:divBdr>
                <w:top w:val="none" w:sz="0" w:space="0" w:color="auto"/>
                <w:left w:val="none" w:sz="0" w:space="0" w:color="auto"/>
                <w:bottom w:val="none" w:sz="0" w:space="0" w:color="auto"/>
                <w:right w:val="none" w:sz="0" w:space="0" w:color="auto"/>
              </w:divBdr>
              <w:divsChild>
                <w:div w:id="1169248727">
                  <w:marLeft w:val="0"/>
                  <w:marRight w:val="0"/>
                  <w:marTop w:val="0"/>
                  <w:marBottom w:val="0"/>
                  <w:divBdr>
                    <w:top w:val="none" w:sz="0" w:space="0" w:color="auto"/>
                    <w:left w:val="none" w:sz="0" w:space="0" w:color="auto"/>
                    <w:bottom w:val="none" w:sz="0" w:space="0" w:color="auto"/>
                    <w:right w:val="none" w:sz="0" w:space="0" w:color="auto"/>
                  </w:divBdr>
                  <w:divsChild>
                    <w:div w:id="139824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34748">
      <w:bodyDiv w:val="1"/>
      <w:marLeft w:val="0"/>
      <w:marRight w:val="0"/>
      <w:marTop w:val="0"/>
      <w:marBottom w:val="0"/>
      <w:divBdr>
        <w:top w:val="none" w:sz="0" w:space="0" w:color="auto"/>
        <w:left w:val="none" w:sz="0" w:space="0" w:color="auto"/>
        <w:bottom w:val="none" w:sz="0" w:space="0" w:color="auto"/>
        <w:right w:val="none" w:sz="0" w:space="0" w:color="auto"/>
      </w:divBdr>
      <w:divsChild>
        <w:div w:id="1897082113">
          <w:marLeft w:val="0"/>
          <w:marRight w:val="0"/>
          <w:marTop w:val="0"/>
          <w:marBottom w:val="0"/>
          <w:divBdr>
            <w:top w:val="none" w:sz="0" w:space="0" w:color="auto"/>
            <w:left w:val="none" w:sz="0" w:space="0" w:color="auto"/>
            <w:bottom w:val="none" w:sz="0" w:space="0" w:color="auto"/>
            <w:right w:val="none" w:sz="0" w:space="0" w:color="auto"/>
          </w:divBdr>
          <w:divsChild>
            <w:div w:id="1945921636">
              <w:marLeft w:val="0"/>
              <w:marRight w:val="0"/>
              <w:marTop w:val="0"/>
              <w:marBottom w:val="0"/>
              <w:divBdr>
                <w:top w:val="none" w:sz="0" w:space="0" w:color="auto"/>
                <w:left w:val="none" w:sz="0" w:space="0" w:color="auto"/>
                <w:bottom w:val="none" w:sz="0" w:space="0" w:color="auto"/>
                <w:right w:val="none" w:sz="0" w:space="0" w:color="auto"/>
              </w:divBdr>
              <w:divsChild>
                <w:div w:id="2033258427">
                  <w:marLeft w:val="0"/>
                  <w:marRight w:val="0"/>
                  <w:marTop w:val="0"/>
                  <w:marBottom w:val="0"/>
                  <w:divBdr>
                    <w:top w:val="none" w:sz="0" w:space="0" w:color="auto"/>
                    <w:left w:val="none" w:sz="0" w:space="0" w:color="auto"/>
                    <w:bottom w:val="none" w:sz="0" w:space="0" w:color="auto"/>
                    <w:right w:val="none" w:sz="0" w:space="0" w:color="auto"/>
                  </w:divBdr>
                  <w:divsChild>
                    <w:div w:id="14180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968108">
      <w:bodyDiv w:val="1"/>
      <w:marLeft w:val="0"/>
      <w:marRight w:val="0"/>
      <w:marTop w:val="0"/>
      <w:marBottom w:val="0"/>
      <w:divBdr>
        <w:top w:val="none" w:sz="0" w:space="0" w:color="auto"/>
        <w:left w:val="none" w:sz="0" w:space="0" w:color="auto"/>
        <w:bottom w:val="none" w:sz="0" w:space="0" w:color="auto"/>
        <w:right w:val="none" w:sz="0" w:space="0" w:color="auto"/>
      </w:divBdr>
      <w:divsChild>
        <w:div w:id="1499464785">
          <w:marLeft w:val="0"/>
          <w:marRight w:val="0"/>
          <w:marTop w:val="0"/>
          <w:marBottom w:val="0"/>
          <w:divBdr>
            <w:top w:val="none" w:sz="0" w:space="0" w:color="auto"/>
            <w:left w:val="none" w:sz="0" w:space="0" w:color="auto"/>
            <w:bottom w:val="none" w:sz="0" w:space="0" w:color="auto"/>
            <w:right w:val="none" w:sz="0" w:space="0" w:color="auto"/>
          </w:divBdr>
          <w:divsChild>
            <w:div w:id="1685746582">
              <w:marLeft w:val="0"/>
              <w:marRight w:val="0"/>
              <w:marTop w:val="0"/>
              <w:marBottom w:val="0"/>
              <w:divBdr>
                <w:top w:val="none" w:sz="0" w:space="0" w:color="auto"/>
                <w:left w:val="none" w:sz="0" w:space="0" w:color="auto"/>
                <w:bottom w:val="none" w:sz="0" w:space="0" w:color="auto"/>
                <w:right w:val="none" w:sz="0" w:space="0" w:color="auto"/>
              </w:divBdr>
              <w:divsChild>
                <w:div w:id="257643268">
                  <w:marLeft w:val="0"/>
                  <w:marRight w:val="0"/>
                  <w:marTop w:val="0"/>
                  <w:marBottom w:val="0"/>
                  <w:divBdr>
                    <w:top w:val="none" w:sz="0" w:space="0" w:color="auto"/>
                    <w:left w:val="none" w:sz="0" w:space="0" w:color="auto"/>
                    <w:bottom w:val="none" w:sz="0" w:space="0" w:color="auto"/>
                    <w:right w:val="none" w:sz="0" w:space="0" w:color="auto"/>
                  </w:divBdr>
                  <w:divsChild>
                    <w:div w:id="150058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822022">
      <w:bodyDiv w:val="1"/>
      <w:marLeft w:val="0"/>
      <w:marRight w:val="0"/>
      <w:marTop w:val="0"/>
      <w:marBottom w:val="0"/>
      <w:divBdr>
        <w:top w:val="none" w:sz="0" w:space="0" w:color="auto"/>
        <w:left w:val="none" w:sz="0" w:space="0" w:color="auto"/>
        <w:bottom w:val="none" w:sz="0" w:space="0" w:color="auto"/>
        <w:right w:val="none" w:sz="0" w:space="0" w:color="auto"/>
      </w:divBdr>
      <w:divsChild>
        <w:div w:id="1828743693">
          <w:marLeft w:val="0"/>
          <w:marRight w:val="0"/>
          <w:marTop w:val="0"/>
          <w:marBottom w:val="0"/>
          <w:divBdr>
            <w:top w:val="none" w:sz="0" w:space="0" w:color="auto"/>
            <w:left w:val="none" w:sz="0" w:space="0" w:color="auto"/>
            <w:bottom w:val="none" w:sz="0" w:space="0" w:color="auto"/>
            <w:right w:val="none" w:sz="0" w:space="0" w:color="auto"/>
          </w:divBdr>
          <w:divsChild>
            <w:div w:id="766315010">
              <w:marLeft w:val="0"/>
              <w:marRight w:val="0"/>
              <w:marTop w:val="0"/>
              <w:marBottom w:val="0"/>
              <w:divBdr>
                <w:top w:val="none" w:sz="0" w:space="0" w:color="auto"/>
                <w:left w:val="none" w:sz="0" w:space="0" w:color="auto"/>
                <w:bottom w:val="none" w:sz="0" w:space="0" w:color="auto"/>
                <w:right w:val="none" w:sz="0" w:space="0" w:color="auto"/>
              </w:divBdr>
              <w:divsChild>
                <w:div w:id="2023164756">
                  <w:marLeft w:val="0"/>
                  <w:marRight w:val="0"/>
                  <w:marTop w:val="0"/>
                  <w:marBottom w:val="0"/>
                  <w:divBdr>
                    <w:top w:val="none" w:sz="0" w:space="0" w:color="auto"/>
                    <w:left w:val="none" w:sz="0" w:space="0" w:color="auto"/>
                    <w:bottom w:val="none" w:sz="0" w:space="0" w:color="auto"/>
                    <w:right w:val="none" w:sz="0" w:space="0" w:color="auto"/>
                  </w:divBdr>
                  <w:divsChild>
                    <w:div w:id="207909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3558">
      <w:bodyDiv w:val="1"/>
      <w:marLeft w:val="0"/>
      <w:marRight w:val="0"/>
      <w:marTop w:val="0"/>
      <w:marBottom w:val="0"/>
      <w:divBdr>
        <w:top w:val="none" w:sz="0" w:space="0" w:color="auto"/>
        <w:left w:val="none" w:sz="0" w:space="0" w:color="auto"/>
        <w:bottom w:val="none" w:sz="0" w:space="0" w:color="auto"/>
        <w:right w:val="none" w:sz="0" w:space="0" w:color="auto"/>
      </w:divBdr>
      <w:divsChild>
        <w:div w:id="1342702053">
          <w:marLeft w:val="0"/>
          <w:marRight w:val="0"/>
          <w:marTop w:val="0"/>
          <w:marBottom w:val="0"/>
          <w:divBdr>
            <w:top w:val="none" w:sz="0" w:space="0" w:color="auto"/>
            <w:left w:val="none" w:sz="0" w:space="0" w:color="auto"/>
            <w:bottom w:val="none" w:sz="0" w:space="0" w:color="auto"/>
            <w:right w:val="none" w:sz="0" w:space="0" w:color="auto"/>
          </w:divBdr>
          <w:divsChild>
            <w:div w:id="1013453814">
              <w:marLeft w:val="0"/>
              <w:marRight w:val="0"/>
              <w:marTop w:val="0"/>
              <w:marBottom w:val="0"/>
              <w:divBdr>
                <w:top w:val="none" w:sz="0" w:space="0" w:color="auto"/>
                <w:left w:val="none" w:sz="0" w:space="0" w:color="auto"/>
                <w:bottom w:val="none" w:sz="0" w:space="0" w:color="auto"/>
                <w:right w:val="none" w:sz="0" w:space="0" w:color="auto"/>
              </w:divBdr>
              <w:divsChild>
                <w:div w:id="870261237">
                  <w:marLeft w:val="0"/>
                  <w:marRight w:val="0"/>
                  <w:marTop w:val="0"/>
                  <w:marBottom w:val="0"/>
                  <w:divBdr>
                    <w:top w:val="none" w:sz="0" w:space="0" w:color="auto"/>
                    <w:left w:val="none" w:sz="0" w:space="0" w:color="auto"/>
                    <w:bottom w:val="none" w:sz="0" w:space="0" w:color="auto"/>
                    <w:right w:val="none" w:sz="0" w:space="0" w:color="auto"/>
                  </w:divBdr>
                  <w:divsChild>
                    <w:div w:id="5409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09435">
      <w:bodyDiv w:val="1"/>
      <w:marLeft w:val="0"/>
      <w:marRight w:val="0"/>
      <w:marTop w:val="0"/>
      <w:marBottom w:val="0"/>
      <w:divBdr>
        <w:top w:val="none" w:sz="0" w:space="0" w:color="auto"/>
        <w:left w:val="none" w:sz="0" w:space="0" w:color="auto"/>
        <w:bottom w:val="none" w:sz="0" w:space="0" w:color="auto"/>
        <w:right w:val="none" w:sz="0" w:space="0" w:color="auto"/>
      </w:divBdr>
      <w:divsChild>
        <w:div w:id="1871184161">
          <w:marLeft w:val="0"/>
          <w:marRight w:val="0"/>
          <w:marTop w:val="0"/>
          <w:marBottom w:val="0"/>
          <w:divBdr>
            <w:top w:val="none" w:sz="0" w:space="0" w:color="auto"/>
            <w:left w:val="none" w:sz="0" w:space="0" w:color="auto"/>
            <w:bottom w:val="none" w:sz="0" w:space="0" w:color="auto"/>
            <w:right w:val="none" w:sz="0" w:space="0" w:color="auto"/>
          </w:divBdr>
          <w:divsChild>
            <w:div w:id="186337515">
              <w:marLeft w:val="0"/>
              <w:marRight w:val="0"/>
              <w:marTop w:val="0"/>
              <w:marBottom w:val="0"/>
              <w:divBdr>
                <w:top w:val="none" w:sz="0" w:space="0" w:color="auto"/>
                <w:left w:val="none" w:sz="0" w:space="0" w:color="auto"/>
                <w:bottom w:val="none" w:sz="0" w:space="0" w:color="auto"/>
                <w:right w:val="none" w:sz="0" w:space="0" w:color="auto"/>
              </w:divBdr>
              <w:divsChild>
                <w:div w:id="864370689">
                  <w:marLeft w:val="0"/>
                  <w:marRight w:val="0"/>
                  <w:marTop w:val="0"/>
                  <w:marBottom w:val="0"/>
                  <w:divBdr>
                    <w:top w:val="none" w:sz="0" w:space="0" w:color="auto"/>
                    <w:left w:val="none" w:sz="0" w:space="0" w:color="auto"/>
                    <w:bottom w:val="none" w:sz="0" w:space="0" w:color="auto"/>
                    <w:right w:val="none" w:sz="0" w:space="0" w:color="auto"/>
                  </w:divBdr>
                  <w:divsChild>
                    <w:div w:id="6313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888727">
      <w:bodyDiv w:val="1"/>
      <w:marLeft w:val="0"/>
      <w:marRight w:val="0"/>
      <w:marTop w:val="0"/>
      <w:marBottom w:val="0"/>
      <w:divBdr>
        <w:top w:val="none" w:sz="0" w:space="0" w:color="auto"/>
        <w:left w:val="none" w:sz="0" w:space="0" w:color="auto"/>
        <w:bottom w:val="none" w:sz="0" w:space="0" w:color="auto"/>
        <w:right w:val="none" w:sz="0" w:space="0" w:color="auto"/>
      </w:divBdr>
      <w:divsChild>
        <w:div w:id="1956984291">
          <w:marLeft w:val="0"/>
          <w:marRight w:val="0"/>
          <w:marTop w:val="0"/>
          <w:marBottom w:val="0"/>
          <w:divBdr>
            <w:top w:val="none" w:sz="0" w:space="0" w:color="auto"/>
            <w:left w:val="none" w:sz="0" w:space="0" w:color="auto"/>
            <w:bottom w:val="none" w:sz="0" w:space="0" w:color="auto"/>
            <w:right w:val="none" w:sz="0" w:space="0" w:color="auto"/>
          </w:divBdr>
          <w:divsChild>
            <w:div w:id="1137530919">
              <w:marLeft w:val="0"/>
              <w:marRight w:val="0"/>
              <w:marTop w:val="0"/>
              <w:marBottom w:val="0"/>
              <w:divBdr>
                <w:top w:val="none" w:sz="0" w:space="0" w:color="auto"/>
                <w:left w:val="none" w:sz="0" w:space="0" w:color="auto"/>
                <w:bottom w:val="none" w:sz="0" w:space="0" w:color="auto"/>
                <w:right w:val="none" w:sz="0" w:space="0" w:color="auto"/>
              </w:divBdr>
              <w:divsChild>
                <w:div w:id="1310162067">
                  <w:marLeft w:val="0"/>
                  <w:marRight w:val="0"/>
                  <w:marTop w:val="0"/>
                  <w:marBottom w:val="0"/>
                  <w:divBdr>
                    <w:top w:val="none" w:sz="0" w:space="0" w:color="auto"/>
                    <w:left w:val="none" w:sz="0" w:space="0" w:color="auto"/>
                    <w:bottom w:val="none" w:sz="0" w:space="0" w:color="auto"/>
                    <w:right w:val="none" w:sz="0" w:space="0" w:color="auto"/>
                  </w:divBdr>
                  <w:divsChild>
                    <w:div w:id="5540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535653">
      <w:bodyDiv w:val="1"/>
      <w:marLeft w:val="0"/>
      <w:marRight w:val="0"/>
      <w:marTop w:val="0"/>
      <w:marBottom w:val="0"/>
      <w:divBdr>
        <w:top w:val="none" w:sz="0" w:space="0" w:color="auto"/>
        <w:left w:val="none" w:sz="0" w:space="0" w:color="auto"/>
        <w:bottom w:val="none" w:sz="0" w:space="0" w:color="auto"/>
        <w:right w:val="none" w:sz="0" w:space="0" w:color="auto"/>
      </w:divBdr>
      <w:divsChild>
        <w:div w:id="504786119">
          <w:marLeft w:val="0"/>
          <w:marRight w:val="0"/>
          <w:marTop w:val="0"/>
          <w:marBottom w:val="0"/>
          <w:divBdr>
            <w:top w:val="none" w:sz="0" w:space="0" w:color="auto"/>
            <w:left w:val="none" w:sz="0" w:space="0" w:color="auto"/>
            <w:bottom w:val="none" w:sz="0" w:space="0" w:color="auto"/>
            <w:right w:val="none" w:sz="0" w:space="0" w:color="auto"/>
          </w:divBdr>
          <w:divsChild>
            <w:div w:id="759179070">
              <w:marLeft w:val="0"/>
              <w:marRight w:val="0"/>
              <w:marTop w:val="0"/>
              <w:marBottom w:val="0"/>
              <w:divBdr>
                <w:top w:val="none" w:sz="0" w:space="0" w:color="auto"/>
                <w:left w:val="none" w:sz="0" w:space="0" w:color="auto"/>
                <w:bottom w:val="none" w:sz="0" w:space="0" w:color="auto"/>
                <w:right w:val="none" w:sz="0" w:space="0" w:color="auto"/>
              </w:divBdr>
              <w:divsChild>
                <w:div w:id="1267497160">
                  <w:marLeft w:val="0"/>
                  <w:marRight w:val="0"/>
                  <w:marTop w:val="0"/>
                  <w:marBottom w:val="0"/>
                  <w:divBdr>
                    <w:top w:val="none" w:sz="0" w:space="0" w:color="auto"/>
                    <w:left w:val="none" w:sz="0" w:space="0" w:color="auto"/>
                    <w:bottom w:val="none" w:sz="0" w:space="0" w:color="auto"/>
                    <w:right w:val="none" w:sz="0" w:space="0" w:color="auto"/>
                  </w:divBdr>
                  <w:divsChild>
                    <w:div w:id="1381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6256">
              <w:marLeft w:val="0"/>
              <w:marRight w:val="0"/>
              <w:marTop w:val="0"/>
              <w:marBottom w:val="0"/>
              <w:divBdr>
                <w:top w:val="none" w:sz="0" w:space="0" w:color="auto"/>
                <w:left w:val="none" w:sz="0" w:space="0" w:color="auto"/>
                <w:bottom w:val="none" w:sz="0" w:space="0" w:color="auto"/>
                <w:right w:val="none" w:sz="0" w:space="0" w:color="auto"/>
              </w:divBdr>
              <w:divsChild>
                <w:div w:id="4152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0663">
          <w:marLeft w:val="0"/>
          <w:marRight w:val="0"/>
          <w:marTop w:val="0"/>
          <w:marBottom w:val="0"/>
          <w:divBdr>
            <w:top w:val="none" w:sz="0" w:space="0" w:color="auto"/>
            <w:left w:val="none" w:sz="0" w:space="0" w:color="auto"/>
            <w:bottom w:val="none" w:sz="0" w:space="0" w:color="auto"/>
            <w:right w:val="none" w:sz="0" w:space="0" w:color="auto"/>
          </w:divBdr>
          <w:divsChild>
            <w:div w:id="520126308">
              <w:marLeft w:val="0"/>
              <w:marRight w:val="0"/>
              <w:marTop w:val="0"/>
              <w:marBottom w:val="0"/>
              <w:divBdr>
                <w:top w:val="none" w:sz="0" w:space="0" w:color="auto"/>
                <w:left w:val="none" w:sz="0" w:space="0" w:color="auto"/>
                <w:bottom w:val="none" w:sz="0" w:space="0" w:color="auto"/>
                <w:right w:val="none" w:sz="0" w:space="0" w:color="auto"/>
              </w:divBdr>
              <w:divsChild>
                <w:div w:id="1406535514">
                  <w:marLeft w:val="0"/>
                  <w:marRight w:val="0"/>
                  <w:marTop w:val="0"/>
                  <w:marBottom w:val="0"/>
                  <w:divBdr>
                    <w:top w:val="none" w:sz="0" w:space="0" w:color="auto"/>
                    <w:left w:val="none" w:sz="0" w:space="0" w:color="auto"/>
                    <w:bottom w:val="none" w:sz="0" w:space="0" w:color="auto"/>
                    <w:right w:val="none" w:sz="0" w:space="0" w:color="auto"/>
                  </w:divBdr>
                  <w:divsChild>
                    <w:div w:id="6471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26173">
      <w:bodyDiv w:val="1"/>
      <w:marLeft w:val="0"/>
      <w:marRight w:val="0"/>
      <w:marTop w:val="0"/>
      <w:marBottom w:val="0"/>
      <w:divBdr>
        <w:top w:val="none" w:sz="0" w:space="0" w:color="auto"/>
        <w:left w:val="none" w:sz="0" w:space="0" w:color="auto"/>
        <w:bottom w:val="none" w:sz="0" w:space="0" w:color="auto"/>
        <w:right w:val="none" w:sz="0" w:space="0" w:color="auto"/>
      </w:divBdr>
      <w:divsChild>
        <w:div w:id="1410272106">
          <w:marLeft w:val="0"/>
          <w:marRight w:val="0"/>
          <w:marTop w:val="0"/>
          <w:marBottom w:val="0"/>
          <w:divBdr>
            <w:top w:val="none" w:sz="0" w:space="0" w:color="auto"/>
            <w:left w:val="none" w:sz="0" w:space="0" w:color="auto"/>
            <w:bottom w:val="none" w:sz="0" w:space="0" w:color="auto"/>
            <w:right w:val="none" w:sz="0" w:space="0" w:color="auto"/>
          </w:divBdr>
          <w:divsChild>
            <w:div w:id="2018312274">
              <w:marLeft w:val="0"/>
              <w:marRight w:val="0"/>
              <w:marTop w:val="0"/>
              <w:marBottom w:val="0"/>
              <w:divBdr>
                <w:top w:val="none" w:sz="0" w:space="0" w:color="auto"/>
                <w:left w:val="none" w:sz="0" w:space="0" w:color="auto"/>
                <w:bottom w:val="none" w:sz="0" w:space="0" w:color="auto"/>
                <w:right w:val="none" w:sz="0" w:space="0" w:color="auto"/>
              </w:divBdr>
              <w:divsChild>
                <w:div w:id="801770503">
                  <w:marLeft w:val="0"/>
                  <w:marRight w:val="0"/>
                  <w:marTop w:val="0"/>
                  <w:marBottom w:val="0"/>
                  <w:divBdr>
                    <w:top w:val="none" w:sz="0" w:space="0" w:color="auto"/>
                    <w:left w:val="none" w:sz="0" w:space="0" w:color="auto"/>
                    <w:bottom w:val="none" w:sz="0" w:space="0" w:color="auto"/>
                    <w:right w:val="none" w:sz="0" w:space="0" w:color="auto"/>
                  </w:divBdr>
                  <w:divsChild>
                    <w:div w:id="1101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72665">
      <w:bodyDiv w:val="1"/>
      <w:marLeft w:val="0"/>
      <w:marRight w:val="0"/>
      <w:marTop w:val="0"/>
      <w:marBottom w:val="0"/>
      <w:divBdr>
        <w:top w:val="none" w:sz="0" w:space="0" w:color="auto"/>
        <w:left w:val="none" w:sz="0" w:space="0" w:color="auto"/>
        <w:bottom w:val="none" w:sz="0" w:space="0" w:color="auto"/>
        <w:right w:val="none" w:sz="0" w:space="0" w:color="auto"/>
      </w:divBdr>
      <w:divsChild>
        <w:div w:id="1812823061">
          <w:marLeft w:val="0"/>
          <w:marRight w:val="0"/>
          <w:marTop w:val="0"/>
          <w:marBottom w:val="0"/>
          <w:divBdr>
            <w:top w:val="none" w:sz="0" w:space="0" w:color="auto"/>
            <w:left w:val="none" w:sz="0" w:space="0" w:color="auto"/>
            <w:bottom w:val="none" w:sz="0" w:space="0" w:color="auto"/>
            <w:right w:val="none" w:sz="0" w:space="0" w:color="auto"/>
          </w:divBdr>
          <w:divsChild>
            <w:div w:id="804470861">
              <w:marLeft w:val="0"/>
              <w:marRight w:val="0"/>
              <w:marTop w:val="0"/>
              <w:marBottom w:val="0"/>
              <w:divBdr>
                <w:top w:val="none" w:sz="0" w:space="0" w:color="auto"/>
                <w:left w:val="none" w:sz="0" w:space="0" w:color="auto"/>
                <w:bottom w:val="none" w:sz="0" w:space="0" w:color="auto"/>
                <w:right w:val="none" w:sz="0" w:space="0" w:color="auto"/>
              </w:divBdr>
              <w:divsChild>
                <w:div w:id="27221827">
                  <w:marLeft w:val="0"/>
                  <w:marRight w:val="0"/>
                  <w:marTop w:val="0"/>
                  <w:marBottom w:val="0"/>
                  <w:divBdr>
                    <w:top w:val="none" w:sz="0" w:space="0" w:color="auto"/>
                    <w:left w:val="none" w:sz="0" w:space="0" w:color="auto"/>
                    <w:bottom w:val="none" w:sz="0" w:space="0" w:color="auto"/>
                    <w:right w:val="none" w:sz="0" w:space="0" w:color="auto"/>
                  </w:divBdr>
                  <w:divsChild>
                    <w:div w:id="105212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950882">
      <w:bodyDiv w:val="1"/>
      <w:marLeft w:val="0"/>
      <w:marRight w:val="0"/>
      <w:marTop w:val="0"/>
      <w:marBottom w:val="0"/>
      <w:divBdr>
        <w:top w:val="none" w:sz="0" w:space="0" w:color="auto"/>
        <w:left w:val="none" w:sz="0" w:space="0" w:color="auto"/>
        <w:bottom w:val="none" w:sz="0" w:space="0" w:color="auto"/>
        <w:right w:val="none" w:sz="0" w:space="0" w:color="auto"/>
      </w:divBdr>
      <w:divsChild>
        <w:div w:id="1266887622">
          <w:marLeft w:val="0"/>
          <w:marRight w:val="0"/>
          <w:marTop w:val="0"/>
          <w:marBottom w:val="0"/>
          <w:divBdr>
            <w:top w:val="none" w:sz="0" w:space="0" w:color="auto"/>
            <w:left w:val="none" w:sz="0" w:space="0" w:color="auto"/>
            <w:bottom w:val="none" w:sz="0" w:space="0" w:color="auto"/>
            <w:right w:val="none" w:sz="0" w:space="0" w:color="auto"/>
          </w:divBdr>
          <w:divsChild>
            <w:div w:id="1066996803">
              <w:marLeft w:val="0"/>
              <w:marRight w:val="0"/>
              <w:marTop w:val="0"/>
              <w:marBottom w:val="0"/>
              <w:divBdr>
                <w:top w:val="none" w:sz="0" w:space="0" w:color="auto"/>
                <w:left w:val="none" w:sz="0" w:space="0" w:color="auto"/>
                <w:bottom w:val="none" w:sz="0" w:space="0" w:color="auto"/>
                <w:right w:val="none" w:sz="0" w:space="0" w:color="auto"/>
              </w:divBdr>
              <w:divsChild>
                <w:div w:id="1067454667">
                  <w:marLeft w:val="0"/>
                  <w:marRight w:val="0"/>
                  <w:marTop w:val="0"/>
                  <w:marBottom w:val="0"/>
                  <w:divBdr>
                    <w:top w:val="none" w:sz="0" w:space="0" w:color="auto"/>
                    <w:left w:val="none" w:sz="0" w:space="0" w:color="auto"/>
                    <w:bottom w:val="none" w:sz="0" w:space="0" w:color="auto"/>
                    <w:right w:val="none" w:sz="0" w:space="0" w:color="auto"/>
                  </w:divBdr>
                  <w:divsChild>
                    <w:div w:id="63695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ac.uk/education/documents/code-of-practice-taught/code-of-practice-taught-annex-c-approval-of-modules.docx" TargetMode="External"/><Relationship Id="rId18" Type="http://schemas.openxmlformats.org/officeDocument/2006/relationships/hyperlink" Target="https://www.kent.ac.uk/education/documents/code-of-practice-taught/code-of-practice-taught-annex-c-approval-of-modules.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kent.ac.uk/education/documents/code-of-practice-taught/code-of-practice-taught-annex-b-approval-of-taught-courses.docx" TargetMode="External"/><Relationship Id="rId17" Type="http://schemas.openxmlformats.org/officeDocument/2006/relationships/hyperlink" Target="https://www.kent.ac.uk/education/documents/assessment-regulations-framework/assessment-regulations-framework-annex-3.doc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kent.ac.uk/education/documents/cma/policy-on-communication-with-applicants-and-students.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ac.uk/education/documents/code-of-practice-taught/code-of-practice-taught-annex-a-appendix-b-publication-of-specifications.docx"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kent.ac.uk/education/documents/cma/principles-of-compliance-with-consumer-rights-protection-laws.docx"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kent.ac.uk/education/documents/code-of-practice-taught/code-of-practice-taught-annex-c-approval-of-module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tools.kent.ac.uk/site-editor/draft/www.kent.ac.uk/education/regulatory-framework/assessment-regulations-framewor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b8e455-f901-47f3-b8e8-fcb399ca0bfc">
      <Terms xmlns="http://schemas.microsoft.com/office/infopath/2007/PartnerControls"/>
    </lcf76f155ced4ddcb4097134ff3c332f>
    <TaxCatchAll xmlns="54db404c-c500-43d8-b0ff-721ff10d90b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60A2422970BC44B084CF9826F8B36A" ma:contentTypeVersion="12" ma:contentTypeDescription="Create a new document." ma:contentTypeScope="" ma:versionID="3d61875725a63ca5ddd06db810ecc1a3">
  <xsd:schema xmlns:xsd="http://www.w3.org/2001/XMLSchema" xmlns:xs="http://www.w3.org/2001/XMLSchema" xmlns:p="http://schemas.microsoft.com/office/2006/metadata/properties" xmlns:ns2="c2b8e455-f901-47f3-b8e8-fcb399ca0bfc" xmlns:ns3="54db404c-c500-43d8-b0ff-721ff10d90be" targetNamespace="http://schemas.microsoft.com/office/2006/metadata/properties" ma:root="true" ma:fieldsID="dacd0e2b7bf2b8457c1d737e1b6a49ec" ns2:_="" ns3:_="">
    <xsd:import namespace="c2b8e455-f901-47f3-b8e8-fcb399ca0bfc"/>
    <xsd:import namespace="54db404c-c500-43d8-b0ff-721ff10d90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8e455-f901-47f3-b8e8-fcb399ca0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db404c-c500-43d8-b0ff-721ff10d90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562191b-9598-47d7-9bf1-24bb8cee61a2}" ma:internalName="TaxCatchAll" ma:showField="CatchAllData" ma:web="54db404c-c500-43d8-b0ff-721ff10d9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3A6267-A36A-483F-9761-A4B74754ED1D}">
  <ds:schemaRefs>
    <ds:schemaRef ds:uri="http://schemas.microsoft.com/sharepoint/v3/contenttype/forms"/>
  </ds:schemaRefs>
</ds:datastoreItem>
</file>

<file path=customXml/itemProps2.xml><?xml version="1.0" encoding="utf-8"?>
<ds:datastoreItem xmlns:ds="http://schemas.openxmlformats.org/officeDocument/2006/customXml" ds:itemID="{C3D1D148-467E-42CE-A092-4D5F5C0A7DFF}">
  <ds:schemaRefs>
    <ds:schemaRef ds:uri="http://schemas.openxmlformats.org/officeDocument/2006/bibliography"/>
  </ds:schemaRefs>
</ds:datastoreItem>
</file>

<file path=customXml/itemProps3.xml><?xml version="1.0" encoding="utf-8"?>
<ds:datastoreItem xmlns:ds="http://schemas.openxmlformats.org/officeDocument/2006/customXml" ds:itemID="{56B9FB43-8872-4689-AEA7-DC520FB9DF24}">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4.xml><?xml version="1.0" encoding="utf-8"?>
<ds:datastoreItem xmlns:ds="http://schemas.openxmlformats.org/officeDocument/2006/customXml" ds:itemID="{077BDA5E-3017-49D8-8FCE-295EA1D6E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8e455-f901-47f3-b8e8-fcb399ca0bfc"/>
    <ds:schemaRef ds:uri="54db404c-c500-43d8-b0ff-721ff10d9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2048</Words>
  <Characters>11676</Characters>
  <Application>Microsoft Office Word</Application>
  <DocSecurity>0</DocSecurity>
  <Lines>97</Lines>
  <Paragraphs>27</Paragraphs>
  <ScaleCrop>false</ScaleCrop>
  <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Nacyte</dc:creator>
  <cp:keywords/>
  <dc:description/>
  <cp:lastModifiedBy>Philip Blake</cp:lastModifiedBy>
  <cp:revision>4</cp:revision>
  <dcterms:created xsi:type="dcterms:W3CDTF">2023-07-02T14:52:00Z</dcterms:created>
  <dcterms:modified xsi:type="dcterms:W3CDTF">2023-11-13T09:43:00Z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0x010100B260A2422970BC44B084CF9826F8B36A</vt:lpwstr>
  </property>
  <property fmtid="{D5CDD505-2E9C-101B-9397-08002B2CF9AE}" pid="3" name="MediaServiceImageTags">
    <vt:lpwstr/>
  </property>
</Properties>
</file>