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4C05E5" w:rsidR="00E632F1" w:rsidP="00E632F1" w:rsidRDefault="00E632F1" w14:paraId="64C960A5" w14:textId="77777777">
      <w:pPr>
        <w:rPr>
          <w:b/>
          <w:sz w:val="32"/>
        </w:rPr>
      </w:pPr>
      <w:r w:rsidRPr="004C05E5">
        <w:rPr>
          <w:b/>
          <w:sz w:val="32"/>
        </w:rPr>
        <w:t>Introduction</w:t>
      </w:r>
    </w:p>
    <w:p w:rsidR="00E632F1" w:rsidP="00E632F1" w:rsidRDefault="00E632F1" w14:paraId="1C8D9354" w14:textId="77777777">
      <w:pPr>
        <w:tabs>
          <w:tab w:val="left" w:pos="567"/>
        </w:tabs>
        <w:ind w:right="284"/>
        <w:rPr>
          <w:b/>
          <w:szCs w:val="24"/>
        </w:rPr>
      </w:pPr>
    </w:p>
    <w:p w:rsidR="00E632F1" w:rsidP="00E632F1" w:rsidRDefault="00E632F1" w14:paraId="7E59BAE1" w14:textId="77777777">
      <w:pPr>
        <w:ind w:right="284"/>
        <w:rPr>
          <w:b/>
          <w:szCs w:val="24"/>
        </w:rPr>
      </w:pPr>
      <w:r>
        <w:rPr>
          <w:b/>
          <w:szCs w:val="24"/>
        </w:rPr>
        <w:t xml:space="preserve">Table of Contents </w:t>
      </w:r>
    </w:p>
    <w:p w:rsidR="00E632F1" w:rsidP="00E632F1" w:rsidRDefault="00E632F1" w14:paraId="536340E0" w14:textId="77777777">
      <w:pPr>
        <w:pStyle w:val="TOC1"/>
        <w:rPr>
          <w:rFonts w:asciiTheme="minorHAnsi" w:hAnsiTheme="minorHAnsi" w:eastAsiaTheme="minorEastAsia"/>
          <w:noProof/>
          <w:sz w:val="22"/>
          <w:lang w:eastAsia="en-GB"/>
        </w:rPr>
      </w:pPr>
      <w:r>
        <w:rPr>
          <w:rFonts w:cs="Arial"/>
          <w:b/>
          <w:szCs w:val="24"/>
        </w:rPr>
        <w:fldChar w:fldCharType="begin"/>
      </w:r>
      <w:r>
        <w:rPr>
          <w:rFonts w:cs="Arial"/>
          <w:b/>
          <w:szCs w:val="24"/>
        </w:rPr>
        <w:instrText xml:space="preserve"> TOC \o "1-3" \u </w:instrText>
      </w:r>
      <w:r>
        <w:rPr>
          <w:rFonts w:cs="Arial"/>
          <w:b/>
          <w:szCs w:val="24"/>
        </w:rPr>
        <w:fldChar w:fldCharType="separate"/>
      </w:r>
      <w:r>
        <w:rPr>
          <w:noProof/>
        </w:rPr>
        <w:t>1.</w:t>
      </w:r>
      <w:r>
        <w:rPr>
          <w:rFonts w:asciiTheme="minorHAnsi" w:hAnsiTheme="minorHAnsi" w:eastAsiaTheme="minorEastAsia"/>
          <w:noProof/>
          <w:sz w:val="22"/>
          <w:lang w:eastAsia="en-GB"/>
        </w:rPr>
        <w:tab/>
      </w:r>
      <w:r>
        <w:rPr>
          <w:noProof/>
        </w:rPr>
        <w:t>QA Policy Statement</w:t>
      </w:r>
      <w:r>
        <w:rPr>
          <w:noProof/>
        </w:rPr>
        <w:tab/>
      </w:r>
      <w:r>
        <w:rPr>
          <w:noProof/>
        </w:rPr>
        <w:fldChar w:fldCharType="begin"/>
      </w:r>
      <w:r>
        <w:rPr>
          <w:noProof/>
        </w:rPr>
        <w:instrText xml:space="preserve"> PAGEREF _Toc76548640 \h </w:instrText>
      </w:r>
      <w:r>
        <w:rPr>
          <w:noProof/>
        </w:rPr>
      </w:r>
      <w:r>
        <w:rPr>
          <w:noProof/>
        </w:rPr>
        <w:fldChar w:fldCharType="separate"/>
      </w:r>
      <w:r>
        <w:rPr>
          <w:noProof/>
        </w:rPr>
        <w:t>2</w:t>
      </w:r>
      <w:r>
        <w:rPr>
          <w:noProof/>
        </w:rPr>
        <w:fldChar w:fldCharType="end"/>
      </w:r>
    </w:p>
    <w:p w:rsidR="00E632F1" w:rsidP="00E632F1" w:rsidRDefault="00E632F1" w14:paraId="21BCA406" w14:textId="77777777">
      <w:pPr>
        <w:pStyle w:val="TOC1"/>
        <w:rPr>
          <w:rFonts w:asciiTheme="minorHAnsi" w:hAnsiTheme="minorHAnsi" w:eastAsiaTheme="minorEastAsia"/>
          <w:noProof/>
          <w:sz w:val="22"/>
          <w:lang w:eastAsia="en-GB"/>
        </w:rPr>
      </w:pPr>
      <w:r w:rsidRPr="005562E2">
        <w:rPr>
          <w:noProof/>
          <w:lang w:val="fr-FR"/>
        </w:rPr>
        <w:t>2.</w:t>
      </w:r>
      <w:r>
        <w:rPr>
          <w:rFonts w:asciiTheme="minorHAnsi" w:hAnsiTheme="minorHAnsi" w:eastAsiaTheme="minorEastAsia"/>
          <w:noProof/>
          <w:sz w:val="22"/>
          <w:lang w:eastAsia="en-GB"/>
        </w:rPr>
        <w:tab/>
      </w:r>
      <w:r w:rsidRPr="005562E2">
        <w:rPr>
          <w:noProof/>
          <w:lang w:val="fr-FR"/>
        </w:rPr>
        <w:t>Annexes:</w:t>
      </w:r>
      <w:r>
        <w:rPr>
          <w:noProof/>
        </w:rPr>
        <w:tab/>
      </w:r>
      <w:r>
        <w:rPr>
          <w:noProof/>
        </w:rPr>
        <w:fldChar w:fldCharType="begin"/>
      </w:r>
      <w:r>
        <w:rPr>
          <w:noProof/>
        </w:rPr>
        <w:instrText xml:space="preserve"> PAGEREF _Toc76548641 \h </w:instrText>
      </w:r>
      <w:r>
        <w:rPr>
          <w:noProof/>
        </w:rPr>
      </w:r>
      <w:r>
        <w:rPr>
          <w:noProof/>
        </w:rPr>
        <w:fldChar w:fldCharType="separate"/>
      </w:r>
      <w:r>
        <w:rPr>
          <w:noProof/>
        </w:rPr>
        <w:t>2</w:t>
      </w:r>
      <w:r>
        <w:rPr>
          <w:noProof/>
        </w:rPr>
        <w:fldChar w:fldCharType="end"/>
      </w:r>
    </w:p>
    <w:p w:rsidR="00E632F1" w:rsidP="00E632F1" w:rsidRDefault="00E632F1" w14:paraId="5CED3B11" w14:textId="77777777">
      <w:pPr>
        <w:pStyle w:val="TOC1"/>
        <w:rPr>
          <w:rFonts w:asciiTheme="minorHAnsi" w:hAnsiTheme="minorHAnsi" w:eastAsiaTheme="minorEastAsia"/>
          <w:noProof/>
          <w:sz w:val="22"/>
          <w:lang w:eastAsia="en-GB"/>
        </w:rPr>
      </w:pPr>
      <w:r>
        <w:rPr>
          <w:noProof/>
        </w:rPr>
        <w:t>3.</w:t>
      </w:r>
      <w:r>
        <w:rPr>
          <w:rFonts w:asciiTheme="minorHAnsi" w:hAnsiTheme="minorHAnsi" w:eastAsiaTheme="minorEastAsia"/>
          <w:noProof/>
          <w:sz w:val="22"/>
          <w:lang w:eastAsia="en-GB"/>
        </w:rPr>
        <w:tab/>
      </w:r>
      <w:r w:rsidRPr="005562E2">
        <w:rPr>
          <w:rFonts w:cs="Arial"/>
          <w:bCs/>
          <w:noProof/>
        </w:rPr>
        <w:t>Preamble</w:t>
      </w:r>
      <w:r>
        <w:rPr>
          <w:noProof/>
        </w:rPr>
        <w:tab/>
      </w:r>
      <w:r>
        <w:rPr>
          <w:noProof/>
        </w:rPr>
        <w:fldChar w:fldCharType="begin"/>
      </w:r>
      <w:r>
        <w:rPr>
          <w:noProof/>
        </w:rPr>
        <w:instrText xml:space="preserve"> PAGEREF _Toc76548642 \h </w:instrText>
      </w:r>
      <w:r>
        <w:rPr>
          <w:noProof/>
        </w:rPr>
      </w:r>
      <w:r>
        <w:rPr>
          <w:noProof/>
        </w:rPr>
        <w:fldChar w:fldCharType="separate"/>
      </w:r>
      <w:r>
        <w:rPr>
          <w:noProof/>
        </w:rPr>
        <w:t>2</w:t>
      </w:r>
      <w:r>
        <w:rPr>
          <w:noProof/>
        </w:rPr>
        <w:fldChar w:fldCharType="end"/>
      </w:r>
    </w:p>
    <w:p w:rsidR="00E632F1" w:rsidP="00E632F1" w:rsidRDefault="00E632F1" w14:paraId="13FFE08F" w14:textId="77777777">
      <w:pPr>
        <w:pStyle w:val="TOC1"/>
        <w:rPr>
          <w:rFonts w:asciiTheme="minorHAnsi" w:hAnsiTheme="minorHAnsi" w:eastAsiaTheme="minorEastAsia"/>
          <w:noProof/>
          <w:sz w:val="22"/>
          <w:lang w:eastAsia="en-GB"/>
        </w:rPr>
      </w:pPr>
      <w:r>
        <w:rPr>
          <w:noProof/>
        </w:rPr>
        <w:t>4.</w:t>
      </w:r>
      <w:r>
        <w:rPr>
          <w:rFonts w:asciiTheme="minorHAnsi" w:hAnsiTheme="minorHAnsi" w:eastAsiaTheme="minorEastAsia"/>
          <w:noProof/>
          <w:sz w:val="22"/>
          <w:lang w:eastAsia="en-GB"/>
        </w:rPr>
        <w:tab/>
      </w:r>
      <w:r>
        <w:rPr>
          <w:noProof/>
        </w:rPr>
        <w:t>Terms Used</w:t>
      </w:r>
      <w:r>
        <w:rPr>
          <w:noProof/>
        </w:rPr>
        <w:tab/>
      </w:r>
      <w:r>
        <w:rPr>
          <w:noProof/>
        </w:rPr>
        <w:fldChar w:fldCharType="begin"/>
      </w:r>
      <w:r>
        <w:rPr>
          <w:noProof/>
        </w:rPr>
        <w:instrText xml:space="preserve"> PAGEREF _Toc76548643 \h </w:instrText>
      </w:r>
      <w:r>
        <w:rPr>
          <w:noProof/>
        </w:rPr>
      </w:r>
      <w:r>
        <w:rPr>
          <w:noProof/>
        </w:rPr>
        <w:fldChar w:fldCharType="separate"/>
      </w:r>
      <w:r>
        <w:rPr>
          <w:noProof/>
        </w:rPr>
        <w:t>3</w:t>
      </w:r>
      <w:r>
        <w:rPr>
          <w:noProof/>
        </w:rPr>
        <w:fldChar w:fldCharType="end"/>
      </w:r>
    </w:p>
    <w:p w:rsidR="00E632F1" w:rsidP="00E632F1" w:rsidRDefault="00E632F1" w14:paraId="5A567835" w14:textId="77777777">
      <w:pPr>
        <w:pStyle w:val="TOC1"/>
        <w:rPr>
          <w:rFonts w:asciiTheme="minorHAnsi" w:hAnsiTheme="minorHAnsi" w:eastAsiaTheme="minorEastAsia"/>
          <w:noProof/>
          <w:sz w:val="22"/>
          <w:lang w:eastAsia="en-GB"/>
        </w:rPr>
      </w:pPr>
      <w:r>
        <w:rPr>
          <w:noProof/>
        </w:rPr>
        <w:t>5.</w:t>
      </w:r>
      <w:r>
        <w:rPr>
          <w:rFonts w:asciiTheme="minorHAnsi" w:hAnsiTheme="minorHAnsi" w:eastAsiaTheme="minorEastAsia"/>
          <w:noProof/>
          <w:sz w:val="22"/>
          <w:lang w:eastAsia="en-GB"/>
        </w:rPr>
        <w:tab/>
      </w:r>
      <w:r>
        <w:rPr>
          <w:noProof/>
        </w:rPr>
        <w:t>Principles</w:t>
      </w:r>
      <w:r>
        <w:rPr>
          <w:noProof/>
        </w:rPr>
        <w:tab/>
      </w:r>
      <w:r>
        <w:rPr>
          <w:noProof/>
        </w:rPr>
        <w:fldChar w:fldCharType="begin"/>
      </w:r>
      <w:r>
        <w:rPr>
          <w:noProof/>
        </w:rPr>
        <w:instrText xml:space="preserve"> PAGEREF _Toc76548644 \h </w:instrText>
      </w:r>
      <w:r>
        <w:rPr>
          <w:noProof/>
        </w:rPr>
      </w:r>
      <w:r>
        <w:rPr>
          <w:noProof/>
        </w:rPr>
        <w:fldChar w:fldCharType="separate"/>
      </w:r>
      <w:r>
        <w:rPr>
          <w:noProof/>
        </w:rPr>
        <w:t>3</w:t>
      </w:r>
      <w:r>
        <w:rPr>
          <w:noProof/>
        </w:rPr>
        <w:fldChar w:fldCharType="end"/>
      </w:r>
    </w:p>
    <w:p w:rsidR="00E632F1" w:rsidP="00E632F1" w:rsidRDefault="00E632F1" w14:paraId="424E742D" w14:textId="77777777">
      <w:pPr>
        <w:pStyle w:val="TOC1"/>
        <w:rPr>
          <w:rFonts w:asciiTheme="minorHAnsi" w:hAnsiTheme="minorHAnsi" w:eastAsiaTheme="minorEastAsia"/>
          <w:noProof/>
          <w:sz w:val="22"/>
          <w:lang w:eastAsia="en-GB"/>
        </w:rPr>
      </w:pPr>
      <w:r>
        <w:rPr>
          <w:noProof/>
        </w:rPr>
        <w:t>6.</w:t>
      </w:r>
      <w:r>
        <w:rPr>
          <w:rFonts w:asciiTheme="minorHAnsi" w:hAnsiTheme="minorHAnsi" w:eastAsiaTheme="minorEastAsia"/>
          <w:noProof/>
          <w:sz w:val="22"/>
          <w:lang w:eastAsia="en-GB"/>
        </w:rPr>
        <w:tab/>
      </w:r>
      <w:r>
        <w:rPr>
          <w:noProof/>
        </w:rPr>
        <w:t>Responsibilities</w:t>
      </w:r>
      <w:r>
        <w:rPr>
          <w:noProof/>
        </w:rPr>
        <w:tab/>
      </w:r>
      <w:r>
        <w:rPr>
          <w:noProof/>
        </w:rPr>
        <w:fldChar w:fldCharType="begin"/>
      </w:r>
      <w:r>
        <w:rPr>
          <w:noProof/>
        </w:rPr>
        <w:instrText xml:space="preserve"> PAGEREF _Toc76548645 \h </w:instrText>
      </w:r>
      <w:r>
        <w:rPr>
          <w:noProof/>
        </w:rPr>
      </w:r>
      <w:r>
        <w:rPr>
          <w:noProof/>
        </w:rPr>
        <w:fldChar w:fldCharType="separate"/>
      </w:r>
      <w:r>
        <w:rPr>
          <w:noProof/>
        </w:rPr>
        <w:t>3</w:t>
      </w:r>
      <w:r>
        <w:rPr>
          <w:noProof/>
        </w:rPr>
        <w:fldChar w:fldCharType="end"/>
      </w:r>
    </w:p>
    <w:p w:rsidR="00E632F1" w:rsidP="00E632F1" w:rsidRDefault="00E632F1" w14:paraId="56CBC3E7" w14:textId="77777777">
      <w:pPr>
        <w:pStyle w:val="TOC2"/>
        <w:tabs>
          <w:tab w:val="left" w:pos="880"/>
          <w:tab w:val="right" w:leader="dot" w:pos="9063"/>
        </w:tabs>
        <w:rPr>
          <w:rFonts w:asciiTheme="minorHAnsi" w:hAnsiTheme="minorHAnsi" w:eastAsiaTheme="minorEastAsia"/>
          <w:noProof/>
          <w:sz w:val="22"/>
          <w:lang w:eastAsia="en-GB"/>
        </w:rPr>
      </w:pPr>
      <w:r w:rsidRPr="005562E2">
        <w:rPr>
          <w:noProof/>
        </w:rPr>
        <w:t>6.1</w:t>
      </w:r>
      <w:r>
        <w:rPr>
          <w:rFonts w:asciiTheme="minorHAnsi" w:hAnsiTheme="minorHAnsi" w:eastAsiaTheme="minorEastAsia"/>
          <w:noProof/>
          <w:sz w:val="22"/>
          <w:lang w:eastAsia="en-GB"/>
        </w:rPr>
        <w:tab/>
      </w:r>
      <w:r>
        <w:rPr>
          <w:noProof/>
        </w:rPr>
        <w:t>Divisions</w:t>
      </w:r>
      <w:r>
        <w:rPr>
          <w:noProof/>
        </w:rPr>
        <w:tab/>
      </w:r>
      <w:r>
        <w:rPr>
          <w:noProof/>
        </w:rPr>
        <w:fldChar w:fldCharType="begin"/>
      </w:r>
      <w:r>
        <w:rPr>
          <w:noProof/>
        </w:rPr>
        <w:instrText xml:space="preserve"> PAGEREF _Toc76548646 \h </w:instrText>
      </w:r>
      <w:r>
        <w:rPr>
          <w:noProof/>
        </w:rPr>
      </w:r>
      <w:r>
        <w:rPr>
          <w:noProof/>
        </w:rPr>
        <w:fldChar w:fldCharType="separate"/>
      </w:r>
      <w:r>
        <w:rPr>
          <w:noProof/>
        </w:rPr>
        <w:t>4</w:t>
      </w:r>
      <w:r>
        <w:rPr>
          <w:noProof/>
        </w:rPr>
        <w:fldChar w:fldCharType="end"/>
      </w:r>
    </w:p>
    <w:p w:rsidR="00E632F1" w:rsidP="00E632F1" w:rsidRDefault="00E632F1" w14:paraId="622761C9" w14:textId="77777777">
      <w:pPr>
        <w:pStyle w:val="TOC2"/>
        <w:tabs>
          <w:tab w:val="left" w:pos="880"/>
          <w:tab w:val="right" w:leader="dot" w:pos="9063"/>
        </w:tabs>
        <w:rPr>
          <w:rFonts w:asciiTheme="minorHAnsi" w:hAnsiTheme="minorHAnsi" w:eastAsiaTheme="minorEastAsia"/>
          <w:noProof/>
          <w:sz w:val="22"/>
          <w:lang w:eastAsia="en-GB"/>
        </w:rPr>
      </w:pPr>
      <w:r w:rsidRPr="005562E2">
        <w:rPr>
          <w:noProof/>
        </w:rPr>
        <w:t>6.2</w:t>
      </w:r>
      <w:r>
        <w:rPr>
          <w:rFonts w:asciiTheme="minorHAnsi" w:hAnsiTheme="minorHAnsi" w:eastAsiaTheme="minorEastAsia"/>
          <w:noProof/>
          <w:sz w:val="22"/>
          <w:lang w:eastAsia="en-GB"/>
        </w:rPr>
        <w:tab/>
      </w:r>
      <w:r>
        <w:rPr>
          <w:noProof/>
        </w:rPr>
        <w:t>Divisional Boards</w:t>
      </w:r>
      <w:r>
        <w:rPr>
          <w:noProof/>
        </w:rPr>
        <w:tab/>
      </w:r>
      <w:r>
        <w:rPr>
          <w:noProof/>
        </w:rPr>
        <w:fldChar w:fldCharType="begin"/>
      </w:r>
      <w:r>
        <w:rPr>
          <w:noProof/>
        </w:rPr>
        <w:instrText xml:space="preserve"> PAGEREF _Toc76548647 \h </w:instrText>
      </w:r>
      <w:r>
        <w:rPr>
          <w:noProof/>
        </w:rPr>
      </w:r>
      <w:r>
        <w:rPr>
          <w:noProof/>
        </w:rPr>
        <w:fldChar w:fldCharType="separate"/>
      </w:r>
      <w:r>
        <w:rPr>
          <w:noProof/>
        </w:rPr>
        <w:t>4</w:t>
      </w:r>
      <w:r>
        <w:rPr>
          <w:noProof/>
        </w:rPr>
        <w:fldChar w:fldCharType="end"/>
      </w:r>
    </w:p>
    <w:p w:rsidR="00E632F1" w:rsidP="00E632F1" w:rsidRDefault="00E632F1" w14:paraId="1BDF594D" w14:textId="77777777">
      <w:pPr>
        <w:pStyle w:val="TOC2"/>
        <w:tabs>
          <w:tab w:val="left" w:pos="880"/>
          <w:tab w:val="right" w:leader="dot" w:pos="9063"/>
        </w:tabs>
        <w:rPr>
          <w:rFonts w:asciiTheme="minorHAnsi" w:hAnsiTheme="minorHAnsi" w:eastAsiaTheme="minorEastAsia"/>
          <w:noProof/>
          <w:sz w:val="22"/>
          <w:lang w:eastAsia="en-GB"/>
        </w:rPr>
      </w:pPr>
      <w:r w:rsidRPr="005562E2">
        <w:rPr>
          <w:noProof/>
        </w:rPr>
        <w:t>6.3</w:t>
      </w:r>
      <w:r>
        <w:rPr>
          <w:rFonts w:asciiTheme="minorHAnsi" w:hAnsiTheme="minorHAnsi" w:eastAsiaTheme="minorEastAsia"/>
          <w:noProof/>
          <w:sz w:val="22"/>
          <w:lang w:eastAsia="en-GB"/>
        </w:rPr>
        <w:tab/>
      </w:r>
      <w:r>
        <w:rPr>
          <w:noProof/>
        </w:rPr>
        <w:t>The Graduate and Researcher College Board</w:t>
      </w:r>
      <w:r>
        <w:rPr>
          <w:noProof/>
        </w:rPr>
        <w:tab/>
      </w:r>
      <w:r>
        <w:rPr>
          <w:noProof/>
        </w:rPr>
        <w:fldChar w:fldCharType="begin"/>
      </w:r>
      <w:r>
        <w:rPr>
          <w:noProof/>
        </w:rPr>
        <w:instrText xml:space="preserve"> PAGEREF _Toc76548648 \h </w:instrText>
      </w:r>
      <w:r>
        <w:rPr>
          <w:noProof/>
        </w:rPr>
      </w:r>
      <w:r>
        <w:rPr>
          <w:noProof/>
        </w:rPr>
        <w:fldChar w:fldCharType="separate"/>
      </w:r>
      <w:r>
        <w:rPr>
          <w:noProof/>
        </w:rPr>
        <w:t>5</w:t>
      </w:r>
      <w:r>
        <w:rPr>
          <w:noProof/>
        </w:rPr>
        <w:fldChar w:fldCharType="end"/>
      </w:r>
    </w:p>
    <w:p w:rsidR="00E632F1" w:rsidP="00E632F1" w:rsidRDefault="00E632F1" w14:paraId="6271AD6C" w14:textId="77777777">
      <w:pPr>
        <w:pStyle w:val="TOC2"/>
        <w:tabs>
          <w:tab w:val="left" w:pos="880"/>
          <w:tab w:val="right" w:leader="dot" w:pos="9063"/>
        </w:tabs>
        <w:rPr>
          <w:rFonts w:asciiTheme="minorHAnsi" w:hAnsiTheme="minorHAnsi" w:eastAsiaTheme="minorEastAsia"/>
          <w:noProof/>
          <w:sz w:val="22"/>
          <w:lang w:eastAsia="en-GB"/>
        </w:rPr>
      </w:pPr>
      <w:r w:rsidRPr="005562E2">
        <w:rPr>
          <w:noProof/>
        </w:rPr>
        <w:t>6.4</w:t>
      </w:r>
      <w:r>
        <w:rPr>
          <w:rFonts w:asciiTheme="minorHAnsi" w:hAnsiTheme="minorHAnsi" w:eastAsiaTheme="minorEastAsia"/>
          <w:noProof/>
          <w:sz w:val="22"/>
          <w:lang w:eastAsia="en-GB"/>
        </w:rPr>
        <w:tab/>
      </w:r>
      <w:r>
        <w:rPr>
          <w:noProof/>
        </w:rPr>
        <w:t>Examiners</w:t>
      </w:r>
      <w:r>
        <w:rPr>
          <w:noProof/>
        </w:rPr>
        <w:tab/>
      </w:r>
      <w:r>
        <w:rPr>
          <w:noProof/>
        </w:rPr>
        <w:fldChar w:fldCharType="begin"/>
      </w:r>
      <w:r>
        <w:rPr>
          <w:noProof/>
        </w:rPr>
        <w:instrText xml:space="preserve"> PAGEREF _Toc76548649 \h </w:instrText>
      </w:r>
      <w:r>
        <w:rPr>
          <w:noProof/>
        </w:rPr>
      </w:r>
      <w:r>
        <w:rPr>
          <w:noProof/>
        </w:rPr>
        <w:fldChar w:fldCharType="separate"/>
      </w:r>
      <w:r>
        <w:rPr>
          <w:noProof/>
        </w:rPr>
        <w:t>5</w:t>
      </w:r>
      <w:r>
        <w:rPr>
          <w:noProof/>
        </w:rPr>
        <w:fldChar w:fldCharType="end"/>
      </w:r>
    </w:p>
    <w:p w:rsidR="00E632F1" w:rsidP="00E632F1" w:rsidRDefault="00E632F1" w14:paraId="3E16E8E4" w14:textId="77777777">
      <w:pPr>
        <w:pStyle w:val="TOC1"/>
        <w:rPr>
          <w:rFonts w:asciiTheme="minorHAnsi" w:hAnsiTheme="minorHAnsi" w:eastAsiaTheme="minorEastAsia"/>
          <w:noProof/>
          <w:sz w:val="22"/>
          <w:lang w:eastAsia="en-GB"/>
        </w:rPr>
      </w:pPr>
      <w:r>
        <w:rPr>
          <w:noProof/>
        </w:rPr>
        <w:t>7.</w:t>
      </w:r>
      <w:r>
        <w:rPr>
          <w:rFonts w:asciiTheme="minorHAnsi" w:hAnsiTheme="minorHAnsi" w:eastAsiaTheme="minorEastAsia"/>
          <w:noProof/>
          <w:sz w:val="22"/>
          <w:lang w:eastAsia="en-GB"/>
        </w:rPr>
        <w:tab/>
      </w:r>
      <w:r>
        <w:rPr>
          <w:noProof/>
        </w:rPr>
        <w:t>Collaborative Provision</w:t>
      </w:r>
      <w:r>
        <w:rPr>
          <w:noProof/>
        </w:rPr>
        <w:tab/>
      </w:r>
      <w:r>
        <w:rPr>
          <w:noProof/>
        </w:rPr>
        <w:fldChar w:fldCharType="begin"/>
      </w:r>
      <w:r>
        <w:rPr>
          <w:noProof/>
        </w:rPr>
        <w:instrText xml:space="preserve"> PAGEREF _Toc76548650 \h </w:instrText>
      </w:r>
      <w:r>
        <w:rPr>
          <w:noProof/>
        </w:rPr>
      </w:r>
      <w:r>
        <w:rPr>
          <w:noProof/>
        </w:rPr>
        <w:fldChar w:fldCharType="separate"/>
      </w:r>
      <w:r>
        <w:rPr>
          <w:noProof/>
        </w:rPr>
        <w:t>5</w:t>
      </w:r>
      <w:r>
        <w:rPr>
          <w:noProof/>
        </w:rPr>
        <w:fldChar w:fldCharType="end"/>
      </w:r>
    </w:p>
    <w:p w:rsidR="00E632F1" w:rsidP="00E632F1" w:rsidRDefault="00E632F1" w14:paraId="0FF158CF" w14:textId="77777777">
      <w:pPr>
        <w:pStyle w:val="TOC1"/>
        <w:rPr>
          <w:rFonts w:asciiTheme="minorHAnsi" w:hAnsiTheme="minorHAnsi" w:eastAsiaTheme="minorEastAsia"/>
          <w:noProof/>
          <w:sz w:val="22"/>
          <w:lang w:eastAsia="en-GB"/>
        </w:rPr>
      </w:pPr>
      <w:r>
        <w:rPr>
          <w:noProof/>
        </w:rPr>
        <w:t>8.</w:t>
      </w:r>
      <w:r>
        <w:rPr>
          <w:rFonts w:asciiTheme="minorHAnsi" w:hAnsiTheme="minorHAnsi" w:eastAsiaTheme="minorEastAsia"/>
          <w:noProof/>
          <w:sz w:val="22"/>
          <w:lang w:eastAsia="en-GB"/>
        </w:rPr>
        <w:tab/>
      </w:r>
      <w:r>
        <w:rPr>
          <w:noProof/>
        </w:rPr>
        <w:t>Quality Management Structures for Research Courses of Study</w:t>
      </w:r>
      <w:r>
        <w:rPr>
          <w:noProof/>
        </w:rPr>
        <w:tab/>
      </w:r>
      <w:r>
        <w:rPr>
          <w:noProof/>
        </w:rPr>
        <w:fldChar w:fldCharType="begin"/>
      </w:r>
      <w:r>
        <w:rPr>
          <w:noProof/>
        </w:rPr>
        <w:instrText xml:space="preserve"> PAGEREF _Toc76548651 \h </w:instrText>
      </w:r>
      <w:r>
        <w:rPr>
          <w:noProof/>
        </w:rPr>
      </w:r>
      <w:r>
        <w:rPr>
          <w:noProof/>
        </w:rPr>
        <w:fldChar w:fldCharType="separate"/>
      </w:r>
      <w:r>
        <w:rPr>
          <w:noProof/>
        </w:rPr>
        <w:t>7</w:t>
      </w:r>
      <w:r>
        <w:rPr>
          <w:noProof/>
        </w:rPr>
        <w:fldChar w:fldCharType="end"/>
      </w:r>
    </w:p>
    <w:p w:rsidR="00E632F1" w:rsidP="00E632F1" w:rsidRDefault="00E632F1" w14:paraId="38E8B8D8" w14:textId="77777777">
      <w:pPr>
        <w:tabs>
          <w:tab w:val="left" w:pos="709"/>
        </w:tabs>
        <w:ind w:left="567" w:right="284" w:hanging="567"/>
        <w:rPr>
          <w:b/>
          <w:szCs w:val="24"/>
        </w:rPr>
      </w:pPr>
      <w:r>
        <w:rPr>
          <w:b/>
          <w:szCs w:val="24"/>
        </w:rPr>
        <w:fldChar w:fldCharType="end"/>
      </w:r>
    </w:p>
    <w:p w:rsidR="00E632F1" w:rsidP="00E632F1" w:rsidRDefault="00E632F1" w14:paraId="5308006C" w14:textId="77777777">
      <w:pPr>
        <w:ind w:right="284"/>
        <w:rPr>
          <w:b/>
          <w:szCs w:val="24"/>
        </w:rPr>
      </w:pPr>
    </w:p>
    <w:p w:rsidR="00E632F1" w:rsidP="00E632F1" w:rsidRDefault="00E632F1" w14:paraId="750513C9" w14:textId="47D73519">
      <w:pPr>
        <w:spacing w:after="160" w:line="259" w:lineRule="auto"/>
        <w:rPr>
          <w:rFonts w:eastAsiaTheme="majorEastAsia" w:cstheme="majorBidi"/>
          <w:b/>
          <w:szCs w:val="32"/>
        </w:rPr>
      </w:pPr>
      <w:r>
        <w:br w:type="page"/>
      </w:r>
    </w:p>
    <w:p w:rsidRPr="008A5647" w:rsidR="00E632F1" w:rsidP="00E632F1" w:rsidRDefault="00E632F1" w14:paraId="5ED4FD14" w14:textId="77777777">
      <w:pPr>
        <w:pStyle w:val="Heading1"/>
        <w:tabs>
          <w:tab w:val="clear" w:pos="567"/>
        </w:tabs>
        <w:ind w:left="567"/>
      </w:pPr>
      <w:bookmarkStart w:name="_Toc76548640" w:id="0"/>
      <w:r w:rsidRPr="008A5647">
        <w:t>QA Policy Statement</w:t>
      </w:r>
      <w:bookmarkEnd w:id="0"/>
    </w:p>
    <w:p w:rsidRPr="0043224D" w:rsidR="00E632F1" w:rsidP="00E632F1" w:rsidRDefault="00E632F1" w14:paraId="2BFDDA3C" w14:textId="77777777">
      <w:pPr>
        <w:ind w:left="567" w:firstLine="0"/>
      </w:pPr>
      <w:r w:rsidRPr="0043224D">
        <w:t xml:space="preserve">The University requires that there should be a Code of Practice for Quality Assurance that expresses the principles, responsibilities and structures through which it assures academic standards and the continuous improvement of the student academic experience.  </w:t>
      </w:r>
    </w:p>
    <w:p w:rsidRPr="0043224D" w:rsidR="00E632F1" w:rsidP="00E632F1" w:rsidRDefault="00E632F1" w14:paraId="44A9EDD6" w14:textId="77777777">
      <w:pPr>
        <w:ind w:left="567" w:right="284" w:firstLine="0"/>
        <w:rPr>
          <w:szCs w:val="24"/>
        </w:rPr>
      </w:pPr>
      <w:r w:rsidRPr="0043224D">
        <w:rPr>
          <w:szCs w:val="24"/>
        </w:rPr>
        <w:t>This Code came into effect on 1 September 2005, having been approved by the Board for Research and Enterprise on 9 June 2005 and by Senate on 22 June 2005. Institutional oversight of this code (on behalf of Senate) became the responsibility of the Graduate School Board with effect from 31 August 2009</w:t>
      </w:r>
      <w:r>
        <w:rPr>
          <w:szCs w:val="24"/>
        </w:rPr>
        <w:t xml:space="preserve"> and the Graduate and Researcher College </w:t>
      </w:r>
      <w:r w:rsidRPr="0043224D">
        <w:rPr>
          <w:szCs w:val="24"/>
        </w:rPr>
        <w:t xml:space="preserve">with effect from 1 </w:t>
      </w:r>
      <w:r>
        <w:rPr>
          <w:szCs w:val="24"/>
        </w:rPr>
        <w:t>October</w:t>
      </w:r>
      <w:r w:rsidRPr="0043224D">
        <w:rPr>
          <w:szCs w:val="24"/>
        </w:rPr>
        <w:t xml:space="preserve"> 20</w:t>
      </w:r>
      <w:r>
        <w:rPr>
          <w:szCs w:val="24"/>
        </w:rPr>
        <w:t>20</w:t>
      </w:r>
      <w:r w:rsidRPr="0043224D">
        <w:rPr>
          <w:szCs w:val="24"/>
        </w:rPr>
        <w:t xml:space="preserve">. There </w:t>
      </w:r>
      <w:r>
        <w:rPr>
          <w:szCs w:val="24"/>
        </w:rPr>
        <w:t xml:space="preserve">is </w:t>
      </w:r>
      <w:r w:rsidRPr="0043224D">
        <w:rPr>
          <w:szCs w:val="24"/>
        </w:rPr>
        <w:t>a systematic process of review of this Code of Practice on an annual basis.</w:t>
      </w:r>
    </w:p>
    <w:p w:rsidRPr="0043224D" w:rsidR="00E632F1" w:rsidP="00E632F1" w:rsidRDefault="00E632F1" w14:paraId="461613DE" w14:textId="77777777">
      <w:pPr>
        <w:pStyle w:val="TOCHead"/>
        <w:spacing w:before="0" w:after="120"/>
        <w:ind w:right="284"/>
        <w:rPr>
          <w:rFonts w:ascii="Arial" w:hAnsi="Arial" w:cs="Arial"/>
          <w:szCs w:val="24"/>
        </w:rPr>
      </w:pPr>
    </w:p>
    <w:p w:rsidRPr="0043224D" w:rsidR="00E632F1" w:rsidP="00E632F1" w:rsidRDefault="00E632F1" w14:paraId="5804FF6B" w14:textId="77777777">
      <w:pPr>
        <w:pStyle w:val="Heading1"/>
        <w:tabs>
          <w:tab w:val="clear" w:pos="567"/>
        </w:tabs>
        <w:ind w:left="567"/>
        <w:rPr>
          <w:lang w:val="fr-FR"/>
        </w:rPr>
      </w:pPr>
      <w:bookmarkStart w:name="_Toc76548641" w:id="1"/>
      <w:r w:rsidRPr="0043224D">
        <w:rPr>
          <w:lang w:val="fr-FR"/>
        </w:rPr>
        <w:t>Annexes:</w:t>
      </w:r>
      <w:bookmarkEnd w:id="1"/>
    </w:p>
    <w:p w:rsidRPr="0043224D" w:rsidR="00E632F1" w:rsidP="00E632F1" w:rsidRDefault="00E632F1" w14:paraId="52C7888E" w14:textId="77777777">
      <w:pPr>
        <w:ind w:left="567" w:firstLine="0"/>
      </w:pPr>
      <w:r w:rsidRPr="0043224D">
        <w:rPr>
          <w:b/>
        </w:rPr>
        <w:t>Annex A</w:t>
      </w:r>
      <w:r w:rsidRPr="0043224D">
        <w:t>:</w:t>
      </w:r>
      <w:r w:rsidRPr="0043224D">
        <w:tab/>
      </w:r>
      <w:r w:rsidRPr="0043224D">
        <w:t>Curriculum Policy</w:t>
      </w:r>
    </w:p>
    <w:p w:rsidRPr="0043224D" w:rsidR="00E632F1" w:rsidP="00E632F1" w:rsidRDefault="00E632F1" w14:paraId="4BCEA3E0" w14:textId="77777777">
      <w:pPr>
        <w:ind w:left="567" w:firstLine="0"/>
      </w:pPr>
      <w:r w:rsidRPr="0043224D">
        <w:rPr>
          <w:b/>
        </w:rPr>
        <w:t>Annex B:</w:t>
      </w:r>
      <w:r w:rsidRPr="0043224D">
        <w:tab/>
      </w:r>
      <w:r w:rsidRPr="0043224D">
        <w:t xml:space="preserve">Approval and Withdrawal of Research </w:t>
      </w:r>
      <w:r>
        <w:t>Courses</w:t>
      </w:r>
    </w:p>
    <w:p w:rsidRPr="0043224D" w:rsidR="00E632F1" w:rsidP="00E632F1" w:rsidRDefault="00E632F1" w14:paraId="51719E9E" w14:textId="77777777">
      <w:pPr>
        <w:ind w:left="567" w:firstLine="0"/>
      </w:pPr>
      <w:r w:rsidRPr="0043224D">
        <w:rPr>
          <w:b/>
        </w:rPr>
        <w:t>Annex C</w:t>
      </w:r>
      <w:r w:rsidRPr="0043224D">
        <w:t>:</w:t>
      </w:r>
      <w:r w:rsidRPr="0043224D">
        <w:tab/>
      </w:r>
      <w:r w:rsidRPr="0043224D">
        <w:t>Approval of Research Candidates and Projects</w:t>
      </w:r>
    </w:p>
    <w:p w:rsidRPr="0043224D" w:rsidR="00E632F1" w:rsidP="00E632F1" w:rsidRDefault="00E632F1" w14:paraId="0EDEEFDD" w14:textId="77777777">
      <w:pPr>
        <w:ind w:left="567" w:firstLine="0"/>
      </w:pPr>
      <w:r w:rsidRPr="0043224D">
        <w:rPr>
          <w:b/>
        </w:rPr>
        <w:t>Annex D</w:t>
      </w:r>
      <w:r w:rsidRPr="0043224D">
        <w:t>:</w:t>
      </w:r>
      <w:r w:rsidRPr="0043224D">
        <w:tab/>
      </w:r>
      <w:r w:rsidRPr="0043224D">
        <w:t>Information to Students</w:t>
      </w:r>
    </w:p>
    <w:p w:rsidRPr="0043224D" w:rsidR="00E632F1" w:rsidP="00E632F1" w:rsidRDefault="00E632F1" w14:paraId="19A4AA4F" w14:textId="77777777">
      <w:pPr>
        <w:ind w:left="567" w:firstLine="0"/>
      </w:pPr>
      <w:r w:rsidRPr="0043224D">
        <w:rPr>
          <w:b/>
        </w:rPr>
        <w:t>Annex E</w:t>
      </w:r>
      <w:r w:rsidRPr="0043224D">
        <w:t>:</w:t>
      </w:r>
      <w:r w:rsidRPr="0043224D">
        <w:tab/>
      </w:r>
      <w:r w:rsidRPr="0043224D">
        <w:t>Annual Monitoring</w:t>
      </w:r>
    </w:p>
    <w:p w:rsidRPr="0043224D" w:rsidR="00E632F1" w:rsidP="00E632F1" w:rsidRDefault="00E632F1" w14:paraId="5D2654F1" w14:textId="77777777">
      <w:pPr>
        <w:ind w:left="567" w:firstLine="0"/>
      </w:pPr>
      <w:r w:rsidRPr="0043224D">
        <w:rPr>
          <w:b/>
        </w:rPr>
        <w:t>Annex F</w:t>
      </w:r>
      <w:r w:rsidRPr="0043224D">
        <w:t>:</w:t>
      </w:r>
      <w:r w:rsidRPr="0043224D">
        <w:tab/>
      </w:r>
      <w:r w:rsidRPr="0043224D">
        <w:t>Periodic Review</w:t>
      </w:r>
    </w:p>
    <w:p w:rsidRPr="0043224D" w:rsidR="00E632F1" w:rsidP="00E632F1" w:rsidRDefault="00E632F1" w14:paraId="22957CE4" w14:textId="77777777">
      <w:pPr>
        <w:ind w:left="567" w:firstLine="0"/>
      </w:pPr>
      <w:r w:rsidRPr="0043224D">
        <w:rPr>
          <w:b/>
        </w:rPr>
        <w:t>Annex G</w:t>
      </w:r>
      <w:r w:rsidRPr="0043224D">
        <w:t>:</w:t>
      </w:r>
      <w:r w:rsidRPr="0043224D">
        <w:tab/>
      </w:r>
      <w:r w:rsidRPr="0043224D">
        <w:t>Personal Academic Support System</w:t>
      </w:r>
    </w:p>
    <w:p w:rsidRPr="0043224D" w:rsidR="00E632F1" w:rsidP="00E632F1" w:rsidRDefault="00E632F1" w14:paraId="5BE4FA69" w14:textId="77777777">
      <w:pPr>
        <w:ind w:left="567" w:firstLine="0"/>
      </w:pPr>
      <w:r w:rsidRPr="0043224D">
        <w:rPr>
          <w:b/>
        </w:rPr>
        <w:t>Annex H</w:t>
      </w:r>
      <w:r w:rsidRPr="0043224D">
        <w:t>:</w:t>
      </w:r>
      <w:r w:rsidRPr="0043224D">
        <w:tab/>
      </w:r>
      <w:r w:rsidRPr="0043224D">
        <w:t>Supervision</w:t>
      </w:r>
    </w:p>
    <w:p w:rsidRPr="0043224D" w:rsidR="00E632F1" w:rsidP="00E632F1" w:rsidRDefault="00E632F1" w14:paraId="7A678833" w14:textId="77777777">
      <w:pPr>
        <w:ind w:left="2127" w:hanging="1560"/>
      </w:pPr>
      <w:r w:rsidRPr="0043224D">
        <w:rPr>
          <w:b/>
        </w:rPr>
        <w:t>Annex I</w:t>
      </w:r>
      <w:r w:rsidRPr="0043224D">
        <w:t>:</w:t>
      </w:r>
      <w:r w:rsidRPr="0043224D">
        <w:tab/>
      </w:r>
      <w:r>
        <w:t xml:space="preserve">Divisional </w:t>
      </w:r>
      <w:r w:rsidRPr="0043224D">
        <w:t>Directors of Graduate Studies</w:t>
      </w:r>
      <w:r>
        <w:t xml:space="preserve"> and PG Student Experience </w:t>
      </w:r>
    </w:p>
    <w:p w:rsidRPr="0043224D" w:rsidR="00E632F1" w:rsidP="00E632F1" w:rsidRDefault="00E632F1" w14:paraId="70E1089B" w14:textId="77777777">
      <w:pPr>
        <w:ind w:left="567" w:firstLine="0"/>
      </w:pPr>
      <w:r w:rsidRPr="0043224D">
        <w:rPr>
          <w:b/>
        </w:rPr>
        <w:t>Annex J</w:t>
      </w:r>
      <w:r w:rsidRPr="0043224D">
        <w:t>:</w:t>
      </w:r>
      <w:r w:rsidRPr="0043224D">
        <w:tab/>
      </w:r>
      <w:r w:rsidRPr="0043224D">
        <w:t>Progression and Examination</w:t>
      </w:r>
    </w:p>
    <w:p w:rsidRPr="0043224D" w:rsidR="00E632F1" w:rsidP="00E632F1" w:rsidRDefault="00E632F1" w14:paraId="04141AB9" w14:textId="77777777">
      <w:pPr>
        <w:ind w:left="567" w:firstLine="0"/>
      </w:pPr>
      <w:r w:rsidRPr="0043224D">
        <w:rPr>
          <w:b/>
        </w:rPr>
        <w:t>Annex K</w:t>
      </w:r>
      <w:r w:rsidRPr="0043224D">
        <w:t>:</w:t>
      </w:r>
      <w:r w:rsidRPr="0043224D">
        <w:tab/>
      </w:r>
      <w:r w:rsidRPr="0043224D">
        <w:rPr>
          <w:bCs/>
          <w:lang w:val="en-US"/>
        </w:rPr>
        <w:t>External and Internal Examiners</w:t>
      </w:r>
    </w:p>
    <w:p w:rsidRPr="0043224D" w:rsidR="00E632F1" w:rsidP="00E632F1" w:rsidRDefault="00E632F1" w14:paraId="1251DACA" w14:textId="77777777">
      <w:pPr>
        <w:ind w:left="567" w:firstLine="0"/>
        <w:rPr>
          <w:bCs/>
          <w:lang w:val="en-US"/>
        </w:rPr>
      </w:pPr>
      <w:r w:rsidRPr="0043224D">
        <w:rPr>
          <w:b/>
        </w:rPr>
        <w:t>Annex L:</w:t>
      </w:r>
      <w:r w:rsidRPr="0043224D">
        <w:rPr>
          <w:bCs/>
          <w:lang w:val="en-US"/>
        </w:rPr>
        <w:tab/>
      </w:r>
      <w:r w:rsidRPr="0043224D">
        <w:t>Student Evaluation</w:t>
      </w:r>
    </w:p>
    <w:p w:rsidRPr="0043224D" w:rsidR="00E632F1" w:rsidP="00E632F1" w:rsidRDefault="00E632F1" w14:paraId="694337F8" w14:textId="77777777">
      <w:pPr>
        <w:ind w:left="567" w:firstLine="0"/>
      </w:pPr>
      <w:r w:rsidRPr="0043224D">
        <w:rPr>
          <w:b/>
        </w:rPr>
        <w:t>Annex M</w:t>
      </w:r>
      <w:r w:rsidRPr="0043224D">
        <w:t>:</w:t>
      </w:r>
      <w:r w:rsidRPr="0043224D">
        <w:tab/>
      </w:r>
      <w:r w:rsidRPr="0043224D">
        <w:t>Practise Research</w:t>
      </w:r>
    </w:p>
    <w:p w:rsidRPr="0043224D" w:rsidR="00E632F1" w:rsidP="00E632F1" w:rsidRDefault="00E632F1" w14:paraId="52C714F6" w14:textId="77777777">
      <w:pPr>
        <w:ind w:left="567" w:firstLine="0"/>
      </w:pPr>
      <w:r w:rsidRPr="0043224D">
        <w:rPr>
          <w:b/>
        </w:rPr>
        <w:t>Annex N</w:t>
      </w:r>
      <w:r w:rsidRPr="0043224D">
        <w:t>:</w:t>
      </w:r>
      <w:r w:rsidRPr="0043224D">
        <w:tab/>
      </w:r>
      <w:r>
        <w:t xml:space="preserve">deleted </w:t>
      </w:r>
    </w:p>
    <w:p w:rsidRPr="0043224D" w:rsidR="00E632F1" w:rsidP="00E632F1" w:rsidRDefault="00E632F1" w14:paraId="3A7C027A" w14:textId="77777777">
      <w:pPr>
        <w:ind w:left="567" w:firstLine="0"/>
      </w:pPr>
      <w:r w:rsidRPr="0043224D">
        <w:rPr>
          <w:b/>
        </w:rPr>
        <w:t>Annex O</w:t>
      </w:r>
      <w:r w:rsidRPr="0043224D">
        <w:t>:</w:t>
      </w:r>
      <w:r w:rsidRPr="0043224D">
        <w:tab/>
      </w:r>
      <w:r w:rsidRPr="0043224D">
        <w:t>Researcher Development Programme</w:t>
      </w:r>
    </w:p>
    <w:p w:rsidRPr="0043224D" w:rsidR="00E632F1" w:rsidP="00E632F1" w:rsidRDefault="00E632F1" w14:paraId="4277C562" w14:textId="77777777">
      <w:pPr>
        <w:ind w:left="567" w:firstLine="0"/>
      </w:pPr>
      <w:r w:rsidRPr="0043224D">
        <w:rPr>
          <w:b/>
        </w:rPr>
        <w:t>ANNEX P:</w:t>
      </w:r>
      <w:r w:rsidRPr="0043224D">
        <w:t xml:space="preserve"> </w:t>
      </w:r>
      <w:r w:rsidRPr="0043224D">
        <w:tab/>
      </w:r>
      <w:r w:rsidRPr="0043224D">
        <w:t>Research Student Teachers and Demonstrators</w:t>
      </w:r>
    </w:p>
    <w:p w:rsidRPr="0043224D" w:rsidR="00E632F1" w:rsidP="00E632F1" w:rsidRDefault="00E632F1" w14:paraId="07DC09E3" w14:textId="77777777">
      <w:pPr>
        <w:ind w:left="567" w:firstLine="0"/>
      </w:pPr>
      <w:r w:rsidRPr="0043224D">
        <w:rPr>
          <w:b/>
        </w:rPr>
        <w:t>ANNEX Q:</w:t>
      </w:r>
      <w:r w:rsidRPr="0043224D">
        <w:t xml:space="preserve"> </w:t>
      </w:r>
      <w:r w:rsidRPr="0043224D">
        <w:tab/>
      </w:r>
      <w:r w:rsidRPr="0043224D">
        <w:t>Student Engagement in Quality Assurance and Enhancement</w:t>
      </w:r>
    </w:p>
    <w:p w:rsidRPr="0043224D" w:rsidR="00E632F1" w:rsidP="00E632F1" w:rsidRDefault="00E632F1" w14:paraId="1F73EF4E" w14:textId="77777777">
      <w:pPr>
        <w:pStyle w:val="normalcontents"/>
        <w:ind w:right="284"/>
        <w:rPr>
          <w:rFonts w:cs="Arial"/>
          <w:szCs w:val="24"/>
        </w:rPr>
      </w:pPr>
    </w:p>
    <w:p w:rsidRPr="00A40F32" w:rsidR="00E632F1" w:rsidP="00E632F1" w:rsidRDefault="00E632F1" w14:paraId="3DB052C3" w14:textId="77777777">
      <w:pPr>
        <w:pStyle w:val="Heading1"/>
        <w:tabs>
          <w:tab w:val="clear" w:pos="567"/>
        </w:tabs>
        <w:ind w:left="567"/>
      </w:pPr>
      <w:bookmarkStart w:name="_Toc76548642" w:id="2"/>
      <w:r w:rsidRPr="00A40F32">
        <w:rPr>
          <w:rFonts w:cs="Arial"/>
          <w:bCs/>
          <w:szCs w:val="24"/>
        </w:rPr>
        <w:t>Preamble</w:t>
      </w:r>
      <w:bookmarkEnd w:id="2"/>
    </w:p>
    <w:p w:rsidRPr="0043224D" w:rsidR="00E632F1" w:rsidP="00E632F1" w:rsidRDefault="00E632F1" w14:paraId="3063CAFF" w14:textId="77777777">
      <w:pPr>
        <w:ind w:left="567" w:firstLine="0"/>
      </w:pPr>
      <w:r w:rsidRPr="0043224D">
        <w:t>Senate is responsible for ensuring that arrangements are in place that will:</w:t>
      </w:r>
    </w:p>
    <w:p w:rsidRPr="0043224D" w:rsidR="00E632F1" w:rsidP="00E632F1" w:rsidRDefault="00E632F1" w14:paraId="7F6F6F66" w14:textId="77777777">
      <w:pPr>
        <w:numPr>
          <w:ilvl w:val="0"/>
          <w:numId w:val="4"/>
        </w:numPr>
        <w:tabs>
          <w:tab w:val="clear" w:pos="1077"/>
          <w:tab w:val="num" w:pos="993"/>
        </w:tabs>
        <w:ind w:left="993" w:right="284" w:hanging="426"/>
        <w:rPr>
          <w:szCs w:val="24"/>
        </w:rPr>
      </w:pPr>
      <w:r w:rsidRPr="0043224D">
        <w:rPr>
          <w:szCs w:val="24"/>
        </w:rPr>
        <w:t>stimulate, through regular critical self-evaluation, improvement of the quality of the education provided;</w:t>
      </w:r>
    </w:p>
    <w:p w:rsidRPr="0043224D" w:rsidR="00E632F1" w:rsidP="00E632F1" w:rsidRDefault="00E632F1" w14:paraId="7111A94B" w14:textId="77777777">
      <w:pPr>
        <w:numPr>
          <w:ilvl w:val="0"/>
          <w:numId w:val="4"/>
        </w:numPr>
        <w:tabs>
          <w:tab w:val="clear" w:pos="1077"/>
          <w:tab w:val="num" w:pos="993"/>
        </w:tabs>
        <w:ind w:left="993" w:right="284" w:hanging="426"/>
        <w:rPr>
          <w:szCs w:val="24"/>
        </w:rPr>
      </w:pPr>
      <w:r w:rsidRPr="0043224D">
        <w:rPr>
          <w:szCs w:val="24"/>
        </w:rPr>
        <w:t>inform and provide assurance to current and potential students, and relevant external agencies and interests, as to the high quality of the education provided.</w:t>
      </w:r>
    </w:p>
    <w:p w:rsidRPr="0043224D" w:rsidR="00E632F1" w:rsidP="00E632F1" w:rsidRDefault="00E632F1" w14:paraId="4D988B38" w14:textId="77777777">
      <w:pPr>
        <w:ind w:left="567" w:firstLine="0"/>
      </w:pPr>
      <w:r w:rsidRPr="0043224D">
        <w:t xml:space="preserve">This Code covers all </w:t>
      </w:r>
      <w:r>
        <w:t>course</w:t>
      </w:r>
      <w:r w:rsidRPr="0043224D">
        <w:t xml:space="preserve">s leading to the award by the University of research degrees, including those delivered by other institutions. It does not cover taught </w:t>
      </w:r>
      <w:r>
        <w:t xml:space="preserve">courses of study (see the </w:t>
      </w:r>
      <w:r w:rsidRPr="0043224D">
        <w:t xml:space="preserve">Code of Practice for Quality Assurance for Taught </w:t>
      </w:r>
      <w:r>
        <w:t>Course</w:t>
      </w:r>
      <w:r w:rsidRPr="0043224D">
        <w:t xml:space="preserve">s of Study). University Schools and </w:t>
      </w:r>
      <w:r>
        <w:t>Divisions</w:t>
      </w:r>
      <w:r w:rsidRPr="0043224D">
        <w:t xml:space="preserve"> and institutions with validated </w:t>
      </w:r>
      <w:r>
        <w:t>course</w:t>
      </w:r>
      <w:r w:rsidRPr="0043224D">
        <w:t>s may</w:t>
      </w:r>
      <w:r>
        <w:t>,</w:t>
      </w:r>
      <w:r w:rsidRPr="0043224D">
        <w:t xml:space="preserve"> however</w:t>
      </w:r>
      <w:r>
        <w:t>,</w:t>
      </w:r>
      <w:r w:rsidRPr="0043224D">
        <w:t xml:space="preserve"> introduce requirements additional to these minimum University requirements for quality assurance, for example in relation to accreditation</w:t>
      </w:r>
      <w:r>
        <w:t xml:space="preserve"> by a</w:t>
      </w:r>
      <w:r w:rsidRPr="0043224D">
        <w:t xml:space="preserve"> professional body.</w:t>
      </w:r>
    </w:p>
    <w:p w:rsidRPr="0043224D" w:rsidR="00E632F1" w:rsidP="00E632F1" w:rsidRDefault="00E632F1" w14:paraId="7021CF9D" w14:textId="77777777">
      <w:pPr>
        <w:ind w:left="567" w:firstLine="0"/>
      </w:pPr>
      <w:r w:rsidRPr="0043224D">
        <w:t xml:space="preserve">The Code is reviewed at regular intervals by the Graduate </w:t>
      </w:r>
      <w:r>
        <w:t xml:space="preserve">and Researcher College </w:t>
      </w:r>
      <w:r w:rsidRPr="0043224D">
        <w:t>Board and is revised from time to time by the Graduate</w:t>
      </w:r>
      <w:r>
        <w:t xml:space="preserve"> and Researcher College</w:t>
      </w:r>
      <w:r w:rsidRPr="0043224D">
        <w:t xml:space="preserve"> in order to ensure that it continues to represent best practice and is effective. </w:t>
      </w:r>
    </w:p>
    <w:p w:rsidRPr="0043224D" w:rsidR="00E632F1" w:rsidP="00E632F1" w:rsidRDefault="00E632F1" w14:paraId="5C26A5EE" w14:textId="77777777">
      <w:pPr>
        <w:pStyle w:val="Level1Text"/>
        <w:ind w:right="284"/>
        <w:rPr>
          <w:rFonts w:cs="Arial"/>
          <w:szCs w:val="24"/>
        </w:rPr>
      </w:pPr>
    </w:p>
    <w:p w:rsidRPr="0043224D" w:rsidR="00E632F1" w:rsidP="00E632F1" w:rsidRDefault="00E632F1" w14:paraId="51B88AE1" w14:textId="77777777">
      <w:pPr>
        <w:pStyle w:val="Heading1"/>
        <w:tabs>
          <w:tab w:val="clear" w:pos="567"/>
        </w:tabs>
        <w:ind w:left="567"/>
      </w:pPr>
      <w:bookmarkStart w:name="_Toc76548643" w:id="3"/>
      <w:r w:rsidRPr="0043224D">
        <w:t>Terms Used</w:t>
      </w:r>
      <w:bookmarkEnd w:id="3"/>
    </w:p>
    <w:p w:rsidR="00E632F1" w:rsidP="00E632F1" w:rsidRDefault="00E632F1" w14:paraId="2FB4B766" w14:textId="77777777">
      <w:pPr>
        <w:pStyle w:val="ListParagraph"/>
        <w:numPr>
          <w:ilvl w:val="0"/>
          <w:numId w:val="5"/>
        </w:numPr>
        <w:ind w:left="567" w:hanging="567"/>
        <w:contextualSpacing w:val="0"/>
      </w:pPr>
      <w:r w:rsidRPr="0043224D">
        <w:t xml:space="preserve">A </w:t>
      </w:r>
      <w:r>
        <w:t>course</w:t>
      </w:r>
      <w:r w:rsidRPr="0043224D">
        <w:t xml:space="preserve"> of study - hereafter "a </w:t>
      </w:r>
      <w:r>
        <w:t>course</w:t>
      </w:r>
      <w:r w:rsidRPr="0043224D">
        <w:t>" - consists of a defined and approved subject area to which students may propose a research thesis, which leads when successfully completed to an award of the University.</w:t>
      </w:r>
    </w:p>
    <w:p w:rsidR="00E632F1" w:rsidP="00E632F1" w:rsidRDefault="00E632F1" w14:paraId="42EC9FD8" w14:textId="77777777">
      <w:pPr>
        <w:pStyle w:val="ListParagraph"/>
        <w:numPr>
          <w:ilvl w:val="0"/>
          <w:numId w:val="5"/>
        </w:numPr>
        <w:ind w:left="567" w:hanging="567"/>
        <w:contextualSpacing w:val="0"/>
      </w:pPr>
      <w:r>
        <w:t>Divisions include (a), Academic Centres and Departments with responsibility for delivering courses and (b) institutions or organisations delivering courses under validation or other partnership arrangement. Directors of Division include Directors of these Academic Centres, Departments and Institutions/Organisations.</w:t>
      </w:r>
    </w:p>
    <w:p w:rsidRPr="00405944" w:rsidR="00E632F1" w:rsidP="00E632F1" w:rsidRDefault="00E632F1" w14:paraId="0ABCE881" w14:textId="77777777">
      <w:pPr>
        <w:pStyle w:val="ListParagraph"/>
        <w:numPr>
          <w:ilvl w:val="0"/>
          <w:numId w:val="5"/>
        </w:numPr>
        <w:ind w:left="567" w:hanging="567"/>
        <w:contextualSpacing w:val="0"/>
      </w:pPr>
      <w:r>
        <w:rPr>
          <w:rFonts w:cs="Arial"/>
          <w:szCs w:val="24"/>
        </w:rPr>
        <w:t xml:space="preserve">Divisional </w:t>
      </w:r>
      <w:r w:rsidRPr="00A20EEF">
        <w:rPr>
          <w:rFonts w:cs="Arial"/>
          <w:szCs w:val="24"/>
        </w:rPr>
        <w:t xml:space="preserve">Directors of Graduate Studies </w:t>
      </w:r>
      <w:r>
        <w:rPr>
          <w:rFonts w:cs="Arial"/>
          <w:szCs w:val="24"/>
        </w:rPr>
        <w:t xml:space="preserve">and PG Student Experience </w:t>
      </w:r>
      <w:r w:rsidRPr="00A20EEF">
        <w:rPr>
          <w:rFonts w:cs="Arial"/>
          <w:szCs w:val="24"/>
        </w:rPr>
        <w:t xml:space="preserve">are responsible for maintaining oversight of research courses of study at a </w:t>
      </w:r>
      <w:r>
        <w:rPr>
          <w:rFonts w:cs="Arial"/>
          <w:szCs w:val="24"/>
        </w:rPr>
        <w:t xml:space="preserve">Divisional </w:t>
      </w:r>
      <w:r w:rsidRPr="00A20EEF">
        <w:rPr>
          <w:rFonts w:cs="Arial"/>
          <w:szCs w:val="24"/>
        </w:rPr>
        <w:t xml:space="preserve">level. </w:t>
      </w:r>
    </w:p>
    <w:p w:rsidRPr="00A20EEF" w:rsidR="00E632F1" w:rsidP="00E632F1" w:rsidRDefault="00E632F1" w14:paraId="0C3057D6" w14:textId="77777777">
      <w:pPr>
        <w:pStyle w:val="ListParagraph"/>
        <w:numPr>
          <w:ilvl w:val="0"/>
          <w:numId w:val="5"/>
        </w:numPr>
        <w:ind w:left="567" w:hanging="567"/>
        <w:contextualSpacing w:val="0"/>
      </w:pPr>
      <w:r w:rsidRPr="00A20EEF">
        <w:rPr>
          <w:rFonts w:cs="Arial"/>
          <w:color w:val="000000"/>
          <w:szCs w:val="24"/>
        </w:rPr>
        <w:t xml:space="preserve">The terms ‘annual monitoring’ and ‘annual reporting’ are used in this Code exclusively to describe quality management functions at a course level. Where procedures are expected to operate for individual students, the term ‘student progress’ will be used.  </w:t>
      </w:r>
    </w:p>
    <w:p w:rsidRPr="0043224D" w:rsidR="00E632F1" w:rsidP="00E632F1" w:rsidRDefault="00E632F1" w14:paraId="35A65E58" w14:textId="77777777">
      <w:pPr>
        <w:pStyle w:val="Level2"/>
        <w:ind w:left="360" w:right="284"/>
        <w:rPr>
          <w:rFonts w:cs="Arial"/>
          <w:szCs w:val="24"/>
        </w:rPr>
      </w:pPr>
    </w:p>
    <w:p w:rsidRPr="0043224D" w:rsidR="00E632F1" w:rsidP="00E632F1" w:rsidRDefault="00E632F1" w14:paraId="4A7E3940" w14:textId="77777777">
      <w:pPr>
        <w:pStyle w:val="Heading1"/>
        <w:tabs>
          <w:tab w:val="clear" w:pos="567"/>
        </w:tabs>
        <w:ind w:left="567"/>
      </w:pPr>
      <w:bookmarkStart w:name="_Toc76548644" w:id="4"/>
      <w:r w:rsidRPr="0043224D">
        <w:t>Principles</w:t>
      </w:r>
      <w:bookmarkEnd w:id="4"/>
    </w:p>
    <w:p w:rsidRPr="0043224D" w:rsidR="00E632F1" w:rsidP="008D4388" w:rsidRDefault="00E632F1" w14:paraId="67671993" w14:textId="77777777">
      <w:pPr>
        <w:ind w:left="567" w:firstLine="0"/>
      </w:pPr>
      <w:r w:rsidRPr="0043224D">
        <w:t xml:space="preserve">This Code is based on the principles that quality assurance procedures will be simple and effective; will be integrated into the routine management of research </w:t>
      </w:r>
      <w:r>
        <w:t>course</w:t>
      </w:r>
      <w:r w:rsidRPr="0043224D">
        <w:t>s of study; and will harmonise as far as possible internal University and external agency requirements.</w:t>
      </w:r>
    </w:p>
    <w:p w:rsidRPr="0043224D" w:rsidR="00E632F1" w:rsidP="00E632F1" w:rsidRDefault="00E632F1" w14:paraId="794D079F" w14:textId="77777777">
      <w:pPr>
        <w:pStyle w:val="Level1Text"/>
        <w:ind w:left="567" w:right="284"/>
        <w:rPr>
          <w:rFonts w:cs="Arial"/>
          <w:szCs w:val="24"/>
        </w:rPr>
      </w:pPr>
    </w:p>
    <w:p w:rsidRPr="0043224D" w:rsidR="00E632F1" w:rsidP="00E632F1" w:rsidRDefault="00E632F1" w14:paraId="1B2A5C32" w14:textId="77777777">
      <w:pPr>
        <w:pStyle w:val="Heading1"/>
        <w:tabs>
          <w:tab w:val="clear" w:pos="567"/>
        </w:tabs>
        <w:ind w:left="567"/>
      </w:pPr>
      <w:bookmarkStart w:name="_Toc76548645" w:id="5"/>
      <w:r w:rsidRPr="0043224D">
        <w:t>Responsibilities</w:t>
      </w:r>
      <w:bookmarkEnd w:id="5"/>
    </w:p>
    <w:p w:rsidRPr="0043224D" w:rsidR="00E632F1" w:rsidP="00E632F1" w:rsidRDefault="00E632F1" w14:paraId="431FA056" w14:textId="77777777">
      <w:pPr>
        <w:pStyle w:val="Level1Text"/>
        <w:ind w:left="567" w:right="284"/>
        <w:rPr>
          <w:rFonts w:cs="Arial"/>
          <w:szCs w:val="24"/>
        </w:rPr>
      </w:pPr>
      <w:r w:rsidRPr="0043224D">
        <w:rPr>
          <w:rFonts w:cs="Arial"/>
          <w:szCs w:val="24"/>
        </w:rPr>
        <w:t>This section of the Code summarises where</w:t>
      </w:r>
      <w:bookmarkStart w:name="_Hlt504809584" w:id="6"/>
      <w:r w:rsidRPr="0043224D">
        <w:rPr>
          <w:rFonts w:cs="Arial"/>
          <w:szCs w:val="24"/>
        </w:rPr>
        <w:t xml:space="preserve"> responsibility lies for the various elements of the arrangements for assuring the quality of education provided by the University via research </w:t>
      </w:r>
      <w:r>
        <w:rPr>
          <w:rFonts w:cs="Arial"/>
          <w:szCs w:val="24"/>
        </w:rPr>
        <w:t>course</w:t>
      </w:r>
      <w:r w:rsidRPr="0043224D">
        <w:rPr>
          <w:rFonts w:cs="Arial"/>
          <w:szCs w:val="24"/>
        </w:rPr>
        <w:t>s. Detailed requirements are set out in a series of Annexes to the Code</w:t>
      </w:r>
      <w:r>
        <w:rPr>
          <w:rFonts w:cs="Arial"/>
          <w:szCs w:val="24"/>
        </w:rPr>
        <w:t>, as listed in Section 2</w:t>
      </w:r>
      <w:r w:rsidRPr="0043224D">
        <w:rPr>
          <w:rFonts w:cs="Arial"/>
          <w:szCs w:val="24"/>
        </w:rPr>
        <w:t>.</w:t>
      </w:r>
    </w:p>
    <w:p w:rsidR="00E632F1" w:rsidP="00E632F1" w:rsidRDefault="00E632F1" w14:paraId="2F56E998" w14:textId="77777777">
      <w:pPr>
        <w:pStyle w:val="Heading2"/>
        <w:numPr>
          <w:ilvl w:val="0"/>
          <w:numId w:val="8"/>
        </w:numPr>
        <w:ind w:left="567" w:hanging="567"/>
      </w:pPr>
      <w:bookmarkStart w:name="_Toc76548646" w:id="7"/>
      <w:bookmarkEnd w:id="6"/>
      <w:r>
        <w:t>Divisions</w:t>
      </w:r>
      <w:bookmarkEnd w:id="7"/>
      <w:r>
        <w:t xml:space="preserve"> </w:t>
      </w:r>
    </w:p>
    <w:p w:rsidRPr="0043224D" w:rsidR="00E632F1" w:rsidP="008D4388" w:rsidRDefault="00E632F1" w14:paraId="344C4AB4" w14:textId="77777777">
      <w:pPr>
        <w:ind w:left="567" w:firstLine="0"/>
      </w:pPr>
      <w:r w:rsidRPr="00587397">
        <w:t>Divisions</w:t>
      </w:r>
      <w:r>
        <w:rPr>
          <w:b/>
        </w:rPr>
        <w:t xml:space="preserve"> </w:t>
      </w:r>
      <w:r w:rsidRPr="0043224D">
        <w:t>are responsible for:</w:t>
      </w:r>
    </w:p>
    <w:p w:rsidRPr="0043224D" w:rsidR="00E632F1" w:rsidP="00E632F1" w:rsidRDefault="00E632F1" w14:paraId="6DDAB71A" w14:textId="77777777">
      <w:pPr>
        <w:pStyle w:val="ListParagraph"/>
        <w:numPr>
          <w:ilvl w:val="0"/>
          <w:numId w:val="6"/>
        </w:numPr>
        <w:ind w:left="1134" w:hanging="567"/>
        <w:contextualSpacing w:val="0"/>
      </w:pPr>
      <w:r w:rsidRPr="0043224D">
        <w:t xml:space="preserve">ensuring that </w:t>
      </w:r>
      <w:r>
        <w:t>course</w:t>
      </w:r>
      <w:r w:rsidRPr="0043224D">
        <w:t xml:space="preserve">s submitted for approval conform with the requirements of this Code (see Annex B: </w:t>
      </w:r>
      <w:r w:rsidRPr="00405944">
        <w:t>Approval and Withdrawal of Research Courses</w:t>
      </w:r>
      <w:r w:rsidRPr="0043224D">
        <w:t>);</w:t>
      </w:r>
    </w:p>
    <w:p w:rsidRPr="0043224D" w:rsidR="00E632F1" w:rsidP="00E632F1" w:rsidRDefault="00E632F1" w14:paraId="7AAF46DE" w14:textId="77777777">
      <w:pPr>
        <w:pStyle w:val="ListParagraph"/>
        <w:numPr>
          <w:ilvl w:val="0"/>
          <w:numId w:val="6"/>
        </w:numPr>
        <w:ind w:left="1134" w:hanging="567"/>
        <w:contextualSpacing w:val="0"/>
      </w:pPr>
      <w:r w:rsidRPr="0043224D">
        <w:t xml:space="preserve">delivering </w:t>
      </w:r>
      <w:r>
        <w:t>course</w:t>
      </w:r>
      <w:r w:rsidRPr="0043224D">
        <w:t>s as approved;</w:t>
      </w:r>
    </w:p>
    <w:p w:rsidRPr="0043224D" w:rsidR="00E632F1" w:rsidP="00E632F1" w:rsidRDefault="00E632F1" w14:paraId="313EBE8A" w14:textId="77777777">
      <w:pPr>
        <w:pStyle w:val="ListParagraph"/>
        <w:numPr>
          <w:ilvl w:val="0"/>
          <w:numId w:val="6"/>
        </w:numPr>
        <w:ind w:left="1134" w:hanging="567"/>
        <w:contextualSpacing w:val="0"/>
      </w:pPr>
      <w:r w:rsidRPr="0043224D">
        <w:t>providing a research environment which will encourage students to flourish and achieve their potential;</w:t>
      </w:r>
    </w:p>
    <w:p w:rsidRPr="0043224D" w:rsidR="00E632F1" w:rsidP="00E632F1" w:rsidRDefault="00E632F1" w14:paraId="4F2092C4" w14:textId="77777777">
      <w:pPr>
        <w:pStyle w:val="ListParagraph"/>
        <w:numPr>
          <w:ilvl w:val="0"/>
          <w:numId w:val="6"/>
        </w:numPr>
        <w:ind w:left="1134" w:hanging="567"/>
        <w:contextualSpacing w:val="0"/>
      </w:pPr>
      <w:r w:rsidRPr="0043224D">
        <w:t xml:space="preserve">ensuring that all students are provided in good time with all appropriate information relating to their </w:t>
      </w:r>
      <w:r>
        <w:t>course</w:t>
      </w:r>
      <w:r w:rsidRPr="0043224D">
        <w:t xml:space="preserve"> and its modules (see Annex D: </w:t>
      </w:r>
      <w:r w:rsidRPr="00405944">
        <w:t>Information to Students</w:t>
      </w:r>
      <w:r w:rsidRPr="0043224D">
        <w:t>);</w:t>
      </w:r>
    </w:p>
    <w:p w:rsidRPr="0043224D" w:rsidR="00E632F1" w:rsidP="00E632F1" w:rsidRDefault="00E632F1" w14:paraId="2FAB52DA" w14:textId="77777777">
      <w:pPr>
        <w:pStyle w:val="ListParagraph"/>
        <w:numPr>
          <w:ilvl w:val="0"/>
          <w:numId w:val="6"/>
        </w:numPr>
        <w:ind w:left="1134" w:hanging="567"/>
        <w:contextualSpacing w:val="0"/>
      </w:pPr>
      <w:r w:rsidRPr="0043224D">
        <w:t xml:space="preserve">annual monitoring of </w:t>
      </w:r>
      <w:r>
        <w:t>course</w:t>
      </w:r>
      <w:r w:rsidRPr="0043224D">
        <w:t xml:space="preserve">s and student progress, determining action to be taken as a consequence and reporting on these matters to </w:t>
      </w:r>
      <w:r>
        <w:t xml:space="preserve">Divisional </w:t>
      </w:r>
      <w:r w:rsidRPr="0043224D">
        <w:t xml:space="preserve">Boards (see Annex E: </w:t>
      </w:r>
      <w:r w:rsidRPr="00405944">
        <w:t>Annual Monitoring</w:t>
      </w:r>
      <w:r w:rsidRPr="0043224D">
        <w:t>);</w:t>
      </w:r>
    </w:p>
    <w:p w:rsidRPr="0043224D" w:rsidR="00E632F1" w:rsidP="00E632F1" w:rsidRDefault="00E632F1" w14:paraId="5A965361" w14:textId="77777777">
      <w:pPr>
        <w:pStyle w:val="ListParagraph"/>
        <w:numPr>
          <w:ilvl w:val="0"/>
          <w:numId w:val="6"/>
        </w:numPr>
        <w:ind w:left="1134" w:hanging="567"/>
        <w:contextualSpacing w:val="0"/>
      </w:pPr>
      <w:r w:rsidRPr="0043224D">
        <w:t xml:space="preserve">providing academic advice and support for their students (see Annex G: </w:t>
      </w:r>
      <w:r w:rsidRPr="00405944">
        <w:t>Personal Academic Support System</w:t>
      </w:r>
      <w:r w:rsidRPr="0043224D">
        <w:t>);</w:t>
      </w:r>
    </w:p>
    <w:p w:rsidRPr="0043224D" w:rsidR="00E632F1" w:rsidP="00E632F1" w:rsidRDefault="00E632F1" w14:paraId="54099671" w14:textId="77777777">
      <w:pPr>
        <w:pStyle w:val="ListParagraph"/>
        <w:numPr>
          <w:ilvl w:val="0"/>
          <w:numId w:val="6"/>
        </w:numPr>
        <w:ind w:left="1134" w:hanging="567"/>
        <w:contextualSpacing w:val="0"/>
      </w:pPr>
      <w:r w:rsidRPr="0043224D">
        <w:t xml:space="preserve">obtaining and considering the views of students on the education which </w:t>
      </w:r>
      <w:r>
        <w:t>the Division provides (see Annex L</w:t>
      </w:r>
      <w:r w:rsidRPr="0043224D">
        <w:t xml:space="preserve">: </w:t>
      </w:r>
      <w:r w:rsidRPr="009D72EF">
        <w:t>Student Evaluation</w:t>
      </w:r>
      <w:r w:rsidRPr="0043224D">
        <w:t>);</w:t>
      </w:r>
    </w:p>
    <w:p w:rsidRPr="0043224D" w:rsidR="00E632F1" w:rsidP="00E632F1" w:rsidRDefault="00E632F1" w14:paraId="0EDD3D9A" w14:textId="77777777">
      <w:pPr>
        <w:pStyle w:val="ListParagraph"/>
        <w:numPr>
          <w:ilvl w:val="0"/>
          <w:numId w:val="6"/>
        </w:numPr>
        <w:ind w:left="1134" w:hanging="567"/>
        <w:contextualSpacing w:val="0"/>
      </w:pPr>
      <w:r w:rsidRPr="0043224D">
        <w:t xml:space="preserve">reflecting critically on the education which they provide, in particular as part of internal periodic review (see Annex F: </w:t>
      </w:r>
      <w:r w:rsidRPr="004B4341">
        <w:t>Periodic Review</w:t>
      </w:r>
      <w:r w:rsidRPr="0043224D">
        <w:t xml:space="preserve">); </w:t>
      </w:r>
    </w:p>
    <w:p w:rsidRPr="0043224D" w:rsidR="00E632F1" w:rsidP="00E632F1" w:rsidRDefault="00E632F1" w14:paraId="5890FA89" w14:textId="77777777">
      <w:pPr>
        <w:pStyle w:val="ListParagraph"/>
        <w:numPr>
          <w:ilvl w:val="0"/>
          <w:numId w:val="6"/>
        </w:numPr>
        <w:ind w:left="1134" w:hanging="567"/>
        <w:contextualSpacing w:val="0"/>
      </w:pPr>
      <w:r w:rsidRPr="0043224D">
        <w:t xml:space="preserve">responding to the reports of  internal periodic review panels (see </w:t>
      </w:r>
      <w:bookmarkStart w:name="_Hlt504810772" w:id="8"/>
      <w:r w:rsidRPr="0043224D">
        <w:t>Annex</w:t>
      </w:r>
      <w:bookmarkStart w:name="_Hlt507210099" w:id="9"/>
      <w:r w:rsidRPr="0043224D">
        <w:t xml:space="preserve"> F: </w:t>
      </w:r>
      <w:r w:rsidRPr="004B4341">
        <w:t>Periodic Review</w:t>
      </w:r>
      <w:bookmarkEnd w:id="8"/>
      <w:bookmarkEnd w:id="9"/>
      <w:r w:rsidRPr="0043224D">
        <w:t>);</w:t>
      </w:r>
    </w:p>
    <w:p w:rsidRPr="0043224D" w:rsidR="00E632F1" w:rsidP="00E632F1" w:rsidRDefault="00E632F1" w14:paraId="4CE83F72" w14:textId="77777777">
      <w:pPr>
        <w:pStyle w:val="ListParagraph"/>
        <w:numPr>
          <w:ilvl w:val="0"/>
          <w:numId w:val="6"/>
        </w:numPr>
        <w:ind w:left="1134" w:hanging="567"/>
        <w:contextualSpacing w:val="0"/>
      </w:pPr>
      <w:r w:rsidRPr="0043224D">
        <w:t xml:space="preserve">acting upon the decisions of </w:t>
      </w:r>
      <w:r>
        <w:t xml:space="preserve">Divisional </w:t>
      </w:r>
      <w:r w:rsidRPr="0043224D">
        <w:t>Boards and the Graduate</w:t>
      </w:r>
      <w:r>
        <w:t xml:space="preserve"> and Researcher College</w:t>
      </w:r>
      <w:r w:rsidRPr="0043224D">
        <w:t>;</w:t>
      </w:r>
    </w:p>
    <w:p w:rsidRPr="0043224D" w:rsidR="00E632F1" w:rsidP="00E632F1" w:rsidRDefault="00E632F1" w14:paraId="04D6E4EA" w14:textId="77777777">
      <w:pPr>
        <w:pStyle w:val="ListParagraph"/>
        <w:numPr>
          <w:ilvl w:val="0"/>
          <w:numId w:val="6"/>
        </w:numPr>
        <w:ind w:left="1134" w:hanging="567"/>
        <w:contextualSpacing w:val="0"/>
      </w:pPr>
      <w:r w:rsidRPr="0043224D">
        <w:t xml:space="preserve">ensuring that students have access to appropriate supervision (see Annex H: </w:t>
      </w:r>
      <w:r w:rsidRPr="00587397">
        <w:t>Supervision</w:t>
      </w:r>
      <w:r w:rsidRPr="0043224D">
        <w:t>);</w:t>
      </w:r>
    </w:p>
    <w:p w:rsidRPr="0043224D" w:rsidR="00E632F1" w:rsidP="00E632F1" w:rsidRDefault="00E632F1" w14:paraId="43189915" w14:textId="77777777">
      <w:pPr>
        <w:pStyle w:val="ListParagraph"/>
        <w:numPr>
          <w:ilvl w:val="0"/>
          <w:numId w:val="6"/>
        </w:numPr>
        <w:ind w:left="1134" w:hanging="567"/>
        <w:contextualSpacing w:val="0"/>
      </w:pPr>
      <w:r w:rsidRPr="0043224D">
        <w:t>providing reasonable access to space and IT resources and ensuring the provision of research and related skills (e.g. basic IT and data retrieval) training;</w:t>
      </w:r>
    </w:p>
    <w:p w:rsidR="00E632F1" w:rsidP="00E632F1" w:rsidRDefault="00E632F1" w14:paraId="21B59DB0" w14:textId="77777777">
      <w:pPr>
        <w:pStyle w:val="ListParagraph"/>
        <w:numPr>
          <w:ilvl w:val="0"/>
          <w:numId w:val="6"/>
        </w:numPr>
        <w:ind w:left="1134" w:hanging="567"/>
        <w:contextualSpacing w:val="0"/>
      </w:pPr>
      <w:r w:rsidRPr="0043224D">
        <w:t>Ensuring student engagement in quality a</w:t>
      </w:r>
      <w:r>
        <w:t>ssurance activities (see Annex Q</w:t>
      </w:r>
      <w:r w:rsidRPr="0043224D">
        <w:t xml:space="preserve">: </w:t>
      </w:r>
      <w:r w:rsidRPr="00587397">
        <w:t>Student Engagement in Quality Assurance and Enhancement</w:t>
      </w:r>
      <w:r w:rsidRPr="0043224D">
        <w:t>).</w:t>
      </w:r>
    </w:p>
    <w:p w:rsidR="00E632F1" w:rsidP="00E632F1" w:rsidRDefault="00E632F1" w14:paraId="4F6F215C" w14:textId="77777777">
      <w:pPr>
        <w:pStyle w:val="Heading2"/>
        <w:numPr>
          <w:ilvl w:val="0"/>
          <w:numId w:val="8"/>
        </w:numPr>
        <w:ind w:left="567" w:hanging="567"/>
      </w:pPr>
      <w:bookmarkStart w:name="_Toc76548647" w:id="10"/>
      <w:r>
        <w:t xml:space="preserve">Divisional </w:t>
      </w:r>
      <w:r w:rsidRPr="0043224D">
        <w:t>Boards</w:t>
      </w:r>
      <w:bookmarkEnd w:id="10"/>
      <w:r w:rsidRPr="0043224D">
        <w:t xml:space="preserve"> </w:t>
      </w:r>
    </w:p>
    <w:p w:rsidRPr="0043224D" w:rsidR="00E632F1" w:rsidP="008D4388" w:rsidRDefault="00E632F1" w14:paraId="755F97A4" w14:textId="77777777">
      <w:pPr>
        <w:ind w:left="567" w:firstLine="0"/>
      </w:pPr>
      <w:r>
        <w:t xml:space="preserve">Divisional Boards </w:t>
      </w:r>
      <w:r w:rsidRPr="0043224D">
        <w:t>are responsible for:</w:t>
      </w:r>
    </w:p>
    <w:p w:rsidRPr="0043224D" w:rsidR="00E632F1" w:rsidP="00E632F1" w:rsidRDefault="00E632F1" w14:paraId="6F496AE2" w14:textId="77777777">
      <w:pPr>
        <w:pStyle w:val="ListParagraph"/>
        <w:numPr>
          <w:ilvl w:val="0"/>
          <w:numId w:val="7"/>
        </w:numPr>
        <w:ind w:left="1134" w:hanging="567"/>
        <w:contextualSpacing w:val="0"/>
      </w:pPr>
      <w:r w:rsidRPr="0043224D">
        <w:t xml:space="preserve">recommending approval of proposed </w:t>
      </w:r>
      <w:r>
        <w:t>course</w:t>
      </w:r>
      <w:r w:rsidRPr="0043224D">
        <w:t xml:space="preserve">s, having ensured that no such approval is recommended unless the proposed </w:t>
      </w:r>
      <w:r>
        <w:t>course</w:t>
      </w:r>
      <w:r w:rsidRPr="0043224D">
        <w:t xml:space="preserve"> conforms to the requirements of this Code (see Annex B: </w:t>
      </w:r>
      <w:r w:rsidRPr="00B63C8A">
        <w:t>Approval and Withdrawal of Research Courses</w:t>
      </w:r>
      <w:r w:rsidRPr="0043224D">
        <w:t>);</w:t>
      </w:r>
    </w:p>
    <w:p w:rsidRPr="0043224D" w:rsidR="00E632F1" w:rsidP="00E632F1" w:rsidRDefault="00E632F1" w14:paraId="6E964720" w14:textId="77777777">
      <w:pPr>
        <w:pStyle w:val="ListParagraph"/>
        <w:numPr>
          <w:ilvl w:val="0"/>
          <w:numId w:val="7"/>
        </w:numPr>
        <w:ind w:left="1134" w:hanging="567"/>
        <w:contextualSpacing w:val="0"/>
      </w:pPr>
      <w:r w:rsidRPr="0043224D">
        <w:t xml:space="preserve">recommending withdrawal of </w:t>
      </w:r>
      <w:r>
        <w:t>course</w:t>
      </w:r>
      <w:r w:rsidRPr="0043224D">
        <w:t>s;</w:t>
      </w:r>
    </w:p>
    <w:p w:rsidRPr="0043224D" w:rsidR="00E632F1" w:rsidP="00E632F1" w:rsidRDefault="00E632F1" w14:paraId="16338D8A" w14:textId="77777777">
      <w:pPr>
        <w:pStyle w:val="ListParagraph"/>
        <w:numPr>
          <w:ilvl w:val="0"/>
          <w:numId w:val="7"/>
        </w:numPr>
        <w:ind w:left="1134" w:hanging="567"/>
        <w:contextualSpacing w:val="0"/>
      </w:pPr>
      <w:r w:rsidRPr="0043224D">
        <w:t xml:space="preserve">ensuring that Schools' annual monitoring conforms to the requirements of this Code and reviewing the outcome of such monitoring (see Annex E: </w:t>
      </w:r>
      <w:r w:rsidRPr="00B63C8A">
        <w:t>Annual Monitoring</w:t>
      </w:r>
      <w:r w:rsidRPr="0043224D">
        <w:t>);</w:t>
      </w:r>
    </w:p>
    <w:p w:rsidR="00E632F1" w:rsidP="00E632F1" w:rsidRDefault="00E632F1" w14:paraId="52C9A4CC" w14:textId="77777777">
      <w:pPr>
        <w:pStyle w:val="ListParagraph"/>
        <w:numPr>
          <w:ilvl w:val="0"/>
          <w:numId w:val="7"/>
        </w:numPr>
        <w:ind w:left="1134" w:hanging="567"/>
        <w:contextualSpacing w:val="0"/>
      </w:pPr>
      <w:r w:rsidRPr="0043224D">
        <w:t xml:space="preserve">ensuring that all students are provided in good time with all appropriate information relating to their </w:t>
      </w:r>
      <w:r>
        <w:t>course</w:t>
      </w:r>
      <w:r w:rsidRPr="0043224D">
        <w:t xml:space="preserve"> and </w:t>
      </w:r>
      <w:r>
        <w:t xml:space="preserve">any taught </w:t>
      </w:r>
      <w:r w:rsidRPr="0043224D">
        <w:t xml:space="preserve">modules (see Annex D: </w:t>
      </w:r>
      <w:r w:rsidRPr="00B63C8A">
        <w:t>Information to Students</w:t>
      </w:r>
      <w:r w:rsidRPr="0043224D">
        <w:t>);</w:t>
      </w:r>
    </w:p>
    <w:p w:rsidR="00E632F1" w:rsidP="00E632F1" w:rsidRDefault="00E632F1" w14:paraId="1CC412C2" w14:textId="77777777">
      <w:pPr>
        <w:pStyle w:val="ListParagraph"/>
        <w:numPr>
          <w:ilvl w:val="0"/>
          <w:numId w:val="7"/>
        </w:numPr>
        <w:ind w:left="1134" w:hanging="567"/>
        <w:contextualSpacing w:val="0"/>
      </w:pPr>
      <w:r w:rsidRPr="0043224D">
        <w:t xml:space="preserve">organising and conducting periodic reviews on behalf of the University (see Annex F: </w:t>
      </w:r>
      <w:r w:rsidRPr="00B63C8A">
        <w:t>Periodic Revie</w:t>
      </w:r>
      <w:bookmarkStart w:name="_Hlt507209875" w:id="11"/>
      <w:r w:rsidRPr="00B63C8A">
        <w:t>w</w:t>
      </w:r>
      <w:bookmarkEnd w:id="11"/>
      <w:r w:rsidRPr="0043224D">
        <w:t>);</w:t>
      </w:r>
      <w:r>
        <w:t xml:space="preserve"> </w:t>
      </w:r>
    </w:p>
    <w:p w:rsidRPr="00B63C8A" w:rsidR="00E632F1" w:rsidP="00E632F1" w:rsidRDefault="00E632F1" w14:paraId="29105E7D" w14:textId="77777777">
      <w:pPr>
        <w:pStyle w:val="ListParagraph"/>
        <w:numPr>
          <w:ilvl w:val="0"/>
          <w:numId w:val="7"/>
        </w:numPr>
        <w:ind w:left="1134" w:hanging="567"/>
        <w:contextualSpacing w:val="0"/>
      </w:pPr>
      <w:r w:rsidRPr="00B63C8A">
        <w:rPr>
          <w:rFonts w:cs="Arial"/>
          <w:szCs w:val="24"/>
        </w:rPr>
        <w:t>reporting annually to the Graduate and Researcher College Board on the exercise of powers delegated to it by that Board.</w:t>
      </w:r>
    </w:p>
    <w:p w:rsidR="00E632F1" w:rsidP="00E632F1" w:rsidRDefault="00E632F1" w14:paraId="7405BC38" w14:textId="77777777">
      <w:pPr>
        <w:pStyle w:val="Heading2"/>
        <w:numPr>
          <w:ilvl w:val="0"/>
          <w:numId w:val="8"/>
        </w:numPr>
        <w:ind w:left="567" w:hanging="567"/>
      </w:pPr>
      <w:bookmarkStart w:name="_Toc76548648" w:id="12"/>
      <w:r w:rsidRPr="0043224D">
        <w:t xml:space="preserve">The Graduate </w:t>
      </w:r>
      <w:r w:rsidRPr="001F07B5">
        <w:t>and Researcher College</w:t>
      </w:r>
      <w:r>
        <w:t xml:space="preserve"> </w:t>
      </w:r>
      <w:r w:rsidRPr="0043224D">
        <w:t>Board</w:t>
      </w:r>
      <w:bookmarkEnd w:id="12"/>
      <w:r w:rsidRPr="0043224D">
        <w:t xml:space="preserve"> </w:t>
      </w:r>
    </w:p>
    <w:p w:rsidRPr="0043224D" w:rsidR="00E632F1" w:rsidP="008D4388" w:rsidRDefault="00E632F1" w14:paraId="1B12B63E" w14:textId="77777777">
      <w:pPr>
        <w:ind w:left="567" w:firstLine="0"/>
      </w:pPr>
      <w:r w:rsidRPr="0043224D">
        <w:t xml:space="preserve">The Graduate </w:t>
      </w:r>
      <w:r w:rsidRPr="001F07B5">
        <w:t>and Researcher College</w:t>
      </w:r>
      <w:r>
        <w:t xml:space="preserve"> </w:t>
      </w:r>
      <w:r w:rsidRPr="0043224D">
        <w:t>Board is responsible for:</w:t>
      </w:r>
    </w:p>
    <w:p w:rsidRPr="0043224D" w:rsidR="00E632F1" w:rsidP="00E632F1" w:rsidRDefault="00E632F1" w14:paraId="37E632C7" w14:textId="77777777">
      <w:pPr>
        <w:pStyle w:val="ListParagraph"/>
        <w:numPr>
          <w:ilvl w:val="0"/>
          <w:numId w:val="9"/>
        </w:numPr>
        <w:ind w:left="1134" w:hanging="567"/>
        <w:contextualSpacing w:val="0"/>
      </w:pPr>
      <w:r w:rsidRPr="0043224D">
        <w:t xml:space="preserve">approving </w:t>
      </w:r>
      <w:r>
        <w:t>course</w:t>
      </w:r>
      <w:r w:rsidRPr="0043224D">
        <w:t xml:space="preserve">s, having ensured that no </w:t>
      </w:r>
      <w:r>
        <w:t>course</w:t>
      </w:r>
      <w:r w:rsidRPr="0043224D">
        <w:t xml:space="preserve"> is approved unless it conforms to the requirements of this Code (see Annex B: </w:t>
      </w:r>
      <w:r w:rsidRPr="0062287A">
        <w:t>Approval and Withdrawal of Research Courses</w:t>
      </w:r>
      <w:r w:rsidRPr="0043224D">
        <w:t>);</w:t>
      </w:r>
    </w:p>
    <w:p w:rsidRPr="0043224D" w:rsidR="00E632F1" w:rsidP="00E632F1" w:rsidRDefault="00E632F1" w14:paraId="1536D65C" w14:textId="77777777">
      <w:pPr>
        <w:pStyle w:val="ListParagraph"/>
        <w:numPr>
          <w:ilvl w:val="0"/>
          <w:numId w:val="9"/>
        </w:numPr>
        <w:ind w:left="1134" w:hanging="567"/>
        <w:contextualSpacing w:val="0"/>
      </w:pPr>
      <w:r w:rsidRPr="0043224D">
        <w:t xml:space="preserve">determining, in the light of reports from review panels, whether </w:t>
      </w:r>
      <w:r>
        <w:t>course</w:t>
      </w:r>
      <w:r w:rsidRPr="0043224D">
        <w:t>s may continue, may continue on satisfaction of specified conditions or shall be discontinued (see Annex</w:t>
      </w:r>
      <w:bookmarkStart w:name="_Hlt507209917" w:id="13"/>
      <w:r w:rsidRPr="0043224D">
        <w:t xml:space="preserve"> F: </w:t>
      </w:r>
      <w:r w:rsidRPr="0062287A">
        <w:t>Periodic Review</w:t>
      </w:r>
      <w:bookmarkEnd w:id="13"/>
      <w:r w:rsidRPr="0043224D">
        <w:t xml:space="preserve"> );</w:t>
      </w:r>
    </w:p>
    <w:p w:rsidRPr="0043224D" w:rsidR="00E632F1" w:rsidP="00E632F1" w:rsidRDefault="00E632F1" w14:paraId="73CA47A2" w14:textId="77777777">
      <w:pPr>
        <w:pStyle w:val="ListParagraph"/>
        <w:numPr>
          <w:ilvl w:val="0"/>
          <w:numId w:val="9"/>
        </w:numPr>
        <w:ind w:left="1134" w:hanging="567"/>
        <w:contextualSpacing w:val="0"/>
      </w:pPr>
      <w:r w:rsidRPr="0043224D">
        <w:t xml:space="preserve">approving withdrawal of </w:t>
      </w:r>
      <w:r>
        <w:t>course</w:t>
      </w:r>
      <w:r w:rsidRPr="0043224D">
        <w:t>s;</w:t>
      </w:r>
    </w:p>
    <w:p w:rsidRPr="0043224D" w:rsidR="00E632F1" w:rsidP="00E632F1" w:rsidRDefault="00E632F1" w14:paraId="322B053E" w14:textId="77777777">
      <w:pPr>
        <w:pStyle w:val="ListParagraph"/>
        <w:numPr>
          <w:ilvl w:val="0"/>
          <w:numId w:val="9"/>
        </w:numPr>
        <w:ind w:left="1134" w:hanging="567"/>
        <w:contextualSpacing w:val="0"/>
      </w:pPr>
      <w:r w:rsidRPr="0043224D">
        <w:t>keeping under review this Code and its effectiveness;</w:t>
      </w:r>
    </w:p>
    <w:p w:rsidRPr="0043224D" w:rsidR="00E632F1" w:rsidP="00E632F1" w:rsidRDefault="00E632F1" w14:paraId="3774EAE0" w14:textId="77777777">
      <w:pPr>
        <w:pStyle w:val="ListParagraph"/>
        <w:numPr>
          <w:ilvl w:val="0"/>
          <w:numId w:val="9"/>
        </w:numPr>
        <w:ind w:left="1134" w:hanging="567"/>
        <w:contextualSpacing w:val="0"/>
      </w:pPr>
      <w:r w:rsidRPr="0043224D">
        <w:t>reporting annually to the Senate on the exercise of powers delegated to it by the Senate.</w:t>
      </w:r>
    </w:p>
    <w:p w:rsidR="00E632F1" w:rsidP="00E632F1" w:rsidRDefault="00E632F1" w14:paraId="1B635491" w14:textId="77777777">
      <w:pPr>
        <w:pStyle w:val="Heading2"/>
        <w:numPr>
          <w:ilvl w:val="0"/>
          <w:numId w:val="8"/>
        </w:numPr>
        <w:ind w:left="567" w:hanging="567"/>
      </w:pPr>
      <w:bookmarkStart w:name="_Toc76548649" w:id="14"/>
      <w:r w:rsidRPr="0043224D">
        <w:t>Examiners</w:t>
      </w:r>
      <w:bookmarkEnd w:id="14"/>
    </w:p>
    <w:p w:rsidRPr="0043224D" w:rsidR="00E632F1" w:rsidP="008D4388" w:rsidRDefault="00E632F1" w14:paraId="4CAFF333" w14:textId="77777777">
      <w:pPr>
        <w:ind w:left="567" w:firstLine="0"/>
      </w:pPr>
      <w:r w:rsidRPr="0062287A">
        <w:t>Examiners</w:t>
      </w:r>
      <w:r w:rsidRPr="0043224D">
        <w:t xml:space="preserve"> are responsible for:</w:t>
      </w:r>
    </w:p>
    <w:p w:rsidRPr="0043224D" w:rsidR="00E632F1" w:rsidP="00E632F1" w:rsidRDefault="00E632F1" w14:paraId="1511D208" w14:textId="77777777">
      <w:pPr>
        <w:pStyle w:val="ListParagraph"/>
        <w:numPr>
          <w:ilvl w:val="0"/>
          <w:numId w:val="10"/>
        </w:numPr>
        <w:ind w:left="1134" w:hanging="567"/>
        <w:contextualSpacing w:val="0"/>
      </w:pPr>
      <w:r w:rsidRPr="0043224D">
        <w:t>making recommendations for the award of qualifications;</w:t>
      </w:r>
    </w:p>
    <w:p w:rsidRPr="0043224D" w:rsidR="00E632F1" w:rsidP="00E632F1" w:rsidRDefault="00E632F1" w14:paraId="67B342F6" w14:textId="77777777">
      <w:pPr>
        <w:pStyle w:val="ListParagraph"/>
        <w:numPr>
          <w:ilvl w:val="0"/>
          <w:numId w:val="10"/>
        </w:numPr>
        <w:ind w:left="1134" w:hanging="567"/>
        <w:contextualSpacing w:val="0"/>
      </w:pPr>
      <w:r w:rsidRPr="0043224D">
        <w:t xml:space="preserve">making recommendations </w:t>
      </w:r>
      <w:proofErr w:type="gramStart"/>
      <w:r w:rsidRPr="0043224D">
        <w:t>with regard to</w:t>
      </w:r>
      <w:proofErr w:type="gramEnd"/>
      <w:r w:rsidRPr="0043224D">
        <w:t xml:space="preserve"> resubmission examinations and terminat</w:t>
      </w:r>
      <w:r>
        <w:t>ion of registration (see Annex J</w:t>
      </w:r>
      <w:r w:rsidRPr="0043224D">
        <w:t xml:space="preserve">: </w:t>
      </w:r>
      <w:r w:rsidRPr="0062287A">
        <w:t>Progression and Examination</w:t>
      </w:r>
      <w:r w:rsidRPr="0043224D">
        <w:t>).</w:t>
      </w:r>
    </w:p>
    <w:p w:rsidR="00E632F1" w:rsidP="00E632F1" w:rsidRDefault="00E632F1" w14:paraId="631CD133" w14:textId="77777777">
      <w:pPr>
        <w:pStyle w:val="Level2"/>
        <w:numPr>
          <w:ilvl w:val="0"/>
          <w:numId w:val="8"/>
        </w:numPr>
        <w:ind w:left="567" w:right="284" w:hanging="567"/>
        <w:rPr>
          <w:rFonts w:cs="Arial"/>
          <w:szCs w:val="24"/>
        </w:rPr>
      </w:pPr>
      <w:r w:rsidRPr="0043224D">
        <w:rPr>
          <w:rFonts w:cs="Arial"/>
          <w:b/>
          <w:szCs w:val="24"/>
        </w:rPr>
        <w:t>External Examiners</w:t>
      </w:r>
    </w:p>
    <w:p w:rsidRPr="0043224D" w:rsidR="00E632F1" w:rsidP="008D4388" w:rsidRDefault="00E632F1" w14:paraId="639278B4" w14:textId="77777777">
      <w:pPr>
        <w:ind w:left="567" w:firstLine="0"/>
      </w:pPr>
      <w:r w:rsidRPr="0062287A">
        <w:t>External Examiners</w:t>
      </w:r>
      <w:r w:rsidRPr="0043224D">
        <w:rPr>
          <w:b/>
        </w:rPr>
        <w:t xml:space="preserve"> </w:t>
      </w:r>
      <w:r w:rsidRPr="0043224D">
        <w:t>are responsible for:</w:t>
      </w:r>
    </w:p>
    <w:p w:rsidRPr="0043224D" w:rsidR="00E632F1" w:rsidP="00E632F1" w:rsidRDefault="00E632F1" w14:paraId="052D6FCE" w14:textId="77777777">
      <w:pPr>
        <w:pStyle w:val="ListParagraph"/>
        <w:numPr>
          <w:ilvl w:val="0"/>
          <w:numId w:val="11"/>
        </w:numPr>
        <w:ind w:left="1134" w:hanging="567"/>
        <w:contextualSpacing w:val="0"/>
      </w:pPr>
      <w:r w:rsidRPr="0043224D">
        <w:t>ensuring that assessment of students is undertaken fairl</w:t>
      </w:r>
      <w:r>
        <w:t>y and rigorously (see Annex K</w:t>
      </w:r>
      <w:r w:rsidRPr="0043224D">
        <w:t xml:space="preserve">: </w:t>
      </w:r>
      <w:r w:rsidRPr="0062287A">
        <w:t>External and Internal Examiners</w:t>
      </w:r>
      <w:r w:rsidRPr="0043224D">
        <w:t>).</w:t>
      </w:r>
    </w:p>
    <w:p w:rsidR="00E632F1" w:rsidP="00E632F1" w:rsidRDefault="00E632F1" w14:paraId="3B26E038" w14:textId="77777777">
      <w:pPr>
        <w:pStyle w:val="Level3"/>
        <w:numPr>
          <w:ilvl w:val="0"/>
          <w:numId w:val="0"/>
        </w:numPr>
        <w:ind w:left="794" w:right="284"/>
        <w:rPr>
          <w:rFonts w:cs="Arial"/>
          <w:szCs w:val="24"/>
        </w:rPr>
      </w:pPr>
    </w:p>
    <w:p w:rsidRPr="0043224D" w:rsidR="00E632F1" w:rsidP="00E632F1" w:rsidRDefault="00E632F1" w14:paraId="5D748887" w14:textId="77777777">
      <w:pPr>
        <w:pStyle w:val="Heading1"/>
        <w:tabs>
          <w:tab w:val="clear" w:pos="567"/>
        </w:tabs>
        <w:ind w:left="567"/>
      </w:pPr>
      <w:bookmarkStart w:name="_Toc76548650" w:id="15"/>
      <w:r w:rsidRPr="0043224D">
        <w:t>Collaborative Provision</w:t>
      </w:r>
      <w:bookmarkEnd w:id="15"/>
    </w:p>
    <w:p w:rsidRPr="002E0DA9" w:rsidR="00E632F1" w:rsidP="00E632F1" w:rsidRDefault="00E632F1" w14:paraId="5AA6881F" w14:textId="77777777">
      <w:pPr>
        <w:pStyle w:val="ListParagraph"/>
        <w:numPr>
          <w:ilvl w:val="0"/>
          <w:numId w:val="12"/>
        </w:numPr>
        <w:ind w:left="567" w:hanging="567"/>
        <w:contextualSpacing w:val="0"/>
        <w:rPr>
          <w:lang w:val="en"/>
        </w:rPr>
      </w:pPr>
      <w:r w:rsidRPr="002E0DA9">
        <w:rPr>
          <w:lang w:val="en"/>
        </w:rPr>
        <w:t xml:space="preserve">Collaborative courses of study leading to awards of the University are subject to Kent’s regulations, Codes of Practice for Quality Assurance and Credit Framework conventions, except in so far as these may be varied in a signed Memorandum of Agreement. </w:t>
      </w:r>
    </w:p>
    <w:p w:rsidRPr="002E0DA9" w:rsidR="00E632F1" w:rsidP="00E632F1" w:rsidRDefault="00E632F1" w14:paraId="41C0E860" w14:textId="77777777">
      <w:pPr>
        <w:pStyle w:val="ListParagraph"/>
        <w:numPr>
          <w:ilvl w:val="0"/>
          <w:numId w:val="12"/>
        </w:numPr>
        <w:ind w:left="567" w:hanging="567"/>
        <w:contextualSpacing w:val="0"/>
        <w:rPr>
          <w:rFonts w:cs="Arial"/>
          <w:szCs w:val="24"/>
          <w:lang w:val="en"/>
        </w:rPr>
      </w:pPr>
      <w:r w:rsidRPr="002E0DA9">
        <w:rPr>
          <w:rFonts w:cs="Arial"/>
          <w:szCs w:val="24"/>
          <w:lang w:val="en"/>
        </w:rPr>
        <w:t xml:space="preserve">Institutions offering courses of study leading to University awards are required to have in place a quality assurance system that is consistent with the requirements of the University’s Codes of Practice for Quality Assurance. </w:t>
      </w:r>
    </w:p>
    <w:p w:rsidRPr="0043224D" w:rsidR="00E632F1" w:rsidP="00E632F1" w:rsidRDefault="00E632F1" w14:paraId="209F7FEC" w14:textId="77777777">
      <w:pPr>
        <w:pStyle w:val="Level1Text"/>
        <w:ind w:right="284"/>
        <w:rPr>
          <w:rFonts w:cs="Arial"/>
          <w:szCs w:val="24"/>
        </w:rPr>
      </w:pPr>
    </w:p>
    <w:p w:rsidRPr="0043224D" w:rsidR="00E632F1" w:rsidP="00E632F1" w:rsidRDefault="00E632F1" w14:paraId="21FB3A6E" w14:textId="77777777">
      <w:pPr>
        <w:pStyle w:val="Heading1"/>
        <w:tabs>
          <w:tab w:val="clear" w:pos="567"/>
        </w:tabs>
        <w:ind w:left="567"/>
      </w:pPr>
      <w:r w:rsidRPr="0043224D">
        <w:br w:type="page"/>
      </w:r>
      <w:bookmarkStart w:name="_Toc76548651" w:id="16"/>
      <w:r w:rsidRPr="0043224D">
        <w:t xml:space="preserve">Quality Management Structures for Research </w:t>
      </w:r>
      <w:r>
        <w:t>Course</w:t>
      </w:r>
      <w:r w:rsidRPr="0043224D">
        <w:t>s</w:t>
      </w:r>
      <w:r>
        <w:t xml:space="preserve"> of Study</w:t>
      </w:r>
      <w:bookmarkEnd w:id="16"/>
    </w:p>
    <w:p w:rsidRPr="0043224D" w:rsidR="00E632F1" w:rsidP="00E632F1" w:rsidRDefault="00E632F1" w14:paraId="3DFD628E" w14:textId="77777777">
      <w:pPr>
        <w:pStyle w:val="Level1"/>
        <w:numPr>
          <w:ilvl w:val="0"/>
          <w:numId w:val="0"/>
        </w:numPr>
        <w:ind w:left="357" w:right="284" w:hanging="357"/>
        <w:rPr>
          <w:rFonts w:cs="Arial"/>
          <w:b/>
          <w:bCs/>
          <w:szCs w:val="24"/>
        </w:rPr>
      </w:pPr>
    </w:p>
    <w:p w:rsidRPr="0043224D" w:rsidR="00E632F1" w:rsidP="00E632F1" w:rsidRDefault="00E632F1" w14:paraId="3CBABE33" w14:textId="77777777">
      <w:pPr>
        <w:ind w:right="284"/>
        <w:jc w:val="center"/>
        <w:rPr>
          <w:b/>
          <w:szCs w:val="24"/>
        </w:rPr>
      </w:pPr>
      <w:r w:rsidRPr="0043224D">
        <w:rPr>
          <w:b/>
          <w:noProof/>
          <w:szCs w:val="24"/>
        </w:rPr>
        <mc:AlternateContent>
          <mc:Choice Requires="wps">
            <w:drawing>
              <wp:anchor distT="0" distB="0" distL="114300" distR="114300" simplePos="0" relativeHeight="251661312" behindDoc="0" locked="0" layoutInCell="1" allowOverlap="1" wp14:anchorId="138EAE0D" wp14:editId="63B7EC15">
                <wp:simplePos x="0" y="0"/>
                <wp:positionH relativeFrom="column">
                  <wp:posOffset>2977515</wp:posOffset>
                </wp:positionH>
                <wp:positionV relativeFrom="paragraph">
                  <wp:posOffset>84455</wp:posOffset>
                </wp:positionV>
                <wp:extent cx="635" cy="4436745"/>
                <wp:effectExtent l="10795" t="10795" r="7620" b="1016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36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4B630CC">
              <v:line id="Straight Connector 12"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34.45pt,6.65pt" to="234.5pt,356pt" w14:anchorId="4D12D4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"/>
            </w:pict>
          </mc:Fallback>
        </mc:AlternateContent>
      </w:r>
      <w:r w:rsidRPr="0043224D">
        <w:rPr>
          <w:b/>
          <w:noProof/>
          <w:szCs w:val="24"/>
        </w:rPr>
        <mc:AlternateContent>
          <mc:Choice Requires="wps">
            <w:drawing>
              <wp:anchor distT="0" distB="0" distL="114300" distR="114300" simplePos="0" relativeHeight="251662336" behindDoc="0" locked="0" layoutInCell="1" allowOverlap="1" wp14:anchorId="21E8C6C9" wp14:editId="7A1EC8BC">
                <wp:simplePos x="0" y="0"/>
                <wp:positionH relativeFrom="column">
                  <wp:posOffset>2063115</wp:posOffset>
                </wp:positionH>
                <wp:positionV relativeFrom="paragraph">
                  <wp:posOffset>75565</wp:posOffset>
                </wp:positionV>
                <wp:extent cx="1859280" cy="548640"/>
                <wp:effectExtent l="10795" t="8255" r="6350" b="5080"/>
                <wp:wrapNone/>
                <wp:docPr id="13" name="Flowchart: Proces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280" cy="548640"/>
                        </a:xfrm>
                        <a:prstGeom prst="flowChartProcess">
                          <a:avLst/>
                        </a:prstGeom>
                        <a:solidFill>
                          <a:srgbClr val="FFFFFF"/>
                        </a:solidFill>
                        <a:ln w="9525">
                          <a:solidFill>
                            <a:srgbClr val="000000"/>
                          </a:solidFill>
                          <a:miter lim="800000"/>
                          <a:headEnd/>
                          <a:tailEnd/>
                        </a:ln>
                      </wps:spPr>
                      <wps:txbx>
                        <w:txbxContent>
                          <w:p w:rsidRPr="00683259" w:rsidR="00E632F1" w:rsidP="00E632F1" w:rsidRDefault="00E632F1" w14:paraId="408B6B2A" w14:textId="77777777">
                            <w:pPr>
                              <w:jc w:val="center"/>
                              <w:rPr>
                                <w:b/>
                                <w:szCs w:val="24"/>
                              </w:rPr>
                            </w:pPr>
                            <w:r w:rsidRPr="00683259">
                              <w:rPr>
                                <w:b/>
                                <w:szCs w:val="24"/>
                              </w:rPr>
                              <w:t>SENATE</w:t>
                            </w:r>
                          </w:p>
                          <w:p w:rsidRPr="004F3F39" w:rsidR="00E632F1" w:rsidP="00E632F1" w:rsidRDefault="00E632F1" w14:paraId="3F9B0273" w14:textId="77777777">
                            <w:pPr>
                              <w:jc w:val="center"/>
                              <w:rPr>
                                <w: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80179BC">
              <v:shapetype id="_x0000_t109" coordsize="21600,21600" o:spt="109" path="m,l,21600r21600,l21600,xe" w14:anchorId="6DCD842C">
                <v:stroke joinstyle="miter"/>
                <v:path gradientshapeok="t" o:connecttype="rect"/>
              </v:shapetype>
              <v:shape id="Flowchart: Process 13" style="position:absolute;left:0;text-align:left;margin-left:162.45pt;margin-top:5.95pt;width:146.4pt;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">
                <v:textbox>
                  <w:txbxContent>
                    <w:p xmlns:wp14="http://schemas.microsoft.com/office/word/2010/wordml" w:rsidRPr="00683259" w:rsidR="00E632F1" w:rsidP="00E632F1" w:rsidRDefault="00E632F1" w14:paraId="2D95F214" wp14:textId="77777777">
                      <w:pPr>
                        <w:jc w:val="center"/>
                        <w:rPr>
                          <w:b/>
                          <w:szCs w:val="24"/>
                        </w:rPr>
                      </w:pPr>
                      <w:r w:rsidRPr="00683259">
                        <w:rPr>
                          <w:b/>
                          <w:szCs w:val="24"/>
                        </w:rPr>
                        <w:t>SENATE</w:t>
                      </w:r>
                    </w:p>
                    <w:p xmlns:wp14="http://schemas.microsoft.com/office/word/2010/wordml" w:rsidRPr="004F3F39" w:rsidR="00E632F1" w:rsidP="00E632F1" w:rsidRDefault="00E632F1" w14:paraId="672A6659" wp14:textId="77777777">
                      <w:pPr>
                        <w:jc w:val="center"/>
                        <w:rPr>
                          <w:i/>
                          <w:sz w:val="22"/>
                        </w:rPr>
                      </w:pPr>
                    </w:p>
                  </w:txbxContent>
                </v:textbox>
              </v:shape>
            </w:pict>
          </mc:Fallback>
        </mc:AlternateContent>
      </w:r>
    </w:p>
    <w:p w:rsidRPr="0043224D" w:rsidR="00E632F1" w:rsidP="00E632F1" w:rsidRDefault="00E632F1" w14:paraId="631F717C" w14:textId="77777777">
      <w:pPr>
        <w:ind w:right="284"/>
        <w:jc w:val="center"/>
        <w:rPr>
          <w:b/>
          <w:szCs w:val="24"/>
        </w:rPr>
      </w:pPr>
    </w:p>
    <w:p w:rsidRPr="0043224D" w:rsidR="00E632F1" w:rsidP="00E632F1" w:rsidRDefault="00E632F1" w14:paraId="48517C69" w14:textId="77777777">
      <w:pPr>
        <w:ind w:right="284"/>
        <w:jc w:val="center"/>
        <w:rPr>
          <w:b/>
          <w:szCs w:val="24"/>
        </w:rPr>
      </w:pPr>
    </w:p>
    <w:p w:rsidRPr="0043224D" w:rsidR="00E632F1" w:rsidP="00E632F1" w:rsidRDefault="00E632F1" w14:paraId="791EA43A" w14:textId="77777777">
      <w:pPr>
        <w:ind w:right="284"/>
        <w:jc w:val="center"/>
        <w:rPr>
          <w:b/>
          <w:szCs w:val="24"/>
        </w:rPr>
      </w:pPr>
      <w:r w:rsidRPr="0043224D">
        <w:rPr>
          <w:b/>
          <w:noProof/>
          <w:szCs w:val="24"/>
        </w:rPr>
        <mc:AlternateContent>
          <mc:Choice Requires="wps">
            <w:drawing>
              <wp:anchor distT="0" distB="0" distL="114300" distR="114300" simplePos="0" relativeHeight="251664384" behindDoc="0" locked="0" layoutInCell="1" allowOverlap="1" wp14:anchorId="0A07CB96" wp14:editId="6819F38F">
                <wp:simplePos x="0" y="0"/>
                <wp:positionH relativeFrom="column">
                  <wp:posOffset>4443094</wp:posOffset>
                </wp:positionH>
                <wp:positionV relativeFrom="paragraph">
                  <wp:posOffset>222885</wp:posOffset>
                </wp:positionV>
                <wp:extent cx="1495425" cy="588645"/>
                <wp:effectExtent l="0" t="0" r="28575" b="20955"/>
                <wp:wrapNone/>
                <wp:docPr id="11" name="Flowchart: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588645"/>
                        </a:xfrm>
                        <a:prstGeom prst="flowChartProcess">
                          <a:avLst/>
                        </a:prstGeom>
                        <a:solidFill>
                          <a:srgbClr val="FFFFFF"/>
                        </a:solidFill>
                        <a:ln w="9525">
                          <a:solidFill>
                            <a:srgbClr val="000000"/>
                          </a:solidFill>
                          <a:miter lim="800000"/>
                          <a:headEnd/>
                          <a:tailEnd/>
                        </a:ln>
                      </wps:spPr>
                      <wps:txbx>
                        <w:txbxContent>
                          <w:p w:rsidRPr="0080400D" w:rsidR="00E632F1" w:rsidP="008D4388" w:rsidRDefault="00E632F1" w14:paraId="4A2B1FE8" w14:textId="77777777">
                            <w:pPr>
                              <w:ind w:left="0" w:firstLine="0"/>
                              <w:jc w:val="center"/>
                              <w:rPr>
                                <w:b/>
                                <w:szCs w:val="24"/>
                              </w:rPr>
                            </w:pPr>
                            <w:r w:rsidRPr="0080400D">
                              <w:rPr>
                                <w:b/>
                                <w:szCs w:val="24"/>
                              </w:rPr>
                              <w:t>Course Approval Sub-Committee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032C003">
              <v:shape id="Flowchart: Process 11" style="position:absolute;left:0;text-align:left;margin-left:349.85pt;margin-top:17.55pt;width:117.75pt;height:4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" w14:anchorId="41FE13F3">
                <v:textbox>
                  <w:txbxContent>
                    <w:p xmlns:wp14="http://schemas.microsoft.com/office/word/2010/wordml" w:rsidRPr="0080400D" w:rsidR="00E632F1" w:rsidP="008D4388" w:rsidRDefault="00E632F1" w14:paraId="7B6B7FD8" wp14:textId="77777777">
                      <w:pPr>
                        <w:ind w:left="0" w:firstLine="0"/>
                        <w:jc w:val="center"/>
                        <w:rPr>
                          <w:b/>
                          <w:szCs w:val="24"/>
                        </w:rPr>
                      </w:pPr>
                      <w:r w:rsidRPr="0080400D">
                        <w:rPr>
                          <w:b/>
                          <w:szCs w:val="24"/>
                        </w:rPr>
                        <w:t>Course Approval Sub-Committee</w:t>
                      </w:r>
                    </w:p>
                  </w:txbxContent>
                </v:textbox>
              </v:shape>
            </w:pict>
          </mc:Fallback>
        </mc:AlternateContent>
      </w:r>
      <w:r w:rsidRPr="0043224D">
        <w:rPr>
          <w:b/>
          <w:noProof/>
          <w:szCs w:val="24"/>
        </w:rPr>
        <mc:AlternateContent>
          <mc:Choice Requires="wps">
            <w:drawing>
              <wp:anchor distT="0" distB="0" distL="114300" distR="114300" simplePos="0" relativeHeight="251663360" behindDoc="0" locked="0" layoutInCell="1" allowOverlap="1" wp14:anchorId="46A1AC63" wp14:editId="435F19F9">
                <wp:simplePos x="0" y="0"/>
                <wp:positionH relativeFrom="column">
                  <wp:posOffset>1947545</wp:posOffset>
                </wp:positionH>
                <wp:positionV relativeFrom="paragraph">
                  <wp:posOffset>232410</wp:posOffset>
                </wp:positionV>
                <wp:extent cx="2057400" cy="733425"/>
                <wp:effectExtent l="0" t="0" r="19050" b="28575"/>
                <wp:wrapNone/>
                <wp:docPr id="10" name="Flowchart: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33425"/>
                        </a:xfrm>
                        <a:prstGeom prst="flowChartProcess">
                          <a:avLst/>
                        </a:prstGeom>
                        <a:solidFill>
                          <a:srgbClr val="FFFFFF"/>
                        </a:solidFill>
                        <a:ln w="9525">
                          <a:solidFill>
                            <a:srgbClr val="000000"/>
                          </a:solidFill>
                          <a:miter lim="800000"/>
                          <a:headEnd/>
                          <a:tailEnd/>
                        </a:ln>
                      </wps:spPr>
                      <wps:txbx>
                        <w:txbxContent>
                          <w:p w:rsidRPr="00683259" w:rsidR="00E632F1" w:rsidP="008D4388" w:rsidRDefault="00E632F1" w14:paraId="425633FE" w14:textId="77777777">
                            <w:pPr>
                              <w:ind w:left="0" w:firstLine="0"/>
                              <w:jc w:val="center"/>
                              <w:rPr>
                                <w:b/>
                                <w:szCs w:val="24"/>
                              </w:rPr>
                            </w:pPr>
                            <w:r w:rsidRPr="00683259">
                              <w:rPr>
                                <w:b/>
                                <w:szCs w:val="24"/>
                              </w:rPr>
                              <w:t>Graduate and Researcher College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CE0BDCC">
              <v:shape id="Flowchart: Process 10" style="position:absolute;left:0;text-align:left;margin-left:153.35pt;margin-top:18.3pt;width:162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" w14:anchorId="5D901E16">
                <v:textbox>
                  <w:txbxContent>
                    <w:p xmlns:wp14="http://schemas.microsoft.com/office/word/2010/wordml" w:rsidRPr="00683259" w:rsidR="00E632F1" w:rsidP="008D4388" w:rsidRDefault="00E632F1" w14:paraId="15BD20F0" wp14:textId="77777777">
                      <w:pPr>
                        <w:ind w:left="0" w:firstLine="0"/>
                        <w:jc w:val="center"/>
                        <w:rPr>
                          <w:b/>
                          <w:szCs w:val="24"/>
                        </w:rPr>
                      </w:pPr>
                      <w:r w:rsidRPr="00683259">
                        <w:rPr>
                          <w:b/>
                          <w:szCs w:val="24"/>
                        </w:rPr>
                        <w:t>Graduate and Researcher College Board</w:t>
                      </w:r>
                    </w:p>
                  </w:txbxContent>
                </v:textbox>
              </v:shape>
            </w:pict>
          </mc:Fallback>
        </mc:AlternateContent>
      </w:r>
    </w:p>
    <w:p w:rsidRPr="0043224D" w:rsidR="00E632F1" w:rsidP="00E632F1" w:rsidRDefault="00E632F1" w14:paraId="278F4E57" w14:textId="77777777">
      <w:pPr>
        <w:ind w:right="284"/>
        <w:jc w:val="center"/>
        <w:rPr>
          <w:b/>
          <w:szCs w:val="24"/>
        </w:rPr>
      </w:pPr>
      <w:r w:rsidRPr="0043224D">
        <w:rPr>
          <w:b/>
          <w:noProof/>
          <w:szCs w:val="24"/>
        </w:rPr>
        <mc:AlternateContent>
          <mc:Choice Requires="wps">
            <w:drawing>
              <wp:anchor distT="0" distB="0" distL="114300" distR="114300" simplePos="0" relativeHeight="251660288" behindDoc="0" locked="0" layoutInCell="1" allowOverlap="1" wp14:anchorId="32742E4A" wp14:editId="2E2095A4">
                <wp:simplePos x="0" y="0"/>
                <wp:positionH relativeFrom="column">
                  <wp:posOffset>4120515</wp:posOffset>
                </wp:positionH>
                <wp:positionV relativeFrom="paragraph">
                  <wp:posOffset>205105</wp:posOffset>
                </wp:positionV>
                <wp:extent cx="1485900" cy="1257300"/>
                <wp:effectExtent l="10795" t="10160" r="8255" b="889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0C1C688">
              <v:line id="Straight Connector 9"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24.45pt,16.15pt" to="441.45pt,115.15pt" w14:anchorId="0CC8A9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"/>
            </w:pict>
          </mc:Fallback>
        </mc:AlternateContent>
      </w:r>
      <w:r w:rsidRPr="0043224D">
        <w:rPr>
          <w:b/>
          <w:noProof/>
          <w:szCs w:val="24"/>
        </w:rPr>
        <mc:AlternateContent>
          <mc:Choice Requires="wps">
            <w:drawing>
              <wp:anchor distT="0" distB="0" distL="114300" distR="114300" simplePos="0" relativeHeight="251659264" behindDoc="0" locked="0" layoutInCell="1" allowOverlap="1" wp14:anchorId="3319765E" wp14:editId="72DEBA0E">
                <wp:simplePos x="0" y="0"/>
                <wp:positionH relativeFrom="column">
                  <wp:posOffset>3777615</wp:posOffset>
                </wp:positionH>
                <wp:positionV relativeFrom="paragraph">
                  <wp:posOffset>205105</wp:posOffset>
                </wp:positionV>
                <wp:extent cx="1143000" cy="0"/>
                <wp:effectExtent l="10795" t="10160" r="8255" b="88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C2DE86C">
              <v:line id="Straight Connector 8"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97.45pt,16.15pt" to="387.45pt,16.15pt" w14:anchorId="2B3F8F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cu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"/>
            </w:pict>
          </mc:Fallback>
        </mc:AlternateContent>
      </w:r>
    </w:p>
    <w:p w:rsidRPr="0043224D" w:rsidR="00E632F1" w:rsidP="00E632F1" w:rsidRDefault="00E632F1" w14:paraId="3FBD3074" w14:textId="77777777">
      <w:pPr>
        <w:ind w:right="284"/>
        <w:jc w:val="center"/>
        <w:rPr>
          <w:b/>
          <w:szCs w:val="24"/>
        </w:rPr>
      </w:pPr>
    </w:p>
    <w:p w:rsidRPr="0043224D" w:rsidR="00E632F1" w:rsidP="00E632F1" w:rsidRDefault="00E632F1" w14:paraId="57F8AB9B" w14:textId="77777777">
      <w:pPr>
        <w:ind w:right="284"/>
        <w:jc w:val="center"/>
        <w:rPr>
          <w:b/>
          <w:szCs w:val="24"/>
        </w:rPr>
      </w:pPr>
    </w:p>
    <w:p w:rsidRPr="0043224D" w:rsidR="00E632F1" w:rsidP="00E632F1" w:rsidRDefault="00E632F1" w14:paraId="79DC2E80" w14:textId="77777777">
      <w:pPr>
        <w:ind w:right="284"/>
        <w:jc w:val="center"/>
        <w:rPr>
          <w:b/>
          <w:szCs w:val="24"/>
        </w:rPr>
      </w:pPr>
    </w:p>
    <w:p w:rsidRPr="0043224D" w:rsidR="00E632F1" w:rsidP="00E632F1" w:rsidRDefault="00E632F1" w14:paraId="0EF0D280" w14:textId="77777777">
      <w:pPr>
        <w:ind w:right="284"/>
        <w:jc w:val="center"/>
        <w:rPr>
          <w:b/>
          <w:szCs w:val="24"/>
        </w:rPr>
      </w:pPr>
      <w:r w:rsidRPr="0043224D">
        <w:rPr>
          <w:b/>
          <w:noProof/>
          <w:szCs w:val="24"/>
        </w:rPr>
        <mc:AlternateContent>
          <mc:Choice Requires="wps">
            <w:drawing>
              <wp:anchor distT="0" distB="0" distL="114300" distR="114300" simplePos="0" relativeHeight="251665408" behindDoc="0" locked="0" layoutInCell="1" allowOverlap="1" wp14:anchorId="659496FB" wp14:editId="10710A9B">
                <wp:simplePos x="0" y="0"/>
                <wp:positionH relativeFrom="column">
                  <wp:posOffset>1718945</wp:posOffset>
                </wp:positionH>
                <wp:positionV relativeFrom="paragraph">
                  <wp:posOffset>175260</wp:posOffset>
                </wp:positionV>
                <wp:extent cx="2537460" cy="561975"/>
                <wp:effectExtent l="0" t="0" r="15240" b="28575"/>
                <wp:wrapNone/>
                <wp:docPr id="7" name="Flowchart: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7460" cy="561975"/>
                        </a:xfrm>
                        <a:prstGeom prst="flowChartProcess">
                          <a:avLst/>
                        </a:prstGeom>
                        <a:solidFill>
                          <a:srgbClr val="FFFFFF"/>
                        </a:solidFill>
                        <a:ln w="9525">
                          <a:solidFill>
                            <a:srgbClr val="000000"/>
                          </a:solidFill>
                          <a:miter lim="800000"/>
                          <a:headEnd/>
                          <a:tailEnd/>
                        </a:ln>
                      </wps:spPr>
                      <wps:txbx>
                        <w:txbxContent>
                          <w:p w:rsidRPr="00683259" w:rsidR="00E632F1" w:rsidP="008D4388" w:rsidRDefault="00E632F1" w14:paraId="4E821B29" w14:textId="77777777">
                            <w:pPr>
                              <w:ind w:left="0" w:firstLine="0"/>
                              <w:jc w:val="center"/>
                              <w:rPr>
                                <w:b/>
                                <w:szCs w:val="24"/>
                              </w:rPr>
                            </w:pPr>
                            <w:r w:rsidRPr="00683259">
                              <w:rPr>
                                <w:b/>
                                <w:szCs w:val="24"/>
                              </w:rPr>
                              <w:t>Divisional Graduate Studies and Student Experience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6C5485E">
              <v:shape id="Flowchart: Process 7" style="position:absolute;left:0;text-align:left;margin-left:135.35pt;margin-top:13.8pt;width:199.8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" w14:anchorId="299EB9CE">
                <v:textbox>
                  <w:txbxContent>
                    <w:p xmlns:wp14="http://schemas.microsoft.com/office/word/2010/wordml" w:rsidRPr="00683259" w:rsidR="00E632F1" w:rsidP="008D4388" w:rsidRDefault="00E632F1" w14:paraId="47DC23F2" wp14:textId="77777777">
                      <w:pPr>
                        <w:ind w:left="0" w:firstLine="0"/>
                        <w:jc w:val="center"/>
                        <w:rPr>
                          <w:b/>
                          <w:szCs w:val="24"/>
                        </w:rPr>
                      </w:pPr>
                      <w:r w:rsidRPr="00683259">
                        <w:rPr>
                          <w:b/>
                          <w:szCs w:val="24"/>
                        </w:rPr>
                        <w:t>Divisional Graduate Studies and Student Experience Board</w:t>
                      </w:r>
                    </w:p>
                  </w:txbxContent>
                </v:textbox>
              </v:shape>
            </w:pict>
          </mc:Fallback>
        </mc:AlternateContent>
      </w:r>
    </w:p>
    <w:p w:rsidRPr="0043224D" w:rsidR="00E632F1" w:rsidP="00E632F1" w:rsidRDefault="00E632F1" w14:paraId="47C81E7D" w14:textId="77777777">
      <w:pPr>
        <w:ind w:right="284"/>
        <w:jc w:val="center"/>
        <w:rPr>
          <w:b/>
          <w:szCs w:val="24"/>
        </w:rPr>
      </w:pPr>
    </w:p>
    <w:p w:rsidRPr="0043224D" w:rsidR="00E632F1" w:rsidP="00E632F1" w:rsidRDefault="00E632F1" w14:paraId="63467EC5" w14:textId="77777777">
      <w:pPr>
        <w:ind w:right="284"/>
        <w:jc w:val="center"/>
        <w:rPr>
          <w:b/>
          <w:szCs w:val="24"/>
        </w:rPr>
      </w:pPr>
      <w:r>
        <w:rPr>
          <w:noProof/>
        </w:rPr>
        <mc:AlternateContent>
          <mc:Choice Requires="wps">
            <w:drawing>
              <wp:anchor distT="0" distB="0" distL="114300" distR="114300" simplePos="0" relativeHeight="251669504" behindDoc="0" locked="0" layoutInCell="1" allowOverlap="1" wp14:anchorId="5BB0939B" wp14:editId="201B7D19">
                <wp:simplePos x="0" y="0"/>
                <wp:positionH relativeFrom="column">
                  <wp:posOffset>1746885</wp:posOffset>
                </wp:positionH>
                <wp:positionV relativeFrom="paragraph">
                  <wp:posOffset>234315</wp:posOffset>
                </wp:positionV>
                <wp:extent cx="28575" cy="2257425"/>
                <wp:effectExtent l="0" t="0" r="28575" b="28575"/>
                <wp:wrapNone/>
                <wp:docPr id="20" name="Line 23"/>
                <wp:cNvGraphicFramePr/>
                <a:graphic xmlns:a="http://schemas.openxmlformats.org/drawingml/2006/main">
                  <a:graphicData uri="http://schemas.microsoft.com/office/word/2010/wordprocessingShape">
                    <wps:wsp>
                      <wps:cNvCnPr/>
                      <wps:spPr bwMode="auto">
                        <a:xfrm flipH="1">
                          <a:off x="0" y="0"/>
                          <a:ext cx="28575" cy="2257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w14:anchorId="644446D1">
              <v:line id="Line 23"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from="137.55pt,18.45pt" to="139.8pt,196.2pt" w14:anchorId="73D131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"/>
            </w:pict>
          </mc:Fallback>
        </mc:AlternateContent>
      </w:r>
    </w:p>
    <w:p w:rsidRPr="0043224D" w:rsidR="00E632F1" w:rsidP="00E632F1" w:rsidRDefault="00E632F1" w14:paraId="227A31D8" w14:textId="77777777">
      <w:pPr>
        <w:ind w:right="284"/>
        <w:jc w:val="center"/>
        <w:rPr>
          <w:b/>
          <w:szCs w:val="24"/>
        </w:rPr>
      </w:pPr>
    </w:p>
    <w:p w:rsidR="00E632F1" w:rsidP="00E632F1" w:rsidRDefault="00E632F1" w14:paraId="44D702FC" w14:textId="77777777">
      <w:pPr>
        <w:ind w:right="284"/>
        <w:rPr>
          <w:szCs w:val="24"/>
        </w:rPr>
      </w:pPr>
    </w:p>
    <w:p w:rsidR="00E632F1" w:rsidP="00E632F1" w:rsidRDefault="00E632F1" w14:paraId="079A5D62" w14:textId="77777777">
      <w:pPr>
        <w:ind w:right="284"/>
        <w:rPr>
          <w:szCs w:val="24"/>
        </w:rPr>
      </w:pPr>
      <w:r>
        <w:rPr>
          <w:noProof/>
        </w:rPr>
        <mc:AlternateContent>
          <mc:Choice Requires="wps">
            <w:drawing>
              <wp:anchor distT="0" distB="0" distL="114300" distR="114300" simplePos="0" relativeHeight="251666432" behindDoc="0" locked="0" layoutInCell="1" allowOverlap="1" wp14:anchorId="599AEF1D" wp14:editId="27D40CDE">
                <wp:simplePos x="0" y="0"/>
                <wp:positionH relativeFrom="column">
                  <wp:posOffset>1890396</wp:posOffset>
                </wp:positionH>
                <wp:positionV relativeFrom="paragraph">
                  <wp:posOffset>13335</wp:posOffset>
                </wp:positionV>
                <wp:extent cx="2114550" cy="402590"/>
                <wp:effectExtent l="0" t="0" r="19050" b="16510"/>
                <wp:wrapNone/>
                <wp:docPr id="2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402590"/>
                        </a:xfrm>
                        <a:prstGeom prst="rect">
                          <a:avLst/>
                        </a:prstGeom>
                        <a:solidFill>
                          <a:srgbClr val="FFFFFF"/>
                        </a:solidFill>
                        <a:ln w="9525">
                          <a:solidFill>
                            <a:srgbClr val="000000"/>
                          </a:solidFill>
                          <a:miter lim="800000"/>
                          <a:headEnd/>
                          <a:tailEnd/>
                        </a:ln>
                      </wps:spPr>
                      <wps:txbx>
                        <w:txbxContent>
                          <w:p w:rsidRPr="00683259" w:rsidR="00E632F1" w:rsidP="00E632F1" w:rsidRDefault="00E632F1" w14:paraId="18FF0E70" w14:textId="77777777">
                            <w:pPr>
                              <w:jc w:val="center"/>
                              <w:rPr>
                                <w:b/>
                                <w:szCs w:val="24"/>
                              </w:rPr>
                            </w:pPr>
                            <w:r w:rsidRPr="00683259">
                              <w:rPr>
                                <w:b/>
                                <w:szCs w:val="24"/>
                              </w:rPr>
                              <w:t>Boards of Studies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w14:anchorId="2A89973E">
              <v:rect id="Rectangle 27" style="position:absolute;left:0;text-align:left;margin-left:148.85pt;margin-top:1.05pt;width:166.5pt;height:31.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0" w14:anchorId="1623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">
                <v:textbox>
                  <w:txbxContent>
                    <w:p xmlns:wp14="http://schemas.microsoft.com/office/word/2010/wordml" w:rsidRPr="00683259" w:rsidR="00E632F1" w:rsidP="00E632F1" w:rsidRDefault="00E632F1" w14:paraId="1454CBE6" wp14:textId="77777777">
                      <w:pPr>
                        <w:jc w:val="center"/>
                        <w:rPr>
                          <w:b/>
                          <w:szCs w:val="24"/>
                        </w:rPr>
                      </w:pPr>
                      <w:r w:rsidRPr="00683259">
                        <w:rPr>
                          <w:b/>
                          <w:szCs w:val="24"/>
                        </w:rPr>
                        <w:t>Boards of Studies</w:t>
                      </w:r>
                    </w:p>
                  </w:txbxContent>
                </v:textbox>
              </v:rect>
            </w:pict>
          </mc:Fallback>
        </mc:AlternateContent>
      </w:r>
    </w:p>
    <w:p w:rsidR="00E632F1" w:rsidP="00E632F1" w:rsidRDefault="00E632F1" w14:paraId="47FD384A" w14:textId="77777777">
      <w:pPr>
        <w:ind w:right="284"/>
        <w:rPr>
          <w:szCs w:val="24"/>
        </w:rPr>
      </w:pPr>
      <w:r>
        <w:rPr>
          <w:noProof/>
        </w:rPr>
        <mc:AlternateContent>
          <mc:Choice Requires="wps">
            <w:drawing>
              <wp:anchor distT="0" distB="0" distL="114300" distR="114300" simplePos="0" relativeHeight="251670528" behindDoc="0" locked="0" layoutInCell="1" allowOverlap="1" wp14:anchorId="0CFE789E" wp14:editId="19660251">
                <wp:simplePos x="0" y="0"/>
                <wp:positionH relativeFrom="column">
                  <wp:posOffset>1918969</wp:posOffset>
                </wp:positionH>
                <wp:positionV relativeFrom="paragraph">
                  <wp:posOffset>190500</wp:posOffset>
                </wp:positionV>
                <wp:extent cx="28575" cy="1323975"/>
                <wp:effectExtent l="0" t="0" r="28575" b="28575"/>
                <wp:wrapNone/>
                <wp:docPr id="16" name="Line 23"/>
                <wp:cNvGraphicFramePr/>
                <a:graphic xmlns:a="http://schemas.openxmlformats.org/drawingml/2006/main">
                  <a:graphicData uri="http://schemas.microsoft.com/office/word/2010/wordprocessingShape">
                    <wps:wsp>
                      <wps:cNvCnPr/>
                      <wps:spPr bwMode="auto">
                        <a:xfrm flipH="1">
                          <a:off x="0" y="0"/>
                          <a:ext cx="28575" cy="1323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w14:anchorId="2A6BB452">
              <v:line id="Line 23"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from="151.1pt,15pt" to="153.35pt,119.25pt" w14:anchorId="6FD587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"/>
            </w:pict>
          </mc:Fallback>
        </mc:AlternateContent>
      </w:r>
    </w:p>
    <w:p w:rsidR="00E632F1" w:rsidP="00E632F1" w:rsidRDefault="00E632F1" w14:paraId="586557DB" w14:textId="77777777">
      <w:pPr>
        <w:ind w:right="284"/>
        <w:rPr>
          <w:szCs w:val="24"/>
        </w:rPr>
      </w:pPr>
    </w:p>
    <w:p w:rsidR="00E632F1" w:rsidP="00E632F1" w:rsidRDefault="00E632F1" w14:paraId="42E858C1" w14:textId="77777777">
      <w:pPr>
        <w:ind w:right="284"/>
        <w:rPr>
          <w:szCs w:val="24"/>
        </w:rPr>
      </w:pPr>
      <w:r>
        <w:rPr>
          <w:noProof/>
        </w:rPr>
        <mc:AlternateContent>
          <mc:Choice Requires="wps">
            <w:drawing>
              <wp:anchor distT="0" distB="0" distL="114300" distR="114300" simplePos="0" relativeHeight="251667456" behindDoc="0" locked="0" layoutInCell="1" allowOverlap="1" wp14:anchorId="7973AAC0" wp14:editId="656A72F8">
                <wp:simplePos x="0" y="0"/>
                <wp:positionH relativeFrom="margin">
                  <wp:posOffset>2080260</wp:posOffset>
                </wp:positionH>
                <wp:positionV relativeFrom="paragraph">
                  <wp:posOffset>132080</wp:posOffset>
                </wp:positionV>
                <wp:extent cx="1714500" cy="363220"/>
                <wp:effectExtent l="0" t="0" r="19050" b="1778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63220"/>
                        </a:xfrm>
                        <a:prstGeom prst="rect">
                          <a:avLst/>
                        </a:prstGeom>
                        <a:solidFill>
                          <a:srgbClr val="FFFFFF"/>
                        </a:solidFill>
                        <a:ln w="9525">
                          <a:solidFill>
                            <a:srgbClr val="000000"/>
                          </a:solidFill>
                          <a:miter lim="800000"/>
                          <a:headEnd/>
                          <a:tailEnd/>
                        </a:ln>
                      </wps:spPr>
                      <wps:txbx>
                        <w:txbxContent>
                          <w:p w:rsidRPr="00683259" w:rsidR="00E632F1" w:rsidP="00E632F1" w:rsidRDefault="00E632F1" w14:paraId="35FF98F7" w14:textId="77777777">
                            <w:pPr>
                              <w:jc w:val="center"/>
                              <w:rPr>
                                <w:b/>
                                <w:szCs w:val="24"/>
                              </w:rPr>
                            </w:pPr>
                            <w:r w:rsidRPr="00683259">
                              <w:rPr>
                                <w:b/>
                                <w:szCs w:val="24"/>
                              </w:rPr>
                              <w:t>Module Convenors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w14:anchorId="69ADAE1D">
              <v:rect id="Rectangle 10" style="position:absolute;left:0;text-align:left;margin-left:163.8pt;margin-top:10.4pt;width:135pt;height:28.6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spid="_x0000_s1031" w14:anchorId="5BD880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">
                <v:textbox>
                  <w:txbxContent>
                    <w:p xmlns:wp14="http://schemas.microsoft.com/office/word/2010/wordml" w:rsidRPr="00683259" w:rsidR="00E632F1" w:rsidP="00E632F1" w:rsidRDefault="00E632F1" w14:paraId="36B89D48" wp14:textId="77777777">
                      <w:pPr>
                        <w:jc w:val="center"/>
                        <w:rPr>
                          <w:b/>
                          <w:szCs w:val="24"/>
                        </w:rPr>
                      </w:pPr>
                      <w:r w:rsidRPr="00683259">
                        <w:rPr>
                          <w:b/>
                          <w:szCs w:val="24"/>
                        </w:rPr>
                        <w:t>Module Convenors</w:t>
                      </w:r>
                    </w:p>
                  </w:txbxContent>
                </v:textbox>
                <w10:wrap anchorx="margin"/>
              </v:rect>
            </w:pict>
          </mc:Fallback>
        </mc:AlternateContent>
      </w:r>
    </w:p>
    <w:p w:rsidR="00E632F1" w:rsidP="00E632F1" w:rsidRDefault="00E632F1" w14:paraId="66A1C90A" w14:textId="77777777">
      <w:pPr>
        <w:ind w:right="284"/>
        <w:rPr>
          <w:szCs w:val="24"/>
        </w:rPr>
      </w:pPr>
    </w:p>
    <w:p w:rsidR="00E632F1" w:rsidP="00E632F1" w:rsidRDefault="00E632F1" w14:paraId="67AA782C" w14:textId="77777777">
      <w:pPr>
        <w:ind w:right="284"/>
        <w:rPr>
          <w:szCs w:val="24"/>
        </w:rPr>
      </w:pPr>
    </w:p>
    <w:p w:rsidR="00E632F1" w:rsidP="00E632F1" w:rsidRDefault="00E632F1" w14:paraId="11D10D46" w14:textId="77777777">
      <w:pPr>
        <w:ind w:right="284"/>
        <w:rPr>
          <w:szCs w:val="24"/>
        </w:rPr>
      </w:pPr>
      <w:r>
        <w:rPr>
          <w:noProof/>
        </w:rPr>
        <mc:AlternateContent>
          <mc:Choice Requires="wps">
            <w:drawing>
              <wp:anchor distT="0" distB="0" distL="114300" distR="114300" simplePos="0" relativeHeight="251668480" behindDoc="0" locked="0" layoutInCell="1" allowOverlap="1" wp14:anchorId="3FC99199" wp14:editId="32E37DF0">
                <wp:simplePos x="0" y="0"/>
                <wp:positionH relativeFrom="column">
                  <wp:posOffset>585471</wp:posOffset>
                </wp:positionH>
                <wp:positionV relativeFrom="paragraph">
                  <wp:posOffset>247650</wp:posOffset>
                </wp:positionV>
                <wp:extent cx="2057400" cy="342265"/>
                <wp:effectExtent l="0" t="0" r="19050" b="19685"/>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265"/>
                        </a:xfrm>
                        <a:prstGeom prst="rect">
                          <a:avLst/>
                        </a:prstGeom>
                        <a:solidFill>
                          <a:srgbClr val="FFFFFF"/>
                        </a:solidFill>
                        <a:ln w="9525">
                          <a:solidFill>
                            <a:srgbClr val="000000"/>
                          </a:solidFill>
                          <a:miter lim="800000"/>
                          <a:headEnd/>
                          <a:tailEnd/>
                        </a:ln>
                      </wps:spPr>
                      <wps:txbx>
                        <w:txbxContent>
                          <w:p w:rsidRPr="00683259" w:rsidR="00E632F1" w:rsidP="00E632F1" w:rsidRDefault="00E632F1" w14:paraId="606DBC51" w14:textId="77777777">
                            <w:pPr>
                              <w:jc w:val="center"/>
                              <w:rPr>
                                <w:b/>
                                <w:szCs w:val="24"/>
                              </w:rPr>
                            </w:pPr>
                            <w:r w:rsidRPr="00683259">
                              <w:rPr>
                                <w:b/>
                                <w:szCs w:val="24"/>
                              </w:rPr>
                              <w:t>Student Voice Forum</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w14:anchorId="7824BD81">
              <v:rect id="Rectangle 11" style="position:absolute;left:0;text-align:left;margin-left:46.1pt;margin-top:19.5pt;width:162pt;height:26.9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2" w14:anchorId="6EAA88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">
                <v:textbox>
                  <w:txbxContent>
                    <w:p xmlns:wp14="http://schemas.microsoft.com/office/word/2010/wordml" w:rsidRPr="00683259" w:rsidR="00E632F1" w:rsidP="00E632F1" w:rsidRDefault="00E632F1" w14:paraId="293CB1F1" wp14:textId="77777777">
                      <w:pPr>
                        <w:jc w:val="center"/>
                        <w:rPr>
                          <w:b/>
                          <w:szCs w:val="24"/>
                        </w:rPr>
                      </w:pPr>
                      <w:r w:rsidRPr="00683259">
                        <w:rPr>
                          <w:b/>
                          <w:szCs w:val="24"/>
                        </w:rPr>
                        <w:t>Student Voice Forum</w:t>
                      </w:r>
                    </w:p>
                  </w:txbxContent>
                </v:textbox>
              </v:rect>
            </w:pict>
          </mc:Fallback>
        </mc:AlternateContent>
      </w:r>
    </w:p>
    <w:p w:rsidRPr="0043224D" w:rsidR="00E632F1" w:rsidP="00E632F1" w:rsidRDefault="00E632F1" w14:paraId="1BF6EF61" w14:textId="77777777">
      <w:pPr>
        <w:ind w:right="284"/>
        <w:rPr>
          <w:szCs w:val="24"/>
        </w:rPr>
      </w:pPr>
    </w:p>
    <w:p w:rsidRPr="00146B68" w:rsidR="002750C2" w:rsidP="00146B68" w:rsidRDefault="002750C2" w14:paraId="6B4A1183" w14:textId="77777777"/>
    <w:sectPr w:rsidRPr="00146B68" w:rsidR="002750C2" w:rsidSect="002750C2">
      <w:headerReference w:type="even" r:id="rId10"/>
      <w:headerReference w:type="default" r:id="rId11"/>
      <w:footerReference w:type="even" r:id="rId12"/>
      <w:footerReference w:type="default" r:id="rId13"/>
      <w:headerReference w:type="first" r:id="rId14"/>
      <w:footerReference w:type="first" r:id="rId15"/>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7C7E" w:rsidP="002750C2" w:rsidRDefault="005D7C7E" w14:paraId="111C9E24" w14:textId="77777777">
      <w:pPr>
        <w:spacing w:after="0"/>
      </w:pPr>
      <w:r>
        <w:separator/>
      </w:r>
    </w:p>
  </w:endnote>
  <w:endnote w:type="continuationSeparator" w:id="0">
    <w:p w:rsidR="005D7C7E" w:rsidP="002750C2" w:rsidRDefault="005D7C7E" w14:paraId="109F9391"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Alt One MT">
    <w:altName w:val="Gill Sans MT"/>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49E3" w:rsidRDefault="000449E3" w14:paraId="7AA4B95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F7E36" w:rsidRDefault="002750C2" w14:paraId="39CD9B0C" w14:textId="78D56EA8">
    <w:pPr>
      <w:pStyle w:val="Header"/>
      <w:rPr>
        <w:rStyle w:val="eop"/>
        <w:sz w:val="20"/>
        <w:szCs w:val="20"/>
      </w:rPr>
    </w:pPr>
    <w:r>
      <w:rPr>
        <w:rStyle w:val="normaltextrun"/>
        <w:sz w:val="20"/>
        <w:szCs w:val="20"/>
      </w:rPr>
      <w:t>Author: QACO</w:t>
    </w:r>
    <w:r>
      <w:rPr>
        <w:rStyle w:val="eop"/>
        <w:sz w:val="20"/>
        <w:szCs w:val="20"/>
      </w:rPr>
      <w:t> </w:t>
    </w:r>
  </w:p>
  <w:p w:rsidR="00F163AE" w:rsidP="002F7E36" w:rsidRDefault="00F163AE" w14:paraId="2F032AA7" w14:textId="5344A231">
    <w:pPr>
      <w:pStyle w:val="Header"/>
      <w:rPr>
        <w:rFonts w:ascii="Segoe UI" w:hAnsi="Segoe UI" w:cs="Segoe UI"/>
        <w:sz w:val="18"/>
        <w:szCs w:val="18"/>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w:t>
    </w:r>
    <w:r w:rsidR="00D43D45">
      <w:rPr>
        <w:rStyle w:val="eop"/>
        <w:sz w:val="20"/>
        <w:szCs w:val="20"/>
      </w:rPr>
      <w:t>2</w:t>
    </w:r>
    <w:r>
      <w:rPr>
        <w:rStyle w:val="eop"/>
        <w:sz w:val="20"/>
        <w:szCs w:val="20"/>
      </w:rPr>
      <w:t>/2</w:t>
    </w:r>
    <w:r w:rsidR="00D43D45">
      <w:rPr>
        <w:rStyle w:val="eop"/>
        <w:sz w:val="20"/>
        <w:szCs w:val="20"/>
      </w:rPr>
      <w:t>3</w:t>
    </w:r>
  </w:p>
  <w:p w:rsidR="002F7E36" w:rsidP="002F7E36" w:rsidRDefault="002750C2" w14:paraId="1FC1FB7F" w14:textId="77777777">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224EF753" w:rsidRDefault="00FC3A45" w14:paraId="6FD9EC55" w14:textId="653681FD">
    <w:pPr>
      <w:pStyle w:val="paragraph"/>
      <w:spacing w:before="0" w:beforeAutospacing="off" w:after="0" w:afterAutospacing="off"/>
      <w:textAlignment w:val="baseline"/>
      <w:rPr>
        <w:rFonts w:ascii="Arial" w:hAnsi="Arial" w:cs="Arial"/>
        <w:sz w:val="20"/>
        <w:szCs w:val="20"/>
      </w:rPr>
    </w:pPr>
    <w:r w:rsidRPr="224EF753" w:rsidR="224EF753">
      <w:rPr>
        <w:rStyle w:val="normaltextrun"/>
        <w:rFonts w:ascii="Arial" w:hAnsi="Arial" w:cs="Arial"/>
        <w:sz w:val="20"/>
        <w:szCs w:val="20"/>
      </w:rPr>
      <w:t xml:space="preserve">Last Revised: </w:t>
    </w:r>
    <w:r w:rsidRPr="224EF753" w:rsidR="224EF753">
      <w:rPr>
        <w:rStyle w:val="normaltextrun"/>
        <w:rFonts w:ascii="Arial" w:hAnsi="Arial" w:cs="Arial"/>
        <w:sz w:val="20"/>
        <w:szCs w:val="20"/>
      </w:rPr>
      <w:t>November 2023</w:t>
    </w:r>
  </w:p>
  <w:p w:rsidR="002750C2" w:rsidP="224EF753" w:rsidRDefault="00FC3A45" w14:paraId="164C77BC" w14:textId="0056D7F8">
    <w:pPr>
      <w:pStyle w:val="paragraph"/>
      <w:spacing w:before="0" w:beforeAutospacing="off" w:after="0" w:afterAutospacing="off"/>
      <w:textAlignment w:val="baseline"/>
      <w:rPr>
        <w:rStyle w:val="normaltextrun"/>
        <w:rFonts w:ascii="Arial" w:hAnsi="Arial" w:cs="Arial"/>
        <w:sz w:val="20"/>
        <w:szCs w:val="20"/>
        <w:lang w:val="en-US"/>
      </w:rPr>
    </w:pPr>
    <w:r w:rsidRPr="224EF753" w:rsidR="224EF753">
      <w:rPr>
        <w:rStyle w:val="normaltextrun"/>
        <w:rFonts w:ascii="Arial" w:hAnsi="Arial" w:cs="Arial"/>
        <w:sz w:val="20"/>
        <w:szCs w:val="20"/>
      </w:rPr>
      <w:t>Next review: September 202</w:t>
    </w:r>
    <w:r w:rsidRPr="224EF753" w:rsidR="224EF753">
      <w:rPr>
        <w:rStyle w:val="normaltextrun"/>
        <w:rFonts w:ascii="Arial" w:hAnsi="Arial" w:cs="Arial"/>
        <w:sz w:val="20"/>
        <w:szCs w:val="20"/>
      </w:rPr>
      <w:t>4</w:t>
    </w:r>
  </w:p>
  <w:p w:rsidR="002750C2" w:rsidP="002750C2" w:rsidRDefault="002750C2" w14:paraId="0E9A2EB5"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FC3A45">
      <w:rPr>
        <w:rStyle w:val="PageNumber"/>
        <w:noProof/>
        <w:sz w:val="20"/>
      </w:rPr>
      <w:t>7</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FC3A45">
      <w:rPr>
        <w:rStyle w:val="PageNumber"/>
        <w:noProof/>
        <w:sz w:val="20"/>
      </w:rPr>
      <w:t>7</w:t>
    </w:r>
    <w:r w:rsidRPr="006A5596">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49E3" w:rsidRDefault="000449E3" w14:paraId="21EAA5E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7C7E" w:rsidP="002750C2" w:rsidRDefault="005D7C7E" w14:paraId="35E9B1FE" w14:textId="77777777">
      <w:pPr>
        <w:spacing w:after="0"/>
      </w:pPr>
      <w:r>
        <w:separator/>
      </w:r>
    </w:p>
  </w:footnote>
  <w:footnote w:type="continuationSeparator" w:id="0">
    <w:p w:rsidR="005D7C7E" w:rsidP="002750C2" w:rsidRDefault="005D7C7E" w14:paraId="76D6E0CF"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49E3" w:rsidRDefault="000449E3" w14:paraId="5DC0EBB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750C2" w:rsidP="002750C2" w:rsidRDefault="00D43D45" w14:paraId="3BFCBDF0" w14:textId="2F4F32C9">
    <w:pPr>
      <w:pStyle w:val="Header"/>
      <w:jc w:val="right"/>
    </w:pPr>
    <w:r>
      <w:rPr>
        <w:noProof/>
      </w:rPr>
      <w:drawing>
        <wp:anchor distT="0" distB="0" distL="114300" distR="114300" simplePos="0" relativeHeight="251658240" behindDoc="0" locked="0" layoutInCell="1" allowOverlap="1" wp14:anchorId="0C5C2110" wp14:editId="018CE9FA">
          <wp:simplePos x="0" y="0"/>
          <wp:positionH relativeFrom="column">
            <wp:posOffset>-913765</wp:posOffset>
          </wp:positionH>
          <wp:positionV relativeFrom="paragraph">
            <wp:posOffset>-448945</wp:posOffset>
          </wp:positionV>
          <wp:extent cx="7560000" cy="11181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p w:rsidRPr="002750C2" w:rsidR="002750C2" w:rsidP="00D43D45" w:rsidRDefault="001C28BC" w14:paraId="6A0F76BA" w14:textId="1BCCDA0A">
    <w:pPr>
      <w:pStyle w:val="Header"/>
      <w:ind w:right="-188"/>
      <w:jc w:val="center"/>
      <w:rPr>
        <w:b/>
      </w:rPr>
    </w:pPr>
    <w:r>
      <w:rPr>
        <w:b/>
      </w:rPr>
      <w:t xml:space="preserve">                </w:t>
    </w:r>
    <w:r w:rsidRPr="002750C2" w:rsidR="002750C2">
      <w:rPr>
        <w:b/>
      </w:rPr>
      <w:t>Code of Practice for Quality Assurance of Research Courses of Study</w:t>
    </w:r>
  </w:p>
  <w:p w:rsidR="002750C2" w:rsidRDefault="002750C2" w14:paraId="6E4AB5E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49E3" w:rsidRDefault="000449E3" w14:paraId="344522A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755"/>
    <w:multiLevelType w:val="hybridMultilevel"/>
    <w:tmpl w:val="61AEE426"/>
    <w:lvl w:ilvl="0" w:tplc="D22A1B66">
      <w:start w:val="1"/>
      <w:numFmt w:val="decimal"/>
      <w:lvlText w:val="6.%1"/>
      <w:lvlJc w:val="left"/>
      <w:pPr>
        <w:ind w:left="720" w:hanging="360"/>
      </w:pPr>
      <w:rPr>
        <w:rFonts w:hint="default"/>
        <w:b w:val="0"/>
        <w:sz w:val="24"/>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52FD4"/>
    <w:multiLevelType w:val="hybridMultilevel"/>
    <w:tmpl w:val="1B783B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A492784"/>
    <w:multiLevelType w:val="hybridMultilevel"/>
    <w:tmpl w:val="38C6684A"/>
    <w:lvl w:ilvl="0" w:tplc="5FB2B39C">
      <w:start w:val="1"/>
      <w:numFmt w:val="decimal"/>
      <w:lvlText w:val="4.%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585767"/>
    <w:multiLevelType w:val="hybridMultilevel"/>
    <w:tmpl w:val="B836A6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7B45611"/>
    <w:multiLevelType w:val="hybridMultilevel"/>
    <w:tmpl w:val="27FE9B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9FD02EA"/>
    <w:multiLevelType w:val="hybridMultilevel"/>
    <w:tmpl w:val="CDE09046"/>
    <w:lvl w:ilvl="0" w:tplc="5B24D4DE">
      <w:start w:val="1"/>
      <w:numFmt w:val="decimal"/>
      <w:lvlText w:val="7.%1"/>
      <w:lvlJc w:val="left"/>
      <w:pPr>
        <w:ind w:left="720" w:hanging="360"/>
      </w:pPr>
      <w:rPr>
        <w:rFonts w:hint="default"/>
        <w:b w:val="0"/>
        <w:sz w:val="24"/>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BD2AAE"/>
    <w:multiLevelType w:val="hybridMultilevel"/>
    <w:tmpl w:val="33D025E8"/>
    <w:lvl w:ilvl="0" w:tplc="04090001">
      <w:start w:val="1"/>
      <w:numFmt w:val="bullet"/>
      <w:lvlText w:val=""/>
      <w:lvlJc w:val="left"/>
      <w:pPr>
        <w:tabs>
          <w:tab w:val="num" w:pos="1077"/>
        </w:tabs>
        <w:ind w:left="1077" w:hanging="360"/>
      </w:pPr>
      <w:rPr>
        <w:rFonts w:hint="default" w:ascii="Symbol" w:hAnsi="Symbol"/>
      </w:rPr>
    </w:lvl>
    <w:lvl w:ilvl="1" w:tplc="04090003" w:tentative="1">
      <w:start w:val="1"/>
      <w:numFmt w:val="bullet"/>
      <w:lvlText w:val="o"/>
      <w:lvlJc w:val="left"/>
      <w:pPr>
        <w:tabs>
          <w:tab w:val="num" w:pos="1797"/>
        </w:tabs>
        <w:ind w:left="1797" w:hanging="360"/>
      </w:pPr>
      <w:rPr>
        <w:rFonts w:hint="default" w:ascii="Courier New" w:hAnsi="Courier New"/>
      </w:rPr>
    </w:lvl>
    <w:lvl w:ilvl="2" w:tplc="04090005" w:tentative="1">
      <w:start w:val="1"/>
      <w:numFmt w:val="bullet"/>
      <w:lvlText w:val=""/>
      <w:lvlJc w:val="left"/>
      <w:pPr>
        <w:tabs>
          <w:tab w:val="num" w:pos="2517"/>
        </w:tabs>
        <w:ind w:left="2517" w:hanging="360"/>
      </w:pPr>
      <w:rPr>
        <w:rFonts w:hint="default" w:ascii="Wingdings" w:hAnsi="Wingdings"/>
      </w:rPr>
    </w:lvl>
    <w:lvl w:ilvl="3" w:tplc="04090001" w:tentative="1">
      <w:start w:val="1"/>
      <w:numFmt w:val="bullet"/>
      <w:lvlText w:val=""/>
      <w:lvlJc w:val="left"/>
      <w:pPr>
        <w:tabs>
          <w:tab w:val="num" w:pos="3237"/>
        </w:tabs>
        <w:ind w:left="3237" w:hanging="360"/>
      </w:pPr>
      <w:rPr>
        <w:rFonts w:hint="default" w:ascii="Symbol" w:hAnsi="Symbol"/>
      </w:rPr>
    </w:lvl>
    <w:lvl w:ilvl="4" w:tplc="04090003" w:tentative="1">
      <w:start w:val="1"/>
      <w:numFmt w:val="bullet"/>
      <w:lvlText w:val="o"/>
      <w:lvlJc w:val="left"/>
      <w:pPr>
        <w:tabs>
          <w:tab w:val="num" w:pos="3957"/>
        </w:tabs>
        <w:ind w:left="3957" w:hanging="360"/>
      </w:pPr>
      <w:rPr>
        <w:rFonts w:hint="default" w:ascii="Courier New" w:hAnsi="Courier New"/>
      </w:rPr>
    </w:lvl>
    <w:lvl w:ilvl="5" w:tplc="04090005" w:tentative="1">
      <w:start w:val="1"/>
      <w:numFmt w:val="bullet"/>
      <w:lvlText w:val=""/>
      <w:lvlJc w:val="left"/>
      <w:pPr>
        <w:tabs>
          <w:tab w:val="num" w:pos="4677"/>
        </w:tabs>
        <w:ind w:left="4677" w:hanging="360"/>
      </w:pPr>
      <w:rPr>
        <w:rFonts w:hint="default" w:ascii="Wingdings" w:hAnsi="Wingdings"/>
      </w:rPr>
    </w:lvl>
    <w:lvl w:ilvl="6" w:tplc="04090001" w:tentative="1">
      <w:start w:val="1"/>
      <w:numFmt w:val="bullet"/>
      <w:lvlText w:val=""/>
      <w:lvlJc w:val="left"/>
      <w:pPr>
        <w:tabs>
          <w:tab w:val="num" w:pos="5397"/>
        </w:tabs>
        <w:ind w:left="5397" w:hanging="360"/>
      </w:pPr>
      <w:rPr>
        <w:rFonts w:hint="default" w:ascii="Symbol" w:hAnsi="Symbol"/>
      </w:rPr>
    </w:lvl>
    <w:lvl w:ilvl="7" w:tplc="04090003" w:tentative="1">
      <w:start w:val="1"/>
      <w:numFmt w:val="bullet"/>
      <w:lvlText w:val="o"/>
      <w:lvlJc w:val="left"/>
      <w:pPr>
        <w:tabs>
          <w:tab w:val="num" w:pos="6117"/>
        </w:tabs>
        <w:ind w:left="6117" w:hanging="360"/>
      </w:pPr>
      <w:rPr>
        <w:rFonts w:hint="default" w:ascii="Courier New" w:hAnsi="Courier New"/>
      </w:rPr>
    </w:lvl>
    <w:lvl w:ilvl="8" w:tplc="04090005" w:tentative="1">
      <w:start w:val="1"/>
      <w:numFmt w:val="bullet"/>
      <w:lvlText w:val=""/>
      <w:lvlJc w:val="left"/>
      <w:pPr>
        <w:tabs>
          <w:tab w:val="num" w:pos="6837"/>
        </w:tabs>
        <w:ind w:left="6837" w:hanging="360"/>
      </w:pPr>
      <w:rPr>
        <w:rFonts w:hint="default" w:ascii="Wingdings" w:hAnsi="Wingdings"/>
      </w:rPr>
    </w:lvl>
  </w:abstractNum>
  <w:abstractNum w:abstractNumId="7" w15:restartNumberingAfterBreak="0">
    <w:nsid w:val="47263414"/>
    <w:multiLevelType w:val="hybridMultilevel"/>
    <w:tmpl w:val="2CF04C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B6234DB"/>
    <w:multiLevelType w:val="multilevel"/>
    <w:tmpl w:val="9FC03766"/>
    <w:lvl w:ilvl="0">
      <w:start w:val="1"/>
      <w:numFmt w:val="decimal"/>
      <w:pStyle w:val="Heading1"/>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9" w15:restartNumberingAfterBreak="0">
    <w:nsid w:val="75FD493A"/>
    <w:multiLevelType w:val="multilevel"/>
    <w:tmpl w:val="0B7849D8"/>
    <w:lvl w:ilvl="0">
      <w:start w:val="1"/>
      <w:numFmt w:val="decimal"/>
      <w:pStyle w:val="Level1"/>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b w:val="0"/>
      </w:rPr>
    </w:lvl>
    <w:lvl w:ilvl="2">
      <w:start w:val="1"/>
      <w:numFmt w:val="decimal"/>
      <w:pStyle w:val="Level3"/>
      <w:lvlText w:val="%1.%2.%3."/>
      <w:lvlJc w:val="left"/>
      <w:pPr>
        <w:tabs>
          <w:tab w:val="num" w:pos="1514"/>
        </w:tabs>
        <w:ind w:left="1224" w:hanging="430"/>
      </w:pPr>
      <w:rPr>
        <w:rFonts w:hint="default"/>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7CDC45A6"/>
    <w:multiLevelType w:val="multilevel"/>
    <w:tmpl w:val="163AF77C"/>
    <w:lvl w:ilvl="0">
      <w:start w:val="1"/>
      <w:numFmt w:val="decimal"/>
      <w:lvlText w:val="%1."/>
      <w:lvlJc w:val="left"/>
      <w:pPr>
        <w:ind w:left="566" w:firstLine="0"/>
      </w:pPr>
      <w:rPr>
        <w:rFonts w:hint="default" w:ascii="Arial" w:hAnsi="Arial" w:eastAsia="Arial" w:cs="Arial"/>
        <w:b/>
        <w:bCs/>
        <w:i w:val="0"/>
        <w:strike w:val="0"/>
        <w:dstrike w:val="0"/>
        <w:color w:val="000000"/>
        <w:sz w:val="24"/>
        <w:szCs w:val="22"/>
        <w:u w:val="none" w:color="000000"/>
        <w:vertAlign w:val="baseline"/>
      </w:rPr>
    </w:lvl>
    <w:lvl w:ilvl="1">
      <w:start w:val="1"/>
      <w:numFmt w:val="decimal"/>
      <w:lvlText w:val="2.%2"/>
      <w:lvlJc w:val="left"/>
      <w:pPr>
        <w:ind w:left="1286" w:firstLine="0"/>
      </w:pPr>
      <w:rPr>
        <w:rFonts w:hint="default"/>
        <w:b w:val="0"/>
        <w:i w:val="0"/>
        <w:strike w:val="0"/>
        <w:dstrike w:val="0"/>
        <w:color w:val="000000"/>
        <w:sz w:val="24"/>
        <w:szCs w:val="22"/>
        <w:u w:val="none" w:color="000000"/>
        <w:vertAlign w:val="baseline"/>
      </w:rPr>
    </w:lvl>
    <w:lvl w:ilvl="2">
      <w:start w:val="1"/>
      <w:numFmt w:val="decimal"/>
      <w:lvlText w:val="2.4.%3"/>
      <w:lvlJc w:val="left"/>
      <w:pPr>
        <w:ind w:left="567" w:firstLine="0"/>
      </w:pPr>
      <w:rPr>
        <w:rFonts w:hint="default" w:ascii="Arial" w:hAnsi="Arial" w:cs="Arial"/>
        <w:b w:val="0"/>
        <w:i w:val="0"/>
        <w:strike w:val="0"/>
        <w:dstrike w:val="0"/>
        <w:color w:val="000000"/>
        <w:sz w:val="22"/>
        <w:szCs w:val="22"/>
        <w:u w:val="none" w:color="000000"/>
        <w:vertAlign w:val="baseline"/>
      </w:rPr>
    </w:lvl>
    <w:lvl w:ilvl="3">
      <w:start w:val="1"/>
      <w:numFmt w:val="decimal"/>
      <w:lvlText w:val="%4"/>
      <w:lvlJc w:val="left"/>
      <w:pPr>
        <w:ind w:left="1080" w:firstLine="0"/>
      </w:pPr>
      <w:rPr>
        <w:rFonts w:hint="default" w:ascii="Arial" w:hAnsi="Arial" w:eastAsia="Arial" w:cs="Arial"/>
        <w:b w:val="0"/>
        <w:i w:val="0"/>
        <w:strike w:val="0"/>
        <w:dstrike w:val="0"/>
        <w:color w:val="000000"/>
        <w:sz w:val="20"/>
        <w:szCs w:val="20"/>
        <w:u w:val="none" w:color="000000"/>
        <w:vertAlign w:val="baseline"/>
      </w:rPr>
    </w:lvl>
    <w:lvl w:ilvl="4">
      <w:start w:val="1"/>
      <w:numFmt w:val="lowerLetter"/>
      <w:lvlText w:val="%5"/>
      <w:lvlJc w:val="left"/>
      <w:pPr>
        <w:ind w:left="1800" w:firstLine="0"/>
      </w:pPr>
      <w:rPr>
        <w:rFonts w:hint="default" w:ascii="Arial" w:hAnsi="Arial" w:eastAsia="Arial" w:cs="Arial"/>
        <w:b w:val="0"/>
        <w:i w:val="0"/>
        <w:strike w:val="0"/>
        <w:dstrike w:val="0"/>
        <w:color w:val="000000"/>
        <w:sz w:val="20"/>
        <w:szCs w:val="20"/>
        <w:u w:val="none" w:color="000000"/>
        <w:vertAlign w:val="baseline"/>
      </w:rPr>
    </w:lvl>
    <w:lvl w:ilvl="5">
      <w:start w:val="1"/>
      <w:numFmt w:val="lowerRoman"/>
      <w:lvlText w:val="%6"/>
      <w:lvlJc w:val="left"/>
      <w:pPr>
        <w:ind w:left="2520" w:firstLine="0"/>
      </w:pPr>
      <w:rPr>
        <w:rFonts w:hint="default" w:ascii="Arial" w:hAnsi="Arial" w:eastAsia="Arial" w:cs="Arial"/>
        <w:b w:val="0"/>
        <w:i w:val="0"/>
        <w:strike w:val="0"/>
        <w:dstrike w:val="0"/>
        <w:color w:val="000000"/>
        <w:sz w:val="20"/>
        <w:szCs w:val="20"/>
        <w:u w:val="none" w:color="000000"/>
        <w:vertAlign w:val="baseline"/>
      </w:rPr>
    </w:lvl>
    <w:lvl w:ilvl="6">
      <w:start w:val="1"/>
      <w:numFmt w:val="decimal"/>
      <w:lvlText w:val="%7"/>
      <w:lvlJc w:val="left"/>
      <w:pPr>
        <w:ind w:left="3240" w:firstLine="0"/>
      </w:pPr>
      <w:rPr>
        <w:rFonts w:hint="default" w:ascii="Arial" w:hAnsi="Arial" w:eastAsia="Arial" w:cs="Arial"/>
        <w:b w:val="0"/>
        <w:i w:val="0"/>
        <w:strike w:val="0"/>
        <w:dstrike w:val="0"/>
        <w:color w:val="000000"/>
        <w:sz w:val="20"/>
        <w:szCs w:val="20"/>
        <w:u w:val="none" w:color="000000"/>
        <w:vertAlign w:val="baseline"/>
      </w:rPr>
    </w:lvl>
    <w:lvl w:ilvl="7">
      <w:start w:val="1"/>
      <w:numFmt w:val="lowerLetter"/>
      <w:lvlText w:val="%8"/>
      <w:lvlJc w:val="left"/>
      <w:pPr>
        <w:ind w:left="3960" w:firstLine="0"/>
      </w:pPr>
      <w:rPr>
        <w:rFonts w:hint="default" w:ascii="Arial" w:hAnsi="Arial" w:eastAsia="Arial" w:cs="Arial"/>
        <w:b w:val="0"/>
        <w:i w:val="0"/>
        <w:strike w:val="0"/>
        <w:dstrike w:val="0"/>
        <w:color w:val="000000"/>
        <w:sz w:val="20"/>
        <w:szCs w:val="20"/>
        <w:u w:val="none" w:color="000000"/>
        <w:vertAlign w:val="baseline"/>
      </w:rPr>
    </w:lvl>
    <w:lvl w:ilvl="8">
      <w:start w:val="1"/>
      <w:numFmt w:val="lowerRoman"/>
      <w:lvlText w:val="%9"/>
      <w:lvlJc w:val="left"/>
      <w:pPr>
        <w:ind w:left="4680" w:firstLine="0"/>
      </w:pPr>
      <w:rPr>
        <w:rFonts w:hint="default" w:ascii="Arial" w:hAnsi="Arial" w:eastAsia="Arial" w:cs="Arial"/>
        <w:b w:val="0"/>
        <w:i w:val="0"/>
        <w:strike w:val="0"/>
        <w:dstrike w:val="0"/>
        <w:color w:val="000000"/>
        <w:sz w:val="20"/>
        <w:szCs w:val="20"/>
        <w:u w:val="none" w:color="000000"/>
        <w:vertAlign w:val="baseline"/>
      </w:rPr>
    </w:lvl>
  </w:abstractNum>
  <w:abstractNum w:abstractNumId="11" w15:restartNumberingAfterBreak="0">
    <w:nsid w:val="7D18514A"/>
    <w:multiLevelType w:val="hybridMultilevel"/>
    <w:tmpl w:val="8C24E7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317612430">
    <w:abstractNumId w:val="8"/>
  </w:num>
  <w:num w:numId="2" w16cid:durableId="1851487362">
    <w:abstractNumId w:val="10"/>
  </w:num>
  <w:num w:numId="3" w16cid:durableId="1126047022">
    <w:abstractNumId w:val="9"/>
  </w:num>
  <w:num w:numId="4" w16cid:durableId="1106197762">
    <w:abstractNumId w:val="6"/>
  </w:num>
  <w:num w:numId="5" w16cid:durableId="1651519453">
    <w:abstractNumId w:val="2"/>
  </w:num>
  <w:num w:numId="6" w16cid:durableId="248394541">
    <w:abstractNumId w:val="11"/>
  </w:num>
  <w:num w:numId="7" w16cid:durableId="211963759">
    <w:abstractNumId w:val="4"/>
  </w:num>
  <w:num w:numId="8" w16cid:durableId="815222034">
    <w:abstractNumId w:val="0"/>
  </w:num>
  <w:num w:numId="9" w16cid:durableId="1715960812">
    <w:abstractNumId w:val="1"/>
  </w:num>
  <w:num w:numId="10" w16cid:durableId="946230517">
    <w:abstractNumId w:val="7"/>
  </w:num>
  <w:num w:numId="11" w16cid:durableId="976375681">
    <w:abstractNumId w:val="3"/>
  </w:num>
  <w:num w:numId="12" w16cid:durableId="676348426">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2"/>
  <w:activeWritingStyle w:lang="en-GB" w:vendorID="64" w:dllVersion="0" w:nlCheck="1" w:checkStyle="0" w:appName="MSWord"/>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449E3"/>
    <w:rsid w:val="00146B68"/>
    <w:rsid w:val="001C28BC"/>
    <w:rsid w:val="002750C2"/>
    <w:rsid w:val="002E2660"/>
    <w:rsid w:val="002F7E36"/>
    <w:rsid w:val="00580ED7"/>
    <w:rsid w:val="005D7C7E"/>
    <w:rsid w:val="006F60A4"/>
    <w:rsid w:val="008D4388"/>
    <w:rsid w:val="00D43D45"/>
    <w:rsid w:val="00E632F1"/>
    <w:rsid w:val="00F163AE"/>
    <w:rsid w:val="00FC3A45"/>
    <w:rsid w:val="17FFA1FD"/>
    <w:rsid w:val="224EF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6D449"/>
  <w15:chartTrackingRefBased/>
  <w15:docId w15:val="{BA41A325-D963-4148-BE87-7772ED036F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632F1"/>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2F7E36"/>
    <w:pPr>
      <w:keepNext/>
      <w:keepLines/>
      <w:numPr>
        <w:numId w:val="1"/>
      </w:numPr>
      <w:tabs>
        <w:tab w:val="left" w:pos="567"/>
      </w:tabs>
      <w:ind w:hanging="567"/>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8D4388"/>
    <w:pPr>
      <w:keepNext/>
      <w:keepLines/>
      <w:outlineLvl w:val="1"/>
    </w:pPr>
    <w:rPr>
      <w:rFonts w:eastAsiaTheme="majorEastAsia" w:cstheme="majorBidi"/>
      <w:b/>
      <w:color w:val="auto"/>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F7E36"/>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character" w:styleId="Heading2Char" w:customStyle="1">
    <w:name w:val="Heading 2 Char"/>
    <w:basedOn w:val="DefaultParagraphFont"/>
    <w:link w:val="Heading2"/>
    <w:uiPriority w:val="9"/>
    <w:semiHidden/>
    <w:rsid w:val="008D4388"/>
    <w:rPr>
      <w:rFonts w:ascii="Arial" w:hAnsi="Arial" w:eastAsiaTheme="majorEastAsia" w:cstheme="majorBidi"/>
      <w:b/>
      <w:sz w:val="24"/>
      <w:szCs w:val="26"/>
      <w:lang w:eastAsia="en-GB"/>
    </w:rPr>
  </w:style>
  <w:style w:type="paragraph" w:styleId="Level1" w:customStyle="1">
    <w:name w:val="Level 1"/>
    <w:basedOn w:val="Normal"/>
    <w:rsid w:val="00E632F1"/>
    <w:pPr>
      <w:numPr>
        <w:numId w:val="3"/>
      </w:numPr>
    </w:pPr>
    <w:rPr>
      <w:rFonts w:eastAsiaTheme="minorHAnsi" w:cstheme="minorBidi"/>
      <w:color w:val="auto"/>
      <w:lang w:eastAsia="en-US"/>
    </w:rPr>
  </w:style>
  <w:style w:type="paragraph" w:styleId="Level2" w:customStyle="1">
    <w:name w:val="Level 2"/>
    <w:basedOn w:val="Normal"/>
    <w:rsid w:val="00E632F1"/>
    <w:pPr>
      <w:ind w:left="0" w:firstLine="0"/>
    </w:pPr>
    <w:rPr>
      <w:rFonts w:eastAsiaTheme="minorHAnsi" w:cstheme="minorBidi"/>
      <w:color w:val="auto"/>
      <w:lang w:eastAsia="en-US"/>
    </w:rPr>
  </w:style>
  <w:style w:type="paragraph" w:styleId="Level3" w:customStyle="1">
    <w:name w:val="Level 3"/>
    <w:basedOn w:val="Normal"/>
    <w:rsid w:val="00E632F1"/>
    <w:pPr>
      <w:numPr>
        <w:ilvl w:val="2"/>
        <w:numId w:val="3"/>
      </w:numPr>
      <w:tabs>
        <w:tab w:val="left" w:pos="1560"/>
      </w:tabs>
    </w:pPr>
    <w:rPr>
      <w:rFonts w:eastAsiaTheme="minorHAnsi" w:cstheme="minorBidi"/>
      <w:color w:val="auto"/>
      <w:lang w:eastAsia="en-US"/>
    </w:rPr>
  </w:style>
  <w:style w:type="paragraph" w:styleId="TOCHead" w:customStyle="1">
    <w:name w:val="TOC Head"/>
    <w:basedOn w:val="Heading2"/>
    <w:rsid w:val="00E632F1"/>
    <w:pPr>
      <w:keepLines w:val="0"/>
      <w:spacing w:before="240" w:after="240"/>
      <w:ind w:left="0" w:firstLine="0"/>
    </w:pPr>
    <w:rPr>
      <w:rFonts w:ascii="Gill Alt One MT" w:hAnsi="Gill Alt One MT" w:eastAsia="Times New Roman" w:cs="Times New Roman"/>
      <w:b w:val="0"/>
      <w:bCs/>
      <w:szCs w:val="20"/>
      <w:lang w:eastAsia="en-US"/>
    </w:rPr>
  </w:style>
  <w:style w:type="paragraph" w:styleId="normalcontents" w:customStyle="1">
    <w:name w:val="normal contents"/>
    <w:basedOn w:val="Normal"/>
    <w:rsid w:val="00E632F1"/>
    <w:pPr>
      <w:tabs>
        <w:tab w:val="left" w:pos="1418"/>
      </w:tabs>
      <w:ind w:left="1418" w:hanging="1418"/>
    </w:pPr>
    <w:rPr>
      <w:rFonts w:eastAsiaTheme="minorHAnsi" w:cstheme="minorBidi"/>
      <w:color w:val="auto"/>
      <w:lang w:eastAsia="en-US"/>
    </w:rPr>
  </w:style>
  <w:style w:type="paragraph" w:styleId="Level1Text" w:customStyle="1">
    <w:name w:val="Level 1 Text"/>
    <w:basedOn w:val="Normal"/>
    <w:rsid w:val="00E632F1"/>
    <w:pPr>
      <w:ind w:left="357" w:firstLine="0"/>
    </w:pPr>
    <w:rPr>
      <w:rFonts w:eastAsiaTheme="minorHAnsi" w:cstheme="minorBidi"/>
      <w:color w:val="auto"/>
      <w:lang w:eastAsia="en-US"/>
    </w:rPr>
  </w:style>
  <w:style w:type="paragraph" w:styleId="TOC2">
    <w:name w:val="toc 2"/>
    <w:basedOn w:val="Normal"/>
    <w:next w:val="Normal"/>
    <w:autoRedefine/>
    <w:uiPriority w:val="39"/>
    <w:unhideWhenUsed/>
    <w:rsid w:val="00E632F1"/>
    <w:pPr>
      <w:spacing w:after="100"/>
      <w:ind w:left="240" w:firstLine="0"/>
    </w:pPr>
    <w:rPr>
      <w:rFonts w:eastAsiaTheme="minorHAnsi" w:cstheme="minorBidi"/>
      <w:color w:val="auto"/>
      <w:lang w:eastAsia="en-US"/>
    </w:rPr>
  </w:style>
  <w:style w:type="paragraph" w:styleId="TOC1">
    <w:name w:val="toc 1"/>
    <w:basedOn w:val="Normal"/>
    <w:next w:val="Normal"/>
    <w:autoRedefine/>
    <w:uiPriority w:val="39"/>
    <w:unhideWhenUsed/>
    <w:rsid w:val="00E632F1"/>
    <w:pPr>
      <w:tabs>
        <w:tab w:val="left" w:pos="426"/>
        <w:tab w:val="right" w:leader="dot" w:pos="9063"/>
      </w:tabs>
      <w:spacing w:after="100"/>
      <w:ind w:left="567" w:hanging="567"/>
    </w:pPr>
    <w:rPr>
      <w:rFonts w:eastAsiaTheme="minorHAnsi" w:cstheme="minorBidi"/>
      <w:color w:val="auto"/>
      <w:lang w:eastAsia="en-US"/>
    </w:rPr>
  </w:style>
  <w:style w:type="paragraph" w:styleId="ListParagraph">
    <w:name w:val="List Paragraph"/>
    <w:basedOn w:val="Normal"/>
    <w:uiPriority w:val="34"/>
    <w:qFormat/>
    <w:rsid w:val="00E632F1"/>
    <w:pPr>
      <w:ind w:left="720" w:firstLine="0"/>
      <w:contextualSpacing/>
    </w:pPr>
    <w:rPr>
      <w:rFonts w:eastAsiaTheme="minorHAnsi" w:cstheme="minorBidi"/>
      <w:color w:val="auto"/>
      <w:lang w:eastAsia="en-US"/>
    </w:rPr>
  </w:style>
  <w:style w:type="character" w:styleId="UnresolvedMention">
    <w:name w:val="Unresolved Mention"/>
    <w:basedOn w:val="DefaultParagraphFont"/>
    <w:uiPriority w:val="99"/>
    <w:semiHidden/>
    <w:unhideWhenUsed/>
    <w:rsid w:val="00580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612D3A-B78F-4889-9230-1B32BD224343}">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customXml/itemProps2.xml><?xml version="1.0" encoding="utf-8"?>
<ds:datastoreItem xmlns:ds="http://schemas.openxmlformats.org/officeDocument/2006/customXml" ds:itemID="{424313E8-FD73-4A0E-9C74-70F79C017662}">
  <ds:schemaRefs>
    <ds:schemaRef ds:uri="http://schemas.microsoft.com/sharepoint/v3/contenttype/forms"/>
  </ds:schemaRefs>
</ds:datastoreItem>
</file>

<file path=customXml/itemProps3.xml><?xml version="1.0" encoding="utf-8"?>
<ds:datastoreItem xmlns:ds="http://schemas.openxmlformats.org/officeDocument/2006/customXml" ds:itemID="{0158CFF9-9D27-4577-8737-2196D8160E9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10</cp:revision>
  <dcterms:created xsi:type="dcterms:W3CDTF">2021-07-09T11:32:00Z</dcterms:created>
  <dcterms:modified xsi:type="dcterms:W3CDTF">2023-11-10T12:12:01Z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