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316" w:rsidR="00FA3E16" w:rsidP="00FA3E16" w:rsidRDefault="00FA3E16" w14:paraId="2EC59542" w14:textId="77777777">
      <w:pPr>
        <w:ind w:left="-5" w:right="549" w:firstLine="5"/>
        <w:rPr>
          <w:sz w:val="32"/>
          <w:szCs w:val="24"/>
        </w:rPr>
      </w:pPr>
      <w:r w:rsidRPr="00903316">
        <w:rPr>
          <w:b/>
          <w:sz w:val="32"/>
          <w:szCs w:val="24"/>
        </w:rPr>
        <w:t>Annex Q: Student Engagement in Quality Assurance and Enhancement</w:t>
      </w:r>
    </w:p>
    <w:p w:rsidR="00FA3E16" w:rsidP="00FA3E16" w:rsidRDefault="00FA3E16" w14:paraId="6CFBD0BA" w14:textId="77777777">
      <w:pPr>
        <w:ind w:left="0" w:right="549" w:firstLine="0"/>
        <w:rPr>
          <w:b/>
          <w:szCs w:val="24"/>
        </w:rPr>
      </w:pPr>
      <w:r w:rsidRPr="0064296C">
        <w:rPr>
          <w:b/>
          <w:szCs w:val="24"/>
        </w:rPr>
        <w:t xml:space="preserve"> </w:t>
      </w:r>
    </w:p>
    <w:p w:rsidRPr="0064296C" w:rsidR="00EF0DFE" w:rsidP="00FA3E16" w:rsidRDefault="00EF0DFE" w14:paraId="138361EA" w14:textId="77777777">
      <w:pPr>
        <w:ind w:left="0" w:right="549" w:firstLine="0"/>
        <w:rPr>
          <w:b/>
          <w:szCs w:val="24"/>
        </w:rPr>
      </w:pPr>
    </w:p>
    <w:p w:rsidRPr="00EF0DFE" w:rsidR="00DE64CB" w:rsidP="00FA3E16" w:rsidRDefault="00EF0DFE" w14:paraId="325008AE" w14:textId="77777777">
      <w:pPr>
        <w:ind w:left="0" w:right="549" w:firstLine="0"/>
        <w:rPr>
          <w:b/>
          <w:szCs w:val="24"/>
        </w:rPr>
      </w:pPr>
      <w:r w:rsidRPr="00EF0DFE">
        <w:rPr>
          <w:b/>
          <w:szCs w:val="24"/>
        </w:rPr>
        <w:t>Table of Contents</w:t>
      </w:r>
    </w:p>
    <w:p w:rsidR="00DE64CB" w:rsidP="00DE64CB" w:rsidRDefault="00DE64CB" w14:paraId="4369B74E" w14:textId="5975F4CE">
      <w:pPr>
        <w:pStyle w:val="TOC1"/>
        <w:rPr>
          <w:noProof/>
        </w:rPr>
      </w:pPr>
      <w:r>
        <w:rPr>
          <w:szCs w:val="24"/>
        </w:rPr>
        <w:fldChar w:fldCharType="begin"/>
      </w:r>
      <w:r>
        <w:rPr>
          <w:szCs w:val="24"/>
        </w:rPr>
        <w:instrText xml:space="preserve"> TOC \o "1-2" \h \z \u </w:instrText>
      </w:r>
      <w:r>
        <w:rPr>
          <w:szCs w:val="24"/>
        </w:rPr>
        <w:fldChar w:fldCharType="separate"/>
      </w:r>
      <w:hyperlink w:history="1" w:anchor="_Toc77077232">
        <w:r w:rsidRPr="001C382B">
          <w:rPr>
            <w:rStyle w:val="Hyperlink"/>
            <w:bCs/>
            <w:noProof/>
            <w:u w:color="000000"/>
          </w:rPr>
          <w:t>1.</w:t>
        </w:r>
        <w:r>
          <w:rPr>
            <w:noProof/>
          </w:rPr>
          <w:tab/>
        </w:r>
        <w:r w:rsidRPr="001C382B">
          <w:rPr>
            <w:rStyle w:val="Hyperlink"/>
            <w:noProof/>
          </w:rPr>
          <w:t>Introduction</w:t>
        </w:r>
        <w:r>
          <w:rPr>
            <w:noProof/>
            <w:webHidden/>
          </w:rPr>
          <w:tab/>
        </w:r>
        <w:r>
          <w:rPr>
            <w:noProof/>
            <w:webHidden/>
          </w:rPr>
          <w:fldChar w:fldCharType="begin"/>
        </w:r>
        <w:r>
          <w:rPr>
            <w:noProof/>
            <w:webHidden/>
          </w:rPr>
          <w:instrText xml:space="preserve"> PAGEREF _Toc77077232 \h </w:instrText>
        </w:r>
        <w:r>
          <w:rPr>
            <w:noProof/>
            <w:webHidden/>
          </w:rPr>
        </w:r>
        <w:r>
          <w:rPr>
            <w:noProof/>
            <w:webHidden/>
          </w:rPr>
          <w:fldChar w:fldCharType="separate"/>
        </w:r>
        <w:r w:rsidR="00B57FE4">
          <w:rPr>
            <w:noProof/>
            <w:webHidden/>
          </w:rPr>
          <w:t>2</w:t>
        </w:r>
        <w:r>
          <w:rPr>
            <w:noProof/>
            <w:webHidden/>
          </w:rPr>
          <w:fldChar w:fldCharType="end"/>
        </w:r>
      </w:hyperlink>
    </w:p>
    <w:p w:rsidR="00DE64CB" w:rsidP="00DE64CB" w:rsidRDefault="00B57FE4" w14:paraId="49A9F8BD" w14:textId="594985CA">
      <w:pPr>
        <w:pStyle w:val="TOC1"/>
        <w:rPr>
          <w:noProof/>
        </w:rPr>
      </w:pPr>
      <w:hyperlink w:history="1" w:anchor="_Toc77077233">
        <w:r w:rsidRPr="001C382B" w:rsidR="00DE64CB">
          <w:rPr>
            <w:rStyle w:val="Hyperlink"/>
            <w:bCs/>
            <w:noProof/>
            <w:u w:color="000000"/>
          </w:rPr>
          <w:t>2.</w:t>
        </w:r>
        <w:r w:rsidR="00DE64CB">
          <w:rPr>
            <w:noProof/>
          </w:rPr>
          <w:tab/>
        </w:r>
        <w:r w:rsidRPr="001C382B" w:rsidR="00DE64CB">
          <w:rPr>
            <w:rStyle w:val="Hyperlink"/>
            <w:noProof/>
          </w:rPr>
          <w:t>Overview</w:t>
        </w:r>
        <w:r w:rsidR="00DE64CB">
          <w:rPr>
            <w:noProof/>
            <w:webHidden/>
          </w:rPr>
          <w:tab/>
        </w:r>
        <w:r w:rsidR="00DE64CB">
          <w:rPr>
            <w:noProof/>
            <w:webHidden/>
          </w:rPr>
          <w:fldChar w:fldCharType="begin"/>
        </w:r>
        <w:r w:rsidR="00DE64CB">
          <w:rPr>
            <w:noProof/>
            <w:webHidden/>
          </w:rPr>
          <w:instrText xml:space="preserve"> PAGEREF _Toc77077233 \h </w:instrText>
        </w:r>
        <w:r w:rsidR="00DE64CB">
          <w:rPr>
            <w:noProof/>
            <w:webHidden/>
          </w:rPr>
        </w:r>
        <w:r w:rsidR="00DE64CB">
          <w:rPr>
            <w:noProof/>
            <w:webHidden/>
          </w:rPr>
          <w:fldChar w:fldCharType="separate"/>
        </w:r>
        <w:r>
          <w:rPr>
            <w:noProof/>
            <w:webHidden/>
          </w:rPr>
          <w:t>2</w:t>
        </w:r>
        <w:r w:rsidR="00DE64CB">
          <w:rPr>
            <w:noProof/>
            <w:webHidden/>
          </w:rPr>
          <w:fldChar w:fldCharType="end"/>
        </w:r>
      </w:hyperlink>
    </w:p>
    <w:p w:rsidR="00DE64CB" w:rsidP="00DE64CB" w:rsidRDefault="00B57FE4" w14:paraId="18B8367E" w14:textId="00072C92">
      <w:pPr>
        <w:pStyle w:val="TOC1"/>
        <w:rPr>
          <w:noProof/>
        </w:rPr>
      </w:pPr>
      <w:hyperlink w:history="1" w:anchor="_Toc77077234">
        <w:r w:rsidRPr="001C382B" w:rsidR="00DE64CB">
          <w:rPr>
            <w:rStyle w:val="Hyperlink"/>
            <w:bCs/>
            <w:noProof/>
            <w:u w:color="000000"/>
          </w:rPr>
          <w:t>3.</w:t>
        </w:r>
        <w:r w:rsidR="00DE64CB">
          <w:rPr>
            <w:noProof/>
          </w:rPr>
          <w:tab/>
        </w:r>
        <w:r w:rsidRPr="001C382B" w:rsidR="00DE64CB">
          <w:rPr>
            <w:rStyle w:val="Hyperlink"/>
            <w:noProof/>
          </w:rPr>
          <w:t>Collection of Feedback from Students</w:t>
        </w:r>
        <w:r w:rsidR="00DE64CB">
          <w:rPr>
            <w:noProof/>
            <w:webHidden/>
          </w:rPr>
          <w:tab/>
        </w:r>
        <w:r w:rsidR="00DE64CB">
          <w:rPr>
            <w:noProof/>
            <w:webHidden/>
          </w:rPr>
          <w:fldChar w:fldCharType="begin"/>
        </w:r>
        <w:r w:rsidR="00DE64CB">
          <w:rPr>
            <w:noProof/>
            <w:webHidden/>
          </w:rPr>
          <w:instrText xml:space="preserve"> PAGEREF _Toc77077234 \h </w:instrText>
        </w:r>
        <w:r w:rsidR="00DE64CB">
          <w:rPr>
            <w:noProof/>
            <w:webHidden/>
          </w:rPr>
        </w:r>
        <w:r w:rsidR="00DE64CB">
          <w:rPr>
            <w:noProof/>
            <w:webHidden/>
          </w:rPr>
          <w:fldChar w:fldCharType="separate"/>
        </w:r>
        <w:r>
          <w:rPr>
            <w:noProof/>
            <w:webHidden/>
          </w:rPr>
          <w:t>2</w:t>
        </w:r>
        <w:r w:rsidR="00DE64CB">
          <w:rPr>
            <w:noProof/>
            <w:webHidden/>
          </w:rPr>
          <w:fldChar w:fldCharType="end"/>
        </w:r>
      </w:hyperlink>
    </w:p>
    <w:p w:rsidR="00DE64CB" w:rsidP="00DE64CB" w:rsidRDefault="00B57FE4" w14:paraId="6E0F2C5A" w14:textId="3B420699">
      <w:pPr>
        <w:pStyle w:val="TOC2"/>
        <w:tabs>
          <w:tab w:val="left" w:pos="993"/>
          <w:tab w:val="right" w:leader="dot" w:pos="9016"/>
        </w:tabs>
        <w:ind w:left="1134" w:hanging="850"/>
        <w:rPr>
          <w:noProof/>
        </w:rPr>
      </w:pPr>
      <w:hyperlink w:history="1" w:anchor="_Toc77077235">
        <w:r w:rsidRPr="001C382B" w:rsidR="00DE64CB">
          <w:rPr>
            <w:rStyle w:val="Hyperlink"/>
            <w:noProof/>
          </w:rPr>
          <w:t xml:space="preserve">3.2 </w:t>
        </w:r>
        <w:r w:rsidR="00DE64CB">
          <w:rPr>
            <w:noProof/>
          </w:rPr>
          <w:tab/>
        </w:r>
        <w:r w:rsidRPr="001C382B" w:rsidR="00DE64CB">
          <w:rPr>
            <w:rStyle w:val="Hyperlink"/>
            <w:noProof/>
          </w:rPr>
          <w:t>Surveys</w:t>
        </w:r>
        <w:r w:rsidR="00DE64CB">
          <w:rPr>
            <w:noProof/>
            <w:webHidden/>
          </w:rPr>
          <w:tab/>
        </w:r>
        <w:r w:rsidR="00DE64CB">
          <w:rPr>
            <w:noProof/>
            <w:webHidden/>
          </w:rPr>
          <w:fldChar w:fldCharType="begin"/>
        </w:r>
        <w:r w:rsidR="00DE64CB">
          <w:rPr>
            <w:noProof/>
            <w:webHidden/>
          </w:rPr>
          <w:instrText xml:space="preserve"> PAGEREF _Toc77077235 \h </w:instrText>
        </w:r>
        <w:r w:rsidR="00DE64CB">
          <w:rPr>
            <w:noProof/>
            <w:webHidden/>
          </w:rPr>
        </w:r>
        <w:r w:rsidR="00DE64CB">
          <w:rPr>
            <w:noProof/>
            <w:webHidden/>
          </w:rPr>
          <w:fldChar w:fldCharType="separate"/>
        </w:r>
        <w:r>
          <w:rPr>
            <w:noProof/>
            <w:webHidden/>
          </w:rPr>
          <w:t>3</w:t>
        </w:r>
        <w:r w:rsidR="00DE64CB">
          <w:rPr>
            <w:noProof/>
            <w:webHidden/>
          </w:rPr>
          <w:fldChar w:fldCharType="end"/>
        </w:r>
      </w:hyperlink>
    </w:p>
    <w:p w:rsidR="00DE64CB" w:rsidP="00DE64CB" w:rsidRDefault="00B57FE4" w14:paraId="57257BD2" w14:textId="0281293A">
      <w:pPr>
        <w:pStyle w:val="TOC2"/>
        <w:tabs>
          <w:tab w:val="left" w:pos="993"/>
          <w:tab w:val="right" w:leader="dot" w:pos="9016"/>
        </w:tabs>
        <w:ind w:left="1134" w:hanging="850"/>
        <w:rPr>
          <w:noProof/>
        </w:rPr>
      </w:pPr>
      <w:hyperlink w:history="1" w:anchor="_Toc77077236">
        <w:r w:rsidRPr="001C382B" w:rsidR="00DE64CB">
          <w:rPr>
            <w:rStyle w:val="Hyperlink"/>
            <w:noProof/>
          </w:rPr>
          <w:t xml:space="preserve">3.3 </w:t>
        </w:r>
        <w:r w:rsidR="00DE64CB">
          <w:rPr>
            <w:noProof/>
          </w:rPr>
          <w:tab/>
        </w:r>
        <w:r w:rsidRPr="001C382B" w:rsidR="00DE64CB">
          <w:rPr>
            <w:rStyle w:val="Hyperlink"/>
            <w:noProof/>
          </w:rPr>
          <w:t>Student Participation</w:t>
        </w:r>
        <w:r w:rsidR="00DE64CB">
          <w:rPr>
            <w:noProof/>
            <w:webHidden/>
          </w:rPr>
          <w:tab/>
        </w:r>
        <w:r w:rsidR="00DE64CB">
          <w:rPr>
            <w:noProof/>
            <w:webHidden/>
          </w:rPr>
          <w:fldChar w:fldCharType="begin"/>
        </w:r>
        <w:r w:rsidR="00DE64CB">
          <w:rPr>
            <w:noProof/>
            <w:webHidden/>
          </w:rPr>
          <w:instrText xml:space="preserve"> PAGEREF _Toc77077236 \h </w:instrText>
        </w:r>
        <w:r w:rsidR="00DE64CB">
          <w:rPr>
            <w:noProof/>
            <w:webHidden/>
          </w:rPr>
        </w:r>
        <w:r w:rsidR="00DE64CB">
          <w:rPr>
            <w:noProof/>
            <w:webHidden/>
          </w:rPr>
          <w:fldChar w:fldCharType="separate"/>
        </w:r>
        <w:r>
          <w:rPr>
            <w:noProof/>
            <w:webHidden/>
          </w:rPr>
          <w:t>3</w:t>
        </w:r>
        <w:r w:rsidR="00DE64CB">
          <w:rPr>
            <w:noProof/>
            <w:webHidden/>
          </w:rPr>
          <w:fldChar w:fldCharType="end"/>
        </w:r>
      </w:hyperlink>
    </w:p>
    <w:p w:rsidR="00DE64CB" w:rsidP="00DE64CB" w:rsidRDefault="00B57FE4" w14:paraId="540BFC55" w14:textId="0667E8D1">
      <w:pPr>
        <w:pStyle w:val="TOC1"/>
        <w:rPr>
          <w:noProof/>
        </w:rPr>
      </w:pPr>
      <w:hyperlink w:history="1" w:anchor="_Toc77077237">
        <w:r w:rsidRPr="001C382B" w:rsidR="00DE64CB">
          <w:rPr>
            <w:rStyle w:val="Hyperlink"/>
            <w:bCs/>
            <w:noProof/>
            <w:u w:color="000000"/>
          </w:rPr>
          <w:t>4.</w:t>
        </w:r>
        <w:r w:rsidR="00DE64CB">
          <w:rPr>
            <w:noProof/>
          </w:rPr>
          <w:tab/>
        </w:r>
        <w:r w:rsidRPr="001C382B" w:rsidR="00DE64CB">
          <w:rPr>
            <w:rStyle w:val="Hyperlink"/>
            <w:noProof/>
          </w:rPr>
          <w:t>Induction and Ongoing Support Arrangements for Student Representatives</w:t>
        </w:r>
        <w:r w:rsidR="00DE64CB">
          <w:rPr>
            <w:noProof/>
            <w:webHidden/>
          </w:rPr>
          <w:tab/>
        </w:r>
        <w:r w:rsidR="00DE64CB">
          <w:rPr>
            <w:noProof/>
            <w:webHidden/>
          </w:rPr>
          <w:fldChar w:fldCharType="begin"/>
        </w:r>
        <w:r w:rsidR="00DE64CB">
          <w:rPr>
            <w:noProof/>
            <w:webHidden/>
          </w:rPr>
          <w:instrText xml:space="preserve"> PAGEREF _Toc77077237 \h </w:instrText>
        </w:r>
        <w:r w:rsidR="00DE64CB">
          <w:rPr>
            <w:noProof/>
            <w:webHidden/>
          </w:rPr>
        </w:r>
        <w:r w:rsidR="00DE64CB">
          <w:rPr>
            <w:noProof/>
            <w:webHidden/>
          </w:rPr>
          <w:fldChar w:fldCharType="separate"/>
        </w:r>
        <w:r>
          <w:rPr>
            <w:noProof/>
            <w:webHidden/>
          </w:rPr>
          <w:t>6</w:t>
        </w:r>
        <w:r w:rsidR="00DE64CB">
          <w:rPr>
            <w:noProof/>
            <w:webHidden/>
          </w:rPr>
          <w:fldChar w:fldCharType="end"/>
        </w:r>
      </w:hyperlink>
    </w:p>
    <w:p w:rsidR="00DE64CB" w:rsidP="00DE64CB" w:rsidRDefault="00B57FE4" w14:paraId="6ADC28EF" w14:textId="58451F22">
      <w:pPr>
        <w:pStyle w:val="TOC1"/>
        <w:rPr>
          <w:noProof/>
        </w:rPr>
      </w:pPr>
      <w:hyperlink w:history="1" w:anchor="_Toc77077238">
        <w:r w:rsidRPr="001C382B" w:rsidR="00DE64CB">
          <w:rPr>
            <w:rStyle w:val="Hyperlink"/>
            <w:bCs/>
            <w:noProof/>
            <w:u w:color="000000"/>
          </w:rPr>
          <w:t>5.</w:t>
        </w:r>
        <w:r w:rsidR="00DE64CB">
          <w:rPr>
            <w:noProof/>
          </w:rPr>
          <w:tab/>
        </w:r>
        <w:r w:rsidRPr="001C382B" w:rsidR="00DE64CB">
          <w:rPr>
            <w:rStyle w:val="Hyperlink"/>
            <w:noProof/>
          </w:rPr>
          <w:t>Engagement with Quality Assurance Processes</w:t>
        </w:r>
        <w:r w:rsidR="00DE64CB">
          <w:rPr>
            <w:noProof/>
            <w:webHidden/>
          </w:rPr>
          <w:tab/>
        </w:r>
        <w:r w:rsidR="00DE64CB">
          <w:rPr>
            <w:noProof/>
            <w:webHidden/>
          </w:rPr>
          <w:fldChar w:fldCharType="begin"/>
        </w:r>
        <w:r w:rsidR="00DE64CB">
          <w:rPr>
            <w:noProof/>
            <w:webHidden/>
          </w:rPr>
          <w:instrText xml:space="preserve"> PAGEREF _Toc77077238 \h </w:instrText>
        </w:r>
        <w:r w:rsidR="00DE64CB">
          <w:rPr>
            <w:noProof/>
            <w:webHidden/>
          </w:rPr>
        </w:r>
        <w:r w:rsidR="00DE64CB">
          <w:rPr>
            <w:noProof/>
            <w:webHidden/>
          </w:rPr>
          <w:fldChar w:fldCharType="separate"/>
        </w:r>
        <w:r>
          <w:rPr>
            <w:noProof/>
            <w:webHidden/>
          </w:rPr>
          <w:t>8</w:t>
        </w:r>
        <w:r w:rsidR="00DE64CB">
          <w:rPr>
            <w:noProof/>
            <w:webHidden/>
          </w:rPr>
          <w:fldChar w:fldCharType="end"/>
        </w:r>
      </w:hyperlink>
    </w:p>
    <w:p w:rsidR="00DE64CB" w:rsidP="00DE64CB" w:rsidRDefault="00B57FE4" w14:paraId="1B1B53C9" w14:textId="12B2FEB5">
      <w:pPr>
        <w:pStyle w:val="TOC2"/>
        <w:tabs>
          <w:tab w:val="right" w:leader="dot" w:pos="9016"/>
        </w:tabs>
        <w:ind w:left="993" w:hanging="709"/>
        <w:rPr>
          <w:noProof/>
        </w:rPr>
      </w:pPr>
      <w:hyperlink w:history="1" w:anchor="_Toc77077239">
        <w:r w:rsidRPr="001C382B" w:rsidR="00DE64CB">
          <w:rPr>
            <w:rStyle w:val="Hyperlink"/>
            <w:noProof/>
          </w:rPr>
          <w:t xml:space="preserve">5.1 </w:t>
        </w:r>
        <w:r w:rsidR="00DE64CB">
          <w:rPr>
            <w:noProof/>
          </w:rPr>
          <w:tab/>
        </w:r>
        <w:r w:rsidRPr="001C382B" w:rsidR="00DE64CB">
          <w:rPr>
            <w:rStyle w:val="Hyperlink"/>
            <w:noProof/>
          </w:rPr>
          <w:t>Periodic Review</w:t>
        </w:r>
        <w:r w:rsidR="00DE64CB">
          <w:rPr>
            <w:noProof/>
            <w:webHidden/>
          </w:rPr>
          <w:tab/>
        </w:r>
        <w:r w:rsidR="00DE64CB">
          <w:rPr>
            <w:noProof/>
            <w:webHidden/>
          </w:rPr>
          <w:fldChar w:fldCharType="begin"/>
        </w:r>
        <w:r w:rsidR="00DE64CB">
          <w:rPr>
            <w:noProof/>
            <w:webHidden/>
          </w:rPr>
          <w:instrText xml:space="preserve"> PAGEREF _Toc77077239 \h </w:instrText>
        </w:r>
        <w:r w:rsidR="00DE64CB">
          <w:rPr>
            <w:noProof/>
            <w:webHidden/>
          </w:rPr>
        </w:r>
        <w:r w:rsidR="00DE64CB">
          <w:rPr>
            <w:noProof/>
            <w:webHidden/>
          </w:rPr>
          <w:fldChar w:fldCharType="separate"/>
        </w:r>
        <w:r>
          <w:rPr>
            <w:noProof/>
            <w:webHidden/>
          </w:rPr>
          <w:t>8</w:t>
        </w:r>
        <w:r w:rsidR="00DE64CB">
          <w:rPr>
            <w:noProof/>
            <w:webHidden/>
          </w:rPr>
          <w:fldChar w:fldCharType="end"/>
        </w:r>
      </w:hyperlink>
    </w:p>
    <w:p w:rsidR="00DE64CB" w:rsidP="00DE64CB" w:rsidRDefault="00B57FE4" w14:paraId="0269FC59" w14:textId="392AEFE1">
      <w:pPr>
        <w:pStyle w:val="TOC2"/>
        <w:tabs>
          <w:tab w:val="right" w:leader="dot" w:pos="9016"/>
        </w:tabs>
        <w:ind w:left="993" w:hanging="709"/>
        <w:rPr>
          <w:noProof/>
        </w:rPr>
      </w:pPr>
      <w:hyperlink w:history="1" w:anchor="_Toc77077240">
        <w:r w:rsidRPr="001C382B" w:rsidR="00DE64CB">
          <w:rPr>
            <w:rStyle w:val="Hyperlink"/>
            <w:noProof/>
          </w:rPr>
          <w:t xml:space="preserve">5.2 </w:t>
        </w:r>
        <w:r w:rsidR="00DE64CB">
          <w:rPr>
            <w:noProof/>
          </w:rPr>
          <w:tab/>
        </w:r>
        <w:r w:rsidRPr="001C382B" w:rsidR="00DE64CB">
          <w:rPr>
            <w:rStyle w:val="Hyperlink"/>
            <w:noProof/>
          </w:rPr>
          <w:t>The Student Charter</w:t>
        </w:r>
        <w:r w:rsidR="00DE64CB">
          <w:rPr>
            <w:noProof/>
            <w:webHidden/>
          </w:rPr>
          <w:tab/>
        </w:r>
        <w:r w:rsidR="00DE64CB">
          <w:rPr>
            <w:noProof/>
            <w:webHidden/>
          </w:rPr>
          <w:fldChar w:fldCharType="begin"/>
        </w:r>
        <w:r w:rsidR="00DE64CB">
          <w:rPr>
            <w:noProof/>
            <w:webHidden/>
          </w:rPr>
          <w:instrText xml:space="preserve"> PAGEREF _Toc77077240 \h </w:instrText>
        </w:r>
        <w:r w:rsidR="00DE64CB">
          <w:rPr>
            <w:noProof/>
            <w:webHidden/>
          </w:rPr>
        </w:r>
        <w:r w:rsidR="00DE64CB">
          <w:rPr>
            <w:noProof/>
            <w:webHidden/>
          </w:rPr>
          <w:fldChar w:fldCharType="separate"/>
        </w:r>
        <w:r>
          <w:rPr>
            <w:noProof/>
            <w:webHidden/>
          </w:rPr>
          <w:t>8</w:t>
        </w:r>
        <w:r w:rsidR="00DE64CB">
          <w:rPr>
            <w:noProof/>
            <w:webHidden/>
          </w:rPr>
          <w:fldChar w:fldCharType="end"/>
        </w:r>
      </w:hyperlink>
    </w:p>
    <w:p w:rsidR="00DE64CB" w:rsidP="00FA3E16" w:rsidRDefault="00DE64CB" w14:paraId="370289E5" w14:textId="77777777">
      <w:pPr>
        <w:ind w:left="0" w:right="549" w:firstLine="0"/>
        <w:rPr>
          <w:szCs w:val="24"/>
        </w:rPr>
      </w:pPr>
      <w:r>
        <w:rPr>
          <w:szCs w:val="24"/>
        </w:rPr>
        <w:fldChar w:fldCharType="end"/>
      </w:r>
    </w:p>
    <w:p w:rsidR="00DE64CB" w:rsidP="00FA3E16" w:rsidRDefault="00DE64CB" w14:paraId="7770EC6F" w14:textId="77777777">
      <w:pPr>
        <w:ind w:left="0" w:right="549" w:firstLine="0"/>
        <w:rPr>
          <w:szCs w:val="24"/>
        </w:rPr>
      </w:pPr>
    </w:p>
    <w:p w:rsidR="00DE64CB" w:rsidP="00FA3E16" w:rsidRDefault="00DE64CB" w14:paraId="422B51CA" w14:textId="77777777">
      <w:pPr>
        <w:ind w:left="0" w:right="549" w:firstLine="0"/>
        <w:rPr>
          <w:szCs w:val="24"/>
        </w:rPr>
      </w:pPr>
    </w:p>
    <w:p w:rsidR="00DE64CB" w:rsidRDefault="00DE64CB" w14:paraId="12ED88C7" w14:textId="77777777">
      <w:pPr>
        <w:spacing w:after="160" w:line="259" w:lineRule="auto"/>
        <w:ind w:left="0" w:firstLine="0"/>
        <w:rPr>
          <w:szCs w:val="24"/>
        </w:rPr>
      </w:pPr>
      <w:r>
        <w:rPr>
          <w:szCs w:val="24"/>
        </w:rPr>
        <w:br w:type="page"/>
      </w:r>
    </w:p>
    <w:p w:rsidRPr="0064296C" w:rsidR="00FA3E16" w:rsidP="00FA3E16" w:rsidRDefault="00903316" w14:paraId="3DA4FE54" w14:textId="77777777">
      <w:pPr>
        <w:ind w:left="0" w:right="549" w:firstLine="0"/>
        <w:rPr>
          <w:szCs w:val="24"/>
        </w:rPr>
      </w:pPr>
      <w:r>
        <w:rPr>
          <w:szCs w:val="24"/>
        </w:rPr>
        <w:t>Note:</w:t>
      </w:r>
      <w:r w:rsidRPr="0064296C" w:rsidR="00FA3E16">
        <w:rPr>
          <w:szCs w:val="24"/>
        </w:rPr>
        <w:t xml:space="preserve"> Where the text states ‘School’ this should be understood to refer to ‘School’ or ’Department’ at the sub-divisional level, as appropriate.</w:t>
      </w:r>
    </w:p>
    <w:p w:rsidRPr="0064296C" w:rsidR="00FA3E16" w:rsidP="00FA3E16" w:rsidRDefault="00FA3E16" w14:paraId="7DBDB3A7" w14:textId="77777777">
      <w:pPr>
        <w:ind w:left="0" w:right="549" w:firstLine="0"/>
        <w:rPr>
          <w:szCs w:val="24"/>
        </w:rPr>
      </w:pPr>
      <w:r w:rsidRPr="0064296C">
        <w:rPr>
          <w:szCs w:val="24"/>
        </w:rPr>
        <w:t xml:space="preserve"> </w:t>
      </w:r>
    </w:p>
    <w:p w:rsidRPr="0064296C" w:rsidR="00FA3E16" w:rsidP="00B52C32" w:rsidRDefault="00FA3E16" w14:paraId="71A21762" w14:textId="77777777">
      <w:pPr>
        <w:pStyle w:val="Heading1"/>
      </w:pPr>
      <w:r w:rsidRPr="0064296C">
        <w:tab/>
      </w:r>
      <w:bookmarkStart w:name="_Toc77077232" w:id="0"/>
      <w:r w:rsidRPr="0064296C">
        <w:t>Introduction</w:t>
      </w:r>
      <w:bookmarkEnd w:id="0"/>
      <w:r w:rsidRPr="0064296C">
        <w:t xml:space="preserve"> </w:t>
      </w:r>
    </w:p>
    <w:p w:rsidRPr="0064296C" w:rsidR="00FA3E16" w:rsidP="00903316" w:rsidRDefault="00FA3E16" w14:paraId="72680568" w14:textId="77777777">
      <w:pPr>
        <w:ind w:left="567" w:right="549" w:firstLine="0"/>
        <w:rPr>
          <w:szCs w:val="24"/>
        </w:rPr>
      </w:pPr>
      <w:r w:rsidRPr="0064296C">
        <w:rPr>
          <w:szCs w:val="24"/>
        </w:rPr>
        <w:t xml:space="preserve">This Annex sets out an overview of the University’s arrangements for ensuring that students are fully represented in all aspects of their learning experience and have a range of opportunities to engage actively in the University’s quality assurance and enhancement processes at all levels. The University recognises that student engagement with quality assurance is vital to the continuing enhancement of the student experience at Kent. The processes set out in this Annex are intended to establish a culture and environment that encourages effective engagement by students, both collectively and individually. Responsibility for the implementation of these processes resides with the bodies designated below. Where the detail of the implementation of some of these processes is set out in another annex of this Code of Practice, this is indicated in the appropriate section. </w:t>
      </w:r>
    </w:p>
    <w:p w:rsidRPr="0064296C" w:rsidR="00FA3E16" w:rsidP="00FA3E16" w:rsidRDefault="00FA3E16" w14:paraId="1BA45BE6" w14:textId="77777777">
      <w:pPr>
        <w:ind w:left="0" w:right="549" w:firstLine="0"/>
        <w:rPr>
          <w:szCs w:val="24"/>
        </w:rPr>
      </w:pPr>
      <w:r w:rsidRPr="0064296C">
        <w:rPr>
          <w:szCs w:val="24"/>
        </w:rPr>
        <w:t xml:space="preserve"> </w:t>
      </w:r>
    </w:p>
    <w:p w:rsidRPr="0064296C" w:rsidR="00FA3E16" w:rsidP="00B52C32" w:rsidRDefault="00FA3E16" w14:paraId="0B663670" w14:textId="77777777">
      <w:pPr>
        <w:pStyle w:val="Heading1"/>
      </w:pPr>
      <w:bookmarkStart w:name="_Toc77077233" w:id="1"/>
      <w:r w:rsidRPr="0064296C">
        <w:t>Overview</w:t>
      </w:r>
      <w:bookmarkEnd w:id="1"/>
      <w:r w:rsidRPr="0064296C">
        <w:t xml:space="preserve"> </w:t>
      </w:r>
    </w:p>
    <w:p w:rsidRPr="0064296C" w:rsidR="00FA3E16" w:rsidP="00903316" w:rsidRDefault="00FA3E16" w14:paraId="6B431CC9" w14:textId="77777777">
      <w:pPr>
        <w:ind w:left="567" w:right="549" w:firstLine="0"/>
        <w:rPr>
          <w:szCs w:val="24"/>
        </w:rPr>
      </w:pPr>
      <w:r w:rsidRPr="0064296C">
        <w:rPr>
          <w:szCs w:val="24"/>
        </w:rPr>
        <w:t xml:space="preserve">The University’s processes for securing effective student engagement in quality assurance and enhancement include the gathering of individual and collective feedback from students, the deployment of student representatives, an ongoing programme of induction and support for students and staff appropriate to their quality assurance roles, and a commitment to the monitoring, </w:t>
      </w:r>
      <w:proofErr w:type="gramStart"/>
      <w:r w:rsidRPr="0064296C">
        <w:rPr>
          <w:szCs w:val="24"/>
        </w:rPr>
        <w:t>review</w:t>
      </w:r>
      <w:proofErr w:type="gramEnd"/>
      <w:r w:rsidRPr="0064296C">
        <w:rPr>
          <w:szCs w:val="24"/>
        </w:rPr>
        <w:t xml:space="preserve"> and enhancement of the effectiveness of these policies and processes for engaging students. The University maintains a Student Charter in partnership with Kent Union, which presents the mutual expectations and obligations of staff and students for supporting and improving the educational experience of the student body. </w:t>
      </w:r>
    </w:p>
    <w:p w:rsidRPr="0064296C" w:rsidR="00FA3E16" w:rsidP="00FA3E16" w:rsidRDefault="00FA3E16" w14:paraId="08B42A68" w14:textId="77777777">
      <w:pPr>
        <w:ind w:left="720" w:right="549" w:firstLine="0"/>
        <w:rPr>
          <w:szCs w:val="24"/>
        </w:rPr>
      </w:pPr>
      <w:r w:rsidRPr="0064296C">
        <w:rPr>
          <w:szCs w:val="24"/>
        </w:rPr>
        <w:t xml:space="preserve"> </w:t>
      </w:r>
    </w:p>
    <w:p w:rsidRPr="0064296C" w:rsidR="00FA3E16" w:rsidP="00B52C32" w:rsidRDefault="00FA3E16" w14:paraId="02CB941A" w14:textId="77777777">
      <w:pPr>
        <w:pStyle w:val="Heading1"/>
      </w:pPr>
      <w:r w:rsidRPr="0064296C">
        <w:tab/>
      </w:r>
      <w:bookmarkStart w:name="_Toc77077234" w:id="2"/>
      <w:r w:rsidRPr="0064296C">
        <w:t>Collection of Feedback from Students</w:t>
      </w:r>
      <w:bookmarkEnd w:id="2"/>
      <w:r w:rsidRPr="0064296C">
        <w:t xml:space="preserve"> </w:t>
      </w:r>
    </w:p>
    <w:p w:rsidRPr="0064296C" w:rsidR="00FA3E16" w:rsidP="00FA3E16" w:rsidRDefault="00FA3E16" w14:paraId="56FD6563" w14:textId="77777777">
      <w:pPr>
        <w:ind w:left="552" w:right="549" w:hanging="567"/>
        <w:rPr>
          <w:szCs w:val="24"/>
        </w:rPr>
      </w:pPr>
      <w:r w:rsidRPr="0064296C">
        <w:rPr>
          <w:szCs w:val="24"/>
        </w:rPr>
        <w:t xml:space="preserve">3.1 </w:t>
      </w:r>
      <w:r w:rsidRPr="0064296C">
        <w:rPr>
          <w:szCs w:val="24"/>
        </w:rPr>
        <w:tab/>
      </w:r>
      <w:r w:rsidRPr="0064296C">
        <w:rPr>
          <w:szCs w:val="24"/>
        </w:rPr>
        <w:t xml:space="preserve">The University holds a responsibility to obtain and respond to student feedback in a systematic manner and does this by a variety of methods, including course evaluation, the Postgraduate Research Experience </w:t>
      </w:r>
      <w:r w:rsidRPr="0064296C">
        <w:rPr>
          <w:szCs w:val="24"/>
        </w:rPr>
        <w:t>Survey (PRES)</w:t>
      </w:r>
      <w:r w:rsidRPr="0064296C">
        <w:rPr>
          <w:szCs w:val="24"/>
          <w:vertAlign w:val="superscript"/>
        </w:rPr>
        <w:footnoteReference w:id="1"/>
      </w:r>
      <w:r w:rsidRPr="0064296C">
        <w:rPr>
          <w:szCs w:val="24"/>
        </w:rPr>
        <w:t xml:space="preserve">, individual and student group meetings, student participation in </w:t>
      </w:r>
      <w:r w:rsidR="00EE10A6">
        <w:rPr>
          <w:szCs w:val="24"/>
        </w:rPr>
        <w:t>p</w:t>
      </w:r>
      <w:r w:rsidRPr="0064296C">
        <w:rPr>
          <w:szCs w:val="24"/>
        </w:rPr>
        <w:t xml:space="preserve">eriodic </w:t>
      </w:r>
      <w:r w:rsidR="00EE10A6">
        <w:rPr>
          <w:szCs w:val="24"/>
        </w:rPr>
        <w:t>r</w:t>
      </w:r>
      <w:r w:rsidRPr="0064296C">
        <w:rPr>
          <w:szCs w:val="24"/>
        </w:rPr>
        <w:t>eview, and through student representation on Boards of Studies, Student Voice Forum</w:t>
      </w:r>
      <w:r>
        <w:rPr>
          <w:szCs w:val="24"/>
        </w:rPr>
        <w:t>s</w:t>
      </w:r>
      <w:r w:rsidRPr="0064296C">
        <w:rPr>
          <w:szCs w:val="24"/>
        </w:rPr>
        <w:t xml:space="preserve"> and on </w:t>
      </w:r>
      <w:proofErr w:type="gramStart"/>
      <w:r w:rsidRPr="0064296C">
        <w:rPr>
          <w:szCs w:val="24"/>
        </w:rPr>
        <w:t>all of</w:t>
      </w:r>
      <w:proofErr w:type="gramEnd"/>
      <w:r w:rsidRPr="0064296C">
        <w:rPr>
          <w:szCs w:val="24"/>
        </w:rPr>
        <w:t xml:space="preserve"> the University’s main committees. </w:t>
      </w:r>
    </w:p>
    <w:p w:rsidRPr="0064296C" w:rsidR="00FA3E16" w:rsidP="001A1EC2" w:rsidRDefault="00FA3E16" w14:paraId="52276CCB" w14:textId="77777777">
      <w:pPr>
        <w:pStyle w:val="Heading2"/>
        <w:tabs>
          <w:tab w:val="left" w:pos="567"/>
          <w:tab w:val="center" w:pos="994"/>
        </w:tabs>
        <w:ind w:left="-15" w:right="549" w:firstLine="0"/>
        <w:rPr>
          <w:szCs w:val="24"/>
        </w:rPr>
      </w:pPr>
      <w:bookmarkStart w:name="_Toc77077235" w:id="3"/>
      <w:r w:rsidRPr="0064296C">
        <w:rPr>
          <w:b w:val="0"/>
          <w:szCs w:val="24"/>
        </w:rPr>
        <w:t xml:space="preserve">3.2 </w:t>
      </w:r>
      <w:r w:rsidRPr="0064296C">
        <w:rPr>
          <w:b w:val="0"/>
          <w:szCs w:val="24"/>
        </w:rPr>
        <w:tab/>
      </w:r>
      <w:r w:rsidRPr="0064296C">
        <w:rPr>
          <w:szCs w:val="24"/>
        </w:rPr>
        <w:t>Surveys</w:t>
      </w:r>
      <w:bookmarkEnd w:id="3"/>
      <w:r w:rsidRPr="0064296C">
        <w:rPr>
          <w:b w:val="0"/>
          <w:szCs w:val="24"/>
        </w:rPr>
        <w:t xml:space="preserve"> </w:t>
      </w:r>
    </w:p>
    <w:p w:rsidRPr="0064296C" w:rsidR="00FA3E16" w:rsidP="001A1EC2" w:rsidRDefault="00FA3E16" w14:paraId="4D8592D1" w14:textId="77777777">
      <w:r w:rsidRPr="0064296C">
        <w:t xml:space="preserve">3.2.1 </w:t>
      </w:r>
      <w:r w:rsidRPr="0064296C">
        <w:tab/>
      </w:r>
      <w:r w:rsidRPr="0064296C">
        <w:t xml:space="preserve">Feedback on Workshops </w:t>
      </w:r>
    </w:p>
    <w:p w:rsidRPr="0064296C" w:rsidR="00FA3E16" w:rsidP="001A1EC2" w:rsidRDefault="00FA3E16" w14:paraId="185E4B6C" w14:textId="62FC4B9A">
      <w:pPr>
        <w:ind w:right="549" w:hanging="11"/>
        <w:rPr>
          <w:szCs w:val="24"/>
        </w:rPr>
      </w:pPr>
      <w:r w:rsidRPr="0064296C">
        <w:rPr>
          <w:szCs w:val="24"/>
        </w:rPr>
        <w:t xml:space="preserve">Feedback must be collected by the Graduate and Researcher College from students after they have participated in workshops undertaken as part of the Research Development Programme (see </w:t>
      </w:r>
      <w:hyperlink w:history="1" w:anchor="annexp" r:id="rId11">
        <w:r w:rsidRPr="001A1EC2">
          <w:rPr>
            <w:rStyle w:val="Hyperlink"/>
            <w:szCs w:val="24"/>
          </w:rPr>
          <w:t>Annex P</w:t>
        </w:r>
      </w:hyperlink>
      <w:r w:rsidRPr="0064296C">
        <w:rPr>
          <w:szCs w:val="24"/>
        </w:rPr>
        <w:t xml:space="preserve">). </w:t>
      </w:r>
    </w:p>
    <w:p w:rsidRPr="0064296C" w:rsidR="00FA3E16" w:rsidP="001A1EC2" w:rsidRDefault="00FA3E16" w14:paraId="74802C7F" w14:textId="77777777">
      <w:r w:rsidRPr="0064296C">
        <w:t>3.2.2</w:t>
      </w:r>
      <w:r w:rsidRPr="0064296C">
        <w:tab/>
      </w:r>
      <w:r w:rsidRPr="0064296C">
        <w:t xml:space="preserve">Institutional Surveys </w:t>
      </w:r>
      <w:r w:rsidRPr="0064296C">
        <w:tab/>
      </w:r>
    </w:p>
    <w:p w:rsidRPr="0064296C" w:rsidR="00FA3E16" w:rsidP="001A1EC2" w:rsidRDefault="00FA3E16" w14:paraId="7438022A" w14:textId="671BA10D">
      <w:pPr>
        <w:ind w:right="549" w:hanging="11"/>
        <w:rPr>
          <w:szCs w:val="24"/>
        </w:rPr>
      </w:pPr>
      <w:r w:rsidRPr="0064296C">
        <w:rPr>
          <w:szCs w:val="24"/>
        </w:rPr>
        <w:t>Schools</w:t>
      </w:r>
      <w:r w:rsidR="001A1EC2">
        <w:rPr>
          <w:szCs w:val="24"/>
        </w:rPr>
        <w:t>/Divisions</w:t>
      </w:r>
      <w:r w:rsidRPr="0064296C">
        <w:rPr>
          <w:szCs w:val="24"/>
        </w:rPr>
        <w:t xml:space="preserve"> must consider students’ course feedback obtained via the questionnaires administered centrally by the University, such as the Postgraduate Research Experience Survey. Directors of Graduate Studies should summarise in their annual reports the feedback on their courses obtained via these means (see </w:t>
      </w:r>
      <w:hyperlink w:history="1" w:anchor="annexi" r:id="rId12">
        <w:r w:rsidRPr="001A1EC2">
          <w:rPr>
            <w:rStyle w:val="Hyperlink"/>
            <w:szCs w:val="24"/>
          </w:rPr>
          <w:t>Annex I</w:t>
        </w:r>
      </w:hyperlink>
      <w:r w:rsidRPr="0064296C">
        <w:rPr>
          <w:szCs w:val="24"/>
        </w:rPr>
        <w:t xml:space="preserve">). </w:t>
      </w:r>
    </w:p>
    <w:p w:rsidRPr="0064296C" w:rsidR="00FA3E16" w:rsidP="001A1EC2" w:rsidRDefault="00FA3E16" w14:paraId="23B7F32E" w14:textId="77777777">
      <w:r w:rsidRPr="0064296C">
        <w:t>3.2.3</w:t>
      </w:r>
      <w:r w:rsidRPr="0064296C">
        <w:tab/>
      </w:r>
      <w:r w:rsidRPr="0064296C">
        <w:t xml:space="preserve">Kent Union Surveys </w:t>
      </w:r>
    </w:p>
    <w:p w:rsidRPr="0064296C" w:rsidR="00FA3E16" w:rsidP="001A1EC2" w:rsidRDefault="00FA3E16" w14:paraId="62F8F12B" w14:textId="77777777">
      <w:pPr>
        <w:ind w:right="549" w:hanging="11"/>
        <w:rPr>
          <w:szCs w:val="24"/>
        </w:rPr>
      </w:pPr>
      <w:r w:rsidRPr="0064296C">
        <w:rPr>
          <w:szCs w:val="24"/>
        </w:rPr>
        <w:t>As a student-led organisation</w:t>
      </w:r>
      <w:r w:rsidR="001A1EC2">
        <w:rPr>
          <w:szCs w:val="24"/>
        </w:rPr>
        <w:t>,</w:t>
      </w:r>
      <w:r w:rsidRPr="0064296C">
        <w:rPr>
          <w:szCs w:val="24"/>
        </w:rPr>
        <w:t xml:space="preserve"> Kent Union is obliged by its democratic constitution to seek the views of its constituency on any topics or campaigns that it is running and may do so by undertaking student surveys. Results of such surveys may then be used to inform or support recommendations to the University or awareness-raising of student concerns. </w:t>
      </w:r>
    </w:p>
    <w:p w:rsidRPr="0064296C" w:rsidR="00FA3E16" w:rsidP="001A1EC2" w:rsidRDefault="00FA3E16" w14:paraId="0348E713" w14:textId="77777777">
      <w:r w:rsidRPr="0064296C">
        <w:t>3.2.4</w:t>
      </w:r>
      <w:r w:rsidRPr="0064296C">
        <w:tab/>
      </w:r>
      <w:r w:rsidRPr="0064296C">
        <w:t xml:space="preserve">Actions Resulting from Surveys </w:t>
      </w:r>
    </w:p>
    <w:p w:rsidRPr="0064296C" w:rsidR="00FA3E16" w:rsidP="008C6CF7" w:rsidRDefault="00FA3E16" w14:paraId="1ED57F53" w14:textId="77777777">
      <w:pPr>
        <w:ind w:right="549" w:hanging="11"/>
        <w:rPr>
          <w:szCs w:val="24"/>
        </w:rPr>
      </w:pPr>
      <w:r w:rsidRPr="0064296C">
        <w:rPr>
          <w:szCs w:val="24"/>
        </w:rPr>
        <w:t>The results of surveys and feedback should support the development of performance indicators as a tool for the measurement of student satisfaction. Where action plans arise from the collection of student feedback through any means, the appropriate body (</w:t>
      </w:r>
      <w:proofErr w:type="gramStart"/>
      <w:r w:rsidRPr="0064296C">
        <w:rPr>
          <w:szCs w:val="24"/>
        </w:rPr>
        <w:t>e.g.</w:t>
      </w:r>
      <w:proofErr w:type="gramEnd"/>
      <w:r w:rsidRPr="0064296C">
        <w:rPr>
          <w:szCs w:val="24"/>
        </w:rPr>
        <w:t xml:space="preserve"> committee, School, Division, Kent Union) should obtain student input into the development of the action plan. This is to make transparent that the student voice is heard and to ensure that the actions have the most appropriate focus to maintain enhancement of the student experience. </w:t>
      </w:r>
    </w:p>
    <w:p w:rsidRPr="0064296C" w:rsidR="00FA3E16" w:rsidP="00FA3E16" w:rsidRDefault="00FA3E16" w14:paraId="7F824833" w14:textId="77777777">
      <w:pPr>
        <w:pStyle w:val="Heading2"/>
        <w:tabs>
          <w:tab w:val="left" w:pos="567"/>
          <w:tab w:val="center" w:pos="1674"/>
        </w:tabs>
        <w:ind w:left="-15" w:right="549" w:firstLine="0"/>
        <w:rPr>
          <w:szCs w:val="24"/>
        </w:rPr>
      </w:pPr>
      <w:bookmarkStart w:name="_Toc77077236" w:id="4"/>
      <w:r w:rsidRPr="0064296C">
        <w:rPr>
          <w:b w:val="0"/>
          <w:szCs w:val="24"/>
        </w:rPr>
        <w:t xml:space="preserve">3.3 </w:t>
      </w:r>
      <w:r w:rsidRPr="0064296C">
        <w:rPr>
          <w:b w:val="0"/>
          <w:szCs w:val="24"/>
        </w:rPr>
        <w:tab/>
      </w:r>
      <w:r w:rsidRPr="0064296C">
        <w:rPr>
          <w:szCs w:val="24"/>
        </w:rPr>
        <w:t>Student Participation</w:t>
      </w:r>
      <w:bookmarkEnd w:id="4"/>
      <w:r w:rsidRPr="0064296C">
        <w:rPr>
          <w:szCs w:val="24"/>
        </w:rPr>
        <w:t xml:space="preserve"> </w:t>
      </w:r>
    </w:p>
    <w:p w:rsidRPr="0064296C" w:rsidR="00FA3E16" w:rsidP="008C6CF7" w:rsidRDefault="00FA3E16" w14:paraId="4418D473" w14:textId="77777777">
      <w:r w:rsidRPr="0064296C">
        <w:t xml:space="preserve">3.3.1 </w:t>
      </w:r>
      <w:r w:rsidRPr="0064296C">
        <w:tab/>
      </w:r>
      <w:r w:rsidRPr="0064296C">
        <w:t xml:space="preserve">Student Voice Forum </w:t>
      </w:r>
    </w:p>
    <w:p w:rsidRPr="0064296C" w:rsidR="00FA3E16" w:rsidP="008C6CF7" w:rsidRDefault="00FA3E16" w14:paraId="079B0670" w14:textId="61FD6369">
      <w:pPr>
        <w:ind w:right="549" w:hanging="11"/>
        <w:rPr>
          <w:szCs w:val="24"/>
        </w:rPr>
      </w:pPr>
      <w:r w:rsidRPr="0064296C">
        <w:rPr>
          <w:szCs w:val="24"/>
        </w:rPr>
        <w:t>Students have an opportunity to raise issues via their Student Voice Forum</w:t>
      </w:r>
      <w:r>
        <w:rPr>
          <w:szCs w:val="24"/>
        </w:rPr>
        <w:t xml:space="preserve"> (SVF)</w:t>
      </w:r>
      <w:r w:rsidRPr="0064296C">
        <w:rPr>
          <w:szCs w:val="24"/>
        </w:rPr>
        <w:t xml:space="preserve"> (see </w:t>
      </w:r>
      <w:hyperlink w:history="1" w:anchor="annexl" r:id="rId13">
        <w:r w:rsidRPr="008C6CF7">
          <w:rPr>
            <w:rStyle w:val="Hyperlink"/>
            <w:szCs w:val="24"/>
          </w:rPr>
          <w:t>Annex L</w:t>
        </w:r>
      </w:hyperlink>
      <w:r>
        <w:rPr>
          <w:szCs w:val="24"/>
        </w:rPr>
        <w:t>, section 4</w:t>
      </w:r>
      <w:r w:rsidR="00712C50">
        <w:rPr>
          <w:szCs w:val="24"/>
          <w:vertAlign w:val="superscript"/>
        </w:rPr>
        <w:t xml:space="preserve"> </w:t>
      </w:r>
      <w:r w:rsidRPr="0064296C">
        <w:rPr>
          <w:szCs w:val="24"/>
        </w:rPr>
        <w:t>for details). This feedback is considered by Schools</w:t>
      </w:r>
      <w:r w:rsidR="00712C50">
        <w:rPr>
          <w:szCs w:val="24"/>
        </w:rPr>
        <w:t>/Divisions</w:t>
      </w:r>
      <w:r w:rsidRPr="0064296C">
        <w:rPr>
          <w:szCs w:val="24"/>
        </w:rPr>
        <w:t xml:space="preserve"> as part of the annual monitoring process (see </w:t>
      </w:r>
      <w:hyperlink w:history="1" w:anchor="annexe" r:id="rId14">
        <w:r w:rsidRPr="00712C50">
          <w:rPr>
            <w:rStyle w:val="Hyperlink"/>
            <w:szCs w:val="24"/>
          </w:rPr>
          <w:t>Annex E</w:t>
        </w:r>
      </w:hyperlink>
      <w:r w:rsidRPr="0064296C">
        <w:rPr>
          <w:szCs w:val="24"/>
        </w:rPr>
        <w:t xml:space="preserve">). Each </w:t>
      </w:r>
      <w:r w:rsidRPr="0064296C">
        <w:rPr>
          <w:color w:val="000000" w:themeColor="text1"/>
          <w:szCs w:val="24"/>
        </w:rPr>
        <w:t>School</w:t>
      </w:r>
      <w:r w:rsidRPr="0064296C">
        <w:rPr>
          <w:szCs w:val="24"/>
        </w:rPr>
        <w:t xml:space="preserve"> will establish SVFs, with separate SVFs for taught and research students.</w:t>
      </w:r>
    </w:p>
    <w:p w:rsidRPr="0064296C" w:rsidR="00FA3E16" w:rsidP="00FA3E16" w:rsidRDefault="00FA3E16" w14:paraId="6152B52D" w14:textId="77777777">
      <w:pPr>
        <w:tabs>
          <w:tab w:val="left" w:pos="1134"/>
        </w:tabs>
        <w:ind w:left="1118" w:right="549" w:hanging="1133"/>
        <w:rPr>
          <w:szCs w:val="24"/>
        </w:rPr>
      </w:pPr>
      <w:r w:rsidRPr="0064296C">
        <w:rPr>
          <w:szCs w:val="24"/>
        </w:rPr>
        <w:t xml:space="preserve">3.3.1.1 </w:t>
      </w:r>
      <w:r w:rsidRPr="0064296C">
        <w:rPr>
          <w:szCs w:val="24"/>
        </w:rPr>
        <w:tab/>
      </w:r>
      <w:r w:rsidRPr="0064296C">
        <w:rPr>
          <w:szCs w:val="24"/>
        </w:rPr>
        <w:t xml:space="preserve">Student Voice Forum meetings are important channels of communication between School staff and students and shall, as far as possible, be scheduled for times and dates when the student representatives and </w:t>
      </w:r>
      <w:proofErr w:type="gramStart"/>
      <w:r w:rsidRPr="0064296C">
        <w:rPr>
          <w:szCs w:val="24"/>
        </w:rPr>
        <w:t>the majority of</w:t>
      </w:r>
      <w:proofErr w:type="gramEnd"/>
      <w:r w:rsidRPr="0064296C">
        <w:rPr>
          <w:szCs w:val="24"/>
        </w:rPr>
        <w:t xml:space="preserve"> students within a </w:t>
      </w:r>
      <w:r w:rsidRPr="0064296C">
        <w:rPr>
          <w:color w:val="000000" w:themeColor="text1"/>
          <w:szCs w:val="24"/>
        </w:rPr>
        <w:t>School</w:t>
      </w:r>
      <w:r w:rsidRPr="0064296C">
        <w:rPr>
          <w:szCs w:val="24"/>
        </w:rPr>
        <w:t xml:space="preserve"> are able to attend. </w:t>
      </w:r>
    </w:p>
    <w:p w:rsidRPr="0064296C" w:rsidR="00FA3E16" w:rsidP="00FA3E16" w:rsidRDefault="00FA3E16" w14:paraId="3CFD6BEB" w14:textId="77777777">
      <w:pPr>
        <w:ind w:left="1118" w:right="549" w:hanging="1133"/>
        <w:rPr>
          <w:szCs w:val="24"/>
        </w:rPr>
      </w:pPr>
      <w:r w:rsidRPr="0064296C">
        <w:rPr>
          <w:szCs w:val="24"/>
        </w:rPr>
        <w:t xml:space="preserve">3.3.1.2 </w:t>
      </w:r>
      <w:r w:rsidRPr="0064296C">
        <w:rPr>
          <w:szCs w:val="24"/>
        </w:rPr>
        <w:tab/>
      </w:r>
      <w:r w:rsidRPr="0064296C">
        <w:rPr>
          <w:szCs w:val="24"/>
        </w:rPr>
        <w:t xml:space="preserve">Prior to the SVF meeting an agenda-setting meeting may take place between the Chair and the student representatives. The agenda-setting meeting should include an opportunity for the student representatives to bring to the attention of the Chair any matters that they wish to raise at the meeting. This will ensure such matters are included in the agenda and allow them to be properly addressed. </w:t>
      </w:r>
    </w:p>
    <w:p w:rsidRPr="0064296C" w:rsidR="00FA3E16" w:rsidP="00FA3E16" w:rsidRDefault="00FA3E16" w14:paraId="6121F7C7" w14:textId="77777777">
      <w:pPr>
        <w:ind w:left="1118" w:right="549" w:hanging="1133"/>
        <w:rPr>
          <w:szCs w:val="24"/>
        </w:rPr>
      </w:pPr>
      <w:r w:rsidRPr="0064296C">
        <w:rPr>
          <w:szCs w:val="24"/>
        </w:rPr>
        <w:t xml:space="preserve">3.3.1.3 </w:t>
      </w:r>
      <w:r w:rsidRPr="0064296C">
        <w:rPr>
          <w:szCs w:val="24"/>
        </w:rPr>
        <w:tab/>
      </w:r>
      <w:r w:rsidRPr="0064296C">
        <w:rPr>
          <w:szCs w:val="24"/>
        </w:rPr>
        <w:t xml:space="preserve">SVF agendas shall include a standing item for the </w:t>
      </w:r>
      <w:r w:rsidR="00712C50">
        <w:rPr>
          <w:szCs w:val="24"/>
        </w:rPr>
        <w:t>School/</w:t>
      </w:r>
      <w:r w:rsidRPr="0064296C">
        <w:rPr>
          <w:szCs w:val="24"/>
        </w:rPr>
        <w:t xml:space="preserve">Division to feed back to students (for example in response to surveys or previous action points). The feedback will be formally </w:t>
      </w:r>
      <w:proofErr w:type="spellStart"/>
      <w:r w:rsidRPr="0064296C">
        <w:rPr>
          <w:szCs w:val="24"/>
        </w:rPr>
        <w:t>minuted</w:t>
      </w:r>
      <w:proofErr w:type="spellEnd"/>
      <w:r w:rsidRPr="0064296C">
        <w:rPr>
          <w:szCs w:val="24"/>
        </w:rPr>
        <w:t xml:space="preserve"> and carried forward to a future meeting, as necessary. </w:t>
      </w:r>
    </w:p>
    <w:p w:rsidRPr="0064296C" w:rsidR="00FA3E16" w:rsidP="00FA3E16" w:rsidRDefault="00FA3E16" w14:paraId="6F2B6C39" w14:textId="77777777">
      <w:pPr>
        <w:tabs>
          <w:tab w:val="left" w:pos="1134"/>
          <w:tab w:val="center" w:pos="4840"/>
        </w:tabs>
        <w:ind w:left="-15" w:right="549" w:firstLine="0"/>
        <w:rPr>
          <w:szCs w:val="24"/>
        </w:rPr>
      </w:pPr>
      <w:r w:rsidRPr="0064296C">
        <w:rPr>
          <w:szCs w:val="24"/>
        </w:rPr>
        <w:t xml:space="preserve">3.3.1.4 </w:t>
      </w:r>
      <w:r w:rsidRPr="0064296C">
        <w:rPr>
          <w:szCs w:val="24"/>
        </w:rPr>
        <w:tab/>
      </w:r>
      <w:r w:rsidRPr="0064296C">
        <w:rPr>
          <w:szCs w:val="24"/>
        </w:rPr>
        <w:t xml:space="preserve">Specific agenda items to be discussed include: </w:t>
      </w:r>
    </w:p>
    <w:p w:rsidRPr="0064296C" w:rsidR="00FA3E16" w:rsidP="00FA3E16" w:rsidRDefault="00FA3E16" w14:paraId="6FE3CC3A" w14:textId="77777777">
      <w:pPr>
        <w:numPr>
          <w:ilvl w:val="0"/>
          <w:numId w:val="3"/>
        </w:numPr>
        <w:ind w:right="549" w:hanging="427"/>
        <w:rPr>
          <w:szCs w:val="24"/>
        </w:rPr>
      </w:pPr>
      <w:r w:rsidRPr="0064296C">
        <w:rPr>
          <w:szCs w:val="24"/>
        </w:rPr>
        <w:t xml:space="preserve">Matters raised by student representatives; </w:t>
      </w:r>
    </w:p>
    <w:p w:rsidRPr="0064296C" w:rsidR="00FA3E16" w:rsidP="00FA3E16" w:rsidRDefault="00FA3E16" w14:paraId="111EC14A" w14:textId="77777777">
      <w:pPr>
        <w:numPr>
          <w:ilvl w:val="0"/>
          <w:numId w:val="3"/>
        </w:numPr>
        <w:ind w:right="549" w:hanging="427"/>
        <w:rPr>
          <w:szCs w:val="24"/>
        </w:rPr>
      </w:pPr>
      <w:r w:rsidRPr="0064296C">
        <w:rPr>
          <w:szCs w:val="24"/>
        </w:rPr>
        <w:t xml:space="preserve">Internal survey results; </w:t>
      </w:r>
    </w:p>
    <w:p w:rsidRPr="0064296C" w:rsidR="00FA3E16" w:rsidP="00FA3E16" w:rsidRDefault="00FA3E16" w14:paraId="63E9DCDE" w14:textId="77777777">
      <w:pPr>
        <w:numPr>
          <w:ilvl w:val="0"/>
          <w:numId w:val="3"/>
        </w:numPr>
        <w:ind w:right="549" w:hanging="427"/>
        <w:rPr>
          <w:szCs w:val="24"/>
        </w:rPr>
      </w:pPr>
      <w:r w:rsidRPr="0064296C">
        <w:rPr>
          <w:szCs w:val="24"/>
        </w:rPr>
        <w:t xml:space="preserve">Proposed course specifications (both new and major revisions to existing specifications) prior to the specifications being submitted for Division-level approval. </w:t>
      </w:r>
    </w:p>
    <w:p w:rsidRPr="0064296C" w:rsidR="00FA3E16" w:rsidP="00712C50" w:rsidRDefault="00FA3E16" w14:paraId="1DCB1834" w14:textId="77777777">
      <w:pPr>
        <w:ind w:left="1143" w:right="549" w:hanging="9"/>
        <w:rPr>
          <w:szCs w:val="24"/>
        </w:rPr>
      </w:pPr>
      <w:r w:rsidRPr="0064296C">
        <w:rPr>
          <w:szCs w:val="24"/>
        </w:rPr>
        <w:t xml:space="preserve">Students are encouraged to comment on new courses of study as part of the course design process. </w:t>
      </w:r>
    </w:p>
    <w:p w:rsidRPr="0064296C" w:rsidR="00FA3E16" w:rsidP="00712C50" w:rsidRDefault="00FA3E16" w14:paraId="136C376B" w14:textId="77777777">
      <w:r w:rsidRPr="0064296C">
        <w:t xml:space="preserve">3.3.2 </w:t>
      </w:r>
      <w:r w:rsidRPr="0064296C">
        <w:tab/>
      </w:r>
      <w:r w:rsidRPr="0064296C">
        <w:t xml:space="preserve">Student Representatives </w:t>
      </w:r>
    </w:p>
    <w:p w:rsidRPr="0064296C" w:rsidR="00FA3E16" w:rsidP="00FA3E16" w:rsidRDefault="00FA3E16" w14:paraId="3996C403" w14:textId="1433D25C">
      <w:pPr>
        <w:ind w:left="1118" w:right="549" w:hanging="1133"/>
        <w:rPr>
          <w:szCs w:val="24"/>
        </w:rPr>
      </w:pPr>
      <w:r w:rsidRPr="0064296C">
        <w:rPr>
          <w:szCs w:val="24"/>
        </w:rPr>
        <w:t xml:space="preserve">3.3.2.1 </w:t>
      </w:r>
      <w:r w:rsidRPr="0064296C">
        <w:rPr>
          <w:szCs w:val="24"/>
        </w:rPr>
        <w:tab/>
      </w:r>
      <w:r w:rsidRPr="0064296C">
        <w:rPr>
          <w:szCs w:val="24"/>
        </w:rPr>
        <w:t xml:space="preserve">Student representatives are appointed on a yearly basis to represent the student voice and give feedback in respect of their course of study and their School. Student representatives and their appointment are managed by </w:t>
      </w:r>
      <w:hyperlink w:history="1" r:id="rId15">
        <w:r w:rsidRPr="00712C50">
          <w:rPr>
            <w:rStyle w:val="Hyperlink"/>
            <w:szCs w:val="24"/>
          </w:rPr>
          <w:t xml:space="preserve">Kent </w:t>
        </w:r>
        <w:r w:rsidRPr="00712C50">
          <w:rPr>
            <w:rStyle w:val="Hyperlink"/>
            <w:szCs w:val="24"/>
          </w:rPr>
          <w:t>U</w:t>
        </w:r>
        <w:r w:rsidRPr="00712C50">
          <w:rPr>
            <w:rStyle w:val="Hyperlink"/>
            <w:szCs w:val="24"/>
          </w:rPr>
          <w:t>nion</w:t>
        </w:r>
      </w:hyperlink>
      <w:r w:rsidRPr="0064296C">
        <w:rPr>
          <w:szCs w:val="24"/>
        </w:rPr>
        <w:t xml:space="preserve"> and the representatives report to the KU Vice-President (Postgraduate Experience). </w:t>
      </w:r>
    </w:p>
    <w:p w:rsidRPr="0064296C" w:rsidR="00FA3E16" w:rsidP="00FA3E16" w:rsidRDefault="00FA3E16" w14:paraId="67EA6D25" w14:textId="77777777">
      <w:pPr>
        <w:ind w:left="1128" w:right="549" w:hanging="1143"/>
        <w:rPr>
          <w:szCs w:val="24"/>
        </w:rPr>
      </w:pPr>
      <w:r w:rsidRPr="0064296C">
        <w:rPr>
          <w:szCs w:val="24"/>
        </w:rPr>
        <w:t xml:space="preserve">3.3.2.2 </w:t>
      </w:r>
      <w:r w:rsidRPr="0064296C">
        <w:rPr>
          <w:szCs w:val="24"/>
        </w:rPr>
        <w:tab/>
      </w:r>
      <w:r w:rsidRPr="0064296C">
        <w:rPr>
          <w:szCs w:val="24"/>
        </w:rPr>
        <w:t xml:space="preserve">Each year Kent Union will request Schools to complete a ‘School Information Form’, which includes named members of School staff responsible for student representatives. Kent Union will also circulate its Service Level Agreement to Schools, which sets out the key </w:t>
      </w:r>
      <w:r w:rsidRPr="0064296C">
        <w:rPr>
          <w:szCs w:val="24"/>
        </w:rPr>
        <w:t xml:space="preserve">responsibilities of KU and the University in respect of the student representatives. </w:t>
      </w:r>
    </w:p>
    <w:p w:rsidRPr="0064296C" w:rsidR="00FA3E16" w:rsidP="00FA3E16" w:rsidRDefault="00FA3E16" w14:paraId="276A1E47" w14:textId="77777777">
      <w:pPr>
        <w:ind w:left="1118" w:right="549" w:hanging="1133"/>
        <w:rPr>
          <w:szCs w:val="24"/>
        </w:rPr>
      </w:pPr>
      <w:r w:rsidRPr="0064296C">
        <w:rPr>
          <w:szCs w:val="24"/>
        </w:rPr>
        <w:t xml:space="preserve">3.3.2.3 </w:t>
      </w:r>
      <w:r w:rsidRPr="0064296C">
        <w:rPr>
          <w:szCs w:val="24"/>
        </w:rPr>
        <w:tab/>
      </w:r>
      <w:r w:rsidRPr="0064296C">
        <w:rPr>
          <w:szCs w:val="24"/>
        </w:rPr>
        <w:t xml:space="preserve">Schools and Divisions are required to be proactive in encouraging students to put themselves forward for </w:t>
      </w:r>
      <w:r w:rsidRPr="0064296C">
        <w:rPr>
          <w:rFonts w:eastAsia="Times New Roman"/>
          <w:szCs w:val="24"/>
        </w:rPr>
        <w:t xml:space="preserve">student representative positions </w:t>
      </w:r>
      <w:r w:rsidRPr="0064296C">
        <w:rPr>
          <w:szCs w:val="24"/>
        </w:rPr>
        <w:t xml:space="preserve">and in working with student representatives to ensure that they </w:t>
      </w:r>
      <w:proofErr w:type="gramStart"/>
      <w:r w:rsidRPr="0064296C">
        <w:rPr>
          <w:szCs w:val="24"/>
        </w:rPr>
        <w:t>are able to</w:t>
      </w:r>
      <w:proofErr w:type="gramEnd"/>
      <w:r w:rsidRPr="0064296C">
        <w:rPr>
          <w:szCs w:val="24"/>
        </w:rPr>
        <w:t xml:space="preserve"> engage with the role and with the students they represent throughout the academic year. </w:t>
      </w:r>
    </w:p>
    <w:p w:rsidRPr="0064296C" w:rsidR="00FA3E16" w:rsidP="00FA3E16" w:rsidRDefault="00FA3E16" w14:paraId="2D184A9C" w14:textId="77777777">
      <w:pPr>
        <w:ind w:left="1118" w:right="549" w:hanging="1133"/>
        <w:rPr>
          <w:szCs w:val="24"/>
        </w:rPr>
      </w:pPr>
      <w:r w:rsidRPr="0064296C">
        <w:rPr>
          <w:szCs w:val="24"/>
        </w:rPr>
        <w:t xml:space="preserve">3.3.2.4 </w:t>
      </w:r>
      <w:r w:rsidRPr="0064296C">
        <w:rPr>
          <w:szCs w:val="24"/>
        </w:rPr>
        <w:tab/>
      </w:r>
      <w:r w:rsidRPr="0064296C">
        <w:rPr>
          <w:szCs w:val="24"/>
        </w:rPr>
        <w:t>Schools and Divisions must ensure that students recognise that the role requires commitment throughout the academic year, including attending relevant meetings and liaising with staff, fellow students and Kent Union. Students should only put themselves forward for</w:t>
      </w:r>
      <w:r w:rsidRPr="0064296C">
        <w:rPr>
          <w:rFonts w:eastAsia="Times New Roman"/>
          <w:szCs w:val="24"/>
        </w:rPr>
        <w:t xml:space="preserve"> student representative positions</w:t>
      </w:r>
      <w:r w:rsidRPr="0064296C">
        <w:rPr>
          <w:szCs w:val="24"/>
        </w:rPr>
        <w:t xml:space="preserve"> if they are willing to meet that commitment. </w:t>
      </w:r>
    </w:p>
    <w:p w:rsidRPr="0064296C" w:rsidR="00FA3E16" w:rsidP="00FA3E16" w:rsidRDefault="00FA3E16" w14:paraId="17F2FAB9" w14:textId="77777777">
      <w:pPr>
        <w:ind w:left="1118" w:right="549" w:hanging="1133"/>
        <w:rPr>
          <w:szCs w:val="24"/>
        </w:rPr>
      </w:pPr>
      <w:r w:rsidRPr="00A96324">
        <w:rPr>
          <w:szCs w:val="24"/>
        </w:rPr>
        <w:t xml:space="preserve">3.3.2.5 </w:t>
      </w:r>
      <w:r w:rsidRPr="0064296C">
        <w:rPr>
          <w:szCs w:val="24"/>
        </w:rPr>
        <w:tab/>
      </w:r>
      <w:r w:rsidRPr="0064296C">
        <w:rPr>
          <w:szCs w:val="24"/>
        </w:rPr>
        <w:t xml:space="preserve">Kent Union and Schools are required to put in place a procedure to monitor student engagement with the appointment process, to include numbers and demographics of students </w:t>
      </w:r>
      <w:r w:rsidRPr="0064296C">
        <w:rPr>
          <w:rFonts w:eastAsia="Times New Roman"/>
          <w:szCs w:val="24"/>
        </w:rPr>
        <w:t>appointed as student representatives</w:t>
      </w:r>
      <w:r w:rsidRPr="0064296C">
        <w:rPr>
          <w:szCs w:val="24"/>
        </w:rPr>
        <w:t xml:space="preserve">. Analysis of resulting data should be used to identify variations and trends, to inform future recruitment strategy and support the sharing of good practice across Schools. This will include ensuring that the student representative system appropriately represents the diversity of the student body at Kent and putting in place measures where necessary to address any shortfalls. </w:t>
      </w:r>
    </w:p>
    <w:p w:rsidRPr="0064296C" w:rsidR="00FA3E16" w:rsidP="00FA3E16" w:rsidRDefault="00FA3E16" w14:paraId="5F893996" w14:textId="77777777">
      <w:pPr>
        <w:ind w:left="1118" w:right="549" w:hanging="1133"/>
        <w:rPr>
          <w:szCs w:val="24"/>
        </w:rPr>
      </w:pPr>
      <w:r w:rsidRPr="00A96324">
        <w:rPr>
          <w:szCs w:val="24"/>
        </w:rPr>
        <w:t xml:space="preserve">3.3.2.6 </w:t>
      </w:r>
      <w:r w:rsidRPr="0064296C">
        <w:rPr>
          <w:szCs w:val="24"/>
        </w:rPr>
        <w:tab/>
      </w:r>
      <w:r w:rsidRPr="0064296C">
        <w:rPr>
          <w:szCs w:val="24"/>
        </w:rPr>
        <w:t xml:space="preserve">As with </w:t>
      </w:r>
      <w:r>
        <w:rPr>
          <w:szCs w:val="24"/>
        </w:rPr>
        <w:t xml:space="preserve">section </w:t>
      </w:r>
      <w:r w:rsidRPr="0064296C">
        <w:rPr>
          <w:szCs w:val="24"/>
        </w:rPr>
        <w:t xml:space="preserve">3.2.4 above, Kent Union will actively gather the views of students to inform future policy and institutional strategy, in this case via these representative structures. Kent Union will report to the appropriate board or committee on outcomes and recommendations that arise. The board/committee will consider the report and act on it as appropriate. </w:t>
      </w:r>
    </w:p>
    <w:p w:rsidRPr="0064296C" w:rsidR="00FA3E16" w:rsidP="00FA3E16" w:rsidRDefault="00FA3E16" w14:paraId="2E731A0B" w14:textId="77777777">
      <w:pPr>
        <w:ind w:left="1118" w:right="549" w:hanging="1133"/>
        <w:rPr>
          <w:szCs w:val="24"/>
        </w:rPr>
      </w:pPr>
      <w:r w:rsidRPr="00A96324">
        <w:rPr>
          <w:szCs w:val="24"/>
        </w:rPr>
        <w:t xml:space="preserve">3.3.2.7 </w:t>
      </w:r>
      <w:r w:rsidRPr="0064296C">
        <w:rPr>
          <w:szCs w:val="24"/>
        </w:rPr>
        <w:tab/>
      </w:r>
      <w:r w:rsidRPr="0064296C">
        <w:rPr>
          <w:szCs w:val="24"/>
        </w:rPr>
        <w:t xml:space="preserve">Student representatives will gather feedback from their student group and will bring this to the attention of a relevant staff member or the relevant committee (see section 3.3.3) and to report back to students on the outcomes where appropriate. </w:t>
      </w:r>
    </w:p>
    <w:p w:rsidRPr="0064296C" w:rsidR="00FA3E16" w:rsidP="00B52C32" w:rsidRDefault="00B52C32" w14:paraId="10BAD6B7" w14:textId="77777777">
      <w:pPr>
        <w:ind w:left="851" w:hanging="851"/>
      </w:pPr>
      <w:r>
        <w:t>3.3.3</w:t>
      </w:r>
      <w:r>
        <w:tab/>
      </w:r>
      <w:r w:rsidRPr="0064296C" w:rsidR="00FA3E16">
        <w:t xml:space="preserve">Student Representation on Committees and Boards </w:t>
      </w:r>
    </w:p>
    <w:p w:rsidRPr="0064296C" w:rsidR="00FA3E16" w:rsidP="00FA3E16" w:rsidRDefault="00FA3E16" w14:paraId="6ACBDF3A" w14:textId="77777777">
      <w:pPr>
        <w:ind w:left="1118" w:right="549" w:hanging="1133"/>
        <w:rPr>
          <w:szCs w:val="24"/>
        </w:rPr>
      </w:pPr>
      <w:r w:rsidRPr="00A96324">
        <w:rPr>
          <w:szCs w:val="24"/>
        </w:rPr>
        <w:t xml:space="preserve">3.3.3.1 </w:t>
      </w:r>
      <w:r w:rsidRPr="0064296C">
        <w:rPr>
          <w:szCs w:val="24"/>
        </w:rPr>
        <w:tab/>
      </w:r>
      <w:r w:rsidRPr="0064296C">
        <w:rPr>
          <w:szCs w:val="24"/>
        </w:rPr>
        <w:t>As part of the University’s commitment to enabling student engagement with quality assurance</w:t>
      </w:r>
      <w:r w:rsidR="00B52C32">
        <w:rPr>
          <w:szCs w:val="24"/>
        </w:rPr>
        <w:t>,</w:t>
      </w:r>
      <w:r w:rsidRPr="0064296C">
        <w:rPr>
          <w:szCs w:val="24"/>
        </w:rPr>
        <w:t xml:space="preserve"> Divisions and Schools must ensure that they have adequate formal student representation on their Graduate Studies </w:t>
      </w:r>
      <w:r>
        <w:rPr>
          <w:szCs w:val="24"/>
        </w:rPr>
        <w:t xml:space="preserve">and Student Experience </w:t>
      </w:r>
      <w:r w:rsidRPr="0064296C">
        <w:rPr>
          <w:szCs w:val="24"/>
        </w:rPr>
        <w:t xml:space="preserve">Committee. Meetings shall, as far as possible, be scheduled for times and dates when the student representatives are able to attend. </w:t>
      </w:r>
    </w:p>
    <w:p w:rsidRPr="0064296C" w:rsidR="00FA3E16" w:rsidP="00FA3E16" w:rsidRDefault="00FA3E16" w14:paraId="2A3FAF7B" w14:textId="77777777">
      <w:pPr>
        <w:ind w:left="1128" w:right="549" w:hanging="1143"/>
        <w:rPr>
          <w:szCs w:val="24"/>
        </w:rPr>
      </w:pPr>
      <w:r w:rsidRPr="00A96324">
        <w:rPr>
          <w:szCs w:val="24"/>
        </w:rPr>
        <w:t xml:space="preserve">3.3.3.2 </w:t>
      </w:r>
      <w:r w:rsidRPr="0064296C">
        <w:rPr>
          <w:szCs w:val="24"/>
        </w:rPr>
        <w:tab/>
      </w:r>
      <w:r w:rsidRPr="0064296C">
        <w:rPr>
          <w:szCs w:val="24"/>
        </w:rPr>
        <w:t xml:space="preserve">Each Division and School will have mechanisms in place to ensure that discussions from committees/boards are effectively disseminated to the student cohort. It is recognised that the format for this may vary between disciplines. </w:t>
      </w:r>
    </w:p>
    <w:p w:rsidRPr="0064296C" w:rsidR="00FA3E16" w:rsidP="00FA3E16" w:rsidRDefault="00FA3E16" w14:paraId="683BBB74" w14:textId="77777777">
      <w:pPr>
        <w:ind w:left="1118" w:right="549" w:hanging="1133"/>
        <w:rPr>
          <w:szCs w:val="24"/>
        </w:rPr>
      </w:pPr>
      <w:r w:rsidRPr="00A96324">
        <w:rPr>
          <w:szCs w:val="24"/>
        </w:rPr>
        <w:t xml:space="preserve">3.3.3.3 </w:t>
      </w:r>
      <w:r w:rsidRPr="0064296C">
        <w:rPr>
          <w:szCs w:val="24"/>
        </w:rPr>
        <w:tab/>
      </w:r>
      <w:r w:rsidRPr="0064296C">
        <w:rPr>
          <w:szCs w:val="24"/>
        </w:rPr>
        <w:t xml:space="preserve">It is required that all matters raised by student representatives at the relevant committee must be given proper consideration and duly </w:t>
      </w:r>
      <w:proofErr w:type="spellStart"/>
      <w:r w:rsidRPr="0064296C">
        <w:rPr>
          <w:szCs w:val="24"/>
        </w:rPr>
        <w:t>minuted</w:t>
      </w:r>
      <w:proofErr w:type="spellEnd"/>
      <w:r w:rsidRPr="0064296C">
        <w:rPr>
          <w:szCs w:val="24"/>
        </w:rPr>
        <w:t xml:space="preserve">. Where an action cannot be implemented, the grounds should be explained and </w:t>
      </w:r>
      <w:proofErr w:type="spellStart"/>
      <w:r w:rsidRPr="0064296C">
        <w:rPr>
          <w:szCs w:val="24"/>
        </w:rPr>
        <w:t>minuted</w:t>
      </w:r>
      <w:proofErr w:type="spellEnd"/>
      <w:r w:rsidRPr="0064296C">
        <w:rPr>
          <w:szCs w:val="24"/>
        </w:rPr>
        <w:t xml:space="preserve">. </w:t>
      </w:r>
    </w:p>
    <w:p w:rsidRPr="0064296C" w:rsidR="00FA3E16" w:rsidP="00FA3E16" w:rsidRDefault="00FA3E16" w14:paraId="56932CB4" w14:textId="77777777">
      <w:pPr>
        <w:ind w:left="1118" w:right="549" w:hanging="1133"/>
        <w:rPr>
          <w:szCs w:val="24"/>
        </w:rPr>
      </w:pPr>
      <w:r w:rsidRPr="00A96324">
        <w:rPr>
          <w:szCs w:val="24"/>
        </w:rPr>
        <w:t xml:space="preserve">3.3.3.4 </w:t>
      </w:r>
      <w:r w:rsidRPr="0064296C">
        <w:rPr>
          <w:szCs w:val="24"/>
        </w:rPr>
        <w:tab/>
      </w:r>
      <w:r w:rsidRPr="0064296C">
        <w:rPr>
          <w:szCs w:val="24"/>
        </w:rPr>
        <w:t xml:space="preserve">The University recognises that it can be challenging for students to speak out in formal committees, particularly in the early stages. Divisions and Schools are required to work with student representatives to ensure that they feel included and able to participate. This should include an informal pre-meeting with the Chair with discussion of the Terms of Reference, proceedings and typical agenda before the first committee meeting. </w:t>
      </w:r>
    </w:p>
    <w:p w:rsidRPr="0064296C" w:rsidR="00FA3E16" w:rsidP="00FA3E16" w:rsidRDefault="00FA3E16" w14:paraId="6726CDE1" w14:textId="77777777">
      <w:pPr>
        <w:ind w:left="1118" w:right="549" w:hanging="1133"/>
        <w:rPr>
          <w:szCs w:val="24"/>
        </w:rPr>
      </w:pPr>
      <w:r w:rsidRPr="00A96324">
        <w:rPr>
          <w:szCs w:val="24"/>
        </w:rPr>
        <w:t xml:space="preserve">3.3.3.5 </w:t>
      </w:r>
      <w:r w:rsidRPr="0064296C">
        <w:rPr>
          <w:szCs w:val="24"/>
        </w:rPr>
        <w:tab/>
      </w:r>
      <w:r w:rsidRPr="0064296C">
        <w:rPr>
          <w:szCs w:val="24"/>
        </w:rPr>
        <w:t xml:space="preserve">At University-level there is student representation via Kent Union </w:t>
      </w:r>
      <w:r>
        <w:rPr>
          <w:szCs w:val="24"/>
        </w:rPr>
        <w:t>f</w:t>
      </w:r>
      <w:r w:rsidRPr="0064296C">
        <w:rPr>
          <w:szCs w:val="24"/>
        </w:rPr>
        <w:t xml:space="preserve">ull-time </w:t>
      </w:r>
      <w:r>
        <w:rPr>
          <w:szCs w:val="24"/>
        </w:rPr>
        <w:t>o</w:t>
      </w:r>
      <w:r w:rsidRPr="0064296C">
        <w:rPr>
          <w:szCs w:val="24"/>
        </w:rPr>
        <w:t xml:space="preserve">fficers and, in some cases, additionally by student representatives on central University committees and boards, including: </w:t>
      </w:r>
    </w:p>
    <w:p w:rsidRPr="0064296C" w:rsidR="00FA3E16" w:rsidP="00FA3E16" w:rsidRDefault="00FA3E16" w14:paraId="56B51E6F" w14:textId="77777777">
      <w:pPr>
        <w:numPr>
          <w:ilvl w:val="0"/>
          <w:numId w:val="4"/>
        </w:numPr>
        <w:ind w:right="549" w:hanging="427"/>
        <w:rPr>
          <w:szCs w:val="24"/>
        </w:rPr>
      </w:pPr>
      <w:r w:rsidRPr="0064296C">
        <w:rPr>
          <w:szCs w:val="24"/>
        </w:rPr>
        <w:t xml:space="preserve">Graduate and Researcher College Board </w:t>
      </w:r>
    </w:p>
    <w:p w:rsidRPr="0064296C" w:rsidR="00FA3E16" w:rsidP="00FA3E16" w:rsidRDefault="00FA3E16" w14:paraId="7D5D5F2A" w14:textId="77777777">
      <w:pPr>
        <w:numPr>
          <w:ilvl w:val="0"/>
          <w:numId w:val="4"/>
        </w:numPr>
        <w:ind w:right="549" w:hanging="427"/>
        <w:rPr>
          <w:szCs w:val="24"/>
        </w:rPr>
      </w:pPr>
      <w:r w:rsidRPr="0064296C">
        <w:rPr>
          <w:szCs w:val="24"/>
        </w:rPr>
        <w:t xml:space="preserve">Finance and Resource Committee </w:t>
      </w:r>
    </w:p>
    <w:p w:rsidRPr="0064296C" w:rsidR="00FA3E16" w:rsidP="00FA3E16" w:rsidRDefault="00FA3E16" w14:paraId="0218BC1B" w14:textId="77777777">
      <w:pPr>
        <w:numPr>
          <w:ilvl w:val="0"/>
          <w:numId w:val="4"/>
        </w:numPr>
        <w:ind w:right="549" w:hanging="427"/>
        <w:rPr>
          <w:szCs w:val="24"/>
        </w:rPr>
      </w:pPr>
      <w:r w:rsidRPr="0064296C">
        <w:rPr>
          <w:szCs w:val="24"/>
        </w:rPr>
        <w:t xml:space="preserve">Health, Safety and Environment Consultative Committee </w:t>
      </w:r>
    </w:p>
    <w:p w:rsidRPr="0064296C" w:rsidR="00FA3E16" w:rsidP="00FA3E16" w:rsidRDefault="00FA3E16" w14:paraId="09F51661" w14:textId="77777777">
      <w:pPr>
        <w:numPr>
          <w:ilvl w:val="0"/>
          <w:numId w:val="4"/>
        </w:numPr>
        <w:ind w:right="549" w:hanging="427"/>
        <w:rPr>
          <w:szCs w:val="24"/>
        </w:rPr>
      </w:pPr>
      <w:r w:rsidRPr="0064296C">
        <w:rPr>
          <w:szCs w:val="24"/>
        </w:rPr>
        <w:t xml:space="preserve">Environment Advisory Group </w:t>
      </w:r>
    </w:p>
    <w:p w:rsidRPr="0064296C" w:rsidR="00FA3E16" w:rsidP="00FA3E16" w:rsidRDefault="00FA3E16" w14:paraId="1A682E0E" w14:textId="77777777">
      <w:pPr>
        <w:numPr>
          <w:ilvl w:val="0"/>
          <w:numId w:val="4"/>
        </w:numPr>
        <w:ind w:right="549" w:hanging="427"/>
        <w:rPr>
          <w:szCs w:val="24"/>
        </w:rPr>
      </w:pPr>
      <w:r w:rsidRPr="0064296C">
        <w:rPr>
          <w:szCs w:val="24"/>
        </w:rPr>
        <w:t xml:space="preserve">Student Experience Committee </w:t>
      </w:r>
    </w:p>
    <w:p w:rsidRPr="0064296C" w:rsidR="00FA3E16" w:rsidP="00FA3E16" w:rsidRDefault="00FA3E16" w14:paraId="29BB9D01" w14:textId="77777777">
      <w:pPr>
        <w:numPr>
          <w:ilvl w:val="0"/>
          <w:numId w:val="4"/>
        </w:numPr>
        <w:ind w:right="549" w:hanging="427"/>
        <w:rPr>
          <w:szCs w:val="24"/>
        </w:rPr>
      </w:pPr>
      <w:r w:rsidRPr="0064296C">
        <w:rPr>
          <w:szCs w:val="24"/>
        </w:rPr>
        <w:t xml:space="preserve">Financial Hardship Sub-Committee </w:t>
      </w:r>
    </w:p>
    <w:p w:rsidRPr="0064296C" w:rsidR="00FA3E16" w:rsidP="00FA3E16" w:rsidRDefault="00FA3E16" w14:paraId="1D82F65C" w14:textId="77777777">
      <w:pPr>
        <w:numPr>
          <w:ilvl w:val="0"/>
          <w:numId w:val="4"/>
        </w:numPr>
        <w:ind w:right="549" w:hanging="427"/>
        <w:rPr>
          <w:szCs w:val="24"/>
        </w:rPr>
      </w:pPr>
      <w:r w:rsidRPr="0064296C">
        <w:rPr>
          <w:szCs w:val="24"/>
        </w:rPr>
        <w:t xml:space="preserve">Senate </w:t>
      </w:r>
    </w:p>
    <w:p w:rsidRPr="0064296C" w:rsidR="00FA3E16" w:rsidP="00FA3E16" w:rsidRDefault="00FA3E16" w14:paraId="4431F217" w14:textId="77777777">
      <w:pPr>
        <w:ind w:left="0" w:right="549" w:firstLine="0"/>
        <w:rPr>
          <w:szCs w:val="24"/>
        </w:rPr>
      </w:pPr>
    </w:p>
    <w:p w:rsidRPr="0064296C" w:rsidR="00FA3E16" w:rsidP="00B52C32" w:rsidRDefault="00FA3E16" w14:paraId="4B212333" w14:textId="77777777">
      <w:pPr>
        <w:pStyle w:val="Heading1"/>
      </w:pPr>
      <w:bookmarkStart w:name="_Toc77077237" w:id="5"/>
      <w:r w:rsidRPr="0064296C">
        <w:t>Induction and Ongoing Support Arrangements for Student Representatives</w:t>
      </w:r>
      <w:bookmarkEnd w:id="5"/>
      <w:r w:rsidRPr="0064296C">
        <w:t xml:space="preserve"> </w:t>
      </w:r>
    </w:p>
    <w:p w:rsidRPr="0064296C" w:rsidR="00FA3E16" w:rsidP="00FA3E16" w:rsidRDefault="00FA3E16" w14:paraId="51503E95" w14:textId="531B41C0">
      <w:pPr>
        <w:ind w:left="552" w:right="549" w:hanging="567"/>
        <w:rPr>
          <w:szCs w:val="24"/>
        </w:rPr>
      </w:pPr>
      <w:r w:rsidRPr="0064296C">
        <w:rPr>
          <w:szCs w:val="24"/>
        </w:rPr>
        <w:t xml:space="preserve">4.1 </w:t>
      </w:r>
      <w:r w:rsidRPr="0064296C">
        <w:rPr>
          <w:szCs w:val="24"/>
        </w:rPr>
        <w:tab/>
      </w:r>
      <w:r w:rsidRPr="0064296C">
        <w:rPr>
          <w:szCs w:val="24"/>
        </w:rPr>
        <w:t xml:space="preserve">Kent Union is responsible for delivering effective training for student representatives in partnership with Schools, including initial induction training and ongoing development and support. This includes provision of weblinks to student representative </w:t>
      </w:r>
      <w:hyperlink w:history="1" r:id="rId16">
        <w:r w:rsidRPr="00B52C32">
          <w:rPr>
            <w:rStyle w:val="Hyperlink"/>
            <w:szCs w:val="24"/>
          </w:rPr>
          <w:t>resources</w:t>
        </w:r>
      </w:hyperlink>
      <w:r w:rsidRPr="0064296C">
        <w:rPr>
          <w:szCs w:val="24"/>
        </w:rPr>
        <w:t xml:space="preserve"> and production of a Student Representative Handbook. </w:t>
      </w:r>
    </w:p>
    <w:p w:rsidRPr="0064296C" w:rsidR="00FA3E16" w:rsidP="00FA3E16" w:rsidRDefault="00FA3E16" w14:paraId="0E7DB8EB" w14:textId="77777777">
      <w:pPr>
        <w:ind w:left="552" w:right="549" w:hanging="567"/>
        <w:rPr>
          <w:szCs w:val="24"/>
        </w:rPr>
      </w:pPr>
      <w:r w:rsidRPr="0064296C">
        <w:rPr>
          <w:szCs w:val="24"/>
        </w:rPr>
        <w:t xml:space="preserve">4.2 </w:t>
      </w:r>
      <w:r w:rsidRPr="0064296C">
        <w:rPr>
          <w:szCs w:val="24"/>
        </w:rPr>
        <w:tab/>
      </w:r>
      <w:r w:rsidRPr="0064296C">
        <w:rPr>
          <w:szCs w:val="24"/>
        </w:rPr>
        <w:t xml:space="preserve">Kent Union will ensure that the student representative training includes developing an understanding of the importance of representatives </w:t>
      </w:r>
      <w:r w:rsidRPr="0064296C">
        <w:rPr>
          <w:szCs w:val="24"/>
        </w:rPr>
        <w:t xml:space="preserve">engaging with their fellow students, so that they are equipped to gather views and comments from the student cohort and to present views at meetings that may differ from their personal opinions. </w:t>
      </w:r>
    </w:p>
    <w:p w:rsidRPr="0064296C" w:rsidR="00FA3E16" w:rsidP="00FA3E16" w:rsidRDefault="00FA3E16" w14:paraId="082BBA3C" w14:textId="77777777">
      <w:pPr>
        <w:ind w:left="552" w:right="549" w:hanging="567"/>
        <w:rPr>
          <w:szCs w:val="24"/>
        </w:rPr>
      </w:pPr>
      <w:r w:rsidRPr="0064296C">
        <w:rPr>
          <w:szCs w:val="24"/>
        </w:rPr>
        <w:t xml:space="preserve">4.3 </w:t>
      </w:r>
      <w:r w:rsidRPr="0064296C">
        <w:rPr>
          <w:szCs w:val="24"/>
        </w:rPr>
        <w:tab/>
      </w:r>
      <w:r w:rsidRPr="0064296C">
        <w:rPr>
          <w:szCs w:val="24"/>
        </w:rPr>
        <w:t>Schools and the Secretaries of University committees will have mechanisms in place (which may take the form of a range of media, such as display screens, Moodle, email) to communicate and raise awareness of the representative role and its responsibilities in the context of their respective areas of work and will highlight the importance of the student voice in that work. This is best undertaken regularly throughout the academic year. Schools</w:t>
      </w:r>
      <w:r w:rsidR="00537804">
        <w:rPr>
          <w:szCs w:val="24"/>
        </w:rPr>
        <w:t>/Divisions</w:t>
      </w:r>
      <w:r w:rsidRPr="0064296C">
        <w:rPr>
          <w:szCs w:val="24"/>
        </w:rPr>
        <w:t xml:space="preserve"> should agree relevant committee meeting dates and times as soon as the student representatives have been appointed, so that the students can schedule their diaries accordingly. It is recommended that Schools</w:t>
      </w:r>
      <w:r w:rsidR="00537804">
        <w:rPr>
          <w:szCs w:val="24"/>
        </w:rPr>
        <w:t>/Divisions</w:t>
      </w:r>
      <w:r w:rsidRPr="0064296C">
        <w:rPr>
          <w:szCs w:val="24"/>
        </w:rPr>
        <w:t xml:space="preserve"> also send advance reminders of forthcoming committee meetings to the representatives. </w:t>
      </w:r>
    </w:p>
    <w:p w:rsidRPr="0064296C" w:rsidR="00FA3E16" w:rsidP="00FA3E16" w:rsidRDefault="00FA3E16" w14:paraId="10943F61" w14:textId="77777777">
      <w:pPr>
        <w:ind w:left="552" w:right="549" w:hanging="567"/>
        <w:rPr>
          <w:szCs w:val="24"/>
        </w:rPr>
      </w:pPr>
      <w:r w:rsidRPr="0064296C">
        <w:rPr>
          <w:szCs w:val="24"/>
        </w:rPr>
        <w:t xml:space="preserve">4.4 </w:t>
      </w:r>
      <w:r w:rsidRPr="0064296C">
        <w:rPr>
          <w:szCs w:val="24"/>
        </w:rPr>
        <w:tab/>
      </w:r>
      <w:r w:rsidRPr="0064296C">
        <w:rPr>
          <w:szCs w:val="24"/>
        </w:rPr>
        <w:t xml:space="preserve">Where student representatives participate in University quality assurance processes such as periodic review, the Divisional Quality Assurance Officer (or equivalent) will implement appropriate briefing and induction for such participants in order to prepare them for their role. </w:t>
      </w:r>
    </w:p>
    <w:p w:rsidRPr="0064296C" w:rsidR="00FA3E16" w:rsidP="00FA3E16" w:rsidRDefault="00FA3E16" w14:paraId="22502CD4" w14:textId="77777777">
      <w:pPr>
        <w:ind w:left="552" w:right="549" w:hanging="567"/>
        <w:rPr>
          <w:szCs w:val="24"/>
        </w:rPr>
      </w:pPr>
      <w:r w:rsidRPr="0064296C">
        <w:rPr>
          <w:szCs w:val="24"/>
        </w:rPr>
        <w:t xml:space="preserve">4.5 </w:t>
      </w:r>
      <w:r w:rsidRPr="0064296C">
        <w:rPr>
          <w:szCs w:val="24"/>
        </w:rPr>
        <w:tab/>
      </w:r>
      <w:r w:rsidRPr="0064296C">
        <w:rPr>
          <w:szCs w:val="24"/>
        </w:rPr>
        <w:t xml:space="preserve">All arrangements for induction, training and support are expected to </w:t>
      </w:r>
      <w:proofErr w:type="gramStart"/>
      <w:r w:rsidRPr="0064296C">
        <w:rPr>
          <w:szCs w:val="24"/>
        </w:rPr>
        <w:t>take into account</w:t>
      </w:r>
      <w:proofErr w:type="gramEnd"/>
      <w:r w:rsidRPr="0064296C">
        <w:rPr>
          <w:szCs w:val="24"/>
        </w:rPr>
        <w:t xml:space="preserve">, so far as is possible, students’ backgrounds, whether they are part-time students, and any disability needs. </w:t>
      </w:r>
    </w:p>
    <w:p w:rsidRPr="0064296C" w:rsidR="00FA3E16" w:rsidP="00FA3E16" w:rsidRDefault="00FA3E16" w14:paraId="78D48A84" w14:textId="77777777">
      <w:pPr>
        <w:ind w:left="552" w:right="549" w:hanging="567"/>
        <w:rPr>
          <w:szCs w:val="24"/>
        </w:rPr>
      </w:pPr>
      <w:r w:rsidRPr="0064296C">
        <w:rPr>
          <w:szCs w:val="24"/>
        </w:rPr>
        <w:t xml:space="preserve">4.6 </w:t>
      </w:r>
      <w:r w:rsidRPr="0064296C">
        <w:rPr>
          <w:szCs w:val="24"/>
        </w:rPr>
        <w:tab/>
      </w:r>
      <w:r w:rsidRPr="0064296C">
        <w:rPr>
          <w:szCs w:val="24"/>
        </w:rPr>
        <w:t>At the end of the student’s tenure as representative, the School</w:t>
      </w:r>
      <w:r w:rsidR="00537804">
        <w:rPr>
          <w:szCs w:val="24"/>
        </w:rPr>
        <w:t>/Division</w:t>
      </w:r>
      <w:r w:rsidRPr="0064296C">
        <w:rPr>
          <w:szCs w:val="24"/>
        </w:rPr>
        <w:t xml:space="preserve"> will arrange a handover between outgoing and incoming student representatives and one or more University staff member as appropriate (for example relevant committee chairs). This should also be seen as an opportunity to thank the outgoing student for their efforts in the representative role. Such handovers may be conducted electronically where a physical handover between successive representatives is not possible. </w:t>
      </w:r>
    </w:p>
    <w:p w:rsidRPr="0064296C" w:rsidR="00FA3E16" w:rsidP="00FA3E16" w:rsidRDefault="00FA3E16" w14:paraId="0CD2F16D" w14:textId="77777777">
      <w:pPr>
        <w:ind w:left="552" w:right="549" w:hanging="567"/>
        <w:rPr>
          <w:szCs w:val="24"/>
        </w:rPr>
      </w:pPr>
      <w:r w:rsidRPr="0064296C">
        <w:rPr>
          <w:szCs w:val="24"/>
        </w:rPr>
        <w:t xml:space="preserve">4.7 </w:t>
      </w:r>
      <w:r w:rsidRPr="0064296C">
        <w:rPr>
          <w:szCs w:val="24"/>
        </w:rPr>
        <w:tab/>
      </w:r>
      <w:r w:rsidRPr="0064296C">
        <w:rPr>
          <w:szCs w:val="24"/>
        </w:rPr>
        <w:t xml:space="preserve">Kent Union will review and monitor the student representative process on an annual basis and will submit a written report to the University’s Graduate and Researcher College Board, to be received in the Autumn Term. </w:t>
      </w:r>
    </w:p>
    <w:p w:rsidRPr="0064296C" w:rsidR="00FA3E16" w:rsidP="00FA3E16" w:rsidRDefault="00FA3E16" w14:paraId="1384A5A9" w14:textId="77777777">
      <w:pPr>
        <w:ind w:left="0" w:right="549" w:firstLine="0"/>
        <w:rPr>
          <w:szCs w:val="24"/>
        </w:rPr>
      </w:pPr>
      <w:r w:rsidRPr="0064296C">
        <w:rPr>
          <w:szCs w:val="24"/>
        </w:rPr>
        <w:t xml:space="preserve"> </w:t>
      </w:r>
    </w:p>
    <w:p w:rsidRPr="0064296C" w:rsidR="00FA3E16" w:rsidP="00B52C32" w:rsidRDefault="00FA3E16" w14:paraId="62D40DAC" w14:textId="77777777">
      <w:pPr>
        <w:pStyle w:val="Heading1"/>
      </w:pPr>
      <w:bookmarkStart w:name="_Toc77077238" w:id="6"/>
      <w:r w:rsidRPr="0064296C">
        <w:t>Engagement with Quality Assurance Processes</w:t>
      </w:r>
      <w:bookmarkEnd w:id="6"/>
      <w:r w:rsidRPr="0064296C">
        <w:t xml:space="preserve"> </w:t>
      </w:r>
    </w:p>
    <w:p w:rsidRPr="0064296C" w:rsidR="00FA3E16" w:rsidP="00FA3E16" w:rsidRDefault="00FA3E16" w14:paraId="7C1D720C" w14:textId="77777777">
      <w:pPr>
        <w:pStyle w:val="Heading2"/>
        <w:tabs>
          <w:tab w:val="left" w:pos="567"/>
          <w:tab w:val="center" w:pos="2050"/>
        </w:tabs>
        <w:ind w:left="-15" w:right="549" w:firstLine="0"/>
        <w:rPr>
          <w:szCs w:val="24"/>
        </w:rPr>
      </w:pPr>
      <w:bookmarkStart w:name="_Toc77077239" w:id="7"/>
      <w:r w:rsidRPr="0064296C">
        <w:rPr>
          <w:b w:val="0"/>
          <w:szCs w:val="24"/>
        </w:rPr>
        <w:t xml:space="preserve">5.1 </w:t>
      </w:r>
      <w:r w:rsidRPr="0064296C">
        <w:rPr>
          <w:b w:val="0"/>
          <w:szCs w:val="24"/>
        </w:rPr>
        <w:tab/>
      </w:r>
      <w:r w:rsidRPr="0064296C">
        <w:rPr>
          <w:szCs w:val="24"/>
        </w:rPr>
        <w:t>Periodic Review</w:t>
      </w:r>
      <w:bookmarkEnd w:id="7"/>
      <w:r w:rsidRPr="0064296C">
        <w:rPr>
          <w:szCs w:val="24"/>
        </w:rPr>
        <w:t xml:space="preserve"> </w:t>
      </w:r>
    </w:p>
    <w:p w:rsidRPr="0064296C" w:rsidR="00FA3E16" w:rsidP="00537804" w:rsidRDefault="00FA3E16" w14:paraId="10AD2C26" w14:textId="43D5E638">
      <w:pPr>
        <w:ind w:left="567" w:right="549" w:firstLine="0"/>
        <w:rPr>
          <w:szCs w:val="24"/>
        </w:rPr>
      </w:pPr>
      <w:r w:rsidRPr="0064296C">
        <w:rPr>
          <w:szCs w:val="24"/>
        </w:rPr>
        <w:t xml:space="preserve">The </w:t>
      </w:r>
      <w:r w:rsidR="00537804">
        <w:rPr>
          <w:szCs w:val="24"/>
        </w:rPr>
        <w:t>p</w:t>
      </w:r>
      <w:r w:rsidRPr="0064296C">
        <w:rPr>
          <w:szCs w:val="24"/>
        </w:rPr>
        <w:t xml:space="preserve">eriodic </w:t>
      </w:r>
      <w:r w:rsidR="00537804">
        <w:rPr>
          <w:szCs w:val="24"/>
        </w:rPr>
        <w:t>r</w:t>
      </w:r>
      <w:r w:rsidRPr="0064296C">
        <w:rPr>
          <w:szCs w:val="24"/>
        </w:rPr>
        <w:t>eview procedure (see Annex F</w:t>
      </w:r>
      <w:r w:rsidR="00B57FE4">
        <w:rPr>
          <w:rStyle w:val="FootnoteReference"/>
          <w:szCs w:val="24"/>
        </w:rPr>
        <w:footnoteReference w:id="2"/>
      </w:r>
      <w:r w:rsidRPr="0064296C">
        <w:rPr>
          <w:szCs w:val="24"/>
        </w:rPr>
        <w:t xml:space="preserve">) reviews how individual Schools deliver and manage undergraduate/postgraduate teaching and learning and postgraduate research activities and it provides a range of opportunities for student engagement: </w:t>
      </w:r>
    </w:p>
    <w:p w:rsidRPr="0064296C" w:rsidR="00FA3E16" w:rsidP="00537804" w:rsidRDefault="00FA3E16" w14:paraId="5E8375F6" w14:textId="77777777">
      <w:pPr>
        <w:ind w:left="567" w:right="549" w:firstLine="0"/>
        <w:rPr>
          <w:szCs w:val="24"/>
        </w:rPr>
      </w:pPr>
      <w:r w:rsidRPr="0064296C">
        <w:rPr>
          <w:szCs w:val="24"/>
        </w:rPr>
        <w:t>As noted at</w:t>
      </w:r>
      <w:r>
        <w:rPr>
          <w:szCs w:val="24"/>
        </w:rPr>
        <w:t xml:space="preserve"> section</w:t>
      </w:r>
      <w:r w:rsidRPr="0064296C">
        <w:rPr>
          <w:szCs w:val="24"/>
        </w:rPr>
        <w:t xml:space="preserve"> 4.4 above, student representative panel members will receive an induction into the requirements of </w:t>
      </w:r>
      <w:r w:rsidR="00537804">
        <w:rPr>
          <w:szCs w:val="24"/>
        </w:rPr>
        <w:t>p</w:t>
      </w:r>
      <w:r w:rsidRPr="0064296C">
        <w:rPr>
          <w:szCs w:val="24"/>
        </w:rPr>
        <w:t xml:space="preserve">eriodic </w:t>
      </w:r>
      <w:r w:rsidR="00537804">
        <w:rPr>
          <w:szCs w:val="24"/>
        </w:rPr>
        <w:t>r</w:t>
      </w:r>
      <w:r w:rsidRPr="0064296C">
        <w:rPr>
          <w:szCs w:val="24"/>
        </w:rPr>
        <w:t>eview from the Divisional Quality Assurance Officer (or equivalent</w:t>
      </w:r>
      <w:r>
        <w:rPr>
          <w:szCs w:val="24"/>
        </w:rPr>
        <w:t>)</w:t>
      </w:r>
      <w:r w:rsidRPr="0064296C">
        <w:rPr>
          <w:szCs w:val="24"/>
        </w:rPr>
        <w:t xml:space="preserve"> ahead of their participation in a Periodic Review event. </w:t>
      </w:r>
    </w:p>
    <w:p w:rsidRPr="0064296C" w:rsidR="00FA3E16" w:rsidP="00537804" w:rsidRDefault="00FA3E16" w14:paraId="74513522" w14:textId="77777777">
      <w:pPr>
        <w:ind w:right="549" w:hanging="295"/>
        <w:rPr>
          <w:szCs w:val="24"/>
        </w:rPr>
      </w:pPr>
      <w:r w:rsidRPr="0064296C">
        <w:rPr>
          <w:szCs w:val="24"/>
        </w:rPr>
        <w:t xml:space="preserve">It is the responsibility of the student panel member to: </w:t>
      </w:r>
    </w:p>
    <w:p w:rsidRPr="0064296C" w:rsidR="00FA3E16" w:rsidP="00FA3E16" w:rsidRDefault="00FA3E16" w14:paraId="6A70403A" w14:textId="77777777">
      <w:pPr>
        <w:numPr>
          <w:ilvl w:val="0"/>
          <w:numId w:val="5"/>
        </w:numPr>
        <w:ind w:right="549" w:hanging="427"/>
        <w:rPr>
          <w:szCs w:val="24"/>
        </w:rPr>
      </w:pPr>
      <w:r w:rsidRPr="0064296C">
        <w:rPr>
          <w:szCs w:val="24"/>
        </w:rPr>
        <w:t xml:space="preserve">attend the briefing session; </w:t>
      </w:r>
    </w:p>
    <w:p w:rsidRPr="0064296C" w:rsidR="00FA3E16" w:rsidP="00FA3E16" w:rsidRDefault="00FA3E16" w14:paraId="6F5CDA0B" w14:textId="77777777">
      <w:pPr>
        <w:numPr>
          <w:ilvl w:val="0"/>
          <w:numId w:val="5"/>
        </w:numPr>
        <w:ind w:right="549" w:hanging="427"/>
        <w:rPr>
          <w:szCs w:val="24"/>
        </w:rPr>
      </w:pPr>
      <w:r w:rsidRPr="0064296C">
        <w:rPr>
          <w:szCs w:val="24"/>
        </w:rPr>
        <w:t xml:space="preserve">review the documentation ahead of the </w:t>
      </w:r>
      <w:r w:rsidR="00537804">
        <w:rPr>
          <w:szCs w:val="24"/>
        </w:rPr>
        <w:t>p</w:t>
      </w:r>
      <w:r w:rsidRPr="0064296C">
        <w:rPr>
          <w:szCs w:val="24"/>
        </w:rPr>
        <w:t xml:space="preserve">eriodic </w:t>
      </w:r>
      <w:r w:rsidR="00537804">
        <w:rPr>
          <w:szCs w:val="24"/>
        </w:rPr>
        <w:t>r</w:t>
      </w:r>
      <w:r w:rsidRPr="0064296C">
        <w:rPr>
          <w:szCs w:val="24"/>
        </w:rPr>
        <w:t xml:space="preserve">eview; </w:t>
      </w:r>
    </w:p>
    <w:p w:rsidRPr="0064296C" w:rsidR="00FA3E16" w:rsidP="00FA3E16" w:rsidRDefault="00FA3E16" w14:paraId="5825C431" w14:textId="77777777">
      <w:pPr>
        <w:numPr>
          <w:ilvl w:val="0"/>
          <w:numId w:val="5"/>
        </w:numPr>
        <w:ind w:right="549" w:hanging="427"/>
        <w:rPr>
          <w:szCs w:val="24"/>
        </w:rPr>
      </w:pPr>
      <w:r w:rsidRPr="0064296C">
        <w:rPr>
          <w:szCs w:val="24"/>
        </w:rPr>
        <w:t xml:space="preserve">attend the </w:t>
      </w:r>
      <w:r w:rsidR="00537804">
        <w:rPr>
          <w:szCs w:val="24"/>
        </w:rPr>
        <w:t>p</w:t>
      </w:r>
      <w:r w:rsidRPr="0064296C">
        <w:rPr>
          <w:szCs w:val="24"/>
        </w:rPr>
        <w:t xml:space="preserve">eriodic </w:t>
      </w:r>
      <w:r w:rsidR="00537804">
        <w:rPr>
          <w:szCs w:val="24"/>
        </w:rPr>
        <w:t>r</w:t>
      </w:r>
      <w:r w:rsidRPr="0064296C">
        <w:rPr>
          <w:szCs w:val="24"/>
        </w:rPr>
        <w:t xml:space="preserve">eview event as arranged; </w:t>
      </w:r>
    </w:p>
    <w:p w:rsidRPr="0064296C" w:rsidR="00FA3E16" w:rsidP="00FA3E16" w:rsidRDefault="00FA3E16" w14:paraId="3BE470BB" w14:textId="77777777">
      <w:pPr>
        <w:numPr>
          <w:ilvl w:val="0"/>
          <w:numId w:val="5"/>
        </w:numPr>
        <w:ind w:right="549" w:hanging="427"/>
        <w:rPr>
          <w:szCs w:val="24"/>
        </w:rPr>
      </w:pPr>
      <w:r w:rsidRPr="0064296C">
        <w:rPr>
          <w:szCs w:val="24"/>
        </w:rPr>
        <w:t xml:space="preserve">engage with the review process and contribute to the discussions ; </w:t>
      </w:r>
    </w:p>
    <w:p w:rsidRPr="0064296C" w:rsidR="00FA3E16" w:rsidP="00FA3E16" w:rsidRDefault="00FA3E16" w14:paraId="45C5831C" w14:textId="77777777">
      <w:pPr>
        <w:numPr>
          <w:ilvl w:val="0"/>
          <w:numId w:val="5"/>
        </w:numPr>
        <w:ind w:right="549" w:hanging="427"/>
        <w:rPr>
          <w:szCs w:val="24"/>
        </w:rPr>
      </w:pPr>
      <w:r w:rsidRPr="0064296C">
        <w:rPr>
          <w:szCs w:val="24"/>
        </w:rPr>
        <w:t xml:space="preserve">read the draft </w:t>
      </w:r>
      <w:r w:rsidR="00537804">
        <w:rPr>
          <w:szCs w:val="24"/>
        </w:rPr>
        <w:t>r</w:t>
      </w:r>
      <w:r w:rsidRPr="0064296C">
        <w:rPr>
          <w:szCs w:val="24"/>
        </w:rPr>
        <w:t xml:space="preserve">eview report after the event and provide feedback as might be appropriate. </w:t>
      </w:r>
    </w:p>
    <w:p w:rsidRPr="0064296C" w:rsidR="00FA3E16" w:rsidP="00FA3E16" w:rsidRDefault="00FA3E16" w14:paraId="4543A675" w14:textId="77777777">
      <w:pPr>
        <w:pStyle w:val="Heading2"/>
        <w:tabs>
          <w:tab w:val="center" w:pos="1625"/>
        </w:tabs>
        <w:ind w:left="-15" w:right="549" w:firstLine="0"/>
        <w:rPr>
          <w:szCs w:val="24"/>
        </w:rPr>
      </w:pPr>
      <w:bookmarkStart w:name="_Toc77077240" w:id="8"/>
      <w:r w:rsidRPr="0064296C">
        <w:rPr>
          <w:b w:val="0"/>
          <w:szCs w:val="24"/>
        </w:rPr>
        <w:t xml:space="preserve">5.2 </w:t>
      </w:r>
      <w:r w:rsidRPr="0064296C">
        <w:rPr>
          <w:b w:val="0"/>
          <w:szCs w:val="24"/>
        </w:rPr>
        <w:tab/>
      </w:r>
      <w:r w:rsidRPr="0064296C">
        <w:rPr>
          <w:szCs w:val="24"/>
        </w:rPr>
        <w:t>The Student Charter</w:t>
      </w:r>
      <w:bookmarkEnd w:id="8"/>
      <w:r w:rsidRPr="0064296C">
        <w:rPr>
          <w:szCs w:val="24"/>
        </w:rPr>
        <w:t xml:space="preserve"> </w:t>
      </w:r>
    </w:p>
    <w:p w:rsidRPr="0064296C" w:rsidR="00FA3E16" w:rsidP="00537804" w:rsidRDefault="00FA3E16" w14:paraId="4F55B5D0" w14:textId="6C0EDCF9">
      <w:pPr>
        <w:ind w:left="567" w:right="549" w:firstLine="0"/>
        <w:rPr>
          <w:szCs w:val="24"/>
        </w:rPr>
      </w:pPr>
      <w:r w:rsidRPr="0064296C">
        <w:rPr>
          <w:szCs w:val="24"/>
        </w:rPr>
        <w:t xml:space="preserve">The </w:t>
      </w:r>
      <w:hyperlink w:history="1" r:id="rId17">
        <w:r w:rsidRPr="00537804">
          <w:rPr>
            <w:rStyle w:val="Hyperlink"/>
            <w:szCs w:val="24"/>
          </w:rPr>
          <w:t>Studen</w:t>
        </w:r>
        <w:r w:rsidRPr="00537804">
          <w:rPr>
            <w:rStyle w:val="Hyperlink"/>
            <w:szCs w:val="24"/>
          </w:rPr>
          <w:t>t</w:t>
        </w:r>
        <w:r w:rsidRPr="00537804">
          <w:rPr>
            <w:rStyle w:val="Hyperlink"/>
            <w:szCs w:val="24"/>
          </w:rPr>
          <w:t xml:space="preserve"> Charter</w:t>
        </w:r>
      </w:hyperlink>
      <w:r w:rsidRPr="0064296C">
        <w:rPr>
          <w:szCs w:val="24"/>
        </w:rPr>
        <w:t xml:space="preserve"> is subject to annual review by both Council Secretariat and Kent Union with implementation from 1 August each year. The Charter is designed as an overview of the mutual expectations of the University’s staff and students and refers to the obligations staff and students have to one another. </w:t>
      </w:r>
    </w:p>
    <w:p w:rsidRPr="00146B68" w:rsidR="002750C2" w:rsidP="00146B68" w:rsidRDefault="002750C2" w14:paraId="262CC834" w14:textId="77777777"/>
    <w:sectPr w:rsidRPr="00146B68" w:rsidR="002750C2" w:rsidSect="002750C2">
      <w:headerReference w:type="default" r:id="rId18"/>
      <w:footerReference w:type="default" r:id="rId19"/>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611B8C1D" w14:textId="77777777">
      <w:pPr>
        <w:spacing w:after="0"/>
      </w:pPr>
      <w:r>
        <w:separator/>
      </w:r>
    </w:p>
  </w:endnote>
  <w:endnote w:type="continuationSeparator" w:id="0">
    <w:p w:rsidR="002750C2" w:rsidP="002750C2" w:rsidRDefault="002750C2" w14:paraId="08CE730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1158BB1" w14:textId="0549CFB9">
    <w:pPr>
      <w:pStyle w:val="Header"/>
      <w:rPr>
        <w:noProof/>
        <w:sz w:val="20"/>
      </w:rPr>
    </w:pPr>
  </w:p>
  <w:p w:rsidR="002750C2" w:rsidP="002F7E36" w:rsidRDefault="002750C2" w14:paraId="429CDCBE" w14:textId="77777777">
    <w:pPr>
      <w:pStyle w:val="Header"/>
      <w:rPr>
        <w:rStyle w:val="eop"/>
        <w:sz w:val="20"/>
        <w:szCs w:val="20"/>
      </w:rPr>
    </w:pPr>
    <w:r>
      <w:rPr>
        <w:rStyle w:val="normaltextrun"/>
        <w:sz w:val="20"/>
        <w:szCs w:val="20"/>
      </w:rPr>
      <w:t>Author: QACO</w:t>
    </w:r>
    <w:r>
      <w:rPr>
        <w:rStyle w:val="eop"/>
        <w:sz w:val="20"/>
        <w:szCs w:val="20"/>
      </w:rPr>
      <w:t> </w:t>
    </w:r>
  </w:p>
  <w:p w:rsidR="006C3E7C" w:rsidP="002F7E36" w:rsidRDefault="006C3E7C" w14:paraId="60415F5E" w14:textId="6281DDAA">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A37F3F">
      <w:rPr>
        <w:rStyle w:val="eop"/>
        <w:sz w:val="20"/>
        <w:szCs w:val="20"/>
      </w:rPr>
      <w:t>2</w:t>
    </w:r>
    <w:r>
      <w:rPr>
        <w:rStyle w:val="eop"/>
        <w:sz w:val="20"/>
        <w:szCs w:val="20"/>
      </w:rPr>
      <w:t>/2</w:t>
    </w:r>
    <w:r w:rsidR="00A37F3F">
      <w:rPr>
        <w:rStyle w:val="eop"/>
        <w:sz w:val="20"/>
        <w:szCs w:val="20"/>
      </w:rPr>
      <w:t>3</w:t>
    </w:r>
  </w:p>
  <w:p w:rsidR="002F7E36" w:rsidP="002F7E36" w:rsidRDefault="002750C2" w14:paraId="16CD3DE4"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07552D3" w:rsidRDefault="002750C2" w14:paraId="5ACC17A3" w14:textId="04A9BFE5">
    <w:pPr>
      <w:pStyle w:val="paragraph"/>
      <w:spacing w:before="0" w:beforeAutospacing="off" w:after="0" w:afterAutospacing="off"/>
      <w:textAlignment w:val="baseline"/>
      <w:rPr>
        <w:rStyle w:val="normaltextrun"/>
        <w:rFonts w:ascii="Arial" w:hAnsi="Arial" w:cs="Arial"/>
        <w:sz w:val="20"/>
        <w:szCs w:val="20"/>
      </w:rPr>
    </w:pPr>
    <w:r w:rsidRPr="407552D3" w:rsidR="407552D3">
      <w:rPr>
        <w:rStyle w:val="normaltextrun"/>
        <w:rFonts w:ascii="Arial" w:hAnsi="Arial" w:cs="Arial"/>
        <w:sz w:val="20"/>
        <w:szCs w:val="20"/>
      </w:rPr>
      <w:t xml:space="preserve">Last Revised: </w:t>
    </w:r>
    <w:r w:rsidRPr="407552D3" w:rsidR="407552D3">
      <w:rPr>
        <w:rStyle w:val="normaltextrun"/>
        <w:rFonts w:ascii="Arial" w:hAnsi="Arial" w:cs="Arial"/>
        <w:sz w:val="20"/>
        <w:szCs w:val="20"/>
      </w:rPr>
      <w:t>November 2023</w:t>
    </w:r>
  </w:p>
  <w:p w:rsidR="002750C2" w:rsidP="407552D3" w:rsidRDefault="002750C2" w14:paraId="62B3B0D0" w14:textId="0E66B0EC">
    <w:pPr>
      <w:pStyle w:val="paragraph"/>
      <w:spacing w:before="0" w:beforeAutospacing="off" w:after="0" w:afterAutospacing="off"/>
      <w:textAlignment w:val="baseline"/>
      <w:rPr>
        <w:rStyle w:val="normaltextrun"/>
        <w:rFonts w:ascii="Arial" w:hAnsi="Arial" w:cs="Arial"/>
        <w:sz w:val="20"/>
        <w:szCs w:val="20"/>
        <w:lang w:val="en-US"/>
      </w:rPr>
    </w:pPr>
    <w:r w:rsidRPr="407552D3" w:rsidR="407552D3">
      <w:rPr>
        <w:rStyle w:val="normaltextrun"/>
        <w:rFonts w:ascii="Arial" w:hAnsi="Arial" w:cs="Arial"/>
        <w:sz w:val="20"/>
        <w:szCs w:val="20"/>
      </w:rPr>
      <w:t>Next review: September 202</w:t>
    </w:r>
    <w:r w:rsidRPr="407552D3" w:rsidR="407552D3">
      <w:rPr>
        <w:rStyle w:val="normaltextrun"/>
        <w:rFonts w:ascii="Arial" w:hAnsi="Arial" w:cs="Arial"/>
        <w:sz w:val="20"/>
        <w:szCs w:val="20"/>
      </w:rPr>
      <w:t>4</w:t>
    </w:r>
  </w:p>
  <w:p w:rsidR="002750C2" w:rsidP="002750C2" w:rsidRDefault="002750C2" w14:paraId="22930B4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F0DFE">
      <w:rPr>
        <w:rStyle w:val="PageNumber"/>
        <w:noProof/>
        <w:sz w:val="20"/>
      </w:rPr>
      <w:t>8</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F0DFE">
      <w:rPr>
        <w:rStyle w:val="PageNumber"/>
        <w:noProof/>
        <w:sz w:val="20"/>
      </w:rPr>
      <w:t>8</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1F092BFD" w14:textId="77777777">
      <w:pPr>
        <w:spacing w:after="0"/>
      </w:pPr>
      <w:r>
        <w:separator/>
      </w:r>
    </w:p>
  </w:footnote>
  <w:footnote w:type="continuationSeparator" w:id="0">
    <w:p w:rsidR="002750C2" w:rsidP="002750C2" w:rsidRDefault="002750C2" w14:paraId="3A1A187B" w14:textId="77777777">
      <w:pPr>
        <w:spacing w:after="0"/>
      </w:pPr>
      <w:r>
        <w:continuationSeparator/>
      </w:r>
    </w:p>
  </w:footnote>
  <w:footnote w:id="1">
    <w:p w:rsidRPr="0064296C" w:rsidR="00FA3E16" w:rsidP="00FA3E16" w:rsidRDefault="00FA3E16" w14:paraId="418D83EF" w14:textId="77777777">
      <w:pPr>
        <w:pStyle w:val="footnotedescription"/>
        <w:rPr>
          <w:rFonts w:ascii="Arial" w:hAnsi="Arial" w:cs="Arial"/>
          <w:sz w:val="22"/>
        </w:rPr>
      </w:pPr>
      <w:r w:rsidRPr="0064296C">
        <w:rPr>
          <w:rStyle w:val="footnotemark"/>
          <w:rFonts w:ascii="Arial" w:hAnsi="Arial" w:cs="Arial"/>
          <w:sz w:val="22"/>
        </w:rPr>
        <w:footnoteRef/>
      </w:r>
      <w:r w:rsidRPr="0064296C">
        <w:rPr>
          <w:rFonts w:ascii="Arial" w:hAnsi="Arial" w:cs="Arial"/>
          <w:color w:val="000000"/>
          <w:sz w:val="22"/>
          <w:u w:val="none" w:color="000000"/>
        </w:rPr>
        <w:t xml:space="preserve"> </w:t>
      </w:r>
      <w:r w:rsidRPr="00B3416E">
        <w:rPr>
          <w:rFonts w:ascii="Arial" w:hAnsi="Arial" w:cs="Arial"/>
          <w:color w:val="000000"/>
          <w:sz w:val="22"/>
          <w:u w:val="none" w:color="000000"/>
        </w:rPr>
        <w:t xml:space="preserve">Research students will be requested by the Graduate and Researcher College to complete </w:t>
      </w:r>
      <w:r w:rsidR="008C6CF7">
        <w:rPr>
          <w:rFonts w:ascii="Arial" w:hAnsi="Arial" w:cs="Arial"/>
          <w:color w:val="000000"/>
          <w:sz w:val="22"/>
          <w:u w:val="none" w:color="000000"/>
        </w:rPr>
        <w:t>the PRES</w:t>
      </w:r>
    </w:p>
  </w:footnote>
  <w:footnote w:id="2">
    <w:p w:rsidRPr="00B57FE4" w:rsidR="00B57FE4" w:rsidRDefault="00B57FE4" w14:paraId="7FEDC6EF" w14:textId="35360253">
      <w:pPr>
        <w:pStyle w:val="FootnoteText"/>
        <w:rPr>
          <w:lang w:val="en-US"/>
        </w:rPr>
      </w:pPr>
      <w:r>
        <w:rPr>
          <w:rStyle w:val="FootnoteReference"/>
        </w:rPr>
        <w:footnoteRef/>
      </w:r>
      <w:r>
        <w:t xml:space="preserve"> </w:t>
      </w:r>
      <w:r>
        <w:rPr>
          <w:sz w:val="22"/>
          <w:u w:color="000000"/>
        </w:rPr>
        <w:t>Annex under development - w</w:t>
      </w:r>
      <w:r w:rsidRPr="007C0C7C">
        <w:rPr>
          <w:sz w:val="22"/>
          <w:u w:color="000000"/>
        </w:rPr>
        <w:t>eblink to be added</w:t>
      </w:r>
      <w:r>
        <w:rPr>
          <w:sz w:val="22"/>
          <w:u w:color="000000"/>
        </w:rPr>
        <w:t xml:space="preserve"> in due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A37F3F" w14:paraId="07108862" w14:textId="6338A4DA">
    <w:pPr>
      <w:pStyle w:val="Header"/>
      <w:jc w:val="right"/>
    </w:pPr>
    <w:r>
      <w:rPr>
        <w:noProof/>
      </w:rPr>
      <w:drawing>
        <wp:anchor distT="0" distB="0" distL="114300" distR="114300" simplePos="0" relativeHeight="251658240" behindDoc="0" locked="0" layoutInCell="1" allowOverlap="1" wp14:anchorId="0F1937E8" wp14:editId="46BBDADC">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A37F3F" w:rsidRDefault="00516BB0" w14:paraId="204CC862" w14:textId="2FC7FB72">
    <w:pPr>
      <w:pStyle w:val="Header"/>
      <w:ind w:left="567" w:right="284"/>
      <w:jc w:val="center"/>
      <w:rPr>
        <w:b/>
      </w:rPr>
    </w:pPr>
    <w:r>
      <w:rPr>
        <w:b/>
      </w:rPr>
      <w:t xml:space="preserve">                </w:t>
    </w:r>
    <w:r w:rsidRPr="002750C2" w:rsidR="002750C2">
      <w:rPr>
        <w:b/>
      </w:rPr>
      <w:t>Code of Practice for Quality Assurance of Research Courses of Study</w:t>
    </w:r>
  </w:p>
  <w:p w:rsidR="002750C2" w:rsidRDefault="002750C2" w14:paraId="3CB014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605E"/>
    <w:multiLevelType w:val="hybridMultilevel"/>
    <w:tmpl w:val="68C60D6A"/>
    <w:lvl w:ilvl="0" w:tplc="0A1ACD50">
      <w:start w:val="1"/>
      <w:numFmt w:val="bullet"/>
      <w:lvlText w:val="•"/>
      <w:lvlJc w:val="left"/>
      <w:pPr>
        <w:ind w:left="15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C3EFBDE">
      <w:start w:val="1"/>
      <w:numFmt w:val="bullet"/>
      <w:lvlText w:val="o"/>
      <w:lvlJc w:val="left"/>
      <w:pPr>
        <w:ind w:left="221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F823B98">
      <w:start w:val="1"/>
      <w:numFmt w:val="bullet"/>
      <w:lvlText w:val="▪"/>
      <w:lvlJc w:val="left"/>
      <w:pPr>
        <w:ind w:left="293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891EE94E">
      <w:start w:val="1"/>
      <w:numFmt w:val="bullet"/>
      <w:lvlText w:val="•"/>
      <w:lvlJc w:val="left"/>
      <w:pPr>
        <w:ind w:left="365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8A81F04">
      <w:start w:val="1"/>
      <w:numFmt w:val="bullet"/>
      <w:lvlText w:val="o"/>
      <w:lvlJc w:val="left"/>
      <w:pPr>
        <w:ind w:left="437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29F27D94">
      <w:start w:val="1"/>
      <w:numFmt w:val="bullet"/>
      <w:lvlText w:val="▪"/>
      <w:lvlJc w:val="left"/>
      <w:pPr>
        <w:ind w:left="509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09E26E08">
      <w:start w:val="1"/>
      <w:numFmt w:val="bullet"/>
      <w:lvlText w:val="•"/>
      <w:lvlJc w:val="left"/>
      <w:pPr>
        <w:ind w:left="581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82AA58A">
      <w:start w:val="1"/>
      <w:numFmt w:val="bullet"/>
      <w:lvlText w:val="o"/>
      <w:lvlJc w:val="left"/>
      <w:pPr>
        <w:ind w:left="653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1BFE5E4C">
      <w:start w:val="1"/>
      <w:numFmt w:val="bullet"/>
      <w:lvlText w:val="▪"/>
      <w:lvlJc w:val="left"/>
      <w:pPr>
        <w:ind w:left="7253"/>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4B6234DB"/>
    <w:multiLevelType w:val="multilevel"/>
    <w:tmpl w:val="7C0C6CA2"/>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625B15CF"/>
    <w:multiLevelType w:val="multilevel"/>
    <w:tmpl w:val="B51466AE"/>
    <w:lvl w:ilvl="0">
      <w:start w:val="3"/>
      <w:numFmt w:val="decimal"/>
      <w:lvlText w:val="%1"/>
      <w:lvlJc w:val="left"/>
      <w:pPr>
        <w:ind w:left="435" w:hanging="435"/>
      </w:pPr>
      <w:rPr>
        <w:rFonts w:hint="default"/>
        <w:b w:val="0"/>
      </w:rPr>
    </w:lvl>
    <w:lvl w:ilvl="1">
      <w:start w:val="3"/>
      <w:numFmt w:val="decimal"/>
      <w:lvlText w:val="%1.%2"/>
      <w:lvlJc w:val="left"/>
      <w:pPr>
        <w:ind w:left="428" w:hanging="435"/>
      </w:pPr>
      <w:rPr>
        <w:rFonts w:hint="default"/>
        <w:b w:val="0"/>
      </w:rPr>
    </w:lvl>
    <w:lvl w:ilvl="2">
      <w:start w:val="3"/>
      <w:numFmt w:val="decimal"/>
      <w:lvlText w:val="%1.%2.%3"/>
      <w:lvlJc w:val="left"/>
      <w:pPr>
        <w:ind w:left="706" w:hanging="720"/>
      </w:pPr>
      <w:rPr>
        <w:rFonts w:hint="default"/>
        <w:b w:val="0"/>
        <w:sz w:val="22"/>
      </w:rPr>
    </w:lvl>
    <w:lvl w:ilvl="3">
      <w:start w:val="1"/>
      <w:numFmt w:val="decimal"/>
      <w:lvlText w:val="%1.%2.%3.%4"/>
      <w:lvlJc w:val="left"/>
      <w:pPr>
        <w:ind w:left="699" w:hanging="720"/>
      </w:pPr>
      <w:rPr>
        <w:rFonts w:hint="default"/>
        <w:b w:val="0"/>
      </w:rPr>
    </w:lvl>
    <w:lvl w:ilvl="4">
      <w:start w:val="1"/>
      <w:numFmt w:val="decimal"/>
      <w:lvlText w:val="%1.%2.%3.%4.%5"/>
      <w:lvlJc w:val="left"/>
      <w:pPr>
        <w:ind w:left="1052" w:hanging="1080"/>
      </w:pPr>
      <w:rPr>
        <w:rFonts w:hint="default"/>
        <w:b w:val="0"/>
      </w:rPr>
    </w:lvl>
    <w:lvl w:ilvl="5">
      <w:start w:val="1"/>
      <w:numFmt w:val="decimal"/>
      <w:lvlText w:val="%1.%2.%3.%4.%5.%6"/>
      <w:lvlJc w:val="left"/>
      <w:pPr>
        <w:ind w:left="1045" w:hanging="1080"/>
      </w:pPr>
      <w:rPr>
        <w:rFonts w:hint="default"/>
        <w:b w:val="0"/>
      </w:rPr>
    </w:lvl>
    <w:lvl w:ilvl="6">
      <w:start w:val="1"/>
      <w:numFmt w:val="decimal"/>
      <w:lvlText w:val="%1.%2.%3.%4.%5.%6.%7"/>
      <w:lvlJc w:val="left"/>
      <w:pPr>
        <w:ind w:left="1398" w:hanging="1440"/>
      </w:pPr>
      <w:rPr>
        <w:rFonts w:hint="default"/>
        <w:b w:val="0"/>
      </w:rPr>
    </w:lvl>
    <w:lvl w:ilvl="7">
      <w:start w:val="1"/>
      <w:numFmt w:val="decimal"/>
      <w:lvlText w:val="%1.%2.%3.%4.%5.%6.%7.%8"/>
      <w:lvlJc w:val="left"/>
      <w:pPr>
        <w:ind w:left="1391" w:hanging="1440"/>
      </w:pPr>
      <w:rPr>
        <w:rFonts w:hint="default"/>
        <w:b w:val="0"/>
      </w:rPr>
    </w:lvl>
    <w:lvl w:ilvl="8">
      <w:start w:val="1"/>
      <w:numFmt w:val="decimal"/>
      <w:lvlText w:val="%1.%2.%3.%4.%5.%6.%7.%8.%9"/>
      <w:lvlJc w:val="left"/>
      <w:pPr>
        <w:ind w:left="1744" w:hanging="1800"/>
      </w:pPr>
      <w:rPr>
        <w:rFonts w:hint="default"/>
        <w:b w:val="0"/>
      </w:rPr>
    </w:lvl>
  </w:abstractNum>
  <w:abstractNum w:abstractNumId="3" w15:restartNumberingAfterBreak="0">
    <w:nsid w:val="6D4D7A32"/>
    <w:multiLevelType w:val="hybridMultilevel"/>
    <w:tmpl w:val="392A7C2E"/>
    <w:lvl w:ilvl="0" w:tplc="80140C68">
      <w:start w:val="1"/>
      <w:numFmt w:val="bullet"/>
      <w:lvlText w:val="•"/>
      <w:lvlJc w:val="left"/>
      <w:pPr>
        <w:ind w:left="9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5D27E82">
      <w:start w:val="1"/>
      <w:numFmt w:val="bullet"/>
      <w:lvlText w:val="o"/>
      <w:lvlJc w:val="left"/>
      <w:pPr>
        <w:ind w:left="16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EA84E1A">
      <w:start w:val="1"/>
      <w:numFmt w:val="bullet"/>
      <w:lvlText w:val="▪"/>
      <w:lvlJc w:val="left"/>
      <w:pPr>
        <w:ind w:left="23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84CB96E">
      <w:start w:val="1"/>
      <w:numFmt w:val="bullet"/>
      <w:lvlText w:val="•"/>
      <w:lvlJc w:val="left"/>
      <w:pPr>
        <w:ind w:left="30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B06E728">
      <w:start w:val="1"/>
      <w:numFmt w:val="bullet"/>
      <w:lvlText w:val="o"/>
      <w:lvlJc w:val="left"/>
      <w:pPr>
        <w:ind w:left="38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E4C6DC0">
      <w:start w:val="1"/>
      <w:numFmt w:val="bullet"/>
      <w:lvlText w:val="▪"/>
      <w:lvlJc w:val="left"/>
      <w:pPr>
        <w:ind w:left="45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ABC4B3A">
      <w:start w:val="1"/>
      <w:numFmt w:val="bullet"/>
      <w:lvlText w:val="•"/>
      <w:lvlJc w:val="left"/>
      <w:pPr>
        <w:ind w:left="52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76A0288">
      <w:start w:val="1"/>
      <w:numFmt w:val="bullet"/>
      <w:lvlText w:val="o"/>
      <w:lvlJc w:val="left"/>
      <w:pPr>
        <w:ind w:left="59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5D6E16E">
      <w:start w:val="1"/>
      <w:numFmt w:val="bullet"/>
      <w:lvlText w:val="▪"/>
      <w:lvlJc w:val="left"/>
      <w:pPr>
        <w:ind w:left="66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5" w15:restartNumberingAfterBreak="0">
    <w:nsid w:val="7E5D7EA6"/>
    <w:multiLevelType w:val="hybridMultilevel"/>
    <w:tmpl w:val="F43C64C4"/>
    <w:lvl w:ilvl="0" w:tplc="23528E12">
      <w:start w:val="1"/>
      <w:numFmt w:val="bullet"/>
      <w:lvlText w:val="•"/>
      <w:lvlJc w:val="left"/>
      <w:pPr>
        <w:ind w:left="15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7A8F926">
      <w:start w:val="1"/>
      <w:numFmt w:val="bullet"/>
      <w:lvlText w:val="o"/>
      <w:lvlJc w:val="left"/>
      <w:pPr>
        <w:ind w:left="221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4D80BEE">
      <w:start w:val="1"/>
      <w:numFmt w:val="bullet"/>
      <w:lvlText w:val="▪"/>
      <w:lvlJc w:val="left"/>
      <w:pPr>
        <w:ind w:left="293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28E749A">
      <w:start w:val="1"/>
      <w:numFmt w:val="bullet"/>
      <w:lvlText w:val="•"/>
      <w:lvlJc w:val="left"/>
      <w:pPr>
        <w:ind w:left="365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EB889A8">
      <w:start w:val="1"/>
      <w:numFmt w:val="bullet"/>
      <w:lvlText w:val="o"/>
      <w:lvlJc w:val="left"/>
      <w:pPr>
        <w:ind w:left="437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1A6D1D4">
      <w:start w:val="1"/>
      <w:numFmt w:val="bullet"/>
      <w:lvlText w:val="▪"/>
      <w:lvlJc w:val="left"/>
      <w:pPr>
        <w:ind w:left="509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DE41068">
      <w:start w:val="1"/>
      <w:numFmt w:val="bullet"/>
      <w:lvlText w:val="•"/>
      <w:lvlJc w:val="left"/>
      <w:pPr>
        <w:ind w:left="58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65406A2">
      <w:start w:val="1"/>
      <w:numFmt w:val="bullet"/>
      <w:lvlText w:val="o"/>
      <w:lvlJc w:val="left"/>
      <w:pPr>
        <w:ind w:left="653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0568A66">
      <w:start w:val="1"/>
      <w:numFmt w:val="bullet"/>
      <w:lvlText w:val="▪"/>
      <w:lvlJc w:val="left"/>
      <w:pPr>
        <w:ind w:left="725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16cid:durableId="2082485064">
    <w:abstractNumId w:val="1"/>
  </w:num>
  <w:num w:numId="2" w16cid:durableId="103155815">
    <w:abstractNumId w:val="4"/>
  </w:num>
  <w:num w:numId="3" w16cid:durableId="1014646976">
    <w:abstractNumId w:val="0"/>
  </w:num>
  <w:num w:numId="4" w16cid:durableId="614138469">
    <w:abstractNumId w:val="5"/>
  </w:num>
  <w:num w:numId="5" w16cid:durableId="1913810156">
    <w:abstractNumId w:val="3"/>
  </w:num>
  <w:num w:numId="6" w16cid:durableId="19527427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1A1EC2"/>
    <w:rsid w:val="002750C2"/>
    <w:rsid w:val="002E2660"/>
    <w:rsid w:val="002F7E36"/>
    <w:rsid w:val="00516BB0"/>
    <w:rsid w:val="005220F5"/>
    <w:rsid w:val="00537804"/>
    <w:rsid w:val="006C3E7C"/>
    <w:rsid w:val="006F60A4"/>
    <w:rsid w:val="00712C50"/>
    <w:rsid w:val="008C6CF7"/>
    <w:rsid w:val="00903316"/>
    <w:rsid w:val="00A37F3F"/>
    <w:rsid w:val="00A7181E"/>
    <w:rsid w:val="00B52C32"/>
    <w:rsid w:val="00B57FE4"/>
    <w:rsid w:val="00C569AF"/>
    <w:rsid w:val="00CA27DF"/>
    <w:rsid w:val="00DE64CB"/>
    <w:rsid w:val="00EE10A6"/>
    <w:rsid w:val="00EF0DFE"/>
    <w:rsid w:val="00FA3E16"/>
    <w:rsid w:val="407552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0F2AD0"/>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3E16"/>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B52C32"/>
    <w:pPr>
      <w:keepNext/>
      <w:keepLines/>
      <w:numPr>
        <w:numId w:val="1"/>
      </w:numPr>
      <w:tabs>
        <w:tab w:val="left" w:pos="567"/>
        <w:tab w:val="center" w:pos="1210"/>
      </w:tabs>
      <w:ind w:left="567" w:right="549" w:hanging="582"/>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1A1EC2"/>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semiHidden/>
    <w:unhideWhenUsed/>
    <w:qFormat/>
    <w:rsid w:val="00FA3E16"/>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52C32"/>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1A1EC2"/>
    <w:rPr>
      <w:rFonts w:ascii="Arial" w:hAnsi="Arial" w:eastAsiaTheme="majorEastAsia" w:cstheme="majorBidi"/>
      <w:b/>
      <w:sz w:val="24"/>
      <w:szCs w:val="26"/>
      <w:lang w:eastAsia="en-GB"/>
    </w:rPr>
  </w:style>
  <w:style w:type="character" w:styleId="Heading3Char" w:customStyle="1">
    <w:name w:val="Heading 3 Char"/>
    <w:basedOn w:val="DefaultParagraphFont"/>
    <w:link w:val="Heading3"/>
    <w:uiPriority w:val="9"/>
    <w:semiHidden/>
    <w:rsid w:val="00FA3E16"/>
    <w:rPr>
      <w:rFonts w:asciiTheme="majorHAnsi" w:hAnsiTheme="majorHAnsi" w:eastAsiaTheme="majorEastAsia" w:cstheme="majorBidi"/>
      <w:color w:val="1F4D78" w:themeColor="accent1" w:themeShade="7F"/>
      <w:sz w:val="24"/>
      <w:szCs w:val="24"/>
      <w:lang w:eastAsia="en-GB"/>
    </w:rPr>
  </w:style>
  <w:style w:type="paragraph" w:styleId="footnotedescription" w:customStyle="1">
    <w:name w:val="footnote description"/>
    <w:next w:val="Normal"/>
    <w:link w:val="footnotedescriptionChar"/>
    <w:hidden/>
    <w:rsid w:val="00FA3E16"/>
    <w:pPr>
      <w:spacing w:after="0"/>
    </w:pPr>
    <w:rPr>
      <w:rFonts w:ascii="Times New Roman" w:hAnsi="Times New Roman" w:eastAsia="Times New Roman" w:cs="Times New Roman"/>
      <w:color w:val="0000FF"/>
      <w:sz w:val="20"/>
      <w:u w:val="single" w:color="0000FF"/>
      <w:lang w:eastAsia="en-GB"/>
    </w:rPr>
  </w:style>
  <w:style w:type="character" w:styleId="footnotedescriptionChar" w:customStyle="1">
    <w:name w:val="footnote description Char"/>
    <w:link w:val="footnotedescription"/>
    <w:rsid w:val="00FA3E16"/>
    <w:rPr>
      <w:rFonts w:ascii="Times New Roman" w:hAnsi="Times New Roman" w:eastAsia="Times New Roman" w:cs="Times New Roman"/>
      <w:color w:val="0000FF"/>
      <w:sz w:val="20"/>
      <w:u w:val="single" w:color="0000FF"/>
      <w:lang w:eastAsia="en-GB"/>
    </w:rPr>
  </w:style>
  <w:style w:type="character" w:styleId="footnotemark" w:customStyle="1">
    <w:name w:val="footnote mark"/>
    <w:hidden/>
    <w:rsid w:val="00FA3E16"/>
    <w:rPr>
      <w:rFonts w:ascii="Times New Roman" w:hAnsi="Times New Roman" w:eastAsia="Times New Roman" w:cs="Times New Roman"/>
      <w:color w:val="000000"/>
      <w:sz w:val="20"/>
      <w:vertAlign w:val="superscript"/>
    </w:rPr>
  </w:style>
  <w:style w:type="paragraph" w:styleId="TOC1">
    <w:name w:val="toc 1"/>
    <w:basedOn w:val="Normal"/>
    <w:next w:val="Normal"/>
    <w:autoRedefine/>
    <w:uiPriority w:val="39"/>
    <w:unhideWhenUsed/>
    <w:rsid w:val="00DE64CB"/>
    <w:pPr>
      <w:tabs>
        <w:tab w:val="left" w:pos="440"/>
        <w:tab w:val="right" w:leader="dot" w:pos="9016"/>
      </w:tabs>
      <w:spacing w:after="100"/>
      <w:ind w:left="851"/>
    </w:pPr>
  </w:style>
  <w:style w:type="paragraph" w:styleId="TOC2">
    <w:name w:val="toc 2"/>
    <w:basedOn w:val="Normal"/>
    <w:next w:val="Normal"/>
    <w:autoRedefine/>
    <w:uiPriority w:val="39"/>
    <w:unhideWhenUsed/>
    <w:rsid w:val="00DE64CB"/>
    <w:pPr>
      <w:spacing w:after="100"/>
      <w:ind w:left="240"/>
    </w:pPr>
  </w:style>
  <w:style w:type="character" w:styleId="UnresolvedMention">
    <w:name w:val="Unresolved Mention"/>
    <w:basedOn w:val="DefaultParagraphFont"/>
    <w:uiPriority w:val="99"/>
    <w:semiHidden/>
    <w:unhideWhenUsed/>
    <w:rsid w:val="00A7181E"/>
    <w:rPr>
      <w:color w:val="605E5C"/>
      <w:shd w:val="clear" w:color="auto" w:fill="E1DFDD"/>
    </w:rPr>
  </w:style>
  <w:style w:type="character" w:styleId="FollowedHyperlink">
    <w:name w:val="FollowedHyperlink"/>
    <w:basedOn w:val="DefaultParagraphFont"/>
    <w:uiPriority w:val="99"/>
    <w:semiHidden/>
    <w:unhideWhenUsed/>
    <w:rsid w:val="00CA27DF"/>
    <w:rPr>
      <w:color w:val="954F72" w:themeColor="followedHyperlink"/>
      <w:u w:val="single"/>
    </w:rPr>
  </w:style>
  <w:style w:type="paragraph" w:styleId="FootnoteText">
    <w:name w:val="footnote text"/>
    <w:basedOn w:val="Normal"/>
    <w:link w:val="FootnoteTextChar"/>
    <w:uiPriority w:val="99"/>
    <w:semiHidden/>
    <w:unhideWhenUsed/>
    <w:rsid w:val="00B57FE4"/>
    <w:pPr>
      <w:spacing w:after="0"/>
    </w:pPr>
    <w:rPr>
      <w:sz w:val="20"/>
      <w:szCs w:val="20"/>
    </w:rPr>
  </w:style>
  <w:style w:type="character" w:styleId="FootnoteTextChar" w:customStyle="1">
    <w:name w:val="Footnote Text Char"/>
    <w:basedOn w:val="DefaultParagraphFont"/>
    <w:link w:val="FootnoteText"/>
    <w:uiPriority w:val="99"/>
    <w:semiHidden/>
    <w:rsid w:val="00B57FE4"/>
    <w:rPr>
      <w:rFonts w:ascii="Arial" w:hAnsi="Arial" w:eastAsia="Arial" w:cs="Arial"/>
      <w:color w:val="000000"/>
      <w:sz w:val="20"/>
      <w:szCs w:val="20"/>
      <w:lang w:eastAsia="en-GB"/>
    </w:rPr>
  </w:style>
  <w:style w:type="character" w:styleId="FootnoteReference">
    <w:name w:val="footnote reference"/>
    <w:basedOn w:val="DefaultParagraphFont"/>
    <w:uiPriority w:val="99"/>
    <w:semiHidden/>
    <w:unhideWhenUsed/>
    <w:rsid w:val="00B57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research-cours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kent.ac.uk/education/regulatory-framework/codes-of-practice-for-research-courses" TargetMode="External" Id="rId12" /><Relationship Type="http://schemas.openxmlformats.org/officeDocument/2006/relationships/hyperlink" Target="https://www.kent.ac.uk/guides/student-charter" TargetMode="External" Id="rId17" /><Relationship Type="http://schemas.openxmlformats.org/officeDocument/2006/relationships/customXml" Target="../customXml/item2.xml" Id="rId2" /><Relationship Type="http://schemas.openxmlformats.org/officeDocument/2006/relationships/hyperlink" Target="https://kentunion.co.uk/student-voic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numbering" Target="numbering.xml" Id="rId5" /><Relationship Type="http://schemas.openxmlformats.org/officeDocument/2006/relationships/hyperlink" Target="https://kentunion.co.uk/student-voice"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research-course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FF25F-D969-4EB6-A029-2004F39E0E1A}">
  <ds:schemaRefs>
    <ds:schemaRef ds:uri="http://schemas.openxmlformats.org/officeDocument/2006/bibliography"/>
  </ds:schemaRefs>
</ds:datastoreItem>
</file>

<file path=customXml/itemProps2.xml><?xml version="1.0" encoding="utf-8"?>
<ds:datastoreItem xmlns:ds="http://schemas.openxmlformats.org/officeDocument/2006/customXml" ds:itemID="{8DC50FE4-4EA0-44AF-B868-7DC984B9A871}">
  <ds:schemaRefs>
    <ds:schemaRef ds:uri="http://schemas.microsoft.com/sharepoint/v3/contenttype/forms"/>
  </ds:schemaRefs>
</ds:datastoreItem>
</file>

<file path=customXml/itemProps3.xml><?xml version="1.0" encoding="utf-8"?>
<ds:datastoreItem xmlns:ds="http://schemas.openxmlformats.org/officeDocument/2006/customXml" ds:itemID="{B3CE6459-DAC1-4087-B84C-58C337E935AD}">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6253C9E7-F20A-40F4-ADF9-7E4B202ABD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19</cp:revision>
  <dcterms:created xsi:type="dcterms:W3CDTF">2021-07-13T12:20:00Z</dcterms:created>
  <dcterms:modified xsi:type="dcterms:W3CDTF">2023-11-10T12:30:53Z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