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A3A3" w14:textId="6B5DD3C9" w:rsidR="009645A9" w:rsidRPr="00823F0E" w:rsidRDefault="00823F0E" w:rsidP="00616716">
      <w:pPr>
        <w:pStyle w:val="Title"/>
        <w:ind w:left="0" w:right="95" w:hanging="11"/>
        <w:jc w:val="center"/>
        <w:rPr>
          <w:rFonts w:ascii="Arial" w:hAnsi="Arial" w:cs="Arial"/>
          <w:b/>
          <w:bCs/>
          <w:sz w:val="32"/>
          <w:szCs w:val="32"/>
        </w:rPr>
      </w:pPr>
      <w:r w:rsidRPr="599D1134">
        <w:rPr>
          <w:rFonts w:ascii="Arial" w:hAnsi="Arial" w:cs="Arial"/>
          <w:b/>
          <w:bCs/>
          <w:sz w:val="32"/>
          <w:szCs w:val="32"/>
        </w:rPr>
        <w:t>Annex 1: Assessment Types</w:t>
      </w:r>
      <w:r w:rsidR="009645A9" w:rsidRPr="599D1134">
        <w:rPr>
          <w:rFonts w:ascii="Arial" w:hAnsi="Arial"/>
          <w:b/>
          <w:bCs/>
          <w:sz w:val="32"/>
          <w:szCs w:val="32"/>
        </w:rPr>
        <w:t xml:space="preserve"> </w:t>
      </w:r>
      <w:r w:rsidR="4BB5093A" w:rsidRPr="599D1134">
        <w:rPr>
          <w:rFonts w:ascii="Arial" w:hAnsi="Arial"/>
          <w:b/>
          <w:bCs/>
          <w:sz w:val="32"/>
          <w:szCs w:val="32"/>
        </w:rPr>
        <w:t>and Workload Equivalence</w:t>
      </w:r>
    </w:p>
    <w:p w14:paraId="51A9E055" w14:textId="77777777" w:rsidR="009645A9" w:rsidRPr="009645A9" w:rsidRDefault="009645A9" w:rsidP="009645A9"/>
    <w:p w14:paraId="160631B0" w14:textId="77777777" w:rsidR="00E110E9" w:rsidRPr="00194E99" w:rsidRDefault="00E110E9" w:rsidP="00007F7B">
      <w:pPr>
        <w:ind w:left="993" w:right="95" w:hanging="709"/>
        <w:rPr>
          <w:bCs/>
          <w:szCs w:val="24"/>
        </w:rPr>
      </w:pPr>
    </w:p>
    <w:bookmarkStart w:id="0" w:name="_Toc133902876" w:displacedByCustomXml="next"/>
    <w:sdt>
      <w:sdtPr>
        <w:rPr>
          <w:rFonts w:ascii="Arial" w:eastAsia="Arial" w:hAnsi="Arial" w:cs="Arial"/>
          <w:b w:val="0"/>
          <w:color w:val="auto"/>
          <w:sz w:val="24"/>
          <w:szCs w:val="22"/>
          <w:bdr w:val="none" w:sz="0" w:space="0" w:color="auto"/>
          <w:lang w:val="en-GB" w:eastAsia="en-GB"/>
        </w:rPr>
        <w:id w:val="-1396813609"/>
        <w:docPartObj>
          <w:docPartGallery w:val="Table of Contents"/>
          <w:docPartUnique/>
        </w:docPartObj>
      </w:sdtPr>
      <w:sdtEndPr>
        <w:rPr>
          <w:bCs w:val="0"/>
        </w:rPr>
      </w:sdtEndPr>
      <w:sdtContent>
        <w:p w14:paraId="46183831" w14:textId="5CDAF114" w:rsidR="000C77D7" w:rsidRPr="00DD4D85" w:rsidRDefault="000C77D7" w:rsidP="001440C6">
          <w:pPr>
            <w:pStyle w:val="TOCHeading"/>
            <w:numPr>
              <w:ilvl w:val="0"/>
              <w:numId w:val="0"/>
            </w:numPr>
            <w:ind w:left="142" w:hanging="568"/>
            <w:rPr>
              <w:rFonts w:ascii="Arial" w:hAnsi="Arial" w:cs="Arial"/>
              <w:color w:val="auto"/>
              <w:sz w:val="22"/>
              <w:szCs w:val="22"/>
            </w:rPr>
          </w:pPr>
          <w:r w:rsidRPr="00DD4D85">
            <w:rPr>
              <w:rFonts w:ascii="Arial" w:hAnsi="Arial" w:cs="Arial"/>
              <w:color w:val="auto"/>
              <w:sz w:val="22"/>
              <w:szCs w:val="22"/>
            </w:rPr>
            <w:t>Table of Contents</w:t>
          </w:r>
        </w:p>
        <w:p w14:paraId="0DA5E7B2" w14:textId="5E631CE2" w:rsidR="001440C6" w:rsidRPr="001440C6" w:rsidRDefault="000C77D7" w:rsidP="001440C6">
          <w:pPr>
            <w:pStyle w:val="TOC1"/>
            <w:tabs>
              <w:tab w:val="right" w:leader="dot" w:pos="9913"/>
            </w:tabs>
            <w:ind w:left="142" w:hanging="568"/>
            <w:rPr>
              <w:rFonts w:ascii="Arial" w:eastAsiaTheme="minorEastAsia" w:hAnsi="Arial" w:cs="Arial"/>
              <w:b w:val="0"/>
              <w:bCs w:val="0"/>
              <w:i w:val="0"/>
              <w:iCs w:val="0"/>
              <w:noProof/>
              <w:kern w:val="2"/>
              <w:sz w:val="22"/>
              <w:szCs w:val="22"/>
              <w14:ligatures w14:val="standardContextual"/>
            </w:rPr>
          </w:pPr>
          <w:r w:rsidRPr="001440C6">
            <w:rPr>
              <w:rFonts w:ascii="Arial" w:hAnsi="Arial" w:cs="Arial"/>
              <w:b w:val="0"/>
              <w:bCs w:val="0"/>
              <w:i w:val="0"/>
              <w:iCs w:val="0"/>
              <w:sz w:val="22"/>
              <w:szCs w:val="22"/>
            </w:rPr>
            <w:fldChar w:fldCharType="begin"/>
          </w:r>
          <w:r w:rsidRPr="001440C6">
            <w:rPr>
              <w:rFonts w:ascii="Arial" w:hAnsi="Arial" w:cs="Arial"/>
              <w:b w:val="0"/>
              <w:bCs w:val="0"/>
              <w:i w:val="0"/>
              <w:iCs w:val="0"/>
              <w:sz w:val="22"/>
              <w:szCs w:val="22"/>
            </w:rPr>
            <w:instrText xml:space="preserve"> TOC \o "1-3" \h \z \u </w:instrText>
          </w:r>
          <w:r w:rsidRPr="001440C6">
            <w:rPr>
              <w:rFonts w:ascii="Arial" w:hAnsi="Arial" w:cs="Arial"/>
              <w:b w:val="0"/>
              <w:bCs w:val="0"/>
              <w:i w:val="0"/>
              <w:iCs w:val="0"/>
              <w:sz w:val="22"/>
              <w:szCs w:val="22"/>
            </w:rPr>
            <w:fldChar w:fldCharType="separate"/>
          </w:r>
          <w:hyperlink w:anchor="_Toc159328299" w:history="1">
            <w:r w:rsidR="001440C6" w:rsidRPr="001440C6">
              <w:rPr>
                <w:rStyle w:val="Hyperlink"/>
                <w:rFonts w:ascii="Arial" w:hAnsi="Arial" w:cs="Arial"/>
                <w:b w:val="0"/>
                <w:bCs w:val="0"/>
                <w:i w:val="0"/>
                <w:iCs w:val="0"/>
                <w:noProof/>
                <w:sz w:val="22"/>
                <w:szCs w:val="22"/>
              </w:rPr>
              <w:t>Overview of this Document</w:t>
            </w:r>
            <w:r w:rsidR="001440C6" w:rsidRPr="001440C6">
              <w:rPr>
                <w:rFonts w:ascii="Arial" w:hAnsi="Arial" w:cs="Arial"/>
                <w:b w:val="0"/>
                <w:bCs w:val="0"/>
                <w:i w:val="0"/>
                <w:iCs w:val="0"/>
                <w:noProof/>
                <w:webHidden/>
                <w:sz w:val="22"/>
                <w:szCs w:val="22"/>
              </w:rPr>
              <w:tab/>
            </w:r>
            <w:r w:rsidR="001440C6" w:rsidRPr="001440C6">
              <w:rPr>
                <w:rFonts w:ascii="Arial" w:hAnsi="Arial" w:cs="Arial"/>
                <w:b w:val="0"/>
                <w:bCs w:val="0"/>
                <w:i w:val="0"/>
                <w:iCs w:val="0"/>
                <w:noProof/>
                <w:webHidden/>
                <w:sz w:val="22"/>
                <w:szCs w:val="22"/>
              </w:rPr>
              <w:fldChar w:fldCharType="begin"/>
            </w:r>
            <w:r w:rsidR="001440C6" w:rsidRPr="001440C6">
              <w:rPr>
                <w:rFonts w:ascii="Arial" w:hAnsi="Arial" w:cs="Arial"/>
                <w:b w:val="0"/>
                <w:bCs w:val="0"/>
                <w:i w:val="0"/>
                <w:iCs w:val="0"/>
                <w:noProof/>
                <w:webHidden/>
                <w:sz w:val="22"/>
                <w:szCs w:val="22"/>
              </w:rPr>
              <w:instrText xml:space="preserve"> PAGEREF _Toc159328299 \h </w:instrText>
            </w:r>
            <w:r w:rsidR="001440C6" w:rsidRPr="001440C6">
              <w:rPr>
                <w:rFonts w:ascii="Arial" w:hAnsi="Arial" w:cs="Arial"/>
                <w:b w:val="0"/>
                <w:bCs w:val="0"/>
                <w:i w:val="0"/>
                <w:iCs w:val="0"/>
                <w:noProof/>
                <w:webHidden/>
                <w:sz w:val="22"/>
                <w:szCs w:val="22"/>
              </w:rPr>
            </w:r>
            <w:r w:rsidR="001440C6" w:rsidRPr="001440C6">
              <w:rPr>
                <w:rFonts w:ascii="Arial" w:hAnsi="Arial" w:cs="Arial"/>
                <w:b w:val="0"/>
                <w:bCs w:val="0"/>
                <w:i w:val="0"/>
                <w:iCs w:val="0"/>
                <w:noProof/>
                <w:webHidden/>
                <w:sz w:val="22"/>
                <w:szCs w:val="22"/>
              </w:rPr>
              <w:fldChar w:fldCharType="separate"/>
            </w:r>
            <w:r w:rsidR="001440C6" w:rsidRPr="001440C6">
              <w:rPr>
                <w:rFonts w:ascii="Arial" w:hAnsi="Arial" w:cs="Arial"/>
                <w:b w:val="0"/>
                <w:bCs w:val="0"/>
                <w:i w:val="0"/>
                <w:iCs w:val="0"/>
                <w:noProof/>
                <w:webHidden/>
                <w:sz w:val="22"/>
                <w:szCs w:val="22"/>
              </w:rPr>
              <w:t>2</w:t>
            </w:r>
            <w:r w:rsidR="001440C6" w:rsidRPr="001440C6">
              <w:rPr>
                <w:rFonts w:ascii="Arial" w:hAnsi="Arial" w:cs="Arial"/>
                <w:b w:val="0"/>
                <w:bCs w:val="0"/>
                <w:i w:val="0"/>
                <w:iCs w:val="0"/>
                <w:noProof/>
                <w:webHidden/>
                <w:sz w:val="22"/>
                <w:szCs w:val="22"/>
              </w:rPr>
              <w:fldChar w:fldCharType="end"/>
            </w:r>
          </w:hyperlink>
        </w:p>
        <w:p w14:paraId="30B64B4A" w14:textId="43A893D5" w:rsidR="001440C6" w:rsidRPr="001440C6" w:rsidRDefault="00AF6D42" w:rsidP="001440C6">
          <w:pPr>
            <w:pStyle w:val="TOC2"/>
            <w:tabs>
              <w:tab w:val="right" w:leader="dot" w:pos="9913"/>
            </w:tabs>
            <w:ind w:left="142" w:hanging="568"/>
            <w:rPr>
              <w:rFonts w:ascii="Arial" w:eastAsiaTheme="minorEastAsia" w:hAnsi="Arial" w:cs="Arial"/>
              <w:b w:val="0"/>
              <w:bCs w:val="0"/>
              <w:noProof/>
              <w:kern w:val="2"/>
              <w14:ligatures w14:val="standardContextual"/>
            </w:rPr>
          </w:pPr>
          <w:hyperlink w:anchor="_Toc159328300" w:history="1">
            <w:r w:rsidR="001440C6" w:rsidRPr="001440C6">
              <w:rPr>
                <w:rStyle w:val="Hyperlink"/>
                <w:rFonts w:ascii="Arial" w:hAnsi="Arial" w:cs="Arial"/>
                <w:b w:val="0"/>
                <w:bCs w:val="0"/>
                <w:noProof/>
              </w:rPr>
              <w:t>Consulting Other Documents</w:t>
            </w:r>
            <w:r w:rsidR="001440C6" w:rsidRPr="001440C6">
              <w:rPr>
                <w:rFonts w:ascii="Arial" w:hAnsi="Arial" w:cs="Arial"/>
                <w:b w:val="0"/>
                <w:bCs w:val="0"/>
                <w:noProof/>
                <w:webHidden/>
              </w:rPr>
              <w:tab/>
            </w:r>
            <w:r w:rsidR="001440C6" w:rsidRPr="001440C6">
              <w:rPr>
                <w:rFonts w:ascii="Arial" w:hAnsi="Arial" w:cs="Arial"/>
                <w:b w:val="0"/>
                <w:bCs w:val="0"/>
                <w:noProof/>
                <w:webHidden/>
              </w:rPr>
              <w:fldChar w:fldCharType="begin"/>
            </w:r>
            <w:r w:rsidR="001440C6" w:rsidRPr="001440C6">
              <w:rPr>
                <w:rFonts w:ascii="Arial" w:hAnsi="Arial" w:cs="Arial"/>
                <w:b w:val="0"/>
                <w:bCs w:val="0"/>
                <w:noProof/>
                <w:webHidden/>
              </w:rPr>
              <w:instrText xml:space="preserve"> PAGEREF _Toc159328300 \h </w:instrText>
            </w:r>
            <w:r w:rsidR="001440C6" w:rsidRPr="001440C6">
              <w:rPr>
                <w:rFonts w:ascii="Arial" w:hAnsi="Arial" w:cs="Arial"/>
                <w:b w:val="0"/>
                <w:bCs w:val="0"/>
                <w:noProof/>
                <w:webHidden/>
              </w:rPr>
            </w:r>
            <w:r w:rsidR="001440C6" w:rsidRPr="001440C6">
              <w:rPr>
                <w:rFonts w:ascii="Arial" w:hAnsi="Arial" w:cs="Arial"/>
                <w:b w:val="0"/>
                <w:bCs w:val="0"/>
                <w:noProof/>
                <w:webHidden/>
              </w:rPr>
              <w:fldChar w:fldCharType="separate"/>
            </w:r>
            <w:r w:rsidR="001440C6" w:rsidRPr="001440C6">
              <w:rPr>
                <w:rFonts w:ascii="Arial" w:hAnsi="Arial" w:cs="Arial"/>
                <w:b w:val="0"/>
                <w:bCs w:val="0"/>
                <w:noProof/>
                <w:webHidden/>
              </w:rPr>
              <w:t>2</w:t>
            </w:r>
            <w:r w:rsidR="001440C6" w:rsidRPr="001440C6">
              <w:rPr>
                <w:rFonts w:ascii="Arial" w:hAnsi="Arial" w:cs="Arial"/>
                <w:b w:val="0"/>
                <w:bCs w:val="0"/>
                <w:noProof/>
                <w:webHidden/>
              </w:rPr>
              <w:fldChar w:fldCharType="end"/>
            </w:r>
          </w:hyperlink>
        </w:p>
        <w:p w14:paraId="5C73357D" w14:textId="5F812878" w:rsidR="001440C6" w:rsidRPr="001440C6" w:rsidRDefault="00AF6D42" w:rsidP="001440C6">
          <w:pPr>
            <w:pStyle w:val="TOC1"/>
            <w:tabs>
              <w:tab w:val="right" w:leader="dot" w:pos="9913"/>
            </w:tabs>
            <w:ind w:left="142" w:hanging="568"/>
            <w:rPr>
              <w:rFonts w:ascii="Arial" w:eastAsiaTheme="minorEastAsia" w:hAnsi="Arial" w:cs="Arial"/>
              <w:b w:val="0"/>
              <w:bCs w:val="0"/>
              <w:i w:val="0"/>
              <w:iCs w:val="0"/>
              <w:noProof/>
              <w:kern w:val="2"/>
              <w:sz w:val="22"/>
              <w:szCs w:val="22"/>
              <w14:ligatures w14:val="standardContextual"/>
            </w:rPr>
          </w:pPr>
          <w:hyperlink w:anchor="_Toc159328301" w:history="1">
            <w:r w:rsidR="001440C6" w:rsidRPr="001440C6">
              <w:rPr>
                <w:rStyle w:val="Hyperlink"/>
                <w:rFonts w:ascii="Arial" w:hAnsi="Arial" w:cs="Arial"/>
                <w:b w:val="0"/>
                <w:bCs w:val="0"/>
                <w:i w:val="0"/>
                <w:iCs w:val="0"/>
                <w:noProof/>
                <w:sz w:val="22"/>
                <w:szCs w:val="22"/>
              </w:rPr>
              <w:t>1.</w:t>
            </w:r>
            <w:r w:rsidR="001440C6" w:rsidRPr="001440C6">
              <w:rPr>
                <w:rFonts w:ascii="Arial" w:eastAsiaTheme="minorEastAsia" w:hAnsi="Arial" w:cs="Arial"/>
                <w:b w:val="0"/>
                <w:bCs w:val="0"/>
                <w:i w:val="0"/>
                <w:iCs w:val="0"/>
                <w:noProof/>
                <w:kern w:val="2"/>
                <w:sz w:val="22"/>
                <w:szCs w:val="22"/>
                <w14:ligatures w14:val="standardContextual"/>
              </w:rPr>
              <w:tab/>
            </w:r>
            <w:r w:rsidR="001440C6" w:rsidRPr="001440C6">
              <w:rPr>
                <w:rStyle w:val="Hyperlink"/>
                <w:rFonts w:ascii="Arial" w:hAnsi="Arial" w:cs="Arial"/>
                <w:b w:val="0"/>
                <w:bCs w:val="0"/>
                <w:i w:val="0"/>
                <w:iCs w:val="0"/>
                <w:noProof/>
                <w:sz w:val="22"/>
                <w:szCs w:val="22"/>
              </w:rPr>
              <w:t>Assessment Definition</w:t>
            </w:r>
            <w:r w:rsidR="001440C6" w:rsidRPr="001440C6">
              <w:rPr>
                <w:rFonts w:ascii="Arial" w:hAnsi="Arial" w:cs="Arial"/>
                <w:b w:val="0"/>
                <w:bCs w:val="0"/>
                <w:i w:val="0"/>
                <w:iCs w:val="0"/>
                <w:noProof/>
                <w:webHidden/>
                <w:sz w:val="22"/>
                <w:szCs w:val="22"/>
              </w:rPr>
              <w:tab/>
            </w:r>
            <w:r w:rsidR="001440C6" w:rsidRPr="001440C6">
              <w:rPr>
                <w:rFonts w:ascii="Arial" w:hAnsi="Arial" w:cs="Arial"/>
                <w:b w:val="0"/>
                <w:bCs w:val="0"/>
                <w:i w:val="0"/>
                <w:iCs w:val="0"/>
                <w:noProof/>
                <w:webHidden/>
                <w:sz w:val="22"/>
                <w:szCs w:val="22"/>
              </w:rPr>
              <w:fldChar w:fldCharType="begin"/>
            </w:r>
            <w:r w:rsidR="001440C6" w:rsidRPr="001440C6">
              <w:rPr>
                <w:rFonts w:ascii="Arial" w:hAnsi="Arial" w:cs="Arial"/>
                <w:b w:val="0"/>
                <w:bCs w:val="0"/>
                <w:i w:val="0"/>
                <w:iCs w:val="0"/>
                <w:noProof/>
                <w:webHidden/>
                <w:sz w:val="22"/>
                <w:szCs w:val="22"/>
              </w:rPr>
              <w:instrText xml:space="preserve"> PAGEREF _Toc159328301 \h </w:instrText>
            </w:r>
            <w:r w:rsidR="001440C6" w:rsidRPr="001440C6">
              <w:rPr>
                <w:rFonts w:ascii="Arial" w:hAnsi="Arial" w:cs="Arial"/>
                <w:b w:val="0"/>
                <w:bCs w:val="0"/>
                <w:i w:val="0"/>
                <w:iCs w:val="0"/>
                <w:noProof/>
                <w:webHidden/>
                <w:sz w:val="22"/>
                <w:szCs w:val="22"/>
              </w:rPr>
            </w:r>
            <w:r w:rsidR="001440C6" w:rsidRPr="001440C6">
              <w:rPr>
                <w:rFonts w:ascii="Arial" w:hAnsi="Arial" w:cs="Arial"/>
                <w:b w:val="0"/>
                <w:bCs w:val="0"/>
                <w:i w:val="0"/>
                <w:iCs w:val="0"/>
                <w:noProof/>
                <w:webHidden/>
                <w:sz w:val="22"/>
                <w:szCs w:val="22"/>
              </w:rPr>
              <w:fldChar w:fldCharType="separate"/>
            </w:r>
            <w:r w:rsidR="001440C6" w:rsidRPr="001440C6">
              <w:rPr>
                <w:rFonts w:ascii="Arial" w:hAnsi="Arial" w:cs="Arial"/>
                <w:b w:val="0"/>
                <w:bCs w:val="0"/>
                <w:i w:val="0"/>
                <w:iCs w:val="0"/>
                <w:noProof/>
                <w:webHidden/>
                <w:sz w:val="22"/>
                <w:szCs w:val="22"/>
              </w:rPr>
              <w:t>3</w:t>
            </w:r>
            <w:r w:rsidR="001440C6" w:rsidRPr="001440C6">
              <w:rPr>
                <w:rFonts w:ascii="Arial" w:hAnsi="Arial" w:cs="Arial"/>
                <w:b w:val="0"/>
                <w:bCs w:val="0"/>
                <w:i w:val="0"/>
                <w:iCs w:val="0"/>
                <w:noProof/>
                <w:webHidden/>
                <w:sz w:val="22"/>
                <w:szCs w:val="22"/>
              </w:rPr>
              <w:fldChar w:fldCharType="end"/>
            </w:r>
          </w:hyperlink>
        </w:p>
        <w:p w14:paraId="4AD7F3EC" w14:textId="6C94792E" w:rsidR="001440C6" w:rsidRPr="001440C6" w:rsidRDefault="00AF6D42" w:rsidP="001440C6">
          <w:pPr>
            <w:pStyle w:val="TOC1"/>
            <w:tabs>
              <w:tab w:val="right" w:leader="dot" w:pos="9913"/>
            </w:tabs>
            <w:ind w:left="142" w:hanging="568"/>
            <w:rPr>
              <w:rFonts w:ascii="Arial" w:eastAsiaTheme="minorEastAsia" w:hAnsi="Arial" w:cs="Arial"/>
              <w:b w:val="0"/>
              <w:bCs w:val="0"/>
              <w:i w:val="0"/>
              <w:iCs w:val="0"/>
              <w:noProof/>
              <w:kern w:val="2"/>
              <w:sz w:val="22"/>
              <w:szCs w:val="22"/>
              <w14:ligatures w14:val="standardContextual"/>
            </w:rPr>
          </w:pPr>
          <w:hyperlink w:anchor="_Toc159328302" w:history="1">
            <w:r w:rsidR="001440C6" w:rsidRPr="001440C6">
              <w:rPr>
                <w:rStyle w:val="Hyperlink"/>
                <w:rFonts w:ascii="Arial" w:hAnsi="Arial" w:cs="Arial"/>
                <w:b w:val="0"/>
                <w:bCs w:val="0"/>
                <w:i w:val="0"/>
                <w:iCs w:val="0"/>
                <w:noProof/>
                <w:sz w:val="22"/>
                <w:szCs w:val="22"/>
              </w:rPr>
              <w:t>2.</w:t>
            </w:r>
            <w:r w:rsidR="001440C6" w:rsidRPr="001440C6">
              <w:rPr>
                <w:rFonts w:ascii="Arial" w:eastAsiaTheme="minorEastAsia" w:hAnsi="Arial" w:cs="Arial"/>
                <w:b w:val="0"/>
                <w:bCs w:val="0"/>
                <w:i w:val="0"/>
                <w:iCs w:val="0"/>
                <w:noProof/>
                <w:kern w:val="2"/>
                <w:sz w:val="22"/>
                <w:szCs w:val="22"/>
                <w14:ligatures w14:val="standardContextual"/>
              </w:rPr>
              <w:tab/>
            </w:r>
            <w:r w:rsidR="001440C6" w:rsidRPr="001440C6">
              <w:rPr>
                <w:rStyle w:val="Hyperlink"/>
                <w:rFonts w:ascii="Arial" w:hAnsi="Arial" w:cs="Arial"/>
                <w:b w:val="0"/>
                <w:bCs w:val="0"/>
                <w:i w:val="0"/>
                <w:iCs w:val="0"/>
                <w:noProof/>
                <w:sz w:val="22"/>
                <w:szCs w:val="22"/>
              </w:rPr>
              <w:t>Main Assessment Principles</w:t>
            </w:r>
            <w:r w:rsidR="001440C6" w:rsidRPr="001440C6">
              <w:rPr>
                <w:rFonts w:ascii="Arial" w:hAnsi="Arial" w:cs="Arial"/>
                <w:b w:val="0"/>
                <w:bCs w:val="0"/>
                <w:i w:val="0"/>
                <w:iCs w:val="0"/>
                <w:noProof/>
                <w:webHidden/>
                <w:sz w:val="22"/>
                <w:szCs w:val="22"/>
              </w:rPr>
              <w:tab/>
            </w:r>
            <w:r w:rsidR="001440C6" w:rsidRPr="001440C6">
              <w:rPr>
                <w:rFonts w:ascii="Arial" w:hAnsi="Arial" w:cs="Arial"/>
                <w:b w:val="0"/>
                <w:bCs w:val="0"/>
                <w:i w:val="0"/>
                <w:iCs w:val="0"/>
                <w:noProof/>
                <w:webHidden/>
                <w:sz w:val="22"/>
                <w:szCs w:val="22"/>
              </w:rPr>
              <w:fldChar w:fldCharType="begin"/>
            </w:r>
            <w:r w:rsidR="001440C6" w:rsidRPr="001440C6">
              <w:rPr>
                <w:rFonts w:ascii="Arial" w:hAnsi="Arial" w:cs="Arial"/>
                <w:b w:val="0"/>
                <w:bCs w:val="0"/>
                <w:i w:val="0"/>
                <w:iCs w:val="0"/>
                <w:noProof/>
                <w:webHidden/>
                <w:sz w:val="22"/>
                <w:szCs w:val="22"/>
              </w:rPr>
              <w:instrText xml:space="preserve"> PAGEREF _Toc159328302 \h </w:instrText>
            </w:r>
            <w:r w:rsidR="001440C6" w:rsidRPr="001440C6">
              <w:rPr>
                <w:rFonts w:ascii="Arial" w:hAnsi="Arial" w:cs="Arial"/>
                <w:b w:val="0"/>
                <w:bCs w:val="0"/>
                <w:i w:val="0"/>
                <w:iCs w:val="0"/>
                <w:noProof/>
                <w:webHidden/>
                <w:sz w:val="22"/>
                <w:szCs w:val="22"/>
              </w:rPr>
            </w:r>
            <w:r w:rsidR="001440C6" w:rsidRPr="001440C6">
              <w:rPr>
                <w:rFonts w:ascii="Arial" w:hAnsi="Arial" w:cs="Arial"/>
                <w:b w:val="0"/>
                <w:bCs w:val="0"/>
                <w:i w:val="0"/>
                <w:iCs w:val="0"/>
                <w:noProof/>
                <w:webHidden/>
                <w:sz w:val="22"/>
                <w:szCs w:val="22"/>
              </w:rPr>
              <w:fldChar w:fldCharType="separate"/>
            </w:r>
            <w:r w:rsidR="001440C6" w:rsidRPr="001440C6">
              <w:rPr>
                <w:rFonts w:ascii="Arial" w:hAnsi="Arial" w:cs="Arial"/>
                <w:b w:val="0"/>
                <w:bCs w:val="0"/>
                <w:i w:val="0"/>
                <w:iCs w:val="0"/>
                <w:noProof/>
                <w:webHidden/>
                <w:sz w:val="22"/>
                <w:szCs w:val="22"/>
              </w:rPr>
              <w:t>3</w:t>
            </w:r>
            <w:r w:rsidR="001440C6" w:rsidRPr="001440C6">
              <w:rPr>
                <w:rFonts w:ascii="Arial" w:hAnsi="Arial" w:cs="Arial"/>
                <w:b w:val="0"/>
                <w:bCs w:val="0"/>
                <w:i w:val="0"/>
                <w:iCs w:val="0"/>
                <w:noProof/>
                <w:webHidden/>
                <w:sz w:val="22"/>
                <w:szCs w:val="22"/>
              </w:rPr>
              <w:fldChar w:fldCharType="end"/>
            </w:r>
          </w:hyperlink>
        </w:p>
        <w:p w14:paraId="59B573B5" w14:textId="277FCB81" w:rsidR="001440C6" w:rsidRPr="001440C6" w:rsidRDefault="00AF6D42" w:rsidP="001440C6">
          <w:pPr>
            <w:pStyle w:val="TOC1"/>
            <w:tabs>
              <w:tab w:val="right" w:leader="dot" w:pos="9913"/>
            </w:tabs>
            <w:ind w:left="142" w:hanging="568"/>
            <w:rPr>
              <w:rFonts w:ascii="Arial" w:eastAsiaTheme="minorEastAsia" w:hAnsi="Arial" w:cs="Arial"/>
              <w:b w:val="0"/>
              <w:bCs w:val="0"/>
              <w:i w:val="0"/>
              <w:iCs w:val="0"/>
              <w:noProof/>
              <w:kern w:val="2"/>
              <w:sz w:val="22"/>
              <w:szCs w:val="22"/>
              <w14:ligatures w14:val="standardContextual"/>
            </w:rPr>
          </w:pPr>
          <w:hyperlink w:anchor="_Toc159328303" w:history="1">
            <w:r w:rsidR="001440C6" w:rsidRPr="001440C6">
              <w:rPr>
                <w:rStyle w:val="Hyperlink"/>
                <w:rFonts w:ascii="Arial" w:hAnsi="Arial" w:cs="Arial"/>
                <w:b w:val="0"/>
                <w:bCs w:val="0"/>
                <w:i w:val="0"/>
                <w:iCs w:val="0"/>
                <w:noProof/>
                <w:sz w:val="22"/>
                <w:szCs w:val="22"/>
              </w:rPr>
              <w:t>3.</w:t>
            </w:r>
            <w:r w:rsidR="001440C6" w:rsidRPr="001440C6">
              <w:rPr>
                <w:rFonts w:ascii="Arial" w:eastAsiaTheme="minorEastAsia" w:hAnsi="Arial" w:cs="Arial"/>
                <w:b w:val="0"/>
                <w:bCs w:val="0"/>
                <w:i w:val="0"/>
                <w:iCs w:val="0"/>
                <w:noProof/>
                <w:kern w:val="2"/>
                <w:sz w:val="22"/>
                <w:szCs w:val="22"/>
                <w14:ligatures w14:val="standardContextual"/>
              </w:rPr>
              <w:tab/>
            </w:r>
            <w:r w:rsidR="001440C6" w:rsidRPr="001440C6">
              <w:rPr>
                <w:rStyle w:val="Hyperlink"/>
                <w:rFonts w:ascii="Arial" w:hAnsi="Arial" w:cs="Arial"/>
                <w:b w:val="0"/>
                <w:bCs w:val="0"/>
                <w:i w:val="0"/>
                <w:iCs w:val="0"/>
                <w:noProof/>
                <w:sz w:val="22"/>
                <w:szCs w:val="22"/>
              </w:rPr>
              <w:t>Types of Assessment</w:t>
            </w:r>
            <w:r w:rsidR="001440C6" w:rsidRPr="001440C6">
              <w:rPr>
                <w:rFonts w:ascii="Arial" w:hAnsi="Arial" w:cs="Arial"/>
                <w:b w:val="0"/>
                <w:bCs w:val="0"/>
                <w:i w:val="0"/>
                <w:iCs w:val="0"/>
                <w:noProof/>
                <w:webHidden/>
                <w:sz w:val="22"/>
                <w:szCs w:val="22"/>
              </w:rPr>
              <w:tab/>
            </w:r>
            <w:r w:rsidR="001440C6" w:rsidRPr="001440C6">
              <w:rPr>
                <w:rFonts w:ascii="Arial" w:hAnsi="Arial" w:cs="Arial"/>
                <w:b w:val="0"/>
                <w:bCs w:val="0"/>
                <w:i w:val="0"/>
                <w:iCs w:val="0"/>
                <w:noProof/>
                <w:webHidden/>
                <w:sz w:val="22"/>
                <w:szCs w:val="22"/>
              </w:rPr>
              <w:fldChar w:fldCharType="begin"/>
            </w:r>
            <w:r w:rsidR="001440C6" w:rsidRPr="001440C6">
              <w:rPr>
                <w:rFonts w:ascii="Arial" w:hAnsi="Arial" w:cs="Arial"/>
                <w:b w:val="0"/>
                <w:bCs w:val="0"/>
                <w:i w:val="0"/>
                <w:iCs w:val="0"/>
                <w:noProof/>
                <w:webHidden/>
                <w:sz w:val="22"/>
                <w:szCs w:val="22"/>
              </w:rPr>
              <w:instrText xml:space="preserve"> PAGEREF _Toc159328303 \h </w:instrText>
            </w:r>
            <w:r w:rsidR="001440C6" w:rsidRPr="001440C6">
              <w:rPr>
                <w:rFonts w:ascii="Arial" w:hAnsi="Arial" w:cs="Arial"/>
                <w:b w:val="0"/>
                <w:bCs w:val="0"/>
                <w:i w:val="0"/>
                <w:iCs w:val="0"/>
                <w:noProof/>
                <w:webHidden/>
                <w:sz w:val="22"/>
                <w:szCs w:val="22"/>
              </w:rPr>
            </w:r>
            <w:r w:rsidR="001440C6" w:rsidRPr="001440C6">
              <w:rPr>
                <w:rFonts w:ascii="Arial" w:hAnsi="Arial" w:cs="Arial"/>
                <w:b w:val="0"/>
                <w:bCs w:val="0"/>
                <w:i w:val="0"/>
                <w:iCs w:val="0"/>
                <w:noProof/>
                <w:webHidden/>
                <w:sz w:val="22"/>
                <w:szCs w:val="22"/>
              </w:rPr>
              <w:fldChar w:fldCharType="separate"/>
            </w:r>
            <w:r w:rsidR="001440C6" w:rsidRPr="001440C6">
              <w:rPr>
                <w:rFonts w:ascii="Arial" w:hAnsi="Arial" w:cs="Arial"/>
                <w:b w:val="0"/>
                <w:bCs w:val="0"/>
                <w:i w:val="0"/>
                <w:iCs w:val="0"/>
                <w:noProof/>
                <w:webHidden/>
                <w:sz w:val="22"/>
                <w:szCs w:val="22"/>
              </w:rPr>
              <w:t>3</w:t>
            </w:r>
            <w:r w:rsidR="001440C6" w:rsidRPr="001440C6">
              <w:rPr>
                <w:rFonts w:ascii="Arial" w:hAnsi="Arial" w:cs="Arial"/>
                <w:b w:val="0"/>
                <w:bCs w:val="0"/>
                <w:i w:val="0"/>
                <w:iCs w:val="0"/>
                <w:noProof/>
                <w:webHidden/>
                <w:sz w:val="22"/>
                <w:szCs w:val="22"/>
              </w:rPr>
              <w:fldChar w:fldCharType="end"/>
            </w:r>
          </w:hyperlink>
        </w:p>
        <w:p w14:paraId="2124D1D4" w14:textId="7F970306" w:rsidR="001440C6" w:rsidRPr="001440C6" w:rsidRDefault="00AF6D42" w:rsidP="001440C6">
          <w:pPr>
            <w:pStyle w:val="TOC2"/>
            <w:tabs>
              <w:tab w:val="right" w:leader="dot" w:pos="9913"/>
            </w:tabs>
            <w:ind w:left="142" w:hanging="568"/>
            <w:rPr>
              <w:rFonts w:ascii="Arial" w:eastAsiaTheme="minorEastAsia" w:hAnsi="Arial" w:cs="Arial"/>
              <w:b w:val="0"/>
              <w:bCs w:val="0"/>
              <w:noProof/>
              <w:kern w:val="2"/>
              <w14:ligatures w14:val="standardContextual"/>
            </w:rPr>
          </w:pPr>
          <w:hyperlink w:anchor="_Toc159328304" w:history="1">
            <w:r w:rsidR="001440C6" w:rsidRPr="001440C6">
              <w:rPr>
                <w:rStyle w:val="Hyperlink"/>
                <w:rFonts w:ascii="Arial" w:hAnsi="Arial" w:cs="Arial"/>
                <w:b w:val="0"/>
                <w:bCs w:val="0"/>
                <w:noProof/>
              </w:rPr>
              <w:t>3.1.</w:t>
            </w:r>
            <w:r w:rsidR="001440C6" w:rsidRPr="001440C6">
              <w:rPr>
                <w:rFonts w:ascii="Arial" w:eastAsiaTheme="minorEastAsia" w:hAnsi="Arial" w:cs="Arial"/>
                <w:b w:val="0"/>
                <w:bCs w:val="0"/>
                <w:noProof/>
                <w:kern w:val="2"/>
                <w14:ligatures w14:val="standardContextual"/>
              </w:rPr>
              <w:tab/>
            </w:r>
            <w:r w:rsidR="001440C6" w:rsidRPr="001440C6">
              <w:rPr>
                <w:rStyle w:val="Hyperlink"/>
                <w:rFonts w:ascii="Arial" w:hAnsi="Arial" w:cs="Arial"/>
                <w:b w:val="0"/>
                <w:bCs w:val="0"/>
                <w:noProof/>
              </w:rPr>
              <w:t>Written Assessment</w:t>
            </w:r>
            <w:r w:rsidR="001440C6" w:rsidRPr="001440C6">
              <w:rPr>
                <w:rFonts w:ascii="Arial" w:hAnsi="Arial" w:cs="Arial"/>
                <w:b w:val="0"/>
                <w:bCs w:val="0"/>
                <w:noProof/>
                <w:webHidden/>
              </w:rPr>
              <w:tab/>
            </w:r>
            <w:r w:rsidR="001440C6" w:rsidRPr="001440C6">
              <w:rPr>
                <w:rFonts w:ascii="Arial" w:hAnsi="Arial" w:cs="Arial"/>
                <w:b w:val="0"/>
                <w:bCs w:val="0"/>
                <w:noProof/>
                <w:webHidden/>
              </w:rPr>
              <w:fldChar w:fldCharType="begin"/>
            </w:r>
            <w:r w:rsidR="001440C6" w:rsidRPr="001440C6">
              <w:rPr>
                <w:rFonts w:ascii="Arial" w:hAnsi="Arial" w:cs="Arial"/>
                <w:b w:val="0"/>
                <w:bCs w:val="0"/>
                <w:noProof/>
                <w:webHidden/>
              </w:rPr>
              <w:instrText xml:space="preserve"> PAGEREF _Toc159328304 \h </w:instrText>
            </w:r>
            <w:r w:rsidR="001440C6" w:rsidRPr="001440C6">
              <w:rPr>
                <w:rFonts w:ascii="Arial" w:hAnsi="Arial" w:cs="Arial"/>
                <w:b w:val="0"/>
                <w:bCs w:val="0"/>
                <w:noProof/>
                <w:webHidden/>
              </w:rPr>
            </w:r>
            <w:r w:rsidR="001440C6" w:rsidRPr="001440C6">
              <w:rPr>
                <w:rFonts w:ascii="Arial" w:hAnsi="Arial" w:cs="Arial"/>
                <w:b w:val="0"/>
                <w:bCs w:val="0"/>
                <w:noProof/>
                <w:webHidden/>
              </w:rPr>
              <w:fldChar w:fldCharType="separate"/>
            </w:r>
            <w:r w:rsidR="001440C6" w:rsidRPr="001440C6">
              <w:rPr>
                <w:rFonts w:ascii="Arial" w:hAnsi="Arial" w:cs="Arial"/>
                <w:b w:val="0"/>
                <w:bCs w:val="0"/>
                <w:noProof/>
                <w:webHidden/>
              </w:rPr>
              <w:t>3</w:t>
            </w:r>
            <w:r w:rsidR="001440C6" w:rsidRPr="001440C6">
              <w:rPr>
                <w:rFonts w:ascii="Arial" w:hAnsi="Arial" w:cs="Arial"/>
                <w:b w:val="0"/>
                <w:bCs w:val="0"/>
                <w:noProof/>
                <w:webHidden/>
              </w:rPr>
              <w:fldChar w:fldCharType="end"/>
            </w:r>
          </w:hyperlink>
        </w:p>
        <w:p w14:paraId="1C927B26" w14:textId="28E412BC" w:rsidR="001440C6" w:rsidRPr="001440C6" w:rsidRDefault="00AF6D42" w:rsidP="001440C6">
          <w:pPr>
            <w:pStyle w:val="TOC2"/>
            <w:tabs>
              <w:tab w:val="right" w:leader="dot" w:pos="9913"/>
            </w:tabs>
            <w:ind w:left="142" w:hanging="568"/>
            <w:rPr>
              <w:rFonts w:ascii="Arial" w:eastAsiaTheme="minorEastAsia" w:hAnsi="Arial" w:cs="Arial"/>
              <w:b w:val="0"/>
              <w:bCs w:val="0"/>
              <w:noProof/>
              <w:kern w:val="2"/>
              <w14:ligatures w14:val="standardContextual"/>
            </w:rPr>
          </w:pPr>
          <w:hyperlink w:anchor="_Toc159328305" w:history="1">
            <w:r w:rsidR="001440C6" w:rsidRPr="001440C6">
              <w:rPr>
                <w:rStyle w:val="Hyperlink"/>
                <w:rFonts w:ascii="Arial" w:hAnsi="Arial" w:cs="Arial"/>
                <w:b w:val="0"/>
                <w:bCs w:val="0"/>
                <w:noProof/>
              </w:rPr>
              <w:t>3.2.</w:t>
            </w:r>
            <w:r w:rsidR="001440C6" w:rsidRPr="001440C6">
              <w:rPr>
                <w:rFonts w:ascii="Arial" w:eastAsiaTheme="minorEastAsia" w:hAnsi="Arial" w:cs="Arial"/>
                <w:b w:val="0"/>
                <w:bCs w:val="0"/>
                <w:noProof/>
                <w:kern w:val="2"/>
                <w14:ligatures w14:val="standardContextual"/>
              </w:rPr>
              <w:tab/>
            </w:r>
            <w:r w:rsidR="001440C6" w:rsidRPr="001440C6">
              <w:rPr>
                <w:rStyle w:val="Hyperlink"/>
                <w:rFonts w:ascii="Arial" w:hAnsi="Arial" w:cs="Arial"/>
                <w:b w:val="0"/>
                <w:bCs w:val="0"/>
                <w:noProof/>
              </w:rPr>
              <w:t>Practical Skills Assessment</w:t>
            </w:r>
            <w:r w:rsidR="001440C6" w:rsidRPr="001440C6">
              <w:rPr>
                <w:rFonts w:ascii="Arial" w:hAnsi="Arial" w:cs="Arial"/>
                <w:b w:val="0"/>
                <w:bCs w:val="0"/>
                <w:noProof/>
                <w:webHidden/>
              </w:rPr>
              <w:tab/>
            </w:r>
            <w:r w:rsidR="001440C6" w:rsidRPr="001440C6">
              <w:rPr>
                <w:rFonts w:ascii="Arial" w:hAnsi="Arial" w:cs="Arial"/>
                <w:b w:val="0"/>
                <w:bCs w:val="0"/>
                <w:noProof/>
                <w:webHidden/>
              </w:rPr>
              <w:fldChar w:fldCharType="begin"/>
            </w:r>
            <w:r w:rsidR="001440C6" w:rsidRPr="001440C6">
              <w:rPr>
                <w:rFonts w:ascii="Arial" w:hAnsi="Arial" w:cs="Arial"/>
                <w:b w:val="0"/>
                <w:bCs w:val="0"/>
                <w:noProof/>
                <w:webHidden/>
              </w:rPr>
              <w:instrText xml:space="preserve"> PAGEREF _Toc159328305 \h </w:instrText>
            </w:r>
            <w:r w:rsidR="001440C6" w:rsidRPr="001440C6">
              <w:rPr>
                <w:rFonts w:ascii="Arial" w:hAnsi="Arial" w:cs="Arial"/>
                <w:b w:val="0"/>
                <w:bCs w:val="0"/>
                <w:noProof/>
                <w:webHidden/>
              </w:rPr>
            </w:r>
            <w:r w:rsidR="001440C6" w:rsidRPr="001440C6">
              <w:rPr>
                <w:rFonts w:ascii="Arial" w:hAnsi="Arial" w:cs="Arial"/>
                <w:b w:val="0"/>
                <w:bCs w:val="0"/>
                <w:noProof/>
                <w:webHidden/>
              </w:rPr>
              <w:fldChar w:fldCharType="separate"/>
            </w:r>
            <w:r w:rsidR="001440C6" w:rsidRPr="001440C6">
              <w:rPr>
                <w:rFonts w:ascii="Arial" w:hAnsi="Arial" w:cs="Arial"/>
                <w:b w:val="0"/>
                <w:bCs w:val="0"/>
                <w:noProof/>
                <w:webHidden/>
              </w:rPr>
              <w:t>3</w:t>
            </w:r>
            <w:r w:rsidR="001440C6" w:rsidRPr="001440C6">
              <w:rPr>
                <w:rFonts w:ascii="Arial" w:hAnsi="Arial" w:cs="Arial"/>
                <w:b w:val="0"/>
                <w:bCs w:val="0"/>
                <w:noProof/>
                <w:webHidden/>
              </w:rPr>
              <w:fldChar w:fldCharType="end"/>
            </w:r>
          </w:hyperlink>
        </w:p>
        <w:p w14:paraId="3A8B1F12" w14:textId="41725532" w:rsidR="001440C6" w:rsidRPr="001440C6" w:rsidRDefault="00AF6D42" w:rsidP="001440C6">
          <w:pPr>
            <w:pStyle w:val="TOC2"/>
            <w:tabs>
              <w:tab w:val="right" w:leader="dot" w:pos="9913"/>
            </w:tabs>
            <w:ind w:left="142" w:hanging="568"/>
            <w:rPr>
              <w:rFonts w:ascii="Arial" w:eastAsiaTheme="minorEastAsia" w:hAnsi="Arial" w:cs="Arial"/>
              <w:b w:val="0"/>
              <w:bCs w:val="0"/>
              <w:noProof/>
              <w:kern w:val="2"/>
              <w14:ligatures w14:val="standardContextual"/>
            </w:rPr>
          </w:pPr>
          <w:hyperlink w:anchor="_Toc159328306" w:history="1">
            <w:r w:rsidR="001440C6" w:rsidRPr="001440C6">
              <w:rPr>
                <w:rStyle w:val="Hyperlink"/>
                <w:rFonts w:ascii="Arial" w:hAnsi="Arial" w:cs="Arial"/>
                <w:b w:val="0"/>
                <w:bCs w:val="0"/>
                <w:noProof/>
              </w:rPr>
              <w:t>3.3.</w:t>
            </w:r>
            <w:r w:rsidR="001440C6" w:rsidRPr="001440C6">
              <w:rPr>
                <w:rFonts w:ascii="Arial" w:eastAsiaTheme="minorEastAsia" w:hAnsi="Arial" w:cs="Arial"/>
                <w:b w:val="0"/>
                <w:bCs w:val="0"/>
                <w:noProof/>
                <w:kern w:val="2"/>
                <w14:ligatures w14:val="standardContextual"/>
              </w:rPr>
              <w:tab/>
            </w:r>
            <w:r w:rsidR="001440C6" w:rsidRPr="001440C6">
              <w:rPr>
                <w:rStyle w:val="Hyperlink"/>
                <w:rFonts w:ascii="Arial" w:hAnsi="Arial" w:cs="Arial"/>
                <w:b w:val="0"/>
                <w:bCs w:val="0"/>
                <w:noProof/>
              </w:rPr>
              <w:t>Examination</w:t>
            </w:r>
            <w:r w:rsidR="001440C6" w:rsidRPr="001440C6">
              <w:rPr>
                <w:rFonts w:ascii="Arial" w:hAnsi="Arial" w:cs="Arial"/>
                <w:b w:val="0"/>
                <w:bCs w:val="0"/>
                <w:noProof/>
                <w:webHidden/>
              </w:rPr>
              <w:tab/>
            </w:r>
            <w:r w:rsidR="001440C6" w:rsidRPr="001440C6">
              <w:rPr>
                <w:rFonts w:ascii="Arial" w:hAnsi="Arial" w:cs="Arial"/>
                <w:b w:val="0"/>
                <w:bCs w:val="0"/>
                <w:noProof/>
                <w:webHidden/>
              </w:rPr>
              <w:fldChar w:fldCharType="begin"/>
            </w:r>
            <w:r w:rsidR="001440C6" w:rsidRPr="001440C6">
              <w:rPr>
                <w:rFonts w:ascii="Arial" w:hAnsi="Arial" w:cs="Arial"/>
                <w:b w:val="0"/>
                <w:bCs w:val="0"/>
                <w:noProof/>
                <w:webHidden/>
              </w:rPr>
              <w:instrText xml:space="preserve"> PAGEREF _Toc159328306 \h </w:instrText>
            </w:r>
            <w:r w:rsidR="001440C6" w:rsidRPr="001440C6">
              <w:rPr>
                <w:rFonts w:ascii="Arial" w:hAnsi="Arial" w:cs="Arial"/>
                <w:b w:val="0"/>
                <w:bCs w:val="0"/>
                <w:noProof/>
                <w:webHidden/>
              </w:rPr>
            </w:r>
            <w:r w:rsidR="001440C6" w:rsidRPr="001440C6">
              <w:rPr>
                <w:rFonts w:ascii="Arial" w:hAnsi="Arial" w:cs="Arial"/>
                <w:b w:val="0"/>
                <w:bCs w:val="0"/>
                <w:noProof/>
                <w:webHidden/>
              </w:rPr>
              <w:fldChar w:fldCharType="separate"/>
            </w:r>
            <w:r w:rsidR="001440C6" w:rsidRPr="001440C6">
              <w:rPr>
                <w:rFonts w:ascii="Arial" w:hAnsi="Arial" w:cs="Arial"/>
                <w:b w:val="0"/>
                <w:bCs w:val="0"/>
                <w:noProof/>
                <w:webHidden/>
              </w:rPr>
              <w:t>4</w:t>
            </w:r>
            <w:r w:rsidR="001440C6" w:rsidRPr="001440C6">
              <w:rPr>
                <w:rFonts w:ascii="Arial" w:hAnsi="Arial" w:cs="Arial"/>
                <w:b w:val="0"/>
                <w:bCs w:val="0"/>
                <w:noProof/>
                <w:webHidden/>
              </w:rPr>
              <w:fldChar w:fldCharType="end"/>
            </w:r>
          </w:hyperlink>
        </w:p>
        <w:p w14:paraId="0633CD36" w14:textId="52DAFDB8" w:rsidR="001440C6" w:rsidRPr="001440C6" w:rsidRDefault="00AF6D42" w:rsidP="001440C6">
          <w:pPr>
            <w:pStyle w:val="TOC1"/>
            <w:tabs>
              <w:tab w:val="right" w:leader="dot" w:pos="9913"/>
            </w:tabs>
            <w:ind w:left="142" w:hanging="568"/>
            <w:rPr>
              <w:rFonts w:ascii="Arial" w:eastAsiaTheme="minorEastAsia" w:hAnsi="Arial" w:cs="Arial"/>
              <w:b w:val="0"/>
              <w:bCs w:val="0"/>
              <w:i w:val="0"/>
              <w:iCs w:val="0"/>
              <w:noProof/>
              <w:kern w:val="2"/>
              <w:sz w:val="22"/>
              <w:szCs w:val="22"/>
              <w14:ligatures w14:val="standardContextual"/>
            </w:rPr>
          </w:pPr>
          <w:hyperlink w:anchor="_Toc159328307" w:history="1">
            <w:r w:rsidR="001440C6" w:rsidRPr="001440C6">
              <w:rPr>
                <w:rStyle w:val="Hyperlink"/>
                <w:rFonts w:ascii="Arial" w:hAnsi="Arial" w:cs="Arial"/>
                <w:b w:val="0"/>
                <w:bCs w:val="0"/>
                <w:i w:val="0"/>
                <w:iCs w:val="0"/>
                <w:noProof/>
                <w:sz w:val="22"/>
                <w:szCs w:val="22"/>
              </w:rPr>
              <w:t>4.</w:t>
            </w:r>
            <w:r w:rsidR="001440C6" w:rsidRPr="001440C6">
              <w:rPr>
                <w:rFonts w:ascii="Arial" w:eastAsiaTheme="minorEastAsia" w:hAnsi="Arial" w:cs="Arial"/>
                <w:b w:val="0"/>
                <w:bCs w:val="0"/>
                <w:i w:val="0"/>
                <w:iCs w:val="0"/>
                <w:noProof/>
                <w:kern w:val="2"/>
                <w:sz w:val="22"/>
                <w:szCs w:val="22"/>
                <w14:ligatures w14:val="standardContextual"/>
              </w:rPr>
              <w:tab/>
            </w:r>
            <w:r w:rsidR="001440C6" w:rsidRPr="001440C6">
              <w:rPr>
                <w:rStyle w:val="Hyperlink"/>
                <w:rFonts w:ascii="Arial" w:hAnsi="Arial" w:cs="Arial"/>
                <w:b w:val="0"/>
                <w:bCs w:val="0"/>
                <w:i w:val="0"/>
                <w:iCs w:val="0"/>
                <w:noProof/>
                <w:sz w:val="22"/>
                <w:szCs w:val="22"/>
              </w:rPr>
              <w:t>Formative and summative assessments</w:t>
            </w:r>
            <w:r w:rsidR="001440C6" w:rsidRPr="001440C6">
              <w:rPr>
                <w:rFonts w:ascii="Arial" w:hAnsi="Arial" w:cs="Arial"/>
                <w:b w:val="0"/>
                <w:bCs w:val="0"/>
                <w:i w:val="0"/>
                <w:iCs w:val="0"/>
                <w:noProof/>
                <w:webHidden/>
                <w:sz w:val="22"/>
                <w:szCs w:val="22"/>
              </w:rPr>
              <w:tab/>
            </w:r>
            <w:r w:rsidR="001440C6" w:rsidRPr="001440C6">
              <w:rPr>
                <w:rFonts w:ascii="Arial" w:hAnsi="Arial" w:cs="Arial"/>
                <w:b w:val="0"/>
                <w:bCs w:val="0"/>
                <w:i w:val="0"/>
                <w:iCs w:val="0"/>
                <w:noProof/>
                <w:webHidden/>
                <w:sz w:val="22"/>
                <w:szCs w:val="22"/>
              </w:rPr>
              <w:fldChar w:fldCharType="begin"/>
            </w:r>
            <w:r w:rsidR="001440C6" w:rsidRPr="001440C6">
              <w:rPr>
                <w:rFonts w:ascii="Arial" w:hAnsi="Arial" w:cs="Arial"/>
                <w:b w:val="0"/>
                <w:bCs w:val="0"/>
                <w:i w:val="0"/>
                <w:iCs w:val="0"/>
                <w:noProof/>
                <w:webHidden/>
                <w:sz w:val="22"/>
                <w:szCs w:val="22"/>
              </w:rPr>
              <w:instrText xml:space="preserve"> PAGEREF _Toc159328307 \h </w:instrText>
            </w:r>
            <w:r w:rsidR="001440C6" w:rsidRPr="001440C6">
              <w:rPr>
                <w:rFonts w:ascii="Arial" w:hAnsi="Arial" w:cs="Arial"/>
                <w:b w:val="0"/>
                <w:bCs w:val="0"/>
                <w:i w:val="0"/>
                <w:iCs w:val="0"/>
                <w:noProof/>
                <w:webHidden/>
                <w:sz w:val="22"/>
                <w:szCs w:val="22"/>
              </w:rPr>
            </w:r>
            <w:r w:rsidR="001440C6" w:rsidRPr="001440C6">
              <w:rPr>
                <w:rFonts w:ascii="Arial" w:hAnsi="Arial" w:cs="Arial"/>
                <w:b w:val="0"/>
                <w:bCs w:val="0"/>
                <w:i w:val="0"/>
                <w:iCs w:val="0"/>
                <w:noProof/>
                <w:webHidden/>
                <w:sz w:val="22"/>
                <w:szCs w:val="22"/>
              </w:rPr>
              <w:fldChar w:fldCharType="separate"/>
            </w:r>
            <w:r w:rsidR="001440C6" w:rsidRPr="001440C6">
              <w:rPr>
                <w:rFonts w:ascii="Arial" w:hAnsi="Arial" w:cs="Arial"/>
                <w:b w:val="0"/>
                <w:bCs w:val="0"/>
                <w:i w:val="0"/>
                <w:iCs w:val="0"/>
                <w:noProof/>
                <w:webHidden/>
                <w:sz w:val="22"/>
                <w:szCs w:val="22"/>
              </w:rPr>
              <w:t>4</w:t>
            </w:r>
            <w:r w:rsidR="001440C6" w:rsidRPr="001440C6">
              <w:rPr>
                <w:rFonts w:ascii="Arial" w:hAnsi="Arial" w:cs="Arial"/>
                <w:b w:val="0"/>
                <w:bCs w:val="0"/>
                <w:i w:val="0"/>
                <w:iCs w:val="0"/>
                <w:noProof/>
                <w:webHidden/>
                <w:sz w:val="22"/>
                <w:szCs w:val="22"/>
              </w:rPr>
              <w:fldChar w:fldCharType="end"/>
            </w:r>
          </w:hyperlink>
        </w:p>
        <w:p w14:paraId="0C5431AA" w14:textId="5EFA6B89" w:rsidR="001440C6" w:rsidRPr="001440C6" w:rsidRDefault="00AF6D42" w:rsidP="001440C6">
          <w:pPr>
            <w:pStyle w:val="TOC2"/>
            <w:tabs>
              <w:tab w:val="right" w:leader="dot" w:pos="9913"/>
            </w:tabs>
            <w:ind w:left="142" w:hanging="568"/>
            <w:rPr>
              <w:rFonts w:ascii="Arial" w:eastAsiaTheme="minorEastAsia" w:hAnsi="Arial" w:cs="Arial"/>
              <w:b w:val="0"/>
              <w:bCs w:val="0"/>
              <w:noProof/>
              <w:kern w:val="2"/>
              <w14:ligatures w14:val="standardContextual"/>
            </w:rPr>
          </w:pPr>
          <w:hyperlink w:anchor="_Toc159328308" w:history="1">
            <w:r w:rsidR="001440C6" w:rsidRPr="001440C6">
              <w:rPr>
                <w:rStyle w:val="Hyperlink"/>
                <w:rFonts w:ascii="Arial" w:hAnsi="Arial" w:cs="Arial"/>
                <w:b w:val="0"/>
                <w:bCs w:val="0"/>
                <w:noProof/>
              </w:rPr>
              <w:t>4.1.</w:t>
            </w:r>
            <w:r w:rsidR="001440C6" w:rsidRPr="001440C6">
              <w:rPr>
                <w:rFonts w:ascii="Arial" w:eastAsiaTheme="minorEastAsia" w:hAnsi="Arial" w:cs="Arial"/>
                <w:b w:val="0"/>
                <w:bCs w:val="0"/>
                <w:noProof/>
                <w:kern w:val="2"/>
                <w14:ligatures w14:val="standardContextual"/>
              </w:rPr>
              <w:tab/>
            </w:r>
            <w:r w:rsidR="001440C6" w:rsidRPr="001440C6">
              <w:rPr>
                <w:rStyle w:val="Hyperlink"/>
                <w:rFonts w:ascii="Arial" w:hAnsi="Arial" w:cs="Arial"/>
                <w:b w:val="0"/>
                <w:bCs w:val="0"/>
                <w:noProof/>
              </w:rPr>
              <w:t>Summative Assessment</w:t>
            </w:r>
            <w:r w:rsidR="001440C6" w:rsidRPr="001440C6">
              <w:rPr>
                <w:rFonts w:ascii="Arial" w:hAnsi="Arial" w:cs="Arial"/>
                <w:b w:val="0"/>
                <w:bCs w:val="0"/>
                <w:noProof/>
                <w:webHidden/>
              </w:rPr>
              <w:tab/>
            </w:r>
            <w:r w:rsidR="001440C6" w:rsidRPr="001440C6">
              <w:rPr>
                <w:rFonts w:ascii="Arial" w:hAnsi="Arial" w:cs="Arial"/>
                <w:b w:val="0"/>
                <w:bCs w:val="0"/>
                <w:noProof/>
                <w:webHidden/>
              </w:rPr>
              <w:fldChar w:fldCharType="begin"/>
            </w:r>
            <w:r w:rsidR="001440C6" w:rsidRPr="001440C6">
              <w:rPr>
                <w:rFonts w:ascii="Arial" w:hAnsi="Arial" w:cs="Arial"/>
                <w:b w:val="0"/>
                <w:bCs w:val="0"/>
                <w:noProof/>
                <w:webHidden/>
              </w:rPr>
              <w:instrText xml:space="preserve"> PAGEREF _Toc159328308 \h </w:instrText>
            </w:r>
            <w:r w:rsidR="001440C6" w:rsidRPr="001440C6">
              <w:rPr>
                <w:rFonts w:ascii="Arial" w:hAnsi="Arial" w:cs="Arial"/>
                <w:b w:val="0"/>
                <w:bCs w:val="0"/>
                <w:noProof/>
                <w:webHidden/>
              </w:rPr>
            </w:r>
            <w:r w:rsidR="001440C6" w:rsidRPr="001440C6">
              <w:rPr>
                <w:rFonts w:ascii="Arial" w:hAnsi="Arial" w:cs="Arial"/>
                <w:b w:val="0"/>
                <w:bCs w:val="0"/>
                <w:noProof/>
                <w:webHidden/>
              </w:rPr>
              <w:fldChar w:fldCharType="separate"/>
            </w:r>
            <w:r w:rsidR="001440C6" w:rsidRPr="001440C6">
              <w:rPr>
                <w:rFonts w:ascii="Arial" w:hAnsi="Arial" w:cs="Arial"/>
                <w:b w:val="0"/>
                <w:bCs w:val="0"/>
                <w:noProof/>
                <w:webHidden/>
              </w:rPr>
              <w:t>4</w:t>
            </w:r>
            <w:r w:rsidR="001440C6" w:rsidRPr="001440C6">
              <w:rPr>
                <w:rFonts w:ascii="Arial" w:hAnsi="Arial" w:cs="Arial"/>
                <w:b w:val="0"/>
                <w:bCs w:val="0"/>
                <w:noProof/>
                <w:webHidden/>
              </w:rPr>
              <w:fldChar w:fldCharType="end"/>
            </w:r>
          </w:hyperlink>
        </w:p>
        <w:p w14:paraId="1501FE35" w14:textId="30E5B46F" w:rsidR="001440C6" w:rsidRPr="001440C6" w:rsidRDefault="00AF6D42" w:rsidP="001440C6">
          <w:pPr>
            <w:pStyle w:val="TOC2"/>
            <w:tabs>
              <w:tab w:val="right" w:leader="dot" w:pos="9913"/>
            </w:tabs>
            <w:ind w:left="142" w:hanging="568"/>
            <w:rPr>
              <w:rFonts w:ascii="Arial" w:eastAsiaTheme="minorEastAsia" w:hAnsi="Arial" w:cs="Arial"/>
              <w:b w:val="0"/>
              <w:bCs w:val="0"/>
              <w:noProof/>
              <w:kern w:val="2"/>
              <w14:ligatures w14:val="standardContextual"/>
            </w:rPr>
          </w:pPr>
          <w:hyperlink w:anchor="_Toc159328309" w:history="1">
            <w:r w:rsidR="001440C6" w:rsidRPr="001440C6">
              <w:rPr>
                <w:rStyle w:val="Hyperlink"/>
                <w:rFonts w:ascii="Arial" w:hAnsi="Arial" w:cs="Arial"/>
                <w:b w:val="0"/>
                <w:bCs w:val="0"/>
                <w:noProof/>
              </w:rPr>
              <w:t>4.2.</w:t>
            </w:r>
            <w:r w:rsidR="001440C6" w:rsidRPr="001440C6">
              <w:rPr>
                <w:rFonts w:ascii="Arial" w:eastAsiaTheme="minorEastAsia" w:hAnsi="Arial" w:cs="Arial"/>
                <w:b w:val="0"/>
                <w:bCs w:val="0"/>
                <w:noProof/>
                <w:kern w:val="2"/>
                <w14:ligatures w14:val="standardContextual"/>
              </w:rPr>
              <w:tab/>
            </w:r>
            <w:r w:rsidR="001440C6" w:rsidRPr="001440C6">
              <w:rPr>
                <w:rStyle w:val="Hyperlink"/>
                <w:rFonts w:ascii="Arial" w:hAnsi="Arial" w:cs="Arial"/>
                <w:b w:val="0"/>
                <w:bCs w:val="0"/>
                <w:noProof/>
              </w:rPr>
              <w:t>Formative Assessment</w:t>
            </w:r>
            <w:r w:rsidR="001440C6" w:rsidRPr="001440C6">
              <w:rPr>
                <w:rFonts w:ascii="Arial" w:hAnsi="Arial" w:cs="Arial"/>
                <w:b w:val="0"/>
                <w:bCs w:val="0"/>
                <w:noProof/>
                <w:webHidden/>
              </w:rPr>
              <w:tab/>
            </w:r>
            <w:r w:rsidR="001440C6" w:rsidRPr="001440C6">
              <w:rPr>
                <w:rFonts w:ascii="Arial" w:hAnsi="Arial" w:cs="Arial"/>
                <w:b w:val="0"/>
                <w:bCs w:val="0"/>
                <w:noProof/>
                <w:webHidden/>
              </w:rPr>
              <w:fldChar w:fldCharType="begin"/>
            </w:r>
            <w:r w:rsidR="001440C6" w:rsidRPr="001440C6">
              <w:rPr>
                <w:rFonts w:ascii="Arial" w:hAnsi="Arial" w:cs="Arial"/>
                <w:b w:val="0"/>
                <w:bCs w:val="0"/>
                <w:noProof/>
                <w:webHidden/>
              </w:rPr>
              <w:instrText xml:space="preserve"> PAGEREF _Toc159328309 \h </w:instrText>
            </w:r>
            <w:r w:rsidR="001440C6" w:rsidRPr="001440C6">
              <w:rPr>
                <w:rFonts w:ascii="Arial" w:hAnsi="Arial" w:cs="Arial"/>
                <w:b w:val="0"/>
                <w:bCs w:val="0"/>
                <w:noProof/>
                <w:webHidden/>
              </w:rPr>
            </w:r>
            <w:r w:rsidR="001440C6" w:rsidRPr="001440C6">
              <w:rPr>
                <w:rFonts w:ascii="Arial" w:hAnsi="Arial" w:cs="Arial"/>
                <w:b w:val="0"/>
                <w:bCs w:val="0"/>
                <w:noProof/>
                <w:webHidden/>
              </w:rPr>
              <w:fldChar w:fldCharType="separate"/>
            </w:r>
            <w:r w:rsidR="001440C6" w:rsidRPr="001440C6">
              <w:rPr>
                <w:rFonts w:ascii="Arial" w:hAnsi="Arial" w:cs="Arial"/>
                <w:b w:val="0"/>
                <w:bCs w:val="0"/>
                <w:noProof/>
                <w:webHidden/>
              </w:rPr>
              <w:t>4</w:t>
            </w:r>
            <w:r w:rsidR="001440C6" w:rsidRPr="001440C6">
              <w:rPr>
                <w:rFonts w:ascii="Arial" w:hAnsi="Arial" w:cs="Arial"/>
                <w:b w:val="0"/>
                <w:bCs w:val="0"/>
                <w:noProof/>
                <w:webHidden/>
              </w:rPr>
              <w:fldChar w:fldCharType="end"/>
            </w:r>
          </w:hyperlink>
        </w:p>
        <w:p w14:paraId="0881FA9E" w14:textId="75936031" w:rsidR="001440C6" w:rsidRPr="001440C6" w:rsidRDefault="00AF6D42" w:rsidP="001440C6">
          <w:pPr>
            <w:pStyle w:val="TOC1"/>
            <w:tabs>
              <w:tab w:val="right" w:leader="dot" w:pos="9913"/>
            </w:tabs>
            <w:ind w:left="142" w:hanging="568"/>
            <w:rPr>
              <w:rFonts w:ascii="Arial" w:eastAsiaTheme="minorEastAsia" w:hAnsi="Arial" w:cs="Arial"/>
              <w:b w:val="0"/>
              <w:bCs w:val="0"/>
              <w:i w:val="0"/>
              <w:iCs w:val="0"/>
              <w:noProof/>
              <w:kern w:val="2"/>
              <w:sz w:val="22"/>
              <w:szCs w:val="22"/>
              <w14:ligatures w14:val="standardContextual"/>
            </w:rPr>
          </w:pPr>
          <w:hyperlink w:anchor="_Toc159328310" w:history="1">
            <w:r w:rsidR="001440C6" w:rsidRPr="001440C6">
              <w:rPr>
                <w:rStyle w:val="Hyperlink"/>
                <w:rFonts w:ascii="Arial" w:hAnsi="Arial" w:cs="Arial"/>
                <w:b w:val="0"/>
                <w:bCs w:val="0"/>
                <w:i w:val="0"/>
                <w:iCs w:val="0"/>
                <w:noProof/>
                <w:sz w:val="22"/>
                <w:szCs w:val="22"/>
              </w:rPr>
              <w:t>5.</w:t>
            </w:r>
            <w:r w:rsidR="001440C6" w:rsidRPr="001440C6">
              <w:rPr>
                <w:rFonts w:ascii="Arial" w:eastAsiaTheme="minorEastAsia" w:hAnsi="Arial" w:cs="Arial"/>
                <w:b w:val="0"/>
                <w:bCs w:val="0"/>
                <w:i w:val="0"/>
                <w:iCs w:val="0"/>
                <w:noProof/>
                <w:kern w:val="2"/>
                <w:sz w:val="22"/>
                <w:szCs w:val="22"/>
                <w14:ligatures w14:val="standardContextual"/>
              </w:rPr>
              <w:tab/>
            </w:r>
            <w:r w:rsidR="001440C6" w:rsidRPr="001440C6">
              <w:rPr>
                <w:rStyle w:val="Hyperlink"/>
                <w:rFonts w:ascii="Arial" w:hAnsi="Arial" w:cs="Arial"/>
                <w:b w:val="0"/>
                <w:bCs w:val="0"/>
                <w:i w:val="0"/>
                <w:iCs w:val="0"/>
                <w:noProof/>
                <w:sz w:val="22"/>
                <w:szCs w:val="22"/>
              </w:rPr>
              <w:t>Assessment Types and Components</w:t>
            </w:r>
            <w:r w:rsidR="001440C6" w:rsidRPr="001440C6">
              <w:rPr>
                <w:rFonts w:ascii="Arial" w:hAnsi="Arial" w:cs="Arial"/>
                <w:b w:val="0"/>
                <w:bCs w:val="0"/>
                <w:i w:val="0"/>
                <w:iCs w:val="0"/>
                <w:noProof/>
                <w:webHidden/>
                <w:sz w:val="22"/>
                <w:szCs w:val="22"/>
              </w:rPr>
              <w:tab/>
            </w:r>
            <w:r w:rsidR="001440C6" w:rsidRPr="001440C6">
              <w:rPr>
                <w:rFonts w:ascii="Arial" w:hAnsi="Arial" w:cs="Arial"/>
                <w:b w:val="0"/>
                <w:bCs w:val="0"/>
                <w:i w:val="0"/>
                <w:iCs w:val="0"/>
                <w:noProof/>
                <w:webHidden/>
                <w:sz w:val="22"/>
                <w:szCs w:val="22"/>
              </w:rPr>
              <w:fldChar w:fldCharType="begin"/>
            </w:r>
            <w:r w:rsidR="001440C6" w:rsidRPr="001440C6">
              <w:rPr>
                <w:rFonts w:ascii="Arial" w:hAnsi="Arial" w:cs="Arial"/>
                <w:b w:val="0"/>
                <w:bCs w:val="0"/>
                <w:i w:val="0"/>
                <w:iCs w:val="0"/>
                <w:noProof/>
                <w:webHidden/>
                <w:sz w:val="22"/>
                <w:szCs w:val="22"/>
              </w:rPr>
              <w:instrText xml:space="preserve"> PAGEREF _Toc159328310 \h </w:instrText>
            </w:r>
            <w:r w:rsidR="001440C6" w:rsidRPr="001440C6">
              <w:rPr>
                <w:rFonts w:ascii="Arial" w:hAnsi="Arial" w:cs="Arial"/>
                <w:b w:val="0"/>
                <w:bCs w:val="0"/>
                <w:i w:val="0"/>
                <w:iCs w:val="0"/>
                <w:noProof/>
                <w:webHidden/>
                <w:sz w:val="22"/>
                <w:szCs w:val="22"/>
              </w:rPr>
            </w:r>
            <w:r w:rsidR="001440C6" w:rsidRPr="001440C6">
              <w:rPr>
                <w:rFonts w:ascii="Arial" w:hAnsi="Arial" w:cs="Arial"/>
                <w:b w:val="0"/>
                <w:bCs w:val="0"/>
                <w:i w:val="0"/>
                <w:iCs w:val="0"/>
                <w:noProof/>
                <w:webHidden/>
                <w:sz w:val="22"/>
                <w:szCs w:val="22"/>
              </w:rPr>
              <w:fldChar w:fldCharType="separate"/>
            </w:r>
            <w:r w:rsidR="001440C6" w:rsidRPr="001440C6">
              <w:rPr>
                <w:rFonts w:ascii="Arial" w:hAnsi="Arial" w:cs="Arial"/>
                <w:b w:val="0"/>
                <w:bCs w:val="0"/>
                <w:i w:val="0"/>
                <w:iCs w:val="0"/>
                <w:noProof/>
                <w:webHidden/>
                <w:sz w:val="22"/>
                <w:szCs w:val="22"/>
              </w:rPr>
              <w:t>4</w:t>
            </w:r>
            <w:r w:rsidR="001440C6" w:rsidRPr="001440C6">
              <w:rPr>
                <w:rFonts w:ascii="Arial" w:hAnsi="Arial" w:cs="Arial"/>
                <w:b w:val="0"/>
                <w:bCs w:val="0"/>
                <w:i w:val="0"/>
                <w:iCs w:val="0"/>
                <w:noProof/>
                <w:webHidden/>
                <w:sz w:val="22"/>
                <w:szCs w:val="22"/>
              </w:rPr>
              <w:fldChar w:fldCharType="end"/>
            </w:r>
          </w:hyperlink>
        </w:p>
        <w:p w14:paraId="7D783E2F" w14:textId="48F0A681" w:rsidR="001440C6" w:rsidRPr="001440C6" w:rsidRDefault="00AF6D42" w:rsidP="001440C6">
          <w:pPr>
            <w:pStyle w:val="TOC2"/>
            <w:tabs>
              <w:tab w:val="right" w:leader="dot" w:pos="9913"/>
            </w:tabs>
            <w:ind w:left="142" w:hanging="568"/>
            <w:rPr>
              <w:rFonts w:ascii="Arial" w:eastAsiaTheme="minorEastAsia" w:hAnsi="Arial" w:cs="Arial"/>
              <w:b w:val="0"/>
              <w:bCs w:val="0"/>
              <w:noProof/>
              <w:kern w:val="2"/>
              <w14:ligatures w14:val="standardContextual"/>
            </w:rPr>
          </w:pPr>
          <w:hyperlink w:anchor="_Toc159328311" w:history="1">
            <w:r w:rsidR="001440C6" w:rsidRPr="001440C6">
              <w:rPr>
                <w:rStyle w:val="Hyperlink"/>
                <w:rFonts w:ascii="Arial" w:hAnsi="Arial" w:cs="Arial"/>
                <w:b w:val="0"/>
                <w:bCs w:val="0"/>
                <w:noProof/>
              </w:rPr>
              <w:t>5.1.</w:t>
            </w:r>
            <w:r w:rsidR="001440C6" w:rsidRPr="001440C6">
              <w:rPr>
                <w:rFonts w:ascii="Arial" w:eastAsiaTheme="minorEastAsia" w:hAnsi="Arial" w:cs="Arial"/>
                <w:b w:val="0"/>
                <w:bCs w:val="0"/>
                <w:noProof/>
                <w:kern w:val="2"/>
                <w14:ligatures w14:val="standardContextual"/>
              </w:rPr>
              <w:tab/>
            </w:r>
            <w:r w:rsidR="001440C6" w:rsidRPr="001440C6">
              <w:rPr>
                <w:rStyle w:val="Hyperlink"/>
                <w:rFonts w:ascii="Arial" w:hAnsi="Arial" w:cs="Arial"/>
                <w:b w:val="0"/>
                <w:bCs w:val="0"/>
                <w:noProof/>
              </w:rPr>
              <w:t>Written Assessment</w:t>
            </w:r>
            <w:r w:rsidR="001440C6" w:rsidRPr="001440C6">
              <w:rPr>
                <w:rFonts w:ascii="Arial" w:hAnsi="Arial" w:cs="Arial"/>
                <w:b w:val="0"/>
                <w:bCs w:val="0"/>
                <w:noProof/>
                <w:webHidden/>
              </w:rPr>
              <w:tab/>
            </w:r>
            <w:r w:rsidR="001440C6" w:rsidRPr="001440C6">
              <w:rPr>
                <w:rFonts w:ascii="Arial" w:hAnsi="Arial" w:cs="Arial"/>
                <w:b w:val="0"/>
                <w:bCs w:val="0"/>
                <w:noProof/>
                <w:webHidden/>
              </w:rPr>
              <w:fldChar w:fldCharType="begin"/>
            </w:r>
            <w:r w:rsidR="001440C6" w:rsidRPr="001440C6">
              <w:rPr>
                <w:rFonts w:ascii="Arial" w:hAnsi="Arial" w:cs="Arial"/>
                <w:b w:val="0"/>
                <w:bCs w:val="0"/>
                <w:noProof/>
                <w:webHidden/>
              </w:rPr>
              <w:instrText xml:space="preserve"> PAGEREF _Toc159328311 \h </w:instrText>
            </w:r>
            <w:r w:rsidR="001440C6" w:rsidRPr="001440C6">
              <w:rPr>
                <w:rFonts w:ascii="Arial" w:hAnsi="Arial" w:cs="Arial"/>
                <w:b w:val="0"/>
                <w:bCs w:val="0"/>
                <w:noProof/>
                <w:webHidden/>
              </w:rPr>
            </w:r>
            <w:r w:rsidR="001440C6" w:rsidRPr="001440C6">
              <w:rPr>
                <w:rFonts w:ascii="Arial" w:hAnsi="Arial" w:cs="Arial"/>
                <w:b w:val="0"/>
                <w:bCs w:val="0"/>
                <w:noProof/>
                <w:webHidden/>
              </w:rPr>
              <w:fldChar w:fldCharType="separate"/>
            </w:r>
            <w:r w:rsidR="001440C6" w:rsidRPr="001440C6">
              <w:rPr>
                <w:rFonts w:ascii="Arial" w:hAnsi="Arial" w:cs="Arial"/>
                <w:b w:val="0"/>
                <w:bCs w:val="0"/>
                <w:noProof/>
                <w:webHidden/>
              </w:rPr>
              <w:t>5</w:t>
            </w:r>
            <w:r w:rsidR="001440C6" w:rsidRPr="001440C6">
              <w:rPr>
                <w:rFonts w:ascii="Arial" w:hAnsi="Arial" w:cs="Arial"/>
                <w:b w:val="0"/>
                <w:bCs w:val="0"/>
                <w:noProof/>
                <w:webHidden/>
              </w:rPr>
              <w:fldChar w:fldCharType="end"/>
            </w:r>
          </w:hyperlink>
        </w:p>
        <w:p w14:paraId="08F69986" w14:textId="1C9E81BD" w:rsidR="001440C6" w:rsidRPr="001440C6" w:rsidRDefault="00AF6D42" w:rsidP="001440C6">
          <w:pPr>
            <w:pStyle w:val="TOC2"/>
            <w:tabs>
              <w:tab w:val="right" w:leader="dot" w:pos="9913"/>
            </w:tabs>
            <w:ind w:left="142" w:hanging="568"/>
            <w:rPr>
              <w:rFonts w:ascii="Arial" w:eastAsiaTheme="minorEastAsia" w:hAnsi="Arial" w:cs="Arial"/>
              <w:b w:val="0"/>
              <w:bCs w:val="0"/>
              <w:noProof/>
              <w:kern w:val="2"/>
              <w14:ligatures w14:val="standardContextual"/>
            </w:rPr>
          </w:pPr>
          <w:hyperlink w:anchor="_Toc159328312" w:history="1">
            <w:r w:rsidR="001440C6" w:rsidRPr="001440C6">
              <w:rPr>
                <w:rStyle w:val="Hyperlink"/>
                <w:rFonts w:ascii="Arial" w:hAnsi="Arial" w:cs="Arial"/>
                <w:b w:val="0"/>
                <w:bCs w:val="0"/>
                <w:noProof/>
              </w:rPr>
              <w:t>5.2.</w:t>
            </w:r>
            <w:r w:rsidR="001440C6" w:rsidRPr="001440C6">
              <w:rPr>
                <w:rFonts w:ascii="Arial" w:eastAsiaTheme="minorEastAsia" w:hAnsi="Arial" w:cs="Arial"/>
                <w:b w:val="0"/>
                <w:bCs w:val="0"/>
                <w:noProof/>
                <w:kern w:val="2"/>
                <w14:ligatures w14:val="standardContextual"/>
              </w:rPr>
              <w:tab/>
            </w:r>
            <w:r w:rsidR="001440C6" w:rsidRPr="001440C6">
              <w:rPr>
                <w:rStyle w:val="Hyperlink"/>
                <w:rFonts w:ascii="Arial" w:hAnsi="Arial" w:cs="Arial"/>
                <w:b w:val="0"/>
                <w:bCs w:val="0"/>
                <w:noProof/>
              </w:rPr>
              <w:t>Practical Skills Assessment</w:t>
            </w:r>
            <w:r w:rsidR="001440C6" w:rsidRPr="001440C6">
              <w:rPr>
                <w:rFonts w:ascii="Arial" w:hAnsi="Arial" w:cs="Arial"/>
                <w:b w:val="0"/>
                <w:bCs w:val="0"/>
                <w:noProof/>
                <w:webHidden/>
              </w:rPr>
              <w:tab/>
            </w:r>
            <w:r w:rsidR="001440C6" w:rsidRPr="001440C6">
              <w:rPr>
                <w:rFonts w:ascii="Arial" w:hAnsi="Arial" w:cs="Arial"/>
                <w:b w:val="0"/>
                <w:bCs w:val="0"/>
                <w:noProof/>
                <w:webHidden/>
              </w:rPr>
              <w:fldChar w:fldCharType="begin"/>
            </w:r>
            <w:r w:rsidR="001440C6" w:rsidRPr="001440C6">
              <w:rPr>
                <w:rFonts w:ascii="Arial" w:hAnsi="Arial" w:cs="Arial"/>
                <w:b w:val="0"/>
                <w:bCs w:val="0"/>
                <w:noProof/>
                <w:webHidden/>
              </w:rPr>
              <w:instrText xml:space="preserve"> PAGEREF _Toc159328312 \h </w:instrText>
            </w:r>
            <w:r w:rsidR="001440C6" w:rsidRPr="001440C6">
              <w:rPr>
                <w:rFonts w:ascii="Arial" w:hAnsi="Arial" w:cs="Arial"/>
                <w:b w:val="0"/>
                <w:bCs w:val="0"/>
                <w:noProof/>
                <w:webHidden/>
              </w:rPr>
            </w:r>
            <w:r w:rsidR="001440C6" w:rsidRPr="001440C6">
              <w:rPr>
                <w:rFonts w:ascii="Arial" w:hAnsi="Arial" w:cs="Arial"/>
                <w:b w:val="0"/>
                <w:bCs w:val="0"/>
                <w:noProof/>
                <w:webHidden/>
              </w:rPr>
              <w:fldChar w:fldCharType="separate"/>
            </w:r>
            <w:r w:rsidR="001440C6" w:rsidRPr="001440C6">
              <w:rPr>
                <w:rFonts w:ascii="Arial" w:hAnsi="Arial" w:cs="Arial"/>
                <w:b w:val="0"/>
                <w:bCs w:val="0"/>
                <w:noProof/>
                <w:webHidden/>
              </w:rPr>
              <w:t>5</w:t>
            </w:r>
            <w:r w:rsidR="001440C6" w:rsidRPr="001440C6">
              <w:rPr>
                <w:rFonts w:ascii="Arial" w:hAnsi="Arial" w:cs="Arial"/>
                <w:b w:val="0"/>
                <w:bCs w:val="0"/>
                <w:noProof/>
                <w:webHidden/>
              </w:rPr>
              <w:fldChar w:fldCharType="end"/>
            </w:r>
          </w:hyperlink>
        </w:p>
        <w:p w14:paraId="776C5450" w14:textId="30B562FB" w:rsidR="001440C6" w:rsidRPr="001440C6" w:rsidRDefault="00AF6D42" w:rsidP="001440C6">
          <w:pPr>
            <w:pStyle w:val="TOC2"/>
            <w:tabs>
              <w:tab w:val="right" w:leader="dot" w:pos="9913"/>
            </w:tabs>
            <w:ind w:left="142" w:hanging="568"/>
            <w:rPr>
              <w:rFonts w:ascii="Arial" w:eastAsiaTheme="minorEastAsia" w:hAnsi="Arial" w:cs="Arial"/>
              <w:b w:val="0"/>
              <w:bCs w:val="0"/>
              <w:noProof/>
              <w:kern w:val="2"/>
              <w14:ligatures w14:val="standardContextual"/>
            </w:rPr>
          </w:pPr>
          <w:hyperlink w:anchor="_Toc159328313" w:history="1">
            <w:r w:rsidR="001440C6" w:rsidRPr="001440C6">
              <w:rPr>
                <w:rStyle w:val="Hyperlink"/>
                <w:rFonts w:ascii="Arial" w:hAnsi="Arial" w:cs="Arial"/>
                <w:b w:val="0"/>
                <w:bCs w:val="0"/>
                <w:noProof/>
              </w:rPr>
              <w:t>5.3.</w:t>
            </w:r>
            <w:r w:rsidR="001440C6" w:rsidRPr="001440C6">
              <w:rPr>
                <w:rFonts w:ascii="Arial" w:eastAsiaTheme="minorEastAsia" w:hAnsi="Arial" w:cs="Arial"/>
                <w:b w:val="0"/>
                <w:bCs w:val="0"/>
                <w:noProof/>
                <w:kern w:val="2"/>
                <w14:ligatures w14:val="standardContextual"/>
              </w:rPr>
              <w:tab/>
            </w:r>
            <w:r w:rsidR="001440C6" w:rsidRPr="001440C6">
              <w:rPr>
                <w:rStyle w:val="Hyperlink"/>
                <w:rFonts w:ascii="Arial" w:hAnsi="Arial" w:cs="Arial"/>
                <w:b w:val="0"/>
                <w:bCs w:val="0"/>
                <w:noProof/>
              </w:rPr>
              <w:t>Examination Assessment</w:t>
            </w:r>
            <w:r w:rsidR="001440C6" w:rsidRPr="001440C6">
              <w:rPr>
                <w:rFonts w:ascii="Arial" w:hAnsi="Arial" w:cs="Arial"/>
                <w:b w:val="0"/>
                <w:bCs w:val="0"/>
                <w:noProof/>
                <w:webHidden/>
              </w:rPr>
              <w:tab/>
            </w:r>
            <w:r w:rsidR="001440C6" w:rsidRPr="001440C6">
              <w:rPr>
                <w:rFonts w:ascii="Arial" w:hAnsi="Arial" w:cs="Arial"/>
                <w:b w:val="0"/>
                <w:bCs w:val="0"/>
                <w:noProof/>
                <w:webHidden/>
              </w:rPr>
              <w:fldChar w:fldCharType="begin"/>
            </w:r>
            <w:r w:rsidR="001440C6" w:rsidRPr="001440C6">
              <w:rPr>
                <w:rFonts w:ascii="Arial" w:hAnsi="Arial" w:cs="Arial"/>
                <w:b w:val="0"/>
                <w:bCs w:val="0"/>
                <w:noProof/>
                <w:webHidden/>
              </w:rPr>
              <w:instrText xml:space="preserve"> PAGEREF _Toc159328313 \h </w:instrText>
            </w:r>
            <w:r w:rsidR="001440C6" w:rsidRPr="001440C6">
              <w:rPr>
                <w:rFonts w:ascii="Arial" w:hAnsi="Arial" w:cs="Arial"/>
                <w:b w:val="0"/>
                <w:bCs w:val="0"/>
                <w:noProof/>
                <w:webHidden/>
              </w:rPr>
            </w:r>
            <w:r w:rsidR="001440C6" w:rsidRPr="001440C6">
              <w:rPr>
                <w:rFonts w:ascii="Arial" w:hAnsi="Arial" w:cs="Arial"/>
                <w:b w:val="0"/>
                <w:bCs w:val="0"/>
                <w:noProof/>
                <w:webHidden/>
              </w:rPr>
              <w:fldChar w:fldCharType="separate"/>
            </w:r>
            <w:r w:rsidR="001440C6" w:rsidRPr="001440C6">
              <w:rPr>
                <w:rFonts w:ascii="Arial" w:hAnsi="Arial" w:cs="Arial"/>
                <w:b w:val="0"/>
                <w:bCs w:val="0"/>
                <w:noProof/>
                <w:webHidden/>
              </w:rPr>
              <w:t>6</w:t>
            </w:r>
            <w:r w:rsidR="001440C6" w:rsidRPr="001440C6">
              <w:rPr>
                <w:rFonts w:ascii="Arial" w:hAnsi="Arial" w:cs="Arial"/>
                <w:b w:val="0"/>
                <w:bCs w:val="0"/>
                <w:noProof/>
                <w:webHidden/>
              </w:rPr>
              <w:fldChar w:fldCharType="end"/>
            </w:r>
          </w:hyperlink>
        </w:p>
        <w:p w14:paraId="11EB6877" w14:textId="28B36695" w:rsidR="001440C6" w:rsidRPr="001440C6" w:rsidRDefault="00AF6D42" w:rsidP="001440C6">
          <w:pPr>
            <w:pStyle w:val="TOC1"/>
            <w:tabs>
              <w:tab w:val="right" w:leader="dot" w:pos="9913"/>
            </w:tabs>
            <w:ind w:left="142" w:hanging="568"/>
            <w:rPr>
              <w:rFonts w:ascii="Arial" w:eastAsiaTheme="minorEastAsia" w:hAnsi="Arial" w:cs="Arial"/>
              <w:b w:val="0"/>
              <w:bCs w:val="0"/>
              <w:i w:val="0"/>
              <w:iCs w:val="0"/>
              <w:noProof/>
              <w:kern w:val="2"/>
              <w:sz w:val="22"/>
              <w:szCs w:val="22"/>
              <w14:ligatures w14:val="standardContextual"/>
            </w:rPr>
          </w:pPr>
          <w:hyperlink w:anchor="_Toc159328314" w:history="1">
            <w:r w:rsidR="001440C6" w:rsidRPr="001440C6">
              <w:rPr>
                <w:rStyle w:val="Hyperlink"/>
                <w:rFonts w:ascii="Arial" w:hAnsi="Arial" w:cs="Arial"/>
                <w:b w:val="0"/>
                <w:bCs w:val="0"/>
                <w:i w:val="0"/>
                <w:iCs w:val="0"/>
                <w:noProof/>
                <w:sz w:val="22"/>
                <w:szCs w:val="22"/>
              </w:rPr>
              <w:t>6.</w:t>
            </w:r>
            <w:r w:rsidR="001440C6" w:rsidRPr="001440C6">
              <w:rPr>
                <w:rFonts w:ascii="Arial" w:eastAsiaTheme="minorEastAsia" w:hAnsi="Arial" w:cs="Arial"/>
                <w:b w:val="0"/>
                <w:bCs w:val="0"/>
                <w:i w:val="0"/>
                <w:iCs w:val="0"/>
                <w:noProof/>
                <w:kern w:val="2"/>
                <w:sz w:val="22"/>
                <w:szCs w:val="22"/>
                <w14:ligatures w14:val="standardContextual"/>
              </w:rPr>
              <w:tab/>
            </w:r>
            <w:r w:rsidR="001440C6" w:rsidRPr="001440C6">
              <w:rPr>
                <w:rStyle w:val="Hyperlink"/>
                <w:rFonts w:ascii="Arial" w:hAnsi="Arial" w:cs="Arial"/>
                <w:b w:val="0"/>
                <w:bCs w:val="0"/>
                <w:i w:val="0"/>
                <w:iCs w:val="0"/>
                <w:noProof/>
                <w:sz w:val="22"/>
                <w:szCs w:val="22"/>
              </w:rPr>
              <w:t>Assessment Workload Equivalence</w:t>
            </w:r>
            <w:r w:rsidR="001440C6" w:rsidRPr="001440C6">
              <w:rPr>
                <w:rFonts w:ascii="Arial" w:hAnsi="Arial" w:cs="Arial"/>
                <w:b w:val="0"/>
                <w:bCs w:val="0"/>
                <w:i w:val="0"/>
                <w:iCs w:val="0"/>
                <w:noProof/>
                <w:webHidden/>
                <w:sz w:val="22"/>
                <w:szCs w:val="22"/>
              </w:rPr>
              <w:tab/>
            </w:r>
            <w:r w:rsidR="001440C6" w:rsidRPr="001440C6">
              <w:rPr>
                <w:rFonts w:ascii="Arial" w:hAnsi="Arial" w:cs="Arial"/>
                <w:b w:val="0"/>
                <w:bCs w:val="0"/>
                <w:i w:val="0"/>
                <w:iCs w:val="0"/>
                <w:noProof/>
                <w:webHidden/>
                <w:sz w:val="22"/>
                <w:szCs w:val="22"/>
              </w:rPr>
              <w:fldChar w:fldCharType="begin"/>
            </w:r>
            <w:r w:rsidR="001440C6" w:rsidRPr="001440C6">
              <w:rPr>
                <w:rFonts w:ascii="Arial" w:hAnsi="Arial" w:cs="Arial"/>
                <w:b w:val="0"/>
                <w:bCs w:val="0"/>
                <w:i w:val="0"/>
                <w:iCs w:val="0"/>
                <w:noProof/>
                <w:webHidden/>
                <w:sz w:val="22"/>
                <w:szCs w:val="22"/>
              </w:rPr>
              <w:instrText xml:space="preserve"> PAGEREF _Toc159328314 \h </w:instrText>
            </w:r>
            <w:r w:rsidR="001440C6" w:rsidRPr="001440C6">
              <w:rPr>
                <w:rFonts w:ascii="Arial" w:hAnsi="Arial" w:cs="Arial"/>
                <w:b w:val="0"/>
                <w:bCs w:val="0"/>
                <w:i w:val="0"/>
                <w:iCs w:val="0"/>
                <w:noProof/>
                <w:webHidden/>
                <w:sz w:val="22"/>
                <w:szCs w:val="22"/>
              </w:rPr>
            </w:r>
            <w:r w:rsidR="001440C6" w:rsidRPr="001440C6">
              <w:rPr>
                <w:rFonts w:ascii="Arial" w:hAnsi="Arial" w:cs="Arial"/>
                <w:b w:val="0"/>
                <w:bCs w:val="0"/>
                <w:i w:val="0"/>
                <w:iCs w:val="0"/>
                <w:noProof/>
                <w:webHidden/>
                <w:sz w:val="22"/>
                <w:szCs w:val="22"/>
              </w:rPr>
              <w:fldChar w:fldCharType="separate"/>
            </w:r>
            <w:r w:rsidR="001440C6" w:rsidRPr="001440C6">
              <w:rPr>
                <w:rFonts w:ascii="Arial" w:hAnsi="Arial" w:cs="Arial"/>
                <w:b w:val="0"/>
                <w:bCs w:val="0"/>
                <w:i w:val="0"/>
                <w:iCs w:val="0"/>
                <w:noProof/>
                <w:webHidden/>
                <w:sz w:val="22"/>
                <w:szCs w:val="22"/>
              </w:rPr>
              <w:t>6</w:t>
            </w:r>
            <w:r w:rsidR="001440C6" w:rsidRPr="001440C6">
              <w:rPr>
                <w:rFonts w:ascii="Arial" w:hAnsi="Arial" w:cs="Arial"/>
                <w:b w:val="0"/>
                <w:bCs w:val="0"/>
                <w:i w:val="0"/>
                <w:iCs w:val="0"/>
                <w:noProof/>
                <w:webHidden/>
                <w:sz w:val="22"/>
                <w:szCs w:val="22"/>
              </w:rPr>
              <w:fldChar w:fldCharType="end"/>
            </w:r>
          </w:hyperlink>
        </w:p>
        <w:p w14:paraId="0F136A2F" w14:textId="5EC5AB89" w:rsidR="001440C6" w:rsidRPr="001440C6" w:rsidRDefault="00AF6D42" w:rsidP="001440C6">
          <w:pPr>
            <w:pStyle w:val="TOC2"/>
            <w:tabs>
              <w:tab w:val="right" w:leader="dot" w:pos="9913"/>
            </w:tabs>
            <w:ind w:left="142" w:hanging="568"/>
            <w:rPr>
              <w:rFonts w:ascii="Arial" w:eastAsiaTheme="minorEastAsia" w:hAnsi="Arial" w:cs="Arial"/>
              <w:b w:val="0"/>
              <w:bCs w:val="0"/>
              <w:noProof/>
              <w:kern w:val="2"/>
              <w14:ligatures w14:val="standardContextual"/>
            </w:rPr>
          </w:pPr>
          <w:hyperlink w:anchor="_Toc159328315" w:history="1">
            <w:r w:rsidR="001440C6" w:rsidRPr="001440C6">
              <w:rPr>
                <w:rStyle w:val="Hyperlink"/>
                <w:rFonts w:ascii="Arial" w:hAnsi="Arial" w:cs="Arial"/>
                <w:b w:val="0"/>
                <w:bCs w:val="0"/>
                <w:noProof/>
              </w:rPr>
              <w:t>6.1.</w:t>
            </w:r>
            <w:r w:rsidR="001440C6" w:rsidRPr="001440C6">
              <w:rPr>
                <w:rFonts w:ascii="Arial" w:eastAsiaTheme="minorEastAsia" w:hAnsi="Arial" w:cs="Arial"/>
                <w:b w:val="0"/>
                <w:bCs w:val="0"/>
                <w:noProof/>
                <w:kern w:val="2"/>
                <w14:ligatures w14:val="standardContextual"/>
              </w:rPr>
              <w:tab/>
            </w:r>
            <w:r w:rsidR="001440C6" w:rsidRPr="001440C6">
              <w:rPr>
                <w:rStyle w:val="Hyperlink"/>
                <w:rFonts w:ascii="Arial" w:hAnsi="Arial" w:cs="Arial"/>
                <w:b w:val="0"/>
                <w:bCs w:val="0"/>
                <w:noProof/>
              </w:rPr>
              <w:t>Principles of Assessment Workload Equivalence</w:t>
            </w:r>
            <w:r w:rsidR="001440C6" w:rsidRPr="001440C6">
              <w:rPr>
                <w:rFonts w:ascii="Arial" w:hAnsi="Arial" w:cs="Arial"/>
                <w:b w:val="0"/>
                <w:bCs w:val="0"/>
                <w:noProof/>
                <w:webHidden/>
              </w:rPr>
              <w:tab/>
            </w:r>
            <w:r w:rsidR="001440C6" w:rsidRPr="001440C6">
              <w:rPr>
                <w:rFonts w:ascii="Arial" w:hAnsi="Arial" w:cs="Arial"/>
                <w:b w:val="0"/>
                <w:bCs w:val="0"/>
                <w:noProof/>
                <w:webHidden/>
              </w:rPr>
              <w:fldChar w:fldCharType="begin"/>
            </w:r>
            <w:r w:rsidR="001440C6" w:rsidRPr="001440C6">
              <w:rPr>
                <w:rFonts w:ascii="Arial" w:hAnsi="Arial" w:cs="Arial"/>
                <w:b w:val="0"/>
                <w:bCs w:val="0"/>
                <w:noProof/>
                <w:webHidden/>
              </w:rPr>
              <w:instrText xml:space="preserve"> PAGEREF _Toc159328315 \h </w:instrText>
            </w:r>
            <w:r w:rsidR="001440C6" w:rsidRPr="001440C6">
              <w:rPr>
                <w:rFonts w:ascii="Arial" w:hAnsi="Arial" w:cs="Arial"/>
                <w:b w:val="0"/>
                <w:bCs w:val="0"/>
                <w:noProof/>
                <w:webHidden/>
              </w:rPr>
            </w:r>
            <w:r w:rsidR="001440C6" w:rsidRPr="001440C6">
              <w:rPr>
                <w:rFonts w:ascii="Arial" w:hAnsi="Arial" w:cs="Arial"/>
                <w:b w:val="0"/>
                <w:bCs w:val="0"/>
                <w:noProof/>
                <w:webHidden/>
              </w:rPr>
              <w:fldChar w:fldCharType="separate"/>
            </w:r>
            <w:r w:rsidR="001440C6" w:rsidRPr="001440C6">
              <w:rPr>
                <w:rFonts w:ascii="Arial" w:hAnsi="Arial" w:cs="Arial"/>
                <w:b w:val="0"/>
                <w:bCs w:val="0"/>
                <w:noProof/>
                <w:webHidden/>
              </w:rPr>
              <w:t>7</w:t>
            </w:r>
            <w:r w:rsidR="001440C6" w:rsidRPr="001440C6">
              <w:rPr>
                <w:rFonts w:ascii="Arial" w:hAnsi="Arial" w:cs="Arial"/>
                <w:b w:val="0"/>
                <w:bCs w:val="0"/>
                <w:noProof/>
                <w:webHidden/>
              </w:rPr>
              <w:fldChar w:fldCharType="end"/>
            </w:r>
          </w:hyperlink>
        </w:p>
        <w:p w14:paraId="76DD5574" w14:textId="47045790" w:rsidR="001440C6" w:rsidRPr="001440C6" w:rsidRDefault="00AF6D42" w:rsidP="001440C6">
          <w:pPr>
            <w:pStyle w:val="TOC3"/>
            <w:ind w:left="142" w:hanging="568"/>
            <w:rPr>
              <w:rFonts w:ascii="Arial" w:eastAsiaTheme="minorEastAsia" w:hAnsi="Arial" w:cs="Arial"/>
              <w:noProof/>
              <w:kern w:val="2"/>
              <w:sz w:val="22"/>
              <w:szCs w:val="22"/>
              <w14:ligatures w14:val="standardContextual"/>
            </w:rPr>
          </w:pPr>
          <w:hyperlink w:anchor="_Toc159328316" w:history="1">
            <w:r w:rsidR="001440C6" w:rsidRPr="001440C6">
              <w:rPr>
                <w:rStyle w:val="Hyperlink"/>
                <w:rFonts w:ascii="Arial" w:hAnsi="Arial" w:cs="Arial"/>
                <w:noProof/>
                <w:sz w:val="22"/>
                <w:szCs w:val="22"/>
                <w:bdr w:val="none" w:sz="0" w:space="0" w:color="auto" w:frame="1"/>
              </w:rPr>
              <w:t>6.1.1.</w:t>
            </w:r>
            <w:r w:rsidR="001440C6" w:rsidRPr="001440C6">
              <w:rPr>
                <w:rFonts w:ascii="Arial" w:eastAsiaTheme="minorEastAsia" w:hAnsi="Arial" w:cs="Arial"/>
                <w:noProof/>
                <w:kern w:val="2"/>
                <w:sz w:val="22"/>
                <w:szCs w:val="22"/>
                <w14:ligatures w14:val="standardContextual"/>
              </w:rPr>
              <w:tab/>
            </w:r>
            <w:r w:rsidR="001440C6" w:rsidRPr="001440C6">
              <w:rPr>
                <w:rStyle w:val="Hyperlink"/>
                <w:rFonts w:ascii="Arial" w:hAnsi="Arial" w:cs="Arial"/>
                <w:noProof/>
                <w:sz w:val="22"/>
                <w:szCs w:val="22"/>
                <w:bdr w:val="none" w:sz="0" w:space="0" w:color="auto" w:frame="1"/>
              </w:rPr>
              <w:t>Assessment Workload Equivalence and Accreditation</w:t>
            </w:r>
            <w:r w:rsidR="00723D0A">
              <w:rPr>
                <w:rStyle w:val="Hyperlink"/>
                <w:rFonts w:ascii="Arial" w:hAnsi="Arial" w:cs="Arial"/>
                <w:noProof/>
                <w:sz w:val="22"/>
                <w:szCs w:val="22"/>
                <w:bdr w:val="none" w:sz="0" w:space="0" w:color="auto" w:frame="1"/>
              </w:rPr>
              <w:t xml:space="preserve"> …………………………………………………...</w:t>
            </w:r>
            <w:r w:rsidR="001440C6" w:rsidRPr="001440C6">
              <w:rPr>
                <w:rFonts w:ascii="Arial" w:hAnsi="Arial" w:cs="Arial"/>
                <w:noProof/>
                <w:webHidden/>
                <w:sz w:val="22"/>
                <w:szCs w:val="22"/>
              </w:rPr>
              <w:tab/>
            </w:r>
            <w:r w:rsidR="001440C6" w:rsidRPr="001440C6">
              <w:rPr>
                <w:rFonts w:ascii="Arial" w:hAnsi="Arial" w:cs="Arial"/>
                <w:noProof/>
                <w:webHidden/>
                <w:sz w:val="22"/>
                <w:szCs w:val="22"/>
              </w:rPr>
              <w:fldChar w:fldCharType="begin"/>
            </w:r>
            <w:r w:rsidR="001440C6" w:rsidRPr="001440C6">
              <w:rPr>
                <w:rFonts w:ascii="Arial" w:hAnsi="Arial" w:cs="Arial"/>
                <w:noProof/>
                <w:webHidden/>
                <w:sz w:val="22"/>
                <w:szCs w:val="22"/>
              </w:rPr>
              <w:instrText xml:space="preserve"> PAGEREF _Toc159328316 \h </w:instrText>
            </w:r>
            <w:r w:rsidR="001440C6" w:rsidRPr="001440C6">
              <w:rPr>
                <w:rFonts w:ascii="Arial" w:hAnsi="Arial" w:cs="Arial"/>
                <w:noProof/>
                <w:webHidden/>
                <w:sz w:val="22"/>
                <w:szCs w:val="22"/>
              </w:rPr>
            </w:r>
            <w:r w:rsidR="001440C6" w:rsidRPr="001440C6">
              <w:rPr>
                <w:rFonts w:ascii="Arial" w:hAnsi="Arial" w:cs="Arial"/>
                <w:noProof/>
                <w:webHidden/>
                <w:sz w:val="22"/>
                <w:szCs w:val="22"/>
              </w:rPr>
              <w:fldChar w:fldCharType="separate"/>
            </w:r>
            <w:r w:rsidR="001440C6" w:rsidRPr="001440C6">
              <w:rPr>
                <w:rFonts w:ascii="Arial" w:hAnsi="Arial" w:cs="Arial"/>
                <w:noProof/>
                <w:webHidden/>
                <w:sz w:val="22"/>
                <w:szCs w:val="22"/>
              </w:rPr>
              <w:t>8</w:t>
            </w:r>
            <w:r w:rsidR="001440C6" w:rsidRPr="001440C6">
              <w:rPr>
                <w:rFonts w:ascii="Arial" w:hAnsi="Arial" w:cs="Arial"/>
                <w:noProof/>
                <w:webHidden/>
                <w:sz w:val="22"/>
                <w:szCs w:val="22"/>
              </w:rPr>
              <w:fldChar w:fldCharType="end"/>
            </w:r>
          </w:hyperlink>
        </w:p>
        <w:p w14:paraId="24242ED1" w14:textId="0ED51182" w:rsidR="001440C6" w:rsidRPr="001440C6" w:rsidRDefault="00AF6D42" w:rsidP="001440C6">
          <w:pPr>
            <w:pStyle w:val="TOC3"/>
            <w:ind w:left="142" w:hanging="568"/>
            <w:rPr>
              <w:rFonts w:ascii="Arial" w:eastAsiaTheme="minorEastAsia" w:hAnsi="Arial" w:cs="Arial"/>
              <w:noProof/>
              <w:kern w:val="2"/>
              <w:sz w:val="22"/>
              <w:szCs w:val="22"/>
              <w14:ligatures w14:val="standardContextual"/>
            </w:rPr>
          </w:pPr>
          <w:hyperlink w:anchor="_Toc159328317" w:history="1">
            <w:r w:rsidR="001440C6" w:rsidRPr="001440C6">
              <w:rPr>
                <w:rStyle w:val="Hyperlink"/>
                <w:rFonts w:ascii="Arial" w:hAnsi="Arial" w:cs="Arial"/>
                <w:noProof/>
                <w:sz w:val="22"/>
                <w:szCs w:val="22"/>
                <w:bdr w:val="none" w:sz="0" w:space="0" w:color="auto" w:frame="1"/>
              </w:rPr>
              <w:t>6.1.2.</w:t>
            </w:r>
            <w:r w:rsidR="001440C6" w:rsidRPr="001440C6">
              <w:rPr>
                <w:rFonts w:ascii="Arial" w:eastAsiaTheme="minorEastAsia" w:hAnsi="Arial" w:cs="Arial"/>
                <w:noProof/>
                <w:kern w:val="2"/>
                <w:sz w:val="22"/>
                <w:szCs w:val="22"/>
                <w14:ligatures w14:val="standardContextual"/>
              </w:rPr>
              <w:tab/>
            </w:r>
            <w:r w:rsidR="001440C6" w:rsidRPr="001440C6">
              <w:rPr>
                <w:rStyle w:val="Hyperlink"/>
                <w:rFonts w:ascii="Arial" w:hAnsi="Arial" w:cs="Arial"/>
                <w:noProof/>
                <w:sz w:val="22"/>
                <w:szCs w:val="22"/>
                <w:bdr w:val="none" w:sz="0" w:space="0" w:color="auto" w:frame="1"/>
              </w:rPr>
              <w:t>Single Assessment</w:t>
            </w:r>
            <w:r w:rsidR="00723D0A">
              <w:rPr>
                <w:rStyle w:val="Hyperlink"/>
                <w:rFonts w:ascii="Arial" w:hAnsi="Arial" w:cs="Arial"/>
                <w:noProof/>
                <w:sz w:val="22"/>
                <w:szCs w:val="22"/>
                <w:bdr w:val="none" w:sz="0" w:space="0" w:color="auto" w:frame="1"/>
              </w:rPr>
              <w:t xml:space="preserve"> ……………………………………………………………………………………………</w:t>
            </w:r>
            <w:r w:rsidR="001440C6" w:rsidRPr="001440C6">
              <w:rPr>
                <w:rFonts w:ascii="Arial" w:hAnsi="Arial" w:cs="Arial"/>
                <w:noProof/>
                <w:webHidden/>
                <w:sz w:val="22"/>
                <w:szCs w:val="22"/>
              </w:rPr>
              <w:tab/>
            </w:r>
            <w:r w:rsidR="001440C6" w:rsidRPr="001440C6">
              <w:rPr>
                <w:rFonts w:ascii="Arial" w:hAnsi="Arial" w:cs="Arial"/>
                <w:noProof/>
                <w:webHidden/>
                <w:sz w:val="22"/>
                <w:szCs w:val="22"/>
              </w:rPr>
              <w:fldChar w:fldCharType="begin"/>
            </w:r>
            <w:r w:rsidR="001440C6" w:rsidRPr="001440C6">
              <w:rPr>
                <w:rFonts w:ascii="Arial" w:hAnsi="Arial" w:cs="Arial"/>
                <w:noProof/>
                <w:webHidden/>
                <w:sz w:val="22"/>
                <w:szCs w:val="22"/>
              </w:rPr>
              <w:instrText xml:space="preserve"> PAGEREF _Toc159328317 \h </w:instrText>
            </w:r>
            <w:r w:rsidR="001440C6" w:rsidRPr="001440C6">
              <w:rPr>
                <w:rFonts w:ascii="Arial" w:hAnsi="Arial" w:cs="Arial"/>
                <w:noProof/>
                <w:webHidden/>
                <w:sz w:val="22"/>
                <w:szCs w:val="22"/>
              </w:rPr>
            </w:r>
            <w:r w:rsidR="001440C6" w:rsidRPr="001440C6">
              <w:rPr>
                <w:rFonts w:ascii="Arial" w:hAnsi="Arial" w:cs="Arial"/>
                <w:noProof/>
                <w:webHidden/>
                <w:sz w:val="22"/>
                <w:szCs w:val="22"/>
              </w:rPr>
              <w:fldChar w:fldCharType="separate"/>
            </w:r>
            <w:r w:rsidR="001440C6" w:rsidRPr="001440C6">
              <w:rPr>
                <w:rFonts w:ascii="Arial" w:hAnsi="Arial" w:cs="Arial"/>
                <w:noProof/>
                <w:webHidden/>
                <w:sz w:val="22"/>
                <w:szCs w:val="22"/>
              </w:rPr>
              <w:t>8</w:t>
            </w:r>
            <w:r w:rsidR="001440C6" w:rsidRPr="001440C6">
              <w:rPr>
                <w:rFonts w:ascii="Arial" w:hAnsi="Arial" w:cs="Arial"/>
                <w:noProof/>
                <w:webHidden/>
                <w:sz w:val="22"/>
                <w:szCs w:val="22"/>
              </w:rPr>
              <w:fldChar w:fldCharType="end"/>
            </w:r>
          </w:hyperlink>
        </w:p>
        <w:p w14:paraId="2A307D6E" w14:textId="1B24BC27" w:rsidR="000C77D7" w:rsidRDefault="000C77D7" w:rsidP="001440C6">
          <w:pPr>
            <w:ind w:left="142" w:hanging="568"/>
          </w:pPr>
          <w:r w:rsidRPr="001440C6">
            <w:rPr>
              <w:noProof/>
              <w:sz w:val="22"/>
            </w:rPr>
            <w:fldChar w:fldCharType="end"/>
          </w:r>
        </w:p>
      </w:sdtContent>
    </w:sdt>
    <w:p w14:paraId="1A75F4AE" w14:textId="77777777" w:rsidR="008D12CB" w:rsidRDefault="008D12CB">
      <w:pPr>
        <w:snapToGrid/>
        <w:spacing w:after="160" w:line="259" w:lineRule="auto"/>
        <w:ind w:left="0" w:firstLine="0"/>
        <w:rPr>
          <w:rFonts w:eastAsiaTheme="majorEastAsia" w:cstheme="majorBidi"/>
          <w:b/>
          <w:szCs w:val="28"/>
          <w:bdr w:val="none" w:sz="0" w:space="0" w:color="auto" w:frame="1"/>
        </w:rPr>
      </w:pPr>
      <w:r>
        <w:br w:type="page"/>
      </w:r>
    </w:p>
    <w:p w14:paraId="186A85DB" w14:textId="3021C456" w:rsidR="009645A9" w:rsidRDefault="009645A9" w:rsidP="001440C6">
      <w:pPr>
        <w:pStyle w:val="Heading1"/>
        <w:numPr>
          <w:ilvl w:val="0"/>
          <w:numId w:val="0"/>
        </w:numPr>
      </w:pPr>
      <w:bookmarkStart w:id="1" w:name="_Toc159328299"/>
      <w:r w:rsidRPr="00FB7B82">
        <w:lastRenderedPageBreak/>
        <w:t xml:space="preserve">Overview of this </w:t>
      </w:r>
      <w:bookmarkEnd w:id="0"/>
      <w:r>
        <w:t>Document</w:t>
      </w:r>
      <w:bookmarkEnd w:id="1"/>
      <w:r w:rsidRPr="00FB7B82">
        <w:t xml:space="preserve"> </w:t>
      </w:r>
    </w:p>
    <w:p w14:paraId="318AE49F" w14:textId="20BBC9F7" w:rsidR="00823F0E" w:rsidRDefault="009645A9" w:rsidP="00194E99">
      <w:pPr>
        <w:ind w:left="0" w:firstLine="0"/>
      </w:pPr>
      <w:r>
        <w:t xml:space="preserve">This document establishes the </w:t>
      </w:r>
      <w:r w:rsidR="00823F0E">
        <w:t xml:space="preserve">types of assessment to be used for all taught courses. </w:t>
      </w:r>
    </w:p>
    <w:p w14:paraId="7C70DB25" w14:textId="0F5039EB" w:rsidR="009645A9" w:rsidRDefault="009645A9" w:rsidP="00194E99">
      <w:pPr>
        <w:ind w:left="0" w:firstLine="0"/>
      </w:pPr>
      <w:r>
        <w:t xml:space="preserve">This document is designed to ensure </w:t>
      </w:r>
      <w:r w:rsidR="00823F0E">
        <w:t xml:space="preserve">transparency and consistency across all taught courses, as applicable. </w:t>
      </w:r>
    </w:p>
    <w:p w14:paraId="3269F6EE" w14:textId="77777777" w:rsidR="009645A9" w:rsidRPr="00DA0EF7" w:rsidRDefault="009645A9" w:rsidP="00194E99">
      <w:pPr>
        <w:pStyle w:val="Heading2"/>
        <w:spacing w:before="240"/>
      </w:pPr>
      <w:bookmarkStart w:id="2" w:name="_Toc131525395"/>
      <w:bookmarkStart w:id="3" w:name="_Toc131601932"/>
      <w:bookmarkStart w:id="4" w:name="_Toc159328300"/>
      <w:r w:rsidRPr="00DA0EF7">
        <w:t>Consulting Other Documents</w:t>
      </w:r>
      <w:bookmarkEnd w:id="2"/>
      <w:bookmarkEnd w:id="3"/>
      <w:bookmarkEnd w:id="4"/>
    </w:p>
    <w:p w14:paraId="2632D710" w14:textId="66279EB0" w:rsidR="009645A9" w:rsidRPr="006D1DAA" w:rsidRDefault="009645A9" w:rsidP="00194E99">
      <w:pPr>
        <w:rPr>
          <w:szCs w:val="24"/>
        </w:rPr>
      </w:pPr>
      <w:r w:rsidRPr="006D1DAA">
        <w:rPr>
          <w:szCs w:val="24"/>
        </w:rPr>
        <w:t xml:space="preserve">This </w:t>
      </w:r>
      <w:r>
        <w:rPr>
          <w:szCs w:val="24"/>
        </w:rPr>
        <w:t>document</w:t>
      </w:r>
      <w:r w:rsidRPr="006D1DAA">
        <w:rPr>
          <w:szCs w:val="24"/>
        </w:rPr>
        <w:t xml:space="preserve"> must be followed in conjunction with: </w:t>
      </w:r>
    </w:p>
    <w:p w14:paraId="0771490C" w14:textId="77777777" w:rsidR="009645A9" w:rsidRDefault="009645A9" w:rsidP="00194E99">
      <w:pPr>
        <w:pStyle w:val="ListParagraph"/>
        <w:numPr>
          <w:ilvl w:val="0"/>
          <w:numId w:val="1"/>
        </w:numPr>
        <w:snapToGrid/>
        <w:spacing w:after="120"/>
        <w:ind w:left="709"/>
        <w:contextualSpacing w:val="0"/>
        <w:rPr>
          <w:rFonts w:ascii="Arial" w:hAnsi="Arial" w:cs="Arial"/>
          <w:sz w:val="24"/>
          <w:szCs w:val="24"/>
        </w:rPr>
      </w:pPr>
      <w:r w:rsidRPr="006D1DAA">
        <w:rPr>
          <w:rFonts w:ascii="Arial" w:hAnsi="Arial" w:cs="Arial"/>
          <w:sz w:val="24"/>
          <w:szCs w:val="24"/>
        </w:rPr>
        <w:t xml:space="preserve">Annex A: Requirements for Taught Courses of Study </w:t>
      </w:r>
    </w:p>
    <w:p w14:paraId="200C08BC" w14:textId="6378BE13" w:rsidR="009645A9" w:rsidRDefault="009645A9" w:rsidP="00194E99">
      <w:pPr>
        <w:pStyle w:val="ListParagraph"/>
        <w:numPr>
          <w:ilvl w:val="0"/>
          <w:numId w:val="1"/>
        </w:numPr>
        <w:snapToGrid/>
        <w:spacing w:after="120"/>
        <w:ind w:left="709"/>
        <w:contextualSpacing w:val="0"/>
        <w:rPr>
          <w:rFonts w:ascii="Arial" w:hAnsi="Arial" w:cs="Arial"/>
          <w:sz w:val="24"/>
          <w:szCs w:val="24"/>
        </w:rPr>
      </w:pPr>
      <w:r>
        <w:rPr>
          <w:rFonts w:ascii="Arial" w:hAnsi="Arial" w:cs="Arial"/>
          <w:sz w:val="24"/>
          <w:szCs w:val="24"/>
        </w:rPr>
        <w:t>Annex A</w:t>
      </w:r>
      <w:r w:rsidR="00FD12AC">
        <w:rPr>
          <w:rFonts w:ascii="Arial" w:hAnsi="Arial" w:cs="Arial"/>
          <w:sz w:val="24"/>
          <w:szCs w:val="24"/>
        </w:rPr>
        <w:t>:</w:t>
      </w:r>
      <w:r>
        <w:rPr>
          <w:rFonts w:ascii="Arial" w:hAnsi="Arial" w:cs="Arial"/>
          <w:sz w:val="24"/>
          <w:szCs w:val="24"/>
        </w:rPr>
        <w:t xml:space="preserve"> Appendix A: Requirements for Modules</w:t>
      </w:r>
    </w:p>
    <w:p w14:paraId="0ECDD937" w14:textId="4D00BBCC" w:rsidR="009645A9" w:rsidRDefault="009645A9" w:rsidP="00194E99">
      <w:pPr>
        <w:pStyle w:val="ListParagraph"/>
        <w:numPr>
          <w:ilvl w:val="0"/>
          <w:numId w:val="1"/>
        </w:numPr>
        <w:snapToGrid/>
        <w:spacing w:after="120"/>
        <w:ind w:left="709"/>
        <w:contextualSpacing w:val="0"/>
        <w:rPr>
          <w:rFonts w:ascii="Arial" w:hAnsi="Arial" w:cs="Arial"/>
          <w:color w:val="000000"/>
          <w:sz w:val="24"/>
          <w:szCs w:val="24"/>
          <w:shd w:val="clear" w:color="auto" w:fill="FFFFFF"/>
        </w:rPr>
      </w:pPr>
      <w:r>
        <w:rPr>
          <w:rFonts w:ascii="Arial" w:hAnsi="Arial" w:cs="Arial"/>
          <w:sz w:val="24"/>
          <w:szCs w:val="24"/>
        </w:rPr>
        <w:t xml:space="preserve">Annex </w:t>
      </w:r>
      <w:r w:rsidR="00823F0E">
        <w:rPr>
          <w:rFonts w:ascii="Arial" w:hAnsi="Arial" w:cs="Arial"/>
          <w:sz w:val="24"/>
          <w:szCs w:val="24"/>
        </w:rPr>
        <w:t>B</w:t>
      </w:r>
      <w:r>
        <w:rPr>
          <w:rFonts w:ascii="Arial" w:hAnsi="Arial" w:cs="Arial"/>
          <w:sz w:val="24"/>
          <w:szCs w:val="24"/>
        </w:rPr>
        <w:t>:</w:t>
      </w:r>
      <w:r>
        <w:rPr>
          <w:rFonts w:ascii="Arial" w:hAnsi="Arial" w:cs="Arial"/>
          <w:color w:val="000000"/>
          <w:sz w:val="24"/>
          <w:szCs w:val="24"/>
          <w:shd w:val="clear" w:color="auto" w:fill="FFFFFF"/>
        </w:rPr>
        <w:t xml:space="preserve"> Approval of </w:t>
      </w:r>
      <w:r w:rsidR="00823F0E">
        <w:rPr>
          <w:rFonts w:ascii="Arial" w:hAnsi="Arial" w:cs="Arial"/>
          <w:color w:val="000000"/>
          <w:sz w:val="24"/>
          <w:szCs w:val="24"/>
          <w:shd w:val="clear" w:color="auto" w:fill="FFFFFF"/>
        </w:rPr>
        <w:t>Courses</w:t>
      </w:r>
    </w:p>
    <w:p w14:paraId="6E5026E8" w14:textId="29243D67" w:rsidR="00823F0E" w:rsidRPr="00172CA4" w:rsidRDefault="00823F0E" w:rsidP="00194E99">
      <w:pPr>
        <w:pStyle w:val="ListParagraph"/>
        <w:numPr>
          <w:ilvl w:val="0"/>
          <w:numId w:val="1"/>
        </w:numPr>
        <w:snapToGrid/>
        <w:spacing w:after="120"/>
        <w:ind w:left="709"/>
        <w:contextualSpacing w:val="0"/>
        <w:rPr>
          <w:rFonts w:ascii="Arial" w:hAnsi="Arial" w:cs="Arial"/>
          <w:color w:val="000000"/>
          <w:sz w:val="24"/>
          <w:szCs w:val="24"/>
          <w:shd w:val="clear" w:color="auto" w:fill="FFFFFF"/>
        </w:rPr>
      </w:pPr>
      <w:r>
        <w:rPr>
          <w:rFonts w:ascii="Arial" w:hAnsi="Arial" w:cs="Arial"/>
          <w:sz w:val="24"/>
          <w:szCs w:val="24"/>
        </w:rPr>
        <w:t>Annex C:</w:t>
      </w:r>
      <w:r>
        <w:rPr>
          <w:rFonts w:ascii="Arial" w:hAnsi="Arial" w:cs="Arial"/>
          <w:color w:val="000000"/>
          <w:sz w:val="24"/>
          <w:szCs w:val="24"/>
          <w:shd w:val="clear" w:color="auto" w:fill="FFFFFF"/>
        </w:rPr>
        <w:t xml:space="preserve"> Approval of Modules</w:t>
      </w:r>
    </w:p>
    <w:p w14:paraId="0A12CE54" w14:textId="77777777" w:rsidR="009645A9" w:rsidRPr="006D2D38" w:rsidRDefault="009645A9" w:rsidP="00194E99">
      <w:pPr>
        <w:pStyle w:val="ListParagraph"/>
        <w:numPr>
          <w:ilvl w:val="0"/>
          <w:numId w:val="1"/>
        </w:numPr>
        <w:snapToGrid/>
        <w:spacing w:after="120"/>
        <w:ind w:left="709"/>
        <w:contextualSpacing w:val="0"/>
        <w:rPr>
          <w:rStyle w:val="normaltextrun"/>
          <w:rFonts w:ascii="Arial" w:hAnsi="Arial" w:cs="Arial"/>
          <w:sz w:val="24"/>
          <w:szCs w:val="24"/>
        </w:rPr>
      </w:pPr>
      <w:r w:rsidRPr="006D1DAA">
        <w:rPr>
          <w:rStyle w:val="normaltextrun"/>
          <w:rFonts w:ascii="Arial" w:hAnsi="Arial" w:cs="Arial"/>
          <w:color w:val="000000"/>
          <w:sz w:val="24"/>
          <w:szCs w:val="24"/>
          <w:shd w:val="clear" w:color="auto" w:fill="FFFFFF"/>
        </w:rPr>
        <w:t>Assessment Regulations Framework</w:t>
      </w:r>
    </w:p>
    <w:p w14:paraId="55298D91" w14:textId="77777777" w:rsidR="009645A9" w:rsidRDefault="009645A9" w:rsidP="00194E99">
      <w:pPr>
        <w:ind w:left="0" w:firstLine="0"/>
        <w:rPr>
          <w:bCs/>
          <w:szCs w:val="24"/>
        </w:rPr>
      </w:pPr>
    </w:p>
    <w:p w14:paraId="37516F6D" w14:textId="77777777" w:rsidR="00823F0E" w:rsidRDefault="00823F0E" w:rsidP="00194E99">
      <w:pPr>
        <w:ind w:left="0" w:firstLine="0"/>
        <w:rPr>
          <w:bCs/>
          <w:szCs w:val="24"/>
        </w:rPr>
      </w:pPr>
    </w:p>
    <w:p w14:paraId="57F88BA2" w14:textId="77777777" w:rsidR="00823F0E" w:rsidRDefault="00823F0E" w:rsidP="00194E99">
      <w:pPr>
        <w:ind w:left="0" w:firstLine="0"/>
        <w:rPr>
          <w:bCs/>
          <w:szCs w:val="24"/>
        </w:rPr>
      </w:pPr>
    </w:p>
    <w:p w14:paraId="43E27009" w14:textId="77777777" w:rsidR="00823F0E" w:rsidRDefault="00823F0E" w:rsidP="00194E99">
      <w:pPr>
        <w:ind w:left="0" w:firstLine="0"/>
        <w:rPr>
          <w:bCs/>
          <w:szCs w:val="24"/>
        </w:rPr>
      </w:pPr>
    </w:p>
    <w:p w14:paraId="1628651F" w14:textId="77777777" w:rsidR="00823F0E" w:rsidRDefault="00823F0E" w:rsidP="00194E99">
      <w:pPr>
        <w:ind w:left="0" w:firstLine="0"/>
        <w:rPr>
          <w:bCs/>
          <w:szCs w:val="24"/>
        </w:rPr>
      </w:pPr>
    </w:p>
    <w:p w14:paraId="16782D37" w14:textId="77777777" w:rsidR="00823F0E" w:rsidRDefault="00823F0E" w:rsidP="00194E99">
      <w:pPr>
        <w:ind w:left="0" w:firstLine="0"/>
        <w:rPr>
          <w:bCs/>
          <w:szCs w:val="24"/>
        </w:rPr>
      </w:pPr>
    </w:p>
    <w:p w14:paraId="7F4AAE34" w14:textId="77777777" w:rsidR="00823F0E" w:rsidRDefault="00823F0E" w:rsidP="00194E99">
      <w:pPr>
        <w:ind w:left="0" w:firstLine="0"/>
        <w:rPr>
          <w:bCs/>
          <w:szCs w:val="24"/>
        </w:rPr>
      </w:pPr>
    </w:p>
    <w:p w14:paraId="7011EDDB" w14:textId="77777777" w:rsidR="00823F0E" w:rsidRDefault="00823F0E" w:rsidP="00194E99">
      <w:pPr>
        <w:ind w:left="0" w:firstLine="0"/>
        <w:rPr>
          <w:bCs/>
          <w:szCs w:val="24"/>
        </w:rPr>
      </w:pPr>
    </w:p>
    <w:p w14:paraId="5451530D" w14:textId="77777777" w:rsidR="00823F0E" w:rsidRDefault="00823F0E" w:rsidP="00194E99">
      <w:pPr>
        <w:ind w:left="0" w:firstLine="0"/>
        <w:rPr>
          <w:bCs/>
          <w:szCs w:val="24"/>
        </w:rPr>
      </w:pPr>
    </w:p>
    <w:p w14:paraId="27BAAB0B" w14:textId="77777777" w:rsidR="009645A9" w:rsidRDefault="009645A9" w:rsidP="00194E99">
      <w:pPr>
        <w:ind w:left="0" w:firstLine="0"/>
        <w:rPr>
          <w:bCs/>
          <w:szCs w:val="24"/>
        </w:rPr>
      </w:pPr>
    </w:p>
    <w:p w14:paraId="29BED016" w14:textId="77777777" w:rsidR="009645A9" w:rsidRDefault="009645A9" w:rsidP="00194E99">
      <w:pPr>
        <w:ind w:left="0" w:firstLine="0"/>
        <w:rPr>
          <w:bCs/>
          <w:szCs w:val="24"/>
        </w:rPr>
      </w:pPr>
    </w:p>
    <w:p w14:paraId="26C7D928" w14:textId="77777777" w:rsidR="009645A9" w:rsidRDefault="009645A9" w:rsidP="00194E99">
      <w:pPr>
        <w:ind w:left="0" w:firstLine="0"/>
        <w:rPr>
          <w:bCs/>
          <w:szCs w:val="24"/>
        </w:rPr>
      </w:pPr>
    </w:p>
    <w:p w14:paraId="1CD80419" w14:textId="77777777" w:rsidR="009645A9" w:rsidRDefault="009645A9" w:rsidP="00194E99">
      <w:pPr>
        <w:ind w:left="0" w:firstLine="0"/>
        <w:rPr>
          <w:bCs/>
          <w:szCs w:val="24"/>
        </w:rPr>
      </w:pPr>
    </w:p>
    <w:p w14:paraId="2438DB32" w14:textId="77777777" w:rsidR="00F351A4" w:rsidRDefault="00F351A4" w:rsidP="00194E99">
      <w:pPr>
        <w:ind w:left="0" w:firstLine="0"/>
        <w:rPr>
          <w:bCs/>
          <w:szCs w:val="24"/>
        </w:rPr>
      </w:pPr>
    </w:p>
    <w:p w14:paraId="43687C9E" w14:textId="77777777" w:rsidR="00F351A4" w:rsidRDefault="00F351A4" w:rsidP="00194E99">
      <w:pPr>
        <w:ind w:left="0" w:firstLine="0"/>
        <w:rPr>
          <w:bCs/>
          <w:szCs w:val="24"/>
        </w:rPr>
      </w:pPr>
    </w:p>
    <w:p w14:paraId="00F246F5" w14:textId="77777777" w:rsidR="009645A9" w:rsidRDefault="009645A9" w:rsidP="00194E99">
      <w:pPr>
        <w:ind w:left="0" w:firstLine="0"/>
        <w:rPr>
          <w:bCs/>
          <w:szCs w:val="24"/>
        </w:rPr>
      </w:pPr>
    </w:p>
    <w:p w14:paraId="4BA095C8" w14:textId="77777777" w:rsidR="00823F0E" w:rsidRDefault="00823F0E" w:rsidP="00194E99">
      <w:pPr>
        <w:spacing w:line="276" w:lineRule="auto"/>
        <w:ind w:left="0" w:firstLine="0"/>
      </w:pPr>
    </w:p>
    <w:p w14:paraId="6F96D94E" w14:textId="77777777" w:rsidR="00823F0E" w:rsidRDefault="00823F0E" w:rsidP="00194E99">
      <w:pPr>
        <w:spacing w:line="276" w:lineRule="auto"/>
        <w:ind w:left="0" w:firstLine="0"/>
      </w:pPr>
    </w:p>
    <w:p w14:paraId="2879C085" w14:textId="391D1ADF" w:rsidR="00823F0E" w:rsidRPr="001A26A3" w:rsidRDefault="00823F0E" w:rsidP="00194E99">
      <w:pPr>
        <w:pStyle w:val="Heading1"/>
      </w:pPr>
      <w:bookmarkStart w:id="5" w:name="_Toc159328301"/>
      <w:r w:rsidRPr="001A26A3">
        <w:lastRenderedPageBreak/>
        <w:t>Assessment Definition</w:t>
      </w:r>
      <w:bookmarkEnd w:id="5"/>
      <w:r w:rsidRPr="001A26A3">
        <w:t xml:space="preserve"> </w:t>
      </w:r>
    </w:p>
    <w:p w14:paraId="00B8FA56" w14:textId="035E3322" w:rsidR="1F5198BF" w:rsidRDefault="00823F0E" w:rsidP="00194E99">
      <w:pPr>
        <w:ind w:left="0" w:firstLine="0"/>
      </w:pPr>
      <w:r>
        <w:t>“Assessment” refers to any component of a course that is used to assess student achievement and the level of achievement demonstrated in relation of the intended learning outcomes specified for modules and course</w:t>
      </w:r>
      <w:r w:rsidR="00370570">
        <w:t>s</w:t>
      </w:r>
      <w:r>
        <w:t xml:space="preserve"> of study that contribute to a specific academic award. </w:t>
      </w:r>
    </w:p>
    <w:p w14:paraId="4566FEC1" w14:textId="4D7162BE" w:rsidR="00A413CC" w:rsidRDefault="00A413CC" w:rsidP="00194E99">
      <w:pPr>
        <w:pStyle w:val="Heading1"/>
      </w:pPr>
      <w:bookmarkStart w:id="6" w:name="_Toc159328302"/>
      <w:r>
        <w:t>Main Assessment Principles</w:t>
      </w:r>
      <w:bookmarkEnd w:id="6"/>
    </w:p>
    <w:p w14:paraId="3E0A1CF5" w14:textId="3A7D2C2D" w:rsidR="008D12CB" w:rsidRDefault="008D12CB" w:rsidP="00194E99">
      <w:r>
        <w:t xml:space="preserve">All assessments </w:t>
      </w:r>
      <w:r w:rsidR="00D766E7">
        <w:t>will follow these</w:t>
      </w:r>
      <w:r w:rsidR="00AD2588">
        <w:t xml:space="preserve"> principles:</w:t>
      </w:r>
    </w:p>
    <w:p w14:paraId="031E4BC5" w14:textId="74954B99" w:rsidR="00AD2588" w:rsidRPr="00233AC3" w:rsidRDefault="00AD2588" w:rsidP="00194E99">
      <w:pPr>
        <w:pStyle w:val="ListParagraph"/>
        <w:numPr>
          <w:ilvl w:val="1"/>
          <w:numId w:val="35"/>
        </w:numPr>
        <w:rPr>
          <w:rFonts w:ascii="Arial" w:hAnsi="Arial" w:cs="Arial"/>
          <w:sz w:val="24"/>
          <w:szCs w:val="24"/>
        </w:rPr>
      </w:pPr>
      <w:r w:rsidRPr="00233AC3">
        <w:rPr>
          <w:rFonts w:ascii="Arial" w:hAnsi="Arial" w:cs="Arial"/>
          <w:sz w:val="24"/>
          <w:szCs w:val="24"/>
        </w:rPr>
        <w:t>Will be categorised</w:t>
      </w:r>
      <w:r w:rsidR="0073539A" w:rsidRPr="00233AC3">
        <w:rPr>
          <w:rFonts w:ascii="Arial" w:hAnsi="Arial" w:cs="Arial"/>
          <w:sz w:val="24"/>
          <w:szCs w:val="24"/>
        </w:rPr>
        <w:t xml:space="preserve"> under three main types (see section 3, below).</w:t>
      </w:r>
    </w:p>
    <w:p w14:paraId="22343DD2" w14:textId="77777777" w:rsidR="007A2FF3" w:rsidRPr="00233AC3" w:rsidRDefault="003D092C" w:rsidP="00194E99">
      <w:pPr>
        <w:pStyle w:val="ListParagraph"/>
        <w:numPr>
          <w:ilvl w:val="1"/>
          <w:numId w:val="35"/>
        </w:numPr>
        <w:rPr>
          <w:rFonts w:ascii="Arial" w:hAnsi="Arial" w:cs="Arial"/>
          <w:sz w:val="24"/>
          <w:szCs w:val="24"/>
        </w:rPr>
      </w:pPr>
      <w:r w:rsidRPr="00233AC3">
        <w:rPr>
          <w:rFonts w:ascii="Arial" w:hAnsi="Arial" w:cs="Arial"/>
          <w:sz w:val="24"/>
          <w:szCs w:val="24"/>
        </w:rPr>
        <w:t xml:space="preserve">Will be broken down to the approved assessment components (see section </w:t>
      </w:r>
      <w:r w:rsidR="00B01946" w:rsidRPr="00233AC3">
        <w:rPr>
          <w:rFonts w:ascii="Arial" w:hAnsi="Arial" w:cs="Arial"/>
          <w:sz w:val="24"/>
          <w:szCs w:val="24"/>
        </w:rPr>
        <w:t>5, below).</w:t>
      </w:r>
    </w:p>
    <w:p w14:paraId="001D4DF9" w14:textId="77777777" w:rsidR="007A2FF3" w:rsidRPr="00233AC3" w:rsidRDefault="007A2FF3" w:rsidP="00194E99">
      <w:pPr>
        <w:pStyle w:val="ListParagraph"/>
        <w:numPr>
          <w:ilvl w:val="1"/>
          <w:numId w:val="35"/>
        </w:numPr>
        <w:rPr>
          <w:rFonts w:ascii="Arial" w:hAnsi="Arial" w:cs="Arial"/>
          <w:sz w:val="24"/>
          <w:szCs w:val="24"/>
        </w:rPr>
      </w:pPr>
      <w:r w:rsidRPr="00233AC3">
        <w:rPr>
          <w:rFonts w:ascii="Arial" w:hAnsi="Arial" w:cs="Arial"/>
          <w:color w:val="000000"/>
          <w:sz w:val="24"/>
          <w:szCs w:val="24"/>
          <w:bdr w:val="none" w:sz="0" w:space="0" w:color="auto" w:frame="1"/>
        </w:rPr>
        <w:t>No single piece of assessment should be worth less than 20% or more than 80% of the final module mark.</w:t>
      </w:r>
    </w:p>
    <w:p w14:paraId="35A6953C" w14:textId="77777777" w:rsidR="007A2FF3" w:rsidRPr="00233AC3" w:rsidRDefault="007A2FF3" w:rsidP="00194E99">
      <w:pPr>
        <w:pStyle w:val="ListParagraph"/>
        <w:numPr>
          <w:ilvl w:val="1"/>
          <w:numId w:val="35"/>
        </w:numPr>
        <w:rPr>
          <w:rFonts w:ascii="Arial" w:hAnsi="Arial" w:cs="Arial"/>
          <w:sz w:val="24"/>
          <w:szCs w:val="24"/>
        </w:rPr>
      </w:pPr>
      <w:r w:rsidRPr="00233AC3">
        <w:rPr>
          <w:rFonts w:ascii="Arial" w:hAnsi="Arial" w:cs="Arial"/>
          <w:color w:val="000000" w:themeColor="text1"/>
          <w:sz w:val="24"/>
          <w:szCs w:val="24"/>
        </w:rPr>
        <w:t xml:space="preserve">Each 20-credit module should have no fewer than </w:t>
      </w:r>
      <w:r w:rsidRPr="00233AC3">
        <w:rPr>
          <w:rFonts w:ascii="Arial" w:hAnsi="Arial" w:cs="Arial"/>
          <w:b/>
          <w:bCs/>
          <w:color w:val="000000" w:themeColor="text1"/>
          <w:sz w:val="24"/>
          <w:szCs w:val="24"/>
        </w:rPr>
        <w:t>two</w:t>
      </w:r>
      <w:r w:rsidRPr="00233AC3">
        <w:rPr>
          <w:rFonts w:ascii="Arial" w:hAnsi="Arial" w:cs="Arial"/>
          <w:color w:val="000000" w:themeColor="text1"/>
          <w:sz w:val="24"/>
          <w:szCs w:val="24"/>
        </w:rPr>
        <w:t xml:space="preserve"> and no more than </w:t>
      </w:r>
      <w:r w:rsidRPr="00233AC3">
        <w:rPr>
          <w:rFonts w:ascii="Arial" w:hAnsi="Arial" w:cs="Arial"/>
          <w:b/>
          <w:bCs/>
          <w:color w:val="000000" w:themeColor="text1"/>
          <w:sz w:val="24"/>
          <w:szCs w:val="24"/>
        </w:rPr>
        <w:t>three</w:t>
      </w:r>
      <w:r w:rsidRPr="00233AC3">
        <w:rPr>
          <w:rFonts w:ascii="Arial" w:hAnsi="Arial" w:cs="Arial"/>
          <w:color w:val="000000" w:themeColor="text1"/>
          <w:sz w:val="24"/>
          <w:szCs w:val="24"/>
        </w:rPr>
        <w:t xml:space="preserve"> pieces of assessment. Where possible, students should not have more than </w:t>
      </w:r>
      <w:r w:rsidRPr="00233AC3">
        <w:rPr>
          <w:rFonts w:ascii="Arial" w:hAnsi="Arial" w:cs="Arial"/>
          <w:b/>
          <w:bCs/>
          <w:color w:val="000000" w:themeColor="text1"/>
          <w:sz w:val="24"/>
          <w:szCs w:val="24"/>
        </w:rPr>
        <w:t>five</w:t>
      </w:r>
      <w:r w:rsidRPr="00233AC3">
        <w:rPr>
          <w:rFonts w:ascii="Arial" w:hAnsi="Arial" w:cs="Arial"/>
          <w:color w:val="000000" w:themeColor="text1"/>
          <w:sz w:val="24"/>
          <w:szCs w:val="24"/>
        </w:rPr>
        <w:t xml:space="preserve"> pieces of assessment in any term aggregated across two modules.</w:t>
      </w:r>
    </w:p>
    <w:p w14:paraId="6FC23D2A" w14:textId="74C26277" w:rsidR="00B01946" w:rsidRPr="00233AC3" w:rsidRDefault="007A2FF3" w:rsidP="00194E99">
      <w:pPr>
        <w:pStyle w:val="ListParagraph"/>
        <w:numPr>
          <w:ilvl w:val="1"/>
          <w:numId w:val="35"/>
        </w:numPr>
        <w:rPr>
          <w:rFonts w:ascii="Arial" w:hAnsi="Arial" w:cs="Arial"/>
          <w:sz w:val="24"/>
          <w:szCs w:val="24"/>
        </w:rPr>
      </w:pPr>
      <w:r w:rsidRPr="00233AC3">
        <w:rPr>
          <w:rFonts w:ascii="Arial" w:hAnsi="Arial" w:cs="Arial"/>
          <w:color w:val="000000"/>
          <w:sz w:val="24"/>
          <w:szCs w:val="24"/>
          <w:bdr w:val="none" w:sz="0" w:space="0" w:color="auto" w:frame="1"/>
        </w:rPr>
        <w:t xml:space="preserve">Students should not have more than </w:t>
      </w:r>
      <w:r w:rsidRPr="00233AC3">
        <w:rPr>
          <w:rFonts w:ascii="Arial" w:hAnsi="Arial" w:cs="Arial"/>
          <w:b/>
          <w:bCs/>
          <w:color w:val="000000"/>
          <w:sz w:val="24"/>
          <w:szCs w:val="24"/>
          <w:bdr w:val="none" w:sz="0" w:space="0" w:color="auto" w:frame="1"/>
        </w:rPr>
        <w:t>three</w:t>
      </w:r>
      <w:r w:rsidRPr="00233AC3">
        <w:rPr>
          <w:rFonts w:ascii="Arial" w:hAnsi="Arial" w:cs="Arial"/>
          <w:color w:val="000000"/>
          <w:sz w:val="24"/>
          <w:szCs w:val="24"/>
          <w:bdr w:val="none" w:sz="0" w:space="0" w:color="auto" w:frame="1"/>
        </w:rPr>
        <w:t xml:space="preserve"> in-person examinations in any stage of study, and no more than </w:t>
      </w:r>
      <w:r w:rsidRPr="00233AC3">
        <w:rPr>
          <w:rFonts w:ascii="Arial" w:hAnsi="Arial" w:cs="Arial"/>
          <w:b/>
          <w:bCs/>
          <w:color w:val="000000"/>
          <w:sz w:val="24"/>
          <w:szCs w:val="24"/>
          <w:bdr w:val="none" w:sz="0" w:space="0" w:color="auto" w:frame="1"/>
        </w:rPr>
        <w:t>two</w:t>
      </w:r>
      <w:r w:rsidRPr="00233AC3">
        <w:rPr>
          <w:rFonts w:ascii="Arial" w:hAnsi="Arial" w:cs="Arial"/>
          <w:color w:val="000000"/>
          <w:sz w:val="24"/>
          <w:szCs w:val="24"/>
          <w:bdr w:val="none" w:sz="0" w:space="0" w:color="auto" w:frame="1"/>
        </w:rPr>
        <w:t xml:space="preserve"> in any one term.</w:t>
      </w:r>
    </w:p>
    <w:p w14:paraId="5DC62299" w14:textId="101349A5" w:rsidR="00723D0A" w:rsidRPr="00233AC3" w:rsidRDefault="16013F97" w:rsidP="00194E99">
      <w:pPr>
        <w:pStyle w:val="ListParagraph"/>
        <w:numPr>
          <w:ilvl w:val="1"/>
          <w:numId w:val="35"/>
        </w:numPr>
        <w:rPr>
          <w:rFonts w:ascii="Arial" w:hAnsi="Arial" w:cs="Arial"/>
          <w:sz w:val="24"/>
          <w:szCs w:val="24"/>
        </w:rPr>
      </w:pPr>
      <w:r w:rsidRPr="38D24496">
        <w:rPr>
          <w:rFonts w:ascii="Arial" w:hAnsi="Arial" w:cs="Arial"/>
          <w:sz w:val="24"/>
          <w:szCs w:val="24"/>
        </w:rPr>
        <w:t>All a</w:t>
      </w:r>
      <w:r w:rsidR="00CB58B8" w:rsidRPr="38D24496">
        <w:rPr>
          <w:rFonts w:ascii="Arial" w:hAnsi="Arial" w:cs="Arial"/>
          <w:sz w:val="24"/>
          <w:szCs w:val="24"/>
        </w:rPr>
        <w:t xml:space="preserve">ssessment deadlines </w:t>
      </w:r>
      <w:r w:rsidR="00175542" w:rsidRPr="38D24496">
        <w:rPr>
          <w:rFonts w:ascii="Arial" w:hAnsi="Arial" w:cs="Arial"/>
          <w:sz w:val="24"/>
          <w:szCs w:val="24"/>
        </w:rPr>
        <w:t>must fall before the end of the term in which the module is taught</w:t>
      </w:r>
      <w:r w:rsidR="0BDDF8C7" w:rsidRPr="38D24496">
        <w:rPr>
          <w:rFonts w:ascii="Arial" w:hAnsi="Arial" w:cs="Arial"/>
          <w:sz w:val="24"/>
          <w:szCs w:val="24"/>
        </w:rPr>
        <w:t xml:space="preserve">, and at least one before </w:t>
      </w:r>
      <w:r w:rsidR="7377B568" w:rsidRPr="38D24496">
        <w:rPr>
          <w:rFonts w:ascii="Arial" w:hAnsi="Arial" w:cs="Arial"/>
          <w:sz w:val="24"/>
          <w:szCs w:val="24"/>
        </w:rPr>
        <w:t xml:space="preserve">the end of the sixth week of that term. </w:t>
      </w:r>
    </w:p>
    <w:p w14:paraId="2AD2014A" w14:textId="0422D44F" w:rsidR="00823F0E" w:rsidRPr="00823F0E" w:rsidRDefault="00823F0E" w:rsidP="00194E99">
      <w:pPr>
        <w:pStyle w:val="Heading1"/>
      </w:pPr>
      <w:bookmarkStart w:id="7" w:name="_Toc159328303"/>
      <w:r w:rsidRPr="00823F0E">
        <w:t>Types of Assessment</w:t>
      </w:r>
      <w:bookmarkEnd w:id="7"/>
    </w:p>
    <w:p w14:paraId="57CB1B88" w14:textId="77777777" w:rsidR="00AD18BE" w:rsidRPr="00070047" w:rsidRDefault="00AD18BE" w:rsidP="00194E99">
      <w:r w:rsidRPr="00070047">
        <w:t xml:space="preserve">The University </w:t>
      </w:r>
      <w:r>
        <w:t xml:space="preserve">categorises assessment under three </w:t>
      </w:r>
      <w:r w:rsidRPr="00070047">
        <w:t>main types:</w:t>
      </w:r>
    </w:p>
    <w:p w14:paraId="1EBFB8BD" w14:textId="77777777" w:rsidR="00823F0E" w:rsidRDefault="00823F0E" w:rsidP="00194E99">
      <w:pPr>
        <w:pStyle w:val="ListParagraph"/>
        <w:numPr>
          <w:ilvl w:val="0"/>
          <w:numId w:val="20"/>
        </w:numPr>
        <w:spacing w:before="80"/>
        <w:ind w:left="851" w:hanging="357"/>
        <w:contextualSpacing w:val="0"/>
        <w:rPr>
          <w:rFonts w:ascii="Arial" w:hAnsi="Arial" w:cs="Arial"/>
          <w:sz w:val="24"/>
          <w:szCs w:val="24"/>
        </w:rPr>
      </w:pPr>
      <w:r w:rsidRPr="00823F0E">
        <w:rPr>
          <w:rFonts w:ascii="Arial" w:hAnsi="Arial" w:cs="Arial"/>
          <w:sz w:val="24"/>
          <w:szCs w:val="24"/>
        </w:rPr>
        <w:t>Written</w:t>
      </w:r>
    </w:p>
    <w:p w14:paraId="3C9682CF" w14:textId="77777777" w:rsidR="00823F0E" w:rsidRDefault="00823F0E" w:rsidP="00194E99">
      <w:pPr>
        <w:pStyle w:val="ListParagraph"/>
        <w:numPr>
          <w:ilvl w:val="0"/>
          <w:numId w:val="20"/>
        </w:numPr>
        <w:ind w:left="851"/>
        <w:rPr>
          <w:rFonts w:ascii="Arial" w:hAnsi="Arial" w:cs="Arial"/>
          <w:sz w:val="24"/>
          <w:szCs w:val="24"/>
        </w:rPr>
      </w:pPr>
      <w:r w:rsidRPr="00823F0E">
        <w:rPr>
          <w:rFonts w:ascii="Arial" w:hAnsi="Arial" w:cs="Arial"/>
          <w:sz w:val="24"/>
          <w:szCs w:val="24"/>
        </w:rPr>
        <w:t xml:space="preserve">Practical skills </w:t>
      </w:r>
    </w:p>
    <w:p w14:paraId="2AA32D4A" w14:textId="7FD24BD4" w:rsidR="00823F0E" w:rsidRPr="00823F0E" w:rsidRDefault="00823F0E" w:rsidP="00194E99">
      <w:pPr>
        <w:pStyle w:val="ListParagraph"/>
        <w:numPr>
          <w:ilvl w:val="0"/>
          <w:numId w:val="20"/>
        </w:numPr>
        <w:ind w:left="851"/>
        <w:rPr>
          <w:rFonts w:ascii="Arial" w:hAnsi="Arial" w:cs="Arial"/>
          <w:sz w:val="24"/>
          <w:szCs w:val="24"/>
        </w:rPr>
      </w:pPr>
      <w:r w:rsidRPr="00823F0E">
        <w:rPr>
          <w:rFonts w:ascii="Arial" w:hAnsi="Arial" w:cs="Arial"/>
          <w:sz w:val="24"/>
          <w:szCs w:val="24"/>
        </w:rPr>
        <w:t>Examination</w:t>
      </w:r>
    </w:p>
    <w:p w14:paraId="624B16F0" w14:textId="3D9E8AB2" w:rsidR="00823F0E" w:rsidRPr="00823F0E" w:rsidRDefault="00823F0E" w:rsidP="00194E99">
      <w:pPr>
        <w:pStyle w:val="Heading2"/>
        <w:numPr>
          <w:ilvl w:val="1"/>
          <w:numId w:val="35"/>
        </w:numPr>
        <w:spacing w:before="240"/>
        <w:ind w:left="709"/>
      </w:pPr>
      <w:bookmarkStart w:id="8" w:name="_Toc159328304"/>
      <w:r>
        <w:t>Written Assessment</w:t>
      </w:r>
      <w:bookmarkEnd w:id="8"/>
    </w:p>
    <w:p w14:paraId="781565A4" w14:textId="48686741" w:rsidR="00823F0E" w:rsidRPr="00823F0E" w:rsidRDefault="00823F0E" w:rsidP="00194E99">
      <w:pPr>
        <w:ind w:left="709" w:firstLine="0"/>
        <w:rPr>
          <w:szCs w:val="24"/>
        </w:rPr>
      </w:pPr>
      <w:r>
        <w:rPr>
          <w:szCs w:val="24"/>
        </w:rPr>
        <w:t xml:space="preserve">Written assessment is normally </w:t>
      </w:r>
      <w:r w:rsidRPr="00823F0E">
        <w:rPr>
          <w:szCs w:val="24"/>
        </w:rPr>
        <w:t xml:space="preserve">written work completed in a student’s own time and submitted to a specified deadline. It is normally undertaken and submitted during the taught part of the course. The exception to this timeframe is where a student is required to submit written work for reassessment purposes. Written assessments can either be formative or summative. See section </w:t>
      </w:r>
      <w:r w:rsidR="00B01946">
        <w:rPr>
          <w:szCs w:val="24"/>
        </w:rPr>
        <w:t>5</w:t>
      </w:r>
      <w:r w:rsidRPr="00823F0E">
        <w:rPr>
          <w:szCs w:val="24"/>
        </w:rPr>
        <w:t xml:space="preserve"> for a list of assessments defined as written assessment. </w:t>
      </w:r>
    </w:p>
    <w:p w14:paraId="6345D1CA" w14:textId="71FCEA2E" w:rsidR="00823F0E" w:rsidRPr="00823F0E" w:rsidRDefault="00823F0E" w:rsidP="00194E99">
      <w:pPr>
        <w:pStyle w:val="Heading2"/>
        <w:numPr>
          <w:ilvl w:val="1"/>
          <w:numId w:val="35"/>
        </w:numPr>
        <w:spacing w:before="240"/>
        <w:ind w:left="709"/>
      </w:pPr>
      <w:bookmarkStart w:id="9" w:name="_Toc159328305"/>
      <w:r w:rsidRPr="00823F0E">
        <w:t>Practical Skills Assessment</w:t>
      </w:r>
      <w:bookmarkEnd w:id="9"/>
    </w:p>
    <w:p w14:paraId="76FA27E3" w14:textId="540AEE39" w:rsidR="00823F0E" w:rsidRPr="00823F0E" w:rsidRDefault="00823F0E" w:rsidP="00194E99">
      <w:pPr>
        <w:ind w:left="709" w:firstLine="0"/>
        <w:rPr>
          <w:szCs w:val="24"/>
        </w:rPr>
      </w:pPr>
      <w:r>
        <w:rPr>
          <w:szCs w:val="24"/>
        </w:rPr>
        <w:t xml:space="preserve">Practical skills assessment is normally </w:t>
      </w:r>
      <w:r w:rsidRPr="00823F0E">
        <w:rPr>
          <w:szCs w:val="24"/>
        </w:rPr>
        <w:t xml:space="preserve">work that tests the practical skills of a subject, focusing on whether, and/or how well, a student performs a specific practical skill or technique (or competency). They can simulate authentic scenarios that replicate </w:t>
      </w:r>
      <w:r w:rsidRPr="00823F0E">
        <w:rPr>
          <w:szCs w:val="24"/>
        </w:rPr>
        <w:lastRenderedPageBreak/>
        <w:t xml:space="preserve">situations that would be encountered in the workplace and/or discipline. Practical skills assessments can either be formative or summative. See section </w:t>
      </w:r>
      <w:r w:rsidR="007B7F2A">
        <w:rPr>
          <w:szCs w:val="24"/>
        </w:rPr>
        <w:t>4</w:t>
      </w:r>
      <w:r w:rsidRPr="00823F0E">
        <w:rPr>
          <w:szCs w:val="24"/>
        </w:rPr>
        <w:t xml:space="preserve"> for a list of assessments defined as practical skills assessment.</w:t>
      </w:r>
    </w:p>
    <w:p w14:paraId="12C57162" w14:textId="724E92FC" w:rsidR="00823F0E" w:rsidRPr="00823F0E" w:rsidRDefault="00823F0E" w:rsidP="00194E99">
      <w:pPr>
        <w:pStyle w:val="Heading2"/>
        <w:numPr>
          <w:ilvl w:val="1"/>
          <w:numId w:val="35"/>
        </w:numPr>
        <w:spacing w:before="240"/>
        <w:ind w:left="709" w:hanging="567"/>
      </w:pPr>
      <w:bookmarkStart w:id="10" w:name="_Toc159328306"/>
      <w:r>
        <w:t>Examination</w:t>
      </w:r>
      <w:bookmarkEnd w:id="10"/>
    </w:p>
    <w:p w14:paraId="101E1351" w14:textId="77777777" w:rsidR="009F2B56" w:rsidRDefault="009F2B56" w:rsidP="00194E99">
      <w:pPr>
        <w:pStyle w:val="ListParagraph"/>
        <w:ind w:left="709"/>
      </w:pPr>
      <w:r w:rsidRPr="009F2B56">
        <w:rPr>
          <w:rFonts w:ascii="Arial" w:eastAsia="Arial" w:hAnsi="Arial" w:cs="Arial"/>
          <w:sz w:val="24"/>
          <w:szCs w:val="24"/>
        </w:rPr>
        <w:t>Examinations are invigilated and held in person, on campus within a restricted time window in a centrally allocated venue. Students answer a question, or set of questions, relating to a particular area of study. Students respond to questions in writing. All examinations are summative.</w:t>
      </w:r>
      <w:r>
        <w:t xml:space="preserve"> </w:t>
      </w:r>
    </w:p>
    <w:p w14:paraId="4FD8F173" w14:textId="30838741" w:rsidR="00823F0E" w:rsidRPr="007B7F2A" w:rsidRDefault="00DF0652" w:rsidP="00194E99">
      <w:pPr>
        <w:pStyle w:val="Heading1"/>
      </w:pPr>
      <w:bookmarkStart w:id="11" w:name="_Toc159328307"/>
      <w:r>
        <w:t>Formative and summative assessments</w:t>
      </w:r>
      <w:bookmarkEnd w:id="11"/>
    </w:p>
    <w:p w14:paraId="125D448F" w14:textId="6DE7634B" w:rsidR="00823F0E" w:rsidRDefault="00823F0E" w:rsidP="00194E99">
      <w:pPr>
        <w:pStyle w:val="ListParagraph"/>
        <w:ind w:left="0"/>
        <w:rPr>
          <w:rFonts w:ascii="Arial" w:hAnsi="Arial" w:cs="Arial"/>
          <w:color w:val="000000"/>
          <w:sz w:val="24"/>
          <w:szCs w:val="24"/>
          <w:shd w:val="clear" w:color="auto" w:fill="FFFFFF"/>
        </w:rPr>
      </w:pPr>
      <w:r w:rsidRPr="5EC5B871">
        <w:rPr>
          <w:rFonts w:ascii="Arial" w:hAnsi="Arial" w:cs="Arial"/>
          <w:color w:val="000000" w:themeColor="text1"/>
          <w:sz w:val="24"/>
          <w:szCs w:val="24"/>
        </w:rPr>
        <w:t xml:space="preserve">All modules should include at least one opportunity to provide students with evaluative performance feedback on their work and future focused feedback to help them improve prior to undertaking subsequent assessment opportunities. Where a module is assessed by </w:t>
      </w:r>
      <w:r w:rsidR="6AD5DE51" w:rsidRPr="0731877E">
        <w:rPr>
          <w:rFonts w:ascii="Arial" w:hAnsi="Arial" w:cs="Arial"/>
          <w:color w:val="000000" w:themeColor="text1"/>
          <w:sz w:val="24"/>
          <w:szCs w:val="24"/>
        </w:rPr>
        <w:t>assessment</w:t>
      </w:r>
      <w:r w:rsidRPr="5EC5B871">
        <w:rPr>
          <w:rFonts w:ascii="Arial" w:hAnsi="Arial" w:cs="Arial"/>
          <w:color w:val="000000" w:themeColor="text1"/>
          <w:sz w:val="24"/>
          <w:szCs w:val="24"/>
        </w:rPr>
        <w:t xml:space="preserve"> representing a single unit of assessment (such as in a dissertation), there is a requirement for formative assessment and feedback prior to the summative submission. See 5.1.2, below, for more information on single forms of assessment. </w:t>
      </w:r>
    </w:p>
    <w:p w14:paraId="48DEA004" w14:textId="20B4540B" w:rsidR="007B7F2A" w:rsidRDefault="007B7F2A" w:rsidP="00194E99">
      <w:pPr>
        <w:pStyle w:val="ListParagraph"/>
        <w:rPr>
          <w:rFonts w:ascii="Arial" w:hAnsi="Arial" w:cs="Arial"/>
          <w:sz w:val="24"/>
          <w:szCs w:val="24"/>
        </w:rPr>
      </w:pPr>
    </w:p>
    <w:p w14:paraId="44B47D2E" w14:textId="1E745667" w:rsidR="007B7F2A" w:rsidRPr="007B7F2A" w:rsidRDefault="007B7F2A" w:rsidP="00194E99">
      <w:pPr>
        <w:pStyle w:val="Heading2"/>
        <w:numPr>
          <w:ilvl w:val="1"/>
          <w:numId w:val="35"/>
        </w:numPr>
        <w:ind w:left="709"/>
      </w:pPr>
      <w:bookmarkStart w:id="12" w:name="_Toc159328308"/>
      <w:r>
        <w:t>Summative Assessment</w:t>
      </w:r>
      <w:bookmarkEnd w:id="12"/>
    </w:p>
    <w:p w14:paraId="1F1BD6ED" w14:textId="77777777" w:rsidR="00823F0E" w:rsidRDefault="00823F0E" w:rsidP="00194E99">
      <w:pPr>
        <w:ind w:left="709" w:firstLine="0"/>
      </w:pPr>
      <w:r>
        <w:t>Summative assessment is defined as work which provides a mark that is recorded and contributes to the overall module mark.</w:t>
      </w:r>
    </w:p>
    <w:p w14:paraId="13A55D62" w14:textId="152CC4A0" w:rsidR="007B7F2A" w:rsidRPr="007B7F2A" w:rsidRDefault="007B7F2A" w:rsidP="00194E99">
      <w:pPr>
        <w:pStyle w:val="Heading2"/>
        <w:numPr>
          <w:ilvl w:val="1"/>
          <w:numId w:val="35"/>
        </w:numPr>
        <w:ind w:left="709"/>
      </w:pPr>
      <w:bookmarkStart w:id="13" w:name="_Toc159328309"/>
      <w:r>
        <w:t>Formative Assessment</w:t>
      </w:r>
      <w:bookmarkEnd w:id="13"/>
    </w:p>
    <w:p w14:paraId="0A1105B0" w14:textId="77777777" w:rsidR="00823F0E" w:rsidRDefault="00823F0E" w:rsidP="00194E99">
      <w:pPr>
        <w:ind w:left="709" w:firstLine="0"/>
      </w:pPr>
      <w:r>
        <w:t xml:space="preserve">Formative assessment is defined as work which does not provide a mark that is recorded and contributory to the overall module mark. Its purpose is to allow students and their teachers to monitor learning through the provision of feedback on work </w:t>
      </w:r>
      <w:proofErr w:type="gramStart"/>
      <w:r>
        <w:t>in order to</w:t>
      </w:r>
      <w:proofErr w:type="gramEnd"/>
      <w:r>
        <w:t xml:space="preserve"> determine areas of strength, areas for improvement and an opportunity to enact the feedback.   </w:t>
      </w:r>
    </w:p>
    <w:p w14:paraId="121ADC1C" w14:textId="40B01C7D" w:rsidR="00F25894" w:rsidRPr="00B01946" w:rsidRDefault="00823F0E" w:rsidP="00194E99">
      <w:pPr>
        <w:pStyle w:val="Heading1"/>
      </w:pPr>
      <w:bookmarkStart w:id="14" w:name="_Toc159328310"/>
      <w:r w:rsidRPr="007B7F2A">
        <w:t xml:space="preserve">Assessment </w:t>
      </w:r>
      <w:r w:rsidR="009F2B56">
        <w:t>Types and Components</w:t>
      </w:r>
      <w:bookmarkEnd w:id="14"/>
    </w:p>
    <w:p w14:paraId="0B06D8BA" w14:textId="3B898CAC" w:rsidR="00B22E34" w:rsidRDefault="001147AB" w:rsidP="00194E99">
      <w:pPr>
        <w:ind w:left="0" w:firstLine="0"/>
      </w:pPr>
      <w:r>
        <w:t xml:space="preserve">The assessment </w:t>
      </w:r>
      <w:r w:rsidRPr="009F2B56">
        <w:rPr>
          <w:b/>
          <w:bCs/>
        </w:rPr>
        <w:t>types</w:t>
      </w:r>
      <w:r w:rsidR="00A54770">
        <w:t xml:space="preserve"> in section </w:t>
      </w:r>
      <w:r w:rsidR="0073539A">
        <w:t>3</w:t>
      </w:r>
      <w:r>
        <w:t xml:space="preserve"> (written, practical skills and examination) </w:t>
      </w:r>
      <w:r w:rsidR="00A54770">
        <w:t xml:space="preserve">can be </w:t>
      </w:r>
      <w:r>
        <w:t>broken down into the following assessment components</w:t>
      </w:r>
      <w:r w:rsidR="005E65B6">
        <w:t xml:space="preserve">. </w:t>
      </w:r>
      <w:r w:rsidR="00E37345">
        <w:t xml:space="preserve">When designing assessment, these are the assessment </w:t>
      </w:r>
      <w:r w:rsidR="00E37345" w:rsidRPr="009F2B56">
        <w:rPr>
          <w:b/>
          <w:bCs/>
        </w:rPr>
        <w:t>components</w:t>
      </w:r>
      <w:r w:rsidR="00E37345">
        <w:t xml:space="preserve"> that are </w:t>
      </w:r>
      <w:r>
        <w:t>approved</w:t>
      </w:r>
      <w:r w:rsidR="00E37345">
        <w:t xml:space="preserve"> for use at Kent. Within each component, there is flexibility to allow for innovative assessment design. </w:t>
      </w:r>
      <w:r w:rsidR="423859FF">
        <w:t xml:space="preserve">Please note </w:t>
      </w:r>
      <w:r w:rsidR="003B146E">
        <w:t xml:space="preserve">that the list of </w:t>
      </w:r>
      <w:r w:rsidR="003B146E" w:rsidRPr="0731877E">
        <w:rPr>
          <w:b/>
        </w:rPr>
        <w:t>examples</w:t>
      </w:r>
      <w:r w:rsidR="423859FF" w:rsidRPr="0731877E">
        <w:rPr>
          <w:b/>
        </w:rPr>
        <w:t xml:space="preserve"> </w:t>
      </w:r>
      <w:r w:rsidR="423859FF">
        <w:t xml:space="preserve">is not intended to be an </w:t>
      </w:r>
      <w:r w:rsidR="7511464E">
        <w:t>exhaustive</w:t>
      </w:r>
      <w:r w:rsidR="423859FF">
        <w:t xml:space="preserve"> list</w:t>
      </w:r>
      <w:r w:rsidR="3FAEBED1">
        <w:t>, rather illustrative and will evolve over time, appreciating different disciplinary approaches.</w:t>
      </w:r>
      <w:r w:rsidR="0032340D">
        <w:t xml:space="preserve"> </w:t>
      </w:r>
    </w:p>
    <w:p w14:paraId="58A69FDE" w14:textId="0C0DEFB6" w:rsidR="0032340D" w:rsidRDefault="0032340D" w:rsidP="00194E99">
      <w:pPr>
        <w:ind w:left="0" w:firstLine="0"/>
      </w:pPr>
      <w:proofErr w:type="gramStart"/>
      <w:r w:rsidRPr="00416F59">
        <w:t>In order for</w:t>
      </w:r>
      <w:proofErr w:type="gramEnd"/>
      <w:r w:rsidRPr="00416F59">
        <w:t xml:space="preserve"> </w:t>
      </w:r>
      <w:r w:rsidR="2DD0119B" w:rsidRPr="00416F59">
        <w:t xml:space="preserve">students to have a consistent understanding of their assessment and for the University’s student record system to </w:t>
      </w:r>
      <w:r w:rsidRPr="00416F59">
        <w:t>accurately re</w:t>
      </w:r>
      <w:r w:rsidR="660E6068" w:rsidRPr="00416F59">
        <w:t xml:space="preserve">cord </w:t>
      </w:r>
      <w:r w:rsidRPr="00416F59">
        <w:t xml:space="preserve">the </w:t>
      </w:r>
      <w:r w:rsidR="7556DBF3" w:rsidRPr="00416F59">
        <w:t xml:space="preserve">assessment, </w:t>
      </w:r>
      <w:r w:rsidR="1B4CF707">
        <w:t>one of these components must be</w:t>
      </w:r>
      <w:r w:rsidR="187CAFBA">
        <w:t xml:space="preserve"> used.</w:t>
      </w:r>
      <w:r w:rsidR="1B4CF707">
        <w:t xml:space="preserve"> </w:t>
      </w:r>
    </w:p>
    <w:p w14:paraId="3FC9FC29" w14:textId="0DE0D9BC" w:rsidR="00CE66FA" w:rsidRPr="00F25894" w:rsidRDefault="005E65B6" w:rsidP="00194E99">
      <w:pPr>
        <w:ind w:left="284" w:firstLine="0"/>
        <w:rPr>
          <w:szCs w:val="24"/>
        </w:rPr>
      </w:pPr>
      <w:r w:rsidRPr="00F25894">
        <w:rPr>
          <w:szCs w:val="24"/>
        </w:rPr>
        <w:lastRenderedPageBreak/>
        <w:t xml:space="preserve"> </w:t>
      </w:r>
    </w:p>
    <w:p w14:paraId="242AD9F6" w14:textId="1AE0C227" w:rsidR="0032340D" w:rsidRPr="00416F59" w:rsidRDefault="007B7F2A" w:rsidP="00194E99">
      <w:pPr>
        <w:pStyle w:val="Heading2"/>
        <w:numPr>
          <w:ilvl w:val="1"/>
          <w:numId w:val="35"/>
        </w:numPr>
        <w:ind w:left="709"/>
      </w:pPr>
      <w:bookmarkStart w:id="15" w:name="_Toc159328311"/>
      <w:r>
        <w:t>Written Assessment</w:t>
      </w:r>
      <w:bookmarkEnd w:id="15"/>
      <w:r>
        <w:t xml:space="preserve"> </w:t>
      </w:r>
    </w:p>
    <w:p w14:paraId="7B749AE5" w14:textId="00F64708" w:rsidR="0032340D" w:rsidRPr="0032340D" w:rsidRDefault="0032340D" w:rsidP="00194E99">
      <w:pPr>
        <w:ind w:left="709" w:firstLine="0"/>
        <w:rPr>
          <w:bCs/>
        </w:rPr>
      </w:pPr>
      <w:r>
        <w:rPr>
          <w:rFonts w:eastAsiaTheme="majorEastAsia" w:cstheme="majorBidi"/>
          <w:bCs/>
          <w:szCs w:val="26"/>
        </w:rPr>
        <w:t>For Written Assessments, the following assessment components are</w:t>
      </w:r>
      <w:r w:rsidR="0029115C">
        <w:rPr>
          <w:rFonts w:eastAsiaTheme="majorEastAsia" w:cstheme="majorBidi"/>
          <w:bCs/>
          <w:szCs w:val="26"/>
        </w:rPr>
        <w:t xml:space="preserve"> approved for use</w:t>
      </w:r>
      <w:r w:rsidR="00291D21">
        <w:rPr>
          <w:rFonts w:eastAsiaTheme="majorEastAsia" w:cstheme="majorBidi"/>
          <w:bCs/>
          <w:szCs w:val="26"/>
        </w:rPr>
        <w:t xml:space="preserve">. See </w:t>
      </w:r>
      <w:hyperlink r:id="rId11" w:history="1">
        <w:r w:rsidR="00AF497F" w:rsidRPr="00662F3A">
          <w:rPr>
            <w:rStyle w:val="Hyperlink"/>
            <w:rFonts w:eastAsiaTheme="majorEastAsia" w:cstheme="majorBidi"/>
            <w:bCs/>
            <w:szCs w:val="26"/>
          </w:rPr>
          <w:t>guidance</w:t>
        </w:r>
      </w:hyperlink>
      <w:r w:rsidR="00291D21">
        <w:rPr>
          <w:rFonts w:eastAsiaTheme="majorEastAsia" w:cstheme="majorBidi"/>
          <w:bCs/>
          <w:szCs w:val="26"/>
        </w:rPr>
        <w:t xml:space="preserve"> for more detailed explanations of each example.</w:t>
      </w:r>
    </w:p>
    <w:p w14:paraId="5E3E1505" w14:textId="77777777" w:rsidR="0032340D" w:rsidRDefault="0032340D" w:rsidP="00194E99"/>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273"/>
      </w:tblGrid>
      <w:tr w:rsidR="00291D21" w:rsidRPr="00E757B7" w14:paraId="4A9B9A3D" w14:textId="77777777" w:rsidTr="00194E99">
        <w:trPr>
          <w:trHeight w:val="700"/>
          <w:tblHeader/>
          <w:jc w:val="center"/>
        </w:trPr>
        <w:tc>
          <w:tcPr>
            <w:tcW w:w="2078" w:type="dxa"/>
            <w:shd w:val="clear" w:color="auto" w:fill="A5C9EB"/>
            <w:vAlign w:val="center"/>
            <w:hideMark/>
          </w:tcPr>
          <w:p w14:paraId="75A75972" w14:textId="77777777" w:rsidR="00291D21" w:rsidRPr="00E757B7" w:rsidRDefault="00291D21" w:rsidP="00194E99">
            <w:pPr>
              <w:snapToGrid/>
              <w:spacing w:after="0"/>
              <w:ind w:left="0" w:firstLine="0"/>
              <w:rPr>
                <w:rFonts w:eastAsia="Times New Roman"/>
                <w:b/>
                <w:bCs/>
                <w:color w:val="000000"/>
                <w:szCs w:val="24"/>
              </w:rPr>
            </w:pPr>
            <w:r w:rsidRPr="00E757B7">
              <w:rPr>
                <w:rFonts w:eastAsia="Times New Roman"/>
                <w:b/>
                <w:bCs/>
                <w:color w:val="000000"/>
                <w:szCs w:val="24"/>
              </w:rPr>
              <w:t>Assessment Component</w:t>
            </w:r>
          </w:p>
        </w:tc>
        <w:tc>
          <w:tcPr>
            <w:tcW w:w="7273" w:type="dxa"/>
            <w:shd w:val="clear" w:color="auto" w:fill="A5C9EB"/>
            <w:vAlign w:val="center"/>
            <w:hideMark/>
          </w:tcPr>
          <w:p w14:paraId="301F6F1D" w14:textId="77777777" w:rsidR="00291D21" w:rsidRPr="00E757B7" w:rsidRDefault="00291D21" w:rsidP="00194E99">
            <w:pPr>
              <w:snapToGrid/>
              <w:spacing w:after="0"/>
              <w:ind w:left="0" w:firstLine="0"/>
              <w:rPr>
                <w:rFonts w:eastAsia="Times New Roman"/>
                <w:b/>
                <w:bCs/>
                <w:color w:val="000000"/>
                <w:szCs w:val="24"/>
              </w:rPr>
            </w:pPr>
            <w:r w:rsidRPr="00E757B7">
              <w:rPr>
                <w:rFonts w:eastAsia="Times New Roman"/>
                <w:b/>
                <w:bCs/>
                <w:color w:val="000000"/>
                <w:szCs w:val="24"/>
              </w:rPr>
              <w:t>Example</w:t>
            </w:r>
          </w:p>
        </w:tc>
      </w:tr>
      <w:tr w:rsidR="00291D21" w:rsidRPr="00E757B7" w14:paraId="38F1678A" w14:textId="77777777" w:rsidTr="00194E99">
        <w:trPr>
          <w:trHeight w:val="1548"/>
          <w:jc w:val="center"/>
        </w:trPr>
        <w:tc>
          <w:tcPr>
            <w:tcW w:w="2078" w:type="dxa"/>
            <w:shd w:val="clear" w:color="auto" w:fill="auto"/>
            <w:vAlign w:val="center"/>
            <w:hideMark/>
          </w:tcPr>
          <w:p w14:paraId="0DEE0626" w14:textId="77777777" w:rsidR="00291D21" w:rsidRPr="00E757B7" w:rsidRDefault="00291D21" w:rsidP="00194E99">
            <w:pPr>
              <w:snapToGrid/>
              <w:spacing w:after="0"/>
              <w:ind w:left="0" w:firstLine="0"/>
              <w:rPr>
                <w:rFonts w:eastAsia="Times New Roman"/>
                <w:color w:val="000000"/>
                <w:szCs w:val="24"/>
              </w:rPr>
            </w:pPr>
            <w:r w:rsidRPr="00E757B7">
              <w:rPr>
                <w:rFonts w:eastAsia="Times New Roman"/>
                <w:color w:val="000000"/>
                <w:szCs w:val="24"/>
              </w:rPr>
              <w:t>Extended writing</w:t>
            </w:r>
          </w:p>
        </w:tc>
        <w:tc>
          <w:tcPr>
            <w:tcW w:w="7273" w:type="dxa"/>
            <w:shd w:val="clear" w:color="auto" w:fill="auto"/>
            <w:vAlign w:val="center"/>
            <w:hideMark/>
          </w:tcPr>
          <w:p w14:paraId="7F6EA87B" w14:textId="31709C88" w:rsidR="00291D21" w:rsidRPr="00E757B7" w:rsidRDefault="00291D21" w:rsidP="00194E99">
            <w:pPr>
              <w:snapToGrid/>
              <w:spacing w:after="0"/>
              <w:ind w:left="0" w:firstLine="0"/>
              <w:rPr>
                <w:rFonts w:eastAsia="Times New Roman"/>
                <w:color w:val="000000"/>
              </w:rPr>
            </w:pPr>
            <w:r w:rsidRPr="123124A8">
              <w:rPr>
                <w:rFonts w:eastAsia="Times New Roman"/>
                <w:color w:val="000000" w:themeColor="text1"/>
              </w:rPr>
              <w:t>Dissertation, annotated bibliography, case studies, field report, grant application, essay, designing learning materials</w:t>
            </w:r>
            <w:r w:rsidR="18B618A8" w:rsidRPr="123124A8">
              <w:rPr>
                <w:rFonts w:eastAsia="Times New Roman"/>
                <w:color w:val="000000" w:themeColor="text1"/>
              </w:rPr>
              <w:t>, book</w:t>
            </w:r>
          </w:p>
        </w:tc>
      </w:tr>
      <w:tr w:rsidR="00291D21" w:rsidRPr="00291D21" w14:paraId="0F84BDE8" w14:textId="77777777" w:rsidTr="00194E99">
        <w:trPr>
          <w:trHeight w:val="1261"/>
          <w:jc w:val="center"/>
        </w:trPr>
        <w:tc>
          <w:tcPr>
            <w:tcW w:w="2078" w:type="dxa"/>
            <w:shd w:val="clear" w:color="auto" w:fill="auto"/>
            <w:vAlign w:val="center"/>
            <w:hideMark/>
          </w:tcPr>
          <w:p w14:paraId="088B685C" w14:textId="410AC65F" w:rsidR="00291D21" w:rsidRPr="00E757B7" w:rsidRDefault="00291D21" w:rsidP="00194E99">
            <w:pPr>
              <w:snapToGrid/>
              <w:spacing w:after="0"/>
              <w:ind w:left="0" w:firstLine="0"/>
              <w:rPr>
                <w:rFonts w:eastAsia="Times New Roman"/>
                <w:color w:val="000000"/>
                <w:szCs w:val="24"/>
              </w:rPr>
            </w:pPr>
            <w:r>
              <w:rPr>
                <w:rFonts w:eastAsia="Times New Roman"/>
                <w:color w:val="000000"/>
                <w:szCs w:val="24"/>
              </w:rPr>
              <w:t>Test</w:t>
            </w:r>
          </w:p>
        </w:tc>
        <w:tc>
          <w:tcPr>
            <w:tcW w:w="7273" w:type="dxa"/>
            <w:shd w:val="clear" w:color="auto" w:fill="auto"/>
            <w:vAlign w:val="center"/>
            <w:hideMark/>
          </w:tcPr>
          <w:p w14:paraId="672F4E30" w14:textId="057EC947" w:rsidR="00291D21" w:rsidRPr="00291D21" w:rsidRDefault="00291D21" w:rsidP="00194E99">
            <w:pPr>
              <w:snapToGrid/>
              <w:spacing w:after="0"/>
              <w:ind w:left="0" w:firstLine="0"/>
              <w:rPr>
                <w:rFonts w:eastAsia="Times New Roman"/>
                <w:color w:val="000000"/>
              </w:rPr>
            </w:pPr>
            <w:r w:rsidRPr="123124A8">
              <w:rPr>
                <w:rFonts w:eastAsia="Times New Roman"/>
                <w:color w:val="000000" w:themeColor="text1"/>
              </w:rPr>
              <w:t>Question bank, multiple choice questions, online test using the Virtual Learning Environment (VLE), language skills</w:t>
            </w:r>
            <w:r w:rsidR="575AFDD9" w:rsidRPr="123124A8">
              <w:rPr>
                <w:rFonts w:eastAsia="Times New Roman"/>
                <w:color w:val="000000" w:themeColor="text1"/>
              </w:rPr>
              <w:t>, open book test, take home test</w:t>
            </w:r>
          </w:p>
        </w:tc>
      </w:tr>
      <w:tr w:rsidR="00291D21" w:rsidRPr="00E757B7" w14:paraId="1B13E350" w14:textId="77777777" w:rsidTr="00194E99">
        <w:trPr>
          <w:trHeight w:val="988"/>
          <w:jc w:val="center"/>
        </w:trPr>
        <w:tc>
          <w:tcPr>
            <w:tcW w:w="2078" w:type="dxa"/>
            <w:shd w:val="clear" w:color="auto" w:fill="auto"/>
            <w:vAlign w:val="center"/>
            <w:hideMark/>
          </w:tcPr>
          <w:p w14:paraId="6320C413" w14:textId="77777777" w:rsidR="00291D21" w:rsidRPr="00E757B7" w:rsidRDefault="00291D21" w:rsidP="00194E99">
            <w:pPr>
              <w:snapToGrid/>
              <w:spacing w:after="0"/>
              <w:ind w:left="0" w:firstLine="0"/>
              <w:rPr>
                <w:rFonts w:eastAsia="Times New Roman"/>
                <w:color w:val="000000"/>
                <w:szCs w:val="24"/>
              </w:rPr>
            </w:pPr>
            <w:r w:rsidRPr="00E757B7">
              <w:rPr>
                <w:rFonts w:eastAsia="Times New Roman"/>
                <w:color w:val="000000"/>
                <w:szCs w:val="24"/>
              </w:rPr>
              <w:t>Portfolio</w:t>
            </w:r>
          </w:p>
        </w:tc>
        <w:tc>
          <w:tcPr>
            <w:tcW w:w="7273" w:type="dxa"/>
            <w:shd w:val="clear" w:color="auto" w:fill="auto"/>
            <w:vAlign w:val="center"/>
            <w:hideMark/>
          </w:tcPr>
          <w:p w14:paraId="7B0EF7BF" w14:textId="7659E7F8" w:rsidR="00291D21" w:rsidRPr="00E757B7" w:rsidRDefault="00291D21" w:rsidP="00194E99">
            <w:pPr>
              <w:snapToGrid/>
              <w:spacing w:after="0"/>
              <w:ind w:left="0" w:firstLine="0"/>
              <w:rPr>
                <w:rFonts w:eastAsia="Times New Roman"/>
                <w:color w:val="000000"/>
              </w:rPr>
            </w:pPr>
            <w:r w:rsidRPr="123124A8">
              <w:rPr>
                <w:rFonts w:eastAsia="Times New Roman"/>
                <w:color w:val="000000" w:themeColor="text1"/>
              </w:rPr>
              <w:t xml:space="preserve">Laboratory books, </w:t>
            </w:r>
            <w:r w:rsidR="277EED6F" w:rsidRPr="123124A8">
              <w:rPr>
                <w:rFonts w:eastAsia="Times New Roman"/>
                <w:color w:val="000000" w:themeColor="text1"/>
              </w:rPr>
              <w:t xml:space="preserve">collection of </w:t>
            </w:r>
            <w:r w:rsidRPr="123124A8">
              <w:rPr>
                <w:rFonts w:eastAsia="Times New Roman"/>
                <w:color w:val="000000" w:themeColor="text1"/>
              </w:rPr>
              <w:t xml:space="preserve">reports, learning logs, problem sheets, patchwork texts, e-portfolio, </w:t>
            </w:r>
            <w:r w:rsidR="0BD41E94" w:rsidRPr="123124A8">
              <w:rPr>
                <w:rFonts w:eastAsia="Times New Roman"/>
                <w:color w:val="000000" w:themeColor="text1"/>
              </w:rPr>
              <w:t>collection of MCQs, collection of works</w:t>
            </w:r>
            <w:r w:rsidR="3ED8CECD" w:rsidRPr="123124A8">
              <w:rPr>
                <w:rFonts w:eastAsia="Times New Roman"/>
                <w:color w:val="000000" w:themeColor="text1"/>
              </w:rPr>
              <w:t xml:space="preserve"> (NB: </w:t>
            </w:r>
            <w:r w:rsidR="001E7ECA" w:rsidRPr="123124A8">
              <w:rPr>
                <w:rFonts w:eastAsia="Times New Roman"/>
                <w:color w:val="000000" w:themeColor="text1"/>
              </w:rPr>
              <w:t xml:space="preserve">NB: </w:t>
            </w:r>
            <w:r w:rsidR="001E7ECA">
              <w:rPr>
                <w:rFonts w:eastAsia="Times New Roman"/>
                <w:color w:val="000000" w:themeColor="text1"/>
              </w:rPr>
              <w:t>some portfolios will contain</w:t>
            </w:r>
            <w:r w:rsidR="001E7ECA" w:rsidRPr="123124A8">
              <w:rPr>
                <w:rFonts w:eastAsia="Times New Roman"/>
                <w:color w:val="000000" w:themeColor="text1"/>
              </w:rPr>
              <w:t xml:space="preserve"> </w:t>
            </w:r>
            <w:r w:rsidR="001E7ECA">
              <w:rPr>
                <w:rFonts w:eastAsia="Times New Roman"/>
                <w:color w:val="000000" w:themeColor="text1"/>
              </w:rPr>
              <w:t xml:space="preserve">a variety of work, some of which will not be </w:t>
            </w:r>
            <w:r w:rsidR="001E7ECA" w:rsidRPr="123124A8">
              <w:rPr>
                <w:rFonts w:eastAsia="Times New Roman"/>
                <w:color w:val="000000" w:themeColor="text1"/>
              </w:rPr>
              <w:t>written</w:t>
            </w:r>
            <w:r w:rsidR="001E7ECA">
              <w:rPr>
                <w:rFonts w:eastAsia="Times New Roman"/>
                <w:color w:val="000000" w:themeColor="text1"/>
              </w:rPr>
              <w:t xml:space="preserve"> </w:t>
            </w:r>
            <w:proofErr w:type="gramStart"/>
            <w:r w:rsidR="001E7ECA">
              <w:rPr>
                <w:rFonts w:eastAsia="Times New Roman"/>
                <w:color w:val="000000" w:themeColor="text1"/>
              </w:rPr>
              <w:t>assessment,</w:t>
            </w:r>
            <w:proofErr w:type="gramEnd"/>
            <w:r w:rsidR="001E7ECA">
              <w:rPr>
                <w:rFonts w:eastAsia="Times New Roman"/>
                <w:color w:val="000000" w:themeColor="text1"/>
              </w:rPr>
              <w:t xml:space="preserve"> however, this </w:t>
            </w:r>
            <w:r w:rsidR="00882A31">
              <w:rPr>
                <w:rFonts w:eastAsia="Times New Roman"/>
                <w:color w:val="000000" w:themeColor="text1"/>
              </w:rPr>
              <w:t xml:space="preserve">is </w:t>
            </w:r>
            <w:r w:rsidR="001E7ECA">
              <w:rPr>
                <w:rFonts w:eastAsia="Times New Roman"/>
                <w:color w:val="000000" w:themeColor="text1"/>
              </w:rPr>
              <w:t>acceptable</w:t>
            </w:r>
            <w:r w:rsidR="32369146" w:rsidRPr="0731877E">
              <w:rPr>
                <w:rFonts w:eastAsia="Times New Roman"/>
                <w:color w:val="000000" w:themeColor="text1"/>
              </w:rPr>
              <w:t>)</w:t>
            </w:r>
          </w:p>
        </w:tc>
      </w:tr>
      <w:tr w:rsidR="00291D21" w:rsidRPr="00E757B7" w14:paraId="424DA535" w14:textId="77777777" w:rsidTr="00194E99">
        <w:trPr>
          <w:trHeight w:val="676"/>
          <w:jc w:val="center"/>
        </w:trPr>
        <w:tc>
          <w:tcPr>
            <w:tcW w:w="2078" w:type="dxa"/>
            <w:shd w:val="clear" w:color="auto" w:fill="auto"/>
            <w:vAlign w:val="center"/>
            <w:hideMark/>
          </w:tcPr>
          <w:p w14:paraId="3CF8FE3D" w14:textId="77777777" w:rsidR="00291D21" w:rsidRPr="00E757B7" w:rsidRDefault="00291D21" w:rsidP="00194E99">
            <w:pPr>
              <w:snapToGrid/>
              <w:spacing w:after="0"/>
              <w:ind w:left="0" w:firstLine="0"/>
              <w:rPr>
                <w:rFonts w:eastAsia="Times New Roman"/>
                <w:color w:val="000000"/>
                <w:szCs w:val="24"/>
              </w:rPr>
            </w:pPr>
            <w:r w:rsidRPr="00E757B7">
              <w:rPr>
                <w:rFonts w:eastAsia="Times New Roman"/>
                <w:color w:val="000000"/>
                <w:szCs w:val="24"/>
              </w:rPr>
              <w:t>Reflection</w:t>
            </w:r>
          </w:p>
        </w:tc>
        <w:tc>
          <w:tcPr>
            <w:tcW w:w="7273" w:type="dxa"/>
            <w:shd w:val="clear" w:color="auto" w:fill="auto"/>
            <w:vAlign w:val="center"/>
            <w:hideMark/>
          </w:tcPr>
          <w:p w14:paraId="373E4D5E" w14:textId="7BF17393" w:rsidR="00291D21" w:rsidRPr="00E757B7" w:rsidRDefault="00291D21" w:rsidP="00194E99">
            <w:pPr>
              <w:snapToGrid/>
              <w:spacing w:after="0"/>
              <w:ind w:left="0" w:firstLine="0"/>
              <w:rPr>
                <w:rFonts w:eastAsia="Times New Roman"/>
                <w:color w:val="000000"/>
                <w:highlight w:val="yellow"/>
              </w:rPr>
            </w:pPr>
            <w:r w:rsidRPr="123124A8">
              <w:rPr>
                <w:rFonts w:eastAsia="Times New Roman"/>
                <w:color w:val="000000" w:themeColor="text1"/>
              </w:rPr>
              <w:t>Reflective diary, critical incident account, journal</w:t>
            </w:r>
            <w:r w:rsidR="00662F3A">
              <w:rPr>
                <w:rFonts w:eastAsia="Times New Roman"/>
                <w:color w:val="000000" w:themeColor="text1"/>
              </w:rPr>
              <w:t>s, online discussion boards</w:t>
            </w:r>
          </w:p>
        </w:tc>
      </w:tr>
      <w:tr w:rsidR="00291D21" w:rsidRPr="00E757B7" w14:paraId="67037960" w14:textId="77777777" w:rsidTr="00194E99">
        <w:trPr>
          <w:trHeight w:val="842"/>
          <w:jc w:val="center"/>
        </w:trPr>
        <w:tc>
          <w:tcPr>
            <w:tcW w:w="2078" w:type="dxa"/>
            <w:shd w:val="clear" w:color="auto" w:fill="auto"/>
            <w:vAlign w:val="center"/>
            <w:hideMark/>
          </w:tcPr>
          <w:p w14:paraId="0461E06A" w14:textId="77777777" w:rsidR="00291D21" w:rsidRPr="00E757B7" w:rsidRDefault="00291D21" w:rsidP="00194E99">
            <w:pPr>
              <w:snapToGrid/>
              <w:spacing w:after="0"/>
              <w:ind w:left="0" w:firstLine="0"/>
              <w:rPr>
                <w:rFonts w:eastAsia="Times New Roman"/>
                <w:color w:val="000000"/>
                <w:szCs w:val="24"/>
              </w:rPr>
            </w:pPr>
            <w:r w:rsidRPr="00E757B7">
              <w:rPr>
                <w:rFonts w:eastAsia="Times New Roman"/>
                <w:color w:val="000000"/>
                <w:szCs w:val="24"/>
              </w:rPr>
              <w:t>Report</w:t>
            </w:r>
          </w:p>
        </w:tc>
        <w:tc>
          <w:tcPr>
            <w:tcW w:w="7273" w:type="dxa"/>
            <w:shd w:val="clear" w:color="auto" w:fill="auto"/>
            <w:vAlign w:val="center"/>
            <w:hideMark/>
          </w:tcPr>
          <w:p w14:paraId="39EAFE73" w14:textId="02993A89" w:rsidR="00291D21" w:rsidRPr="00E757B7" w:rsidRDefault="00291D21" w:rsidP="00194E99">
            <w:pPr>
              <w:snapToGrid/>
              <w:spacing w:after="0"/>
              <w:ind w:left="0" w:firstLine="0"/>
              <w:rPr>
                <w:rFonts w:eastAsia="Times New Roman"/>
                <w:color w:val="000000"/>
              </w:rPr>
            </w:pPr>
            <w:r w:rsidRPr="123124A8">
              <w:rPr>
                <w:rFonts w:eastAsia="Times New Roman"/>
                <w:color w:val="000000" w:themeColor="text1"/>
              </w:rPr>
              <w:t>Instant reports, part-written practical report, selective report, sampling report,</w:t>
            </w:r>
            <w:r w:rsidR="3F589B99" w:rsidRPr="123124A8">
              <w:rPr>
                <w:rFonts w:eastAsia="Times New Roman"/>
                <w:color w:val="000000" w:themeColor="text1"/>
              </w:rPr>
              <w:t xml:space="preserve"> </w:t>
            </w:r>
            <w:r w:rsidRPr="123124A8">
              <w:rPr>
                <w:rFonts w:eastAsia="Times New Roman"/>
                <w:color w:val="000000" w:themeColor="text1"/>
              </w:rPr>
              <w:t>research project report, group project report</w:t>
            </w:r>
          </w:p>
        </w:tc>
      </w:tr>
      <w:tr w:rsidR="00291D21" w:rsidRPr="00E757B7" w14:paraId="591B979E" w14:textId="77777777" w:rsidTr="00194E99">
        <w:trPr>
          <w:trHeight w:val="698"/>
          <w:jc w:val="center"/>
        </w:trPr>
        <w:tc>
          <w:tcPr>
            <w:tcW w:w="2078" w:type="dxa"/>
            <w:shd w:val="clear" w:color="auto" w:fill="auto"/>
            <w:vAlign w:val="center"/>
            <w:hideMark/>
          </w:tcPr>
          <w:p w14:paraId="32157B05" w14:textId="77777777" w:rsidR="00291D21" w:rsidRPr="00E757B7" w:rsidRDefault="00291D21" w:rsidP="00194E99">
            <w:pPr>
              <w:snapToGrid/>
              <w:spacing w:after="0"/>
              <w:ind w:left="0" w:firstLine="0"/>
              <w:rPr>
                <w:rFonts w:eastAsia="Times New Roman"/>
                <w:color w:val="000000"/>
              </w:rPr>
            </w:pPr>
            <w:r w:rsidRPr="123124A8">
              <w:rPr>
                <w:rFonts w:eastAsia="Times New Roman"/>
                <w:color w:val="000000" w:themeColor="text1"/>
              </w:rPr>
              <w:t>Short Writing Piece</w:t>
            </w:r>
          </w:p>
        </w:tc>
        <w:tc>
          <w:tcPr>
            <w:tcW w:w="7273" w:type="dxa"/>
            <w:shd w:val="clear" w:color="auto" w:fill="auto"/>
            <w:vAlign w:val="center"/>
            <w:hideMark/>
          </w:tcPr>
          <w:p w14:paraId="7D1D498D" w14:textId="62B9D4F2" w:rsidR="00291D21" w:rsidRPr="00E757B7" w:rsidRDefault="00291D21" w:rsidP="00194E99">
            <w:pPr>
              <w:snapToGrid/>
              <w:spacing w:after="0"/>
              <w:ind w:left="0" w:firstLine="0"/>
              <w:rPr>
                <w:rFonts w:eastAsia="Times New Roman"/>
                <w:color w:val="000000"/>
              </w:rPr>
            </w:pPr>
            <w:r w:rsidRPr="123124A8">
              <w:rPr>
                <w:rFonts w:eastAsia="Times New Roman"/>
                <w:color w:val="000000" w:themeColor="text1"/>
              </w:rPr>
              <w:t>Abstract, articles for different audiences, short answer questions</w:t>
            </w:r>
            <w:r w:rsidR="5A928D68" w:rsidRPr="123124A8">
              <w:rPr>
                <w:rFonts w:eastAsia="Times New Roman"/>
                <w:color w:val="000000" w:themeColor="text1"/>
              </w:rPr>
              <w:t>, blog</w:t>
            </w:r>
            <w:r w:rsidR="0606879E" w:rsidRPr="123124A8">
              <w:rPr>
                <w:rFonts w:eastAsia="Times New Roman"/>
                <w:color w:val="000000" w:themeColor="text1"/>
              </w:rPr>
              <w:t>, journal article</w:t>
            </w:r>
          </w:p>
        </w:tc>
      </w:tr>
      <w:tr w:rsidR="00291D21" w:rsidRPr="00291D21" w14:paraId="44227D65" w14:textId="77777777" w:rsidTr="00194E99">
        <w:trPr>
          <w:trHeight w:val="835"/>
          <w:jc w:val="center"/>
        </w:trPr>
        <w:tc>
          <w:tcPr>
            <w:tcW w:w="2078" w:type="dxa"/>
            <w:shd w:val="clear" w:color="auto" w:fill="auto"/>
            <w:vAlign w:val="center"/>
            <w:hideMark/>
          </w:tcPr>
          <w:p w14:paraId="53AC67AF" w14:textId="77777777" w:rsidR="00291D21" w:rsidRPr="00E757B7" w:rsidRDefault="00291D21" w:rsidP="00194E99">
            <w:pPr>
              <w:snapToGrid/>
              <w:spacing w:after="0"/>
              <w:ind w:left="0" w:firstLine="0"/>
              <w:rPr>
                <w:rFonts w:eastAsia="Times New Roman"/>
                <w:color w:val="000000"/>
                <w:szCs w:val="24"/>
              </w:rPr>
            </w:pPr>
            <w:r w:rsidRPr="00E757B7">
              <w:rPr>
                <w:rFonts w:eastAsia="Times New Roman"/>
                <w:color w:val="000000"/>
                <w:szCs w:val="24"/>
              </w:rPr>
              <w:t>Visual Representation</w:t>
            </w:r>
          </w:p>
        </w:tc>
        <w:tc>
          <w:tcPr>
            <w:tcW w:w="7273" w:type="dxa"/>
            <w:shd w:val="clear" w:color="auto" w:fill="auto"/>
            <w:vAlign w:val="center"/>
            <w:hideMark/>
          </w:tcPr>
          <w:p w14:paraId="181298F1" w14:textId="2F6120BC" w:rsidR="00291D21" w:rsidRPr="00291D21" w:rsidRDefault="00291D21" w:rsidP="00194E99">
            <w:pPr>
              <w:snapToGrid/>
              <w:spacing w:after="0"/>
              <w:ind w:left="0" w:firstLine="0"/>
              <w:rPr>
                <w:rFonts w:eastAsia="Times New Roman"/>
                <w:color w:val="000000"/>
                <w:szCs w:val="24"/>
                <w:lang w:val="it-IT"/>
              </w:rPr>
            </w:pPr>
            <w:proofErr w:type="spellStart"/>
            <w:r w:rsidRPr="00291D21">
              <w:rPr>
                <w:rFonts w:eastAsia="Times New Roman"/>
                <w:color w:val="000000"/>
                <w:szCs w:val="24"/>
                <w:lang w:val="it-IT"/>
              </w:rPr>
              <w:t>Essay</w:t>
            </w:r>
            <w:proofErr w:type="spellEnd"/>
            <w:r w:rsidRPr="00291D21">
              <w:rPr>
                <w:rFonts w:eastAsia="Times New Roman"/>
                <w:color w:val="000000"/>
                <w:szCs w:val="24"/>
                <w:lang w:val="it-IT"/>
              </w:rPr>
              <w:t xml:space="preserve"> plan, poster, media </w:t>
            </w:r>
            <w:proofErr w:type="spellStart"/>
            <w:r w:rsidRPr="00291D21">
              <w:rPr>
                <w:rFonts w:eastAsia="Times New Roman"/>
                <w:color w:val="000000"/>
                <w:szCs w:val="24"/>
                <w:lang w:val="it-IT"/>
              </w:rPr>
              <w:t>profil</w:t>
            </w:r>
            <w:r>
              <w:rPr>
                <w:rFonts w:eastAsia="Times New Roman"/>
                <w:color w:val="000000"/>
                <w:szCs w:val="24"/>
                <w:lang w:val="it-IT"/>
              </w:rPr>
              <w:t>e</w:t>
            </w:r>
            <w:proofErr w:type="spellEnd"/>
            <w:r>
              <w:rPr>
                <w:rFonts w:eastAsia="Times New Roman"/>
                <w:color w:val="000000"/>
                <w:szCs w:val="24"/>
                <w:lang w:val="it-IT"/>
              </w:rPr>
              <w:t xml:space="preserve">, concept </w:t>
            </w:r>
            <w:proofErr w:type="spellStart"/>
            <w:r>
              <w:rPr>
                <w:rFonts w:eastAsia="Times New Roman"/>
                <w:color w:val="000000"/>
                <w:szCs w:val="24"/>
                <w:lang w:val="it-IT"/>
              </w:rPr>
              <w:t>map</w:t>
            </w:r>
            <w:proofErr w:type="spellEnd"/>
          </w:p>
        </w:tc>
      </w:tr>
    </w:tbl>
    <w:p w14:paraId="373A8A46" w14:textId="77777777" w:rsidR="00416F59" w:rsidRDefault="00416F59" w:rsidP="00194E99">
      <w:pPr>
        <w:ind w:left="0" w:firstLine="0"/>
      </w:pPr>
    </w:p>
    <w:p w14:paraId="5194B127" w14:textId="352C668B" w:rsidR="007B7F2A" w:rsidRDefault="007B7F2A" w:rsidP="00194E99">
      <w:pPr>
        <w:pStyle w:val="Heading2"/>
        <w:numPr>
          <w:ilvl w:val="1"/>
          <w:numId w:val="35"/>
        </w:numPr>
        <w:ind w:left="709"/>
      </w:pPr>
      <w:bookmarkStart w:id="16" w:name="_Toc159328312"/>
      <w:r>
        <w:t>Practical Skills Assessment</w:t>
      </w:r>
      <w:bookmarkEnd w:id="16"/>
      <w:r>
        <w:t xml:space="preserve"> </w:t>
      </w:r>
    </w:p>
    <w:p w14:paraId="61C7CF1F" w14:textId="08D99072" w:rsidR="00D9599F" w:rsidRDefault="00D9599F" w:rsidP="00194E99">
      <w:pPr>
        <w:ind w:left="709" w:firstLine="0"/>
        <w:rPr>
          <w:rFonts w:eastAsiaTheme="majorEastAsia" w:cstheme="majorBidi"/>
        </w:rPr>
      </w:pPr>
      <w:r w:rsidRPr="0731877E">
        <w:rPr>
          <w:rFonts w:eastAsiaTheme="majorEastAsia" w:cstheme="majorBidi"/>
        </w:rPr>
        <w:t xml:space="preserve">For Practical Skills Assessments, the following assessment components are approved for use. See </w:t>
      </w:r>
      <w:hyperlink r:id="rId12" w:history="1">
        <w:r w:rsidR="00AF497F" w:rsidRPr="001E7ECA">
          <w:rPr>
            <w:rStyle w:val="Hyperlink"/>
            <w:rFonts w:eastAsiaTheme="majorEastAsia" w:cstheme="majorBidi"/>
          </w:rPr>
          <w:t>guidance</w:t>
        </w:r>
      </w:hyperlink>
      <w:r w:rsidR="00AF497F" w:rsidRPr="0731877E">
        <w:rPr>
          <w:rFonts w:eastAsiaTheme="majorEastAsia" w:cstheme="majorBidi"/>
        </w:rPr>
        <w:t xml:space="preserve"> </w:t>
      </w:r>
      <w:r w:rsidRPr="0731877E">
        <w:rPr>
          <w:rFonts w:eastAsiaTheme="majorEastAsia" w:cstheme="majorBidi"/>
        </w:rPr>
        <w:t>for more detailed explanations of each example.</w:t>
      </w:r>
    </w:p>
    <w:p w14:paraId="3929D2DD" w14:textId="77777777" w:rsidR="00AF497F" w:rsidRPr="0032340D" w:rsidRDefault="00AF497F" w:rsidP="00194E99">
      <w:pPr>
        <w:ind w:left="0" w:firstLine="0"/>
        <w:rPr>
          <w:bCs/>
        </w:rPr>
      </w:pPr>
    </w:p>
    <w:tbl>
      <w:tblPr>
        <w:tblW w:w="9351" w:type="dxa"/>
        <w:jc w:val="center"/>
        <w:tblLook w:val="04A0" w:firstRow="1" w:lastRow="0" w:firstColumn="1" w:lastColumn="0" w:noHBand="0" w:noVBand="1"/>
      </w:tblPr>
      <w:tblGrid>
        <w:gridCol w:w="2078"/>
        <w:gridCol w:w="7273"/>
      </w:tblGrid>
      <w:tr w:rsidR="00D9599F" w:rsidRPr="00E757B7" w14:paraId="042914F6" w14:textId="77777777" w:rsidTr="00194E99">
        <w:trPr>
          <w:trHeight w:val="700"/>
          <w:tblHeader/>
          <w:jc w:val="center"/>
        </w:trPr>
        <w:tc>
          <w:tcPr>
            <w:tcW w:w="2078" w:type="dxa"/>
            <w:tcBorders>
              <w:top w:val="single" w:sz="4" w:space="0" w:color="auto"/>
              <w:left w:val="single" w:sz="4" w:space="0" w:color="auto"/>
              <w:bottom w:val="single" w:sz="4" w:space="0" w:color="auto"/>
              <w:right w:val="single" w:sz="4" w:space="0" w:color="auto"/>
            </w:tcBorders>
            <w:shd w:val="clear" w:color="auto" w:fill="A5C9EB"/>
            <w:vAlign w:val="center"/>
            <w:hideMark/>
          </w:tcPr>
          <w:p w14:paraId="0AEF8FD2" w14:textId="77777777" w:rsidR="00D9599F" w:rsidRPr="00E757B7" w:rsidRDefault="00D9599F" w:rsidP="00194E99">
            <w:pPr>
              <w:snapToGrid/>
              <w:spacing w:after="0"/>
              <w:ind w:left="0" w:firstLine="0"/>
              <w:rPr>
                <w:rFonts w:eastAsia="Times New Roman"/>
                <w:b/>
                <w:bCs/>
                <w:color w:val="000000"/>
                <w:szCs w:val="24"/>
              </w:rPr>
            </w:pPr>
            <w:r w:rsidRPr="00E757B7">
              <w:rPr>
                <w:rFonts w:eastAsia="Times New Roman"/>
                <w:b/>
                <w:bCs/>
                <w:color w:val="000000"/>
                <w:szCs w:val="24"/>
              </w:rPr>
              <w:lastRenderedPageBreak/>
              <w:t>Assessment Component</w:t>
            </w:r>
          </w:p>
        </w:tc>
        <w:tc>
          <w:tcPr>
            <w:tcW w:w="7273" w:type="dxa"/>
            <w:tcBorders>
              <w:top w:val="single" w:sz="8" w:space="0" w:color="153D63"/>
              <w:left w:val="single" w:sz="4" w:space="0" w:color="auto"/>
              <w:bottom w:val="single" w:sz="8" w:space="0" w:color="153D63"/>
              <w:right w:val="single" w:sz="8" w:space="0" w:color="153D63"/>
            </w:tcBorders>
            <w:shd w:val="clear" w:color="auto" w:fill="A5C9EB"/>
            <w:vAlign w:val="center"/>
            <w:hideMark/>
          </w:tcPr>
          <w:p w14:paraId="236D26DC" w14:textId="77777777" w:rsidR="00D9599F" w:rsidRPr="00E757B7" w:rsidRDefault="00D9599F" w:rsidP="00194E99">
            <w:pPr>
              <w:snapToGrid/>
              <w:spacing w:after="0"/>
              <w:ind w:left="0" w:firstLine="0"/>
              <w:rPr>
                <w:rFonts w:eastAsia="Times New Roman"/>
                <w:b/>
                <w:bCs/>
                <w:color w:val="000000"/>
                <w:szCs w:val="24"/>
              </w:rPr>
            </w:pPr>
            <w:r w:rsidRPr="00E757B7">
              <w:rPr>
                <w:rFonts w:eastAsia="Times New Roman"/>
                <w:b/>
                <w:bCs/>
                <w:color w:val="000000"/>
                <w:szCs w:val="24"/>
              </w:rPr>
              <w:t>Example</w:t>
            </w:r>
          </w:p>
        </w:tc>
      </w:tr>
      <w:tr w:rsidR="00D9599F" w:rsidRPr="00E757B7" w14:paraId="5EFF232D" w14:textId="77777777" w:rsidTr="00194E99">
        <w:trPr>
          <w:trHeight w:val="681"/>
          <w:jc w:val="center"/>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62490" w14:textId="77777777" w:rsidR="00D9599F" w:rsidRPr="00E757B7" w:rsidRDefault="00D9599F" w:rsidP="00194E99">
            <w:pPr>
              <w:snapToGrid/>
              <w:spacing w:after="0"/>
              <w:ind w:left="0" w:firstLine="0"/>
              <w:rPr>
                <w:rFonts w:eastAsia="Times New Roman"/>
                <w:color w:val="000000"/>
                <w:szCs w:val="24"/>
              </w:rPr>
            </w:pPr>
            <w:r w:rsidRPr="00E757B7">
              <w:rPr>
                <w:rFonts w:eastAsia="Times New Roman"/>
                <w:color w:val="000000"/>
                <w:szCs w:val="24"/>
              </w:rPr>
              <w:t>Digital Output</w:t>
            </w:r>
          </w:p>
        </w:tc>
        <w:tc>
          <w:tcPr>
            <w:tcW w:w="7273" w:type="dxa"/>
            <w:tcBorders>
              <w:top w:val="nil"/>
              <w:left w:val="single" w:sz="4" w:space="0" w:color="auto"/>
              <w:bottom w:val="single" w:sz="8" w:space="0" w:color="auto"/>
              <w:right w:val="single" w:sz="8" w:space="0" w:color="auto"/>
            </w:tcBorders>
            <w:shd w:val="clear" w:color="auto" w:fill="auto"/>
            <w:vAlign w:val="center"/>
            <w:hideMark/>
          </w:tcPr>
          <w:p w14:paraId="04559A5B" w14:textId="1F643991" w:rsidR="00D9599F" w:rsidRPr="00E757B7" w:rsidRDefault="00D9599F" w:rsidP="00194E99">
            <w:pPr>
              <w:snapToGrid/>
              <w:spacing w:after="0"/>
              <w:ind w:left="0" w:firstLine="0"/>
              <w:rPr>
                <w:rFonts w:eastAsia="Times New Roman"/>
                <w:color w:val="000000"/>
              </w:rPr>
            </w:pPr>
            <w:r w:rsidRPr="123124A8">
              <w:rPr>
                <w:rFonts w:eastAsia="Times New Roman"/>
                <w:color w:val="000000" w:themeColor="text1"/>
              </w:rPr>
              <w:t>Digital Output</w:t>
            </w:r>
            <w:r w:rsidR="5D3D621B" w:rsidRPr="123124A8">
              <w:rPr>
                <w:rFonts w:eastAsia="Times New Roman"/>
                <w:color w:val="000000" w:themeColor="text1"/>
              </w:rPr>
              <w:t>,</w:t>
            </w:r>
            <w:r w:rsidR="48281A03" w:rsidRPr="123124A8">
              <w:rPr>
                <w:rFonts w:eastAsia="Times New Roman"/>
                <w:color w:val="000000" w:themeColor="text1"/>
              </w:rPr>
              <w:t xml:space="preserve"> website</w:t>
            </w:r>
            <w:r w:rsidR="475B0CAB" w:rsidRPr="123124A8">
              <w:rPr>
                <w:rFonts w:eastAsia="Times New Roman"/>
                <w:color w:val="000000" w:themeColor="text1"/>
              </w:rPr>
              <w:t>, showreel of created media</w:t>
            </w:r>
          </w:p>
        </w:tc>
      </w:tr>
      <w:tr w:rsidR="00D9599F" w:rsidRPr="00D9599F" w14:paraId="7BF4C56B" w14:textId="77777777" w:rsidTr="00194E99">
        <w:trPr>
          <w:trHeight w:val="895"/>
          <w:jc w:val="center"/>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0FDB9" w14:textId="77777777" w:rsidR="00D9599F" w:rsidRPr="00E757B7" w:rsidRDefault="00D9599F" w:rsidP="00194E99">
            <w:pPr>
              <w:snapToGrid/>
              <w:spacing w:after="0"/>
              <w:ind w:left="0" w:firstLine="0"/>
              <w:rPr>
                <w:rFonts w:eastAsia="Times New Roman"/>
                <w:color w:val="000000"/>
                <w:szCs w:val="24"/>
              </w:rPr>
            </w:pPr>
            <w:r w:rsidRPr="00E757B7">
              <w:rPr>
                <w:rFonts w:eastAsia="Times New Roman"/>
                <w:color w:val="000000"/>
                <w:szCs w:val="24"/>
              </w:rPr>
              <w:t>Practical competency</w:t>
            </w:r>
          </w:p>
        </w:tc>
        <w:tc>
          <w:tcPr>
            <w:tcW w:w="7273" w:type="dxa"/>
            <w:tcBorders>
              <w:top w:val="nil"/>
              <w:left w:val="single" w:sz="4" w:space="0" w:color="auto"/>
              <w:bottom w:val="single" w:sz="8" w:space="0" w:color="auto"/>
              <w:right w:val="single" w:sz="8" w:space="0" w:color="auto"/>
            </w:tcBorders>
            <w:shd w:val="clear" w:color="auto" w:fill="auto"/>
            <w:vAlign w:val="center"/>
            <w:hideMark/>
          </w:tcPr>
          <w:p w14:paraId="62A2820A" w14:textId="47EAB6EC" w:rsidR="00D9599F" w:rsidRPr="00D9599F" w:rsidRDefault="00D9599F" w:rsidP="00194E99">
            <w:pPr>
              <w:snapToGrid/>
              <w:spacing w:after="0"/>
              <w:ind w:left="0" w:firstLine="0"/>
              <w:rPr>
                <w:rFonts w:eastAsia="Times New Roman"/>
                <w:color w:val="000000"/>
                <w:lang w:val="it-IT"/>
              </w:rPr>
            </w:pPr>
            <w:proofErr w:type="spellStart"/>
            <w:r w:rsidRPr="123124A8">
              <w:rPr>
                <w:rFonts w:eastAsia="Times New Roman"/>
                <w:color w:val="000000" w:themeColor="text1"/>
                <w:lang w:val="it-IT"/>
              </w:rPr>
              <w:t>Simulation</w:t>
            </w:r>
            <w:proofErr w:type="spellEnd"/>
            <w:r w:rsidRPr="123124A8">
              <w:rPr>
                <w:rFonts w:eastAsia="Times New Roman"/>
                <w:color w:val="000000" w:themeColor="text1"/>
                <w:lang w:val="it-IT"/>
              </w:rPr>
              <w:t>, mini-</w:t>
            </w:r>
            <w:proofErr w:type="spellStart"/>
            <w:r w:rsidRPr="123124A8">
              <w:rPr>
                <w:rFonts w:eastAsia="Times New Roman"/>
                <w:color w:val="000000" w:themeColor="text1"/>
                <w:lang w:val="it-IT"/>
              </w:rPr>
              <w:t>practical</w:t>
            </w:r>
            <w:proofErr w:type="spellEnd"/>
            <w:r w:rsidRPr="123124A8">
              <w:rPr>
                <w:rFonts w:eastAsia="Times New Roman"/>
                <w:color w:val="000000" w:themeColor="text1"/>
                <w:lang w:val="it-IT"/>
              </w:rPr>
              <w:t xml:space="preserve">, viva voce, </w:t>
            </w:r>
            <w:proofErr w:type="spellStart"/>
            <w:r w:rsidRPr="123124A8">
              <w:rPr>
                <w:rFonts w:eastAsia="Times New Roman"/>
                <w:color w:val="000000" w:themeColor="text1"/>
                <w:lang w:val="it-IT"/>
              </w:rPr>
              <w:t>assessment</w:t>
            </w:r>
            <w:proofErr w:type="spellEnd"/>
            <w:r w:rsidRPr="123124A8">
              <w:rPr>
                <w:rFonts w:eastAsia="Times New Roman"/>
                <w:color w:val="000000" w:themeColor="text1"/>
                <w:lang w:val="it-IT"/>
              </w:rPr>
              <w:t xml:space="preserve"> stations, </w:t>
            </w:r>
            <w:proofErr w:type="spellStart"/>
            <w:r w:rsidRPr="123124A8">
              <w:rPr>
                <w:rFonts w:eastAsia="Times New Roman"/>
                <w:color w:val="000000" w:themeColor="text1"/>
                <w:lang w:val="it-IT"/>
              </w:rPr>
              <w:t>observation</w:t>
            </w:r>
            <w:proofErr w:type="spellEnd"/>
            <w:r w:rsidRPr="123124A8">
              <w:rPr>
                <w:rFonts w:eastAsia="Times New Roman"/>
                <w:color w:val="000000" w:themeColor="text1"/>
                <w:lang w:val="it-IT"/>
              </w:rPr>
              <w:t>, performance</w:t>
            </w:r>
            <w:r w:rsidR="65E88D42" w:rsidRPr="123124A8">
              <w:rPr>
                <w:rFonts w:eastAsia="Times New Roman"/>
                <w:color w:val="000000" w:themeColor="text1"/>
                <w:lang w:val="it-IT"/>
              </w:rPr>
              <w:t>, in-</w:t>
            </w:r>
            <w:proofErr w:type="spellStart"/>
            <w:r w:rsidR="65E88D42" w:rsidRPr="123124A8">
              <w:rPr>
                <w:rFonts w:eastAsia="Times New Roman"/>
                <w:color w:val="000000" w:themeColor="text1"/>
                <w:lang w:val="it-IT"/>
              </w:rPr>
              <w:t>tray</w:t>
            </w:r>
            <w:proofErr w:type="spellEnd"/>
            <w:r w:rsidR="65E88D42" w:rsidRPr="123124A8">
              <w:rPr>
                <w:rFonts w:eastAsia="Times New Roman"/>
                <w:color w:val="000000" w:themeColor="text1"/>
                <w:lang w:val="it-IT"/>
              </w:rPr>
              <w:t xml:space="preserve"> </w:t>
            </w:r>
            <w:proofErr w:type="spellStart"/>
            <w:r w:rsidR="65E88D42" w:rsidRPr="123124A8">
              <w:rPr>
                <w:rFonts w:eastAsia="Times New Roman"/>
                <w:color w:val="000000" w:themeColor="text1"/>
                <w:lang w:val="it-IT"/>
              </w:rPr>
              <w:t>exercise</w:t>
            </w:r>
            <w:proofErr w:type="spellEnd"/>
            <w:r w:rsidR="65E88D42" w:rsidRPr="123124A8">
              <w:rPr>
                <w:rFonts w:eastAsia="Times New Roman"/>
                <w:color w:val="000000" w:themeColor="text1"/>
                <w:lang w:val="it-IT"/>
              </w:rPr>
              <w:t xml:space="preserve">, </w:t>
            </w:r>
            <w:proofErr w:type="spellStart"/>
            <w:r w:rsidR="65E88D42" w:rsidRPr="123124A8">
              <w:rPr>
                <w:rFonts w:eastAsia="Times New Roman"/>
                <w:color w:val="000000" w:themeColor="text1"/>
                <w:lang w:val="it-IT"/>
              </w:rPr>
              <w:t>role</w:t>
            </w:r>
            <w:proofErr w:type="spellEnd"/>
            <w:r w:rsidR="65E88D42" w:rsidRPr="123124A8">
              <w:rPr>
                <w:rFonts w:eastAsia="Times New Roman"/>
                <w:color w:val="000000" w:themeColor="text1"/>
                <w:lang w:val="it-IT"/>
              </w:rPr>
              <w:t xml:space="preserve"> play</w:t>
            </w:r>
          </w:p>
        </w:tc>
      </w:tr>
      <w:tr w:rsidR="00D9599F" w:rsidRPr="00E757B7" w14:paraId="0AEFB465" w14:textId="77777777" w:rsidTr="00194E99">
        <w:trPr>
          <w:trHeight w:val="680"/>
          <w:jc w:val="center"/>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1D14D" w14:textId="77777777" w:rsidR="00D9599F" w:rsidRPr="00E757B7" w:rsidRDefault="00D9599F" w:rsidP="00194E99">
            <w:pPr>
              <w:snapToGrid/>
              <w:spacing w:after="0"/>
              <w:ind w:left="0" w:firstLine="0"/>
              <w:rPr>
                <w:rFonts w:eastAsia="Times New Roman"/>
                <w:color w:val="000000"/>
                <w:szCs w:val="24"/>
              </w:rPr>
            </w:pPr>
            <w:r w:rsidRPr="00E757B7">
              <w:rPr>
                <w:rFonts w:eastAsia="Times New Roman"/>
                <w:color w:val="000000"/>
                <w:szCs w:val="24"/>
              </w:rPr>
              <w:t>Presentation</w:t>
            </w:r>
          </w:p>
        </w:tc>
        <w:tc>
          <w:tcPr>
            <w:tcW w:w="7273" w:type="dxa"/>
            <w:tcBorders>
              <w:top w:val="nil"/>
              <w:left w:val="single" w:sz="4" w:space="0" w:color="auto"/>
              <w:bottom w:val="single" w:sz="8" w:space="0" w:color="auto"/>
              <w:right w:val="single" w:sz="8" w:space="0" w:color="auto"/>
            </w:tcBorders>
            <w:shd w:val="clear" w:color="auto" w:fill="auto"/>
            <w:vAlign w:val="center"/>
            <w:hideMark/>
          </w:tcPr>
          <w:p w14:paraId="77473EE7" w14:textId="545732D8" w:rsidR="00D9599F" w:rsidRPr="00E757B7" w:rsidRDefault="00D9599F" w:rsidP="00194E99">
            <w:pPr>
              <w:snapToGrid/>
              <w:spacing w:after="0"/>
              <w:ind w:left="0" w:firstLine="0"/>
              <w:rPr>
                <w:rFonts w:eastAsia="Times New Roman"/>
                <w:color w:val="000000"/>
                <w:szCs w:val="24"/>
              </w:rPr>
            </w:pPr>
            <w:r w:rsidRPr="00E757B7">
              <w:rPr>
                <w:rFonts w:eastAsia="Times New Roman"/>
                <w:color w:val="000000"/>
                <w:szCs w:val="24"/>
              </w:rPr>
              <w:t>Individual presentation</w:t>
            </w:r>
            <w:r>
              <w:rPr>
                <w:rFonts w:eastAsia="Times New Roman"/>
                <w:color w:val="000000"/>
                <w:szCs w:val="24"/>
              </w:rPr>
              <w:t>, group presentation, poster presentation</w:t>
            </w:r>
          </w:p>
        </w:tc>
      </w:tr>
      <w:tr w:rsidR="00D9599F" w:rsidRPr="00E757B7" w14:paraId="5FD80D87" w14:textId="77777777" w:rsidTr="00194E99">
        <w:trPr>
          <w:trHeight w:val="563"/>
          <w:jc w:val="center"/>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05A4D" w14:textId="77777777" w:rsidR="00D9599F" w:rsidRPr="00E757B7" w:rsidRDefault="00D9599F" w:rsidP="00194E99">
            <w:pPr>
              <w:snapToGrid/>
              <w:spacing w:after="0"/>
              <w:ind w:left="0" w:firstLine="0"/>
              <w:rPr>
                <w:rFonts w:eastAsia="Times New Roman"/>
                <w:color w:val="000000"/>
                <w:szCs w:val="24"/>
              </w:rPr>
            </w:pPr>
            <w:r w:rsidRPr="00E757B7">
              <w:rPr>
                <w:rFonts w:eastAsia="Times New Roman"/>
                <w:color w:val="000000"/>
                <w:szCs w:val="24"/>
              </w:rPr>
              <w:t>Project</w:t>
            </w:r>
          </w:p>
        </w:tc>
        <w:tc>
          <w:tcPr>
            <w:tcW w:w="7273" w:type="dxa"/>
            <w:tcBorders>
              <w:top w:val="nil"/>
              <w:left w:val="single" w:sz="4" w:space="0" w:color="auto"/>
              <w:bottom w:val="single" w:sz="8" w:space="0" w:color="auto"/>
              <w:right w:val="single" w:sz="8" w:space="0" w:color="auto"/>
            </w:tcBorders>
            <w:shd w:val="clear" w:color="auto" w:fill="auto"/>
            <w:vAlign w:val="center"/>
            <w:hideMark/>
          </w:tcPr>
          <w:p w14:paraId="76451C7A" w14:textId="08FDC3FB" w:rsidR="00D9599F" w:rsidRPr="00E757B7" w:rsidRDefault="00D9599F" w:rsidP="00194E99">
            <w:pPr>
              <w:snapToGrid/>
              <w:spacing w:after="0"/>
              <w:ind w:left="0" w:firstLine="0"/>
              <w:rPr>
                <w:rFonts w:eastAsia="Times New Roman"/>
                <w:color w:val="000000"/>
              </w:rPr>
            </w:pPr>
            <w:r w:rsidRPr="123124A8">
              <w:rPr>
                <w:rFonts w:eastAsia="Times New Roman"/>
                <w:color w:val="000000" w:themeColor="text1"/>
              </w:rPr>
              <w:t>Mini-project</w:t>
            </w:r>
            <w:r w:rsidR="4DC838D0" w:rsidRPr="123124A8">
              <w:rPr>
                <w:rFonts w:eastAsia="Times New Roman"/>
                <w:color w:val="000000" w:themeColor="text1"/>
              </w:rPr>
              <w:t>, collaborative project, large project</w:t>
            </w:r>
            <w:r w:rsidR="5F738559" w:rsidRPr="123124A8">
              <w:rPr>
                <w:rFonts w:eastAsia="Times New Roman"/>
                <w:color w:val="000000" w:themeColor="text1"/>
              </w:rPr>
              <w:t>, artefact(s)</w:t>
            </w:r>
          </w:p>
        </w:tc>
      </w:tr>
    </w:tbl>
    <w:p w14:paraId="2AAE5ED1" w14:textId="77777777" w:rsidR="00862DE7" w:rsidRPr="00862DE7" w:rsidRDefault="00862DE7" w:rsidP="00194E99"/>
    <w:p w14:paraId="2BBE78F9" w14:textId="0366C21C" w:rsidR="007B7F2A" w:rsidRDefault="007B7F2A" w:rsidP="00194E99">
      <w:pPr>
        <w:pStyle w:val="Heading2"/>
        <w:numPr>
          <w:ilvl w:val="1"/>
          <w:numId w:val="35"/>
        </w:numPr>
        <w:ind w:left="709"/>
      </w:pPr>
      <w:bookmarkStart w:id="17" w:name="_Toc159328313"/>
      <w:r w:rsidRPr="007B7F2A">
        <w:t>Examination Assessment</w:t>
      </w:r>
      <w:bookmarkEnd w:id="17"/>
      <w:r w:rsidRPr="007B7F2A">
        <w:t xml:space="preserve"> </w:t>
      </w:r>
    </w:p>
    <w:p w14:paraId="3B6C1B1F" w14:textId="42BF3BD0" w:rsidR="00D9599F" w:rsidRPr="00D9599F" w:rsidRDefault="00D9599F" w:rsidP="00194E99">
      <w:pPr>
        <w:ind w:left="709" w:firstLine="0"/>
        <w:rPr>
          <w:bCs/>
        </w:rPr>
      </w:pPr>
      <w:r w:rsidRPr="00D9599F">
        <w:rPr>
          <w:rFonts w:eastAsiaTheme="majorEastAsia" w:cstheme="majorBidi"/>
          <w:bCs/>
          <w:szCs w:val="26"/>
        </w:rPr>
        <w:t xml:space="preserve">For </w:t>
      </w:r>
      <w:r>
        <w:rPr>
          <w:rFonts w:eastAsiaTheme="majorEastAsia" w:cstheme="majorBidi"/>
          <w:bCs/>
          <w:szCs w:val="26"/>
        </w:rPr>
        <w:t xml:space="preserve">assessment by Examination, </w:t>
      </w:r>
      <w:r w:rsidRPr="00D9599F">
        <w:rPr>
          <w:rFonts w:eastAsiaTheme="majorEastAsia" w:cstheme="majorBidi"/>
          <w:bCs/>
          <w:szCs w:val="26"/>
        </w:rPr>
        <w:t xml:space="preserve">the following assessment components are approved for use. </w:t>
      </w:r>
      <w:r w:rsidRPr="00280C0D">
        <w:rPr>
          <w:rFonts w:eastAsiaTheme="majorEastAsia" w:cstheme="majorBidi"/>
          <w:bCs/>
          <w:szCs w:val="26"/>
        </w:rPr>
        <w:t xml:space="preserve">See </w:t>
      </w:r>
      <w:hyperlink r:id="rId13" w:history="1">
        <w:r w:rsidR="00AF497F" w:rsidRPr="00280C0D">
          <w:rPr>
            <w:rStyle w:val="Hyperlink"/>
            <w:rFonts w:eastAsiaTheme="majorEastAsia" w:cstheme="majorBidi"/>
            <w:bCs/>
            <w:szCs w:val="26"/>
          </w:rPr>
          <w:t>guidance</w:t>
        </w:r>
      </w:hyperlink>
      <w:r w:rsidR="00AF497F" w:rsidRPr="00280C0D">
        <w:rPr>
          <w:rFonts w:eastAsiaTheme="majorEastAsia" w:cstheme="majorBidi"/>
          <w:bCs/>
          <w:szCs w:val="26"/>
        </w:rPr>
        <w:t xml:space="preserve"> </w:t>
      </w:r>
      <w:r w:rsidRPr="00280C0D">
        <w:rPr>
          <w:rFonts w:eastAsiaTheme="majorEastAsia" w:cstheme="majorBidi"/>
          <w:bCs/>
          <w:szCs w:val="26"/>
        </w:rPr>
        <w:t xml:space="preserve">for more </w:t>
      </w:r>
      <w:r w:rsidR="00280C0D">
        <w:rPr>
          <w:rFonts w:eastAsiaTheme="majorEastAsia" w:cstheme="majorBidi"/>
          <w:bCs/>
          <w:szCs w:val="26"/>
        </w:rPr>
        <w:t>information</w:t>
      </w:r>
      <w:r w:rsidRPr="00280C0D">
        <w:rPr>
          <w:rFonts w:eastAsiaTheme="majorEastAsia" w:cstheme="majorBidi"/>
          <w:bCs/>
          <w:szCs w:val="26"/>
        </w:rPr>
        <w:t>.</w:t>
      </w:r>
    </w:p>
    <w:p w14:paraId="4D7EFC4F" w14:textId="77777777" w:rsidR="00D9599F" w:rsidRPr="00D9599F" w:rsidRDefault="00D9599F" w:rsidP="00194E99"/>
    <w:tbl>
      <w:tblPr>
        <w:tblW w:w="9356" w:type="dxa"/>
        <w:jc w:val="center"/>
        <w:tblLook w:val="04A0" w:firstRow="1" w:lastRow="0" w:firstColumn="1" w:lastColumn="0" w:noHBand="0" w:noVBand="1"/>
      </w:tblPr>
      <w:tblGrid>
        <w:gridCol w:w="2359"/>
        <w:gridCol w:w="2124"/>
        <w:gridCol w:w="4873"/>
      </w:tblGrid>
      <w:tr w:rsidR="00D9599F" w:rsidRPr="00E757B7" w14:paraId="77E289B7" w14:textId="77777777" w:rsidTr="00194E99">
        <w:trPr>
          <w:trHeight w:val="700"/>
          <w:jc w:val="center"/>
        </w:trPr>
        <w:tc>
          <w:tcPr>
            <w:tcW w:w="2359" w:type="dxa"/>
            <w:tcBorders>
              <w:top w:val="single" w:sz="4" w:space="0" w:color="auto"/>
              <w:left w:val="single" w:sz="4" w:space="0" w:color="auto"/>
              <w:bottom w:val="single" w:sz="4" w:space="0" w:color="auto"/>
              <w:right w:val="single" w:sz="4" w:space="0" w:color="auto"/>
            </w:tcBorders>
            <w:shd w:val="clear" w:color="000000" w:fill="A5C9EB"/>
            <w:vAlign w:val="center"/>
            <w:hideMark/>
          </w:tcPr>
          <w:p w14:paraId="21636376" w14:textId="77777777" w:rsidR="00D9599F" w:rsidRPr="00E757B7" w:rsidRDefault="00D9599F" w:rsidP="00194E99">
            <w:pPr>
              <w:snapToGrid/>
              <w:spacing w:after="0"/>
              <w:ind w:left="0" w:firstLine="0"/>
              <w:rPr>
                <w:rFonts w:eastAsia="Times New Roman"/>
                <w:b/>
                <w:bCs/>
                <w:color w:val="000000"/>
                <w:szCs w:val="24"/>
              </w:rPr>
            </w:pPr>
            <w:r w:rsidRPr="00E757B7">
              <w:rPr>
                <w:rFonts w:eastAsia="Times New Roman"/>
                <w:b/>
                <w:bCs/>
                <w:color w:val="000000"/>
                <w:szCs w:val="24"/>
              </w:rPr>
              <w:t>Assessment Component</w:t>
            </w:r>
          </w:p>
        </w:tc>
        <w:tc>
          <w:tcPr>
            <w:tcW w:w="2124" w:type="dxa"/>
            <w:tcBorders>
              <w:top w:val="single" w:sz="8" w:space="0" w:color="153D63"/>
              <w:left w:val="single" w:sz="4" w:space="0" w:color="auto"/>
              <w:bottom w:val="single" w:sz="8" w:space="0" w:color="153D63"/>
              <w:right w:val="single" w:sz="8" w:space="0" w:color="153D63"/>
            </w:tcBorders>
            <w:shd w:val="clear" w:color="000000" w:fill="A5C9EB"/>
            <w:vAlign w:val="center"/>
            <w:hideMark/>
          </w:tcPr>
          <w:p w14:paraId="7CEB5FF0" w14:textId="77777777" w:rsidR="00D9599F" w:rsidRPr="00E757B7" w:rsidRDefault="00D9599F" w:rsidP="00194E99">
            <w:pPr>
              <w:snapToGrid/>
              <w:spacing w:after="0"/>
              <w:ind w:left="0" w:firstLine="0"/>
              <w:rPr>
                <w:rFonts w:eastAsia="Times New Roman"/>
                <w:b/>
                <w:bCs/>
                <w:color w:val="000000"/>
                <w:szCs w:val="24"/>
              </w:rPr>
            </w:pPr>
            <w:r w:rsidRPr="00E757B7">
              <w:rPr>
                <w:rFonts w:eastAsia="Times New Roman"/>
                <w:b/>
                <w:bCs/>
                <w:color w:val="000000"/>
                <w:szCs w:val="24"/>
              </w:rPr>
              <w:t>Example</w:t>
            </w:r>
          </w:p>
        </w:tc>
        <w:tc>
          <w:tcPr>
            <w:tcW w:w="4873" w:type="dxa"/>
            <w:tcBorders>
              <w:top w:val="single" w:sz="8" w:space="0" w:color="153D63"/>
              <w:left w:val="nil"/>
              <w:bottom w:val="single" w:sz="8" w:space="0" w:color="153D63"/>
              <w:right w:val="single" w:sz="8" w:space="0" w:color="153D63"/>
            </w:tcBorders>
            <w:shd w:val="clear" w:color="000000" w:fill="A5C9EB"/>
            <w:vAlign w:val="center"/>
            <w:hideMark/>
          </w:tcPr>
          <w:p w14:paraId="6CCC6243" w14:textId="77777777" w:rsidR="00D9599F" w:rsidRPr="00E757B7" w:rsidRDefault="00D9599F" w:rsidP="00194E99">
            <w:pPr>
              <w:snapToGrid/>
              <w:spacing w:after="0"/>
              <w:ind w:left="0" w:firstLine="0"/>
              <w:rPr>
                <w:rFonts w:eastAsia="Times New Roman"/>
                <w:b/>
                <w:bCs/>
                <w:color w:val="000000"/>
                <w:szCs w:val="24"/>
              </w:rPr>
            </w:pPr>
            <w:r w:rsidRPr="00E757B7">
              <w:rPr>
                <w:rFonts w:eastAsia="Times New Roman"/>
                <w:b/>
                <w:bCs/>
                <w:color w:val="000000"/>
                <w:szCs w:val="24"/>
              </w:rPr>
              <w:t>What’s Involved?</w:t>
            </w:r>
          </w:p>
        </w:tc>
      </w:tr>
      <w:tr w:rsidR="00D9599F" w:rsidRPr="00E757B7" w14:paraId="3769F4C1" w14:textId="77777777" w:rsidTr="00194E99">
        <w:trPr>
          <w:trHeight w:val="1268"/>
          <w:jc w:val="center"/>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2281A" w14:textId="77777777" w:rsidR="00D9599F" w:rsidRPr="00E757B7" w:rsidRDefault="00D9599F" w:rsidP="00194E99">
            <w:pPr>
              <w:snapToGrid/>
              <w:spacing w:after="0"/>
              <w:ind w:left="0" w:firstLine="0"/>
              <w:rPr>
                <w:rFonts w:eastAsia="Times New Roman"/>
                <w:color w:val="000000"/>
                <w:szCs w:val="24"/>
              </w:rPr>
            </w:pPr>
            <w:r w:rsidRPr="00E757B7">
              <w:rPr>
                <w:rFonts w:eastAsia="Times New Roman"/>
                <w:color w:val="000000"/>
                <w:szCs w:val="24"/>
              </w:rPr>
              <w:t>Examination</w:t>
            </w:r>
          </w:p>
        </w:tc>
        <w:tc>
          <w:tcPr>
            <w:tcW w:w="2124" w:type="dxa"/>
            <w:tcBorders>
              <w:top w:val="nil"/>
              <w:left w:val="single" w:sz="4" w:space="0" w:color="auto"/>
              <w:bottom w:val="single" w:sz="8" w:space="0" w:color="auto"/>
              <w:right w:val="single" w:sz="8" w:space="0" w:color="auto"/>
            </w:tcBorders>
            <w:shd w:val="clear" w:color="auto" w:fill="auto"/>
            <w:vAlign w:val="center"/>
            <w:hideMark/>
          </w:tcPr>
          <w:p w14:paraId="32492B7D" w14:textId="7F7B9C8F" w:rsidR="00D9599F" w:rsidRPr="00E757B7" w:rsidRDefault="00D9599F" w:rsidP="00194E99">
            <w:pPr>
              <w:snapToGrid/>
              <w:spacing w:after="0"/>
              <w:ind w:left="0" w:firstLine="0"/>
              <w:rPr>
                <w:rFonts w:eastAsia="Times New Roman"/>
                <w:color w:val="000000"/>
                <w:szCs w:val="24"/>
              </w:rPr>
            </w:pPr>
            <w:r>
              <w:rPr>
                <w:rFonts w:eastAsia="Times New Roman"/>
                <w:color w:val="000000"/>
                <w:szCs w:val="24"/>
              </w:rPr>
              <w:t>Examination</w:t>
            </w:r>
          </w:p>
        </w:tc>
        <w:tc>
          <w:tcPr>
            <w:tcW w:w="4873" w:type="dxa"/>
            <w:tcBorders>
              <w:top w:val="nil"/>
              <w:left w:val="nil"/>
              <w:bottom w:val="single" w:sz="8" w:space="0" w:color="auto"/>
              <w:right w:val="single" w:sz="8" w:space="0" w:color="auto"/>
            </w:tcBorders>
            <w:shd w:val="clear" w:color="auto" w:fill="auto"/>
            <w:vAlign w:val="center"/>
            <w:hideMark/>
          </w:tcPr>
          <w:p w14:paraId="0D9A9B93" w14:textId="0434874E" w:rsidR="00D9599F" w:rsidRDefault="00D9599F" w:rsidP="00194E99">
            <w:pPr>
              <w:ind w:left="0" w:firstLine="0"/>
            </w:pPr>
            <w:r w:rsidRPr="5EC5B871">
              <w:rPr>
                <w:szCs w:val="24"/>
              </w:rPr>
              <w:t xml:space="preserve">Examinations are invigilated and held in person, on campus within a restricted time window in a centrally allocated venue. </w:t>
            </w:r>
            <w:r>
              <w:rPr>
                <w:szCs w:val="24"/>
              </w:rPr>
              <w:t>Students answer</w:t>
            </w:r>
            <w:r>
              <w:t xml:space="preserve"> a question, or set of questions, relating to a particular area of study. Students respond to questions in writing. All examinations are summative. </w:t>
            </w:r>
          </w:p>
          <w:p w14:paraId="3C161D2C" w14:textId="44320B64" w:rsidR="00D9599F" w:rsidRPr="00E757B7" w:rsidRDefault="00D9599F" w:rsidP="00194E99">
            <w:pPr>
              <w:snapToGrid/>
              <w:spacing w:after="0"/>
              <w:ind w:left="0" w:firstLine="0"/>
              <w:rPr>
                <w:rFonts w:eastAsia="Times New Roman"/>
                <w:color w:val="000000"/>
                <w:szCs w:val="24"/>
              </w:rPr>
            </w:pPr>
          </w:p>
        </w:tc>
      </w:tr>
    </w:tbl>
    <w:p w14:paraId="2C2CE059" w14:textId="77777777" w:rsidR="00862DE7" w:rsidRDefault="00862DE7" w:rsidP="00194E99"/>
    <w:p w14:paraId="5BA0A048" w14:textId="54F559CF" w:rsidR="00823F0E" w:rsidRPr="00DE6968" w:rsidRDefault="001D68EB" w:rsidP="00194E99">
      <w:pPr>
        <w:pStyle w:val="Heading1"/>
      </w:pPr>
      <w:r>
        <w:t xml:space="preserve"> </w:t>
      </w:r>
      <w:bookmarkStart w:id="18" w:name="_Toc159328314"/>
      <w:r w:rsidR="00823F0E" w:rsidRPr="00DE6968">
        <w:t xml:space="preserve">Assessment </w:t>
      </w:r>
      <w:r w:rsidR="00A76DF9">
        <w:t xml:space="preserve">Workload </w:t>
      </w:r>
      <w:r w:rsidR="00823F0E" w:rsidRPr="00DE6968">
        <w:t>Equivalence</w:t>
      </w:r>
      <w:bookmarkEnd w:id="18"/>
    </w:p>
    <w:p w14:paraId="439058F0" w14:textId="53F64E08" w:rsidR="0099097A" w:rsidRDefault="0099097A" w:rsidP="00194E99">
      <w:pPr>
        <w:pStyle w:val="NormalWeb"/>
        <w:shd w:val="clear" w:color="auto" w:fill="FFFFFF"/>
        <w:spacing w:before="0" w:beforeAutospacing="0" w:after="0" w:afterAutospacing="0"/>
        <w:textAlignment w:val="baseline"/>
        <w:rPr>
          <w:rFonts w:ascii="Arial" w:hAnsi="Arial" w:cs="Arial"/>
        </w:rPr>
      </w:pPr>
      <w:r w:rsidRPr="0099097A">
        <w:rPr>
          <w:rFonts w:ascii="Arial" w:hAnsi="Arial" w:cs="Arial"/>
        </w:rPr>
        <w:t xml:space="preserve">The Assessment and Feedback Strategy 2022-25 (Annex 5) aims to “support a transformation of assessment and feedback processes and practices consistent with … level qualifications (Annex 2) including </w:t>
      </w:r>
      <w:r w:rsidRPr="00F25150">
        <w:rPr>
          <w:rFonts w:ascii="Arial" w:hAnsi="Arial" w:cs="Arial"/>
          <w:b/>
          <w:bCs/>
        </w:rPr>
        <w:t>assessment equivalence across different types of assessment and across modules within a course of study</w:t>
      </w:r>
      <w:r w:rsidRPr="0099097A">
        <w:rPr>
          <w:rFonts w:ascii="Arial" w:hAnsi="Arial" w:cs="Arial"/>
        </w:rPr>
        <w:t>”.</w:t>
      </w:r>
    </w:p>
    <w:p w14:paraId="1700E9F5" w14:textId="77777777" w:rsidR="00BE7F9E" w:rsidRDefault="00BE7F9E" w:rsidP="00194E99">
      <w:pPr>
        <w:pStyle w:val="NormalWeb"/>
        <w:shd w:val="clear" w:color="auto" w:fill="FFFFFF"/>
        <w:spacing w:before="0" w:beforeAutospacing="0" w:after="0" w:afterAutospacing="0"/>
        <w:textAlignment w:val="baseline"/>
        <w:rPr>
          <w:rFonts w:ascii="Arial" w:hAnsi="Arial" w:cs="Arial"/>
        </w:rPr>
      </w:pPr>
    </w:p>
    <w:p w14:paraId="279EA958" w14:textId="2E2BA897" w:rsidR="00BE7F9E" w:rsidRDefault="00BE7F9E" w:rsidP="00194E99">
      <w:pPr>
        <w:pStyle w:val="NormalWeb"/>
        <w:shd w:val="clear" w:color="auto" w:fill="FFFFFF"/>
        <w:spacing w:before="0" w:beforeAutospacing="0" w:after="0" w:afterAutospacing="0"/>
        <w:textAlignment w:val="baseline"/>
        <w:rPr>
          <w:rFonts w:ascii="Arial" w:hAnsi="Arial" w:cs="Arial"/>
        </w:rPr>
      </w:pPr>
      <w:r w:rsidRPr="006E306F">
        <w:rPr>
          <w:rFonts w:ascii="Arial" w:hAnsi="Arial" w:cs="Arial"/>
        </w:rPr>
        <w:t xml:space="preserve">The primary aim is to </w:t>
      </w:r>
      <w:r>
        <w:rPr>
          <w:rFonts w:ascii="Arial" w:hAnsi="Arial" w:cs="Arial"/>
        </w:rPr>
        <w:t>establish</w:t>
      </w:r>
      <w:r w:rsidRPr="006E306F">
        <w:rPr>
          <w:rFonts w:ascii="Arial" w:hAnsi="Arial" w:cs="Arial"/>
        </w:rPr>
        <w:t xml:space="preserve"> clear and consistent expectations concerning the extent of workload for </w:t>
      </w:r>
      <w:r w:rsidR="00B22E34">
        <w:rPr>
          <w:rFonts w:ascii="Arial" w:hAnsi="Arial" w:cs="Arial"/>
        </w:rPr>
        <w:t xml:space="preserve">assessments within </w:t>
      </w:r>
      <w:r w:rsidRPr="006E306F">
        <w:rPr>
          <w:rFonts w:ascii="Arial" w:hAnsi="Arial" w:cs="Arial"/>
        </w:rPr>
        <w:t>a course</w:t>
      </w:r>
      <w:r w:rsidR="00B22E34">
        <w:rPr>
          <w:rFonts w:ascii="Arial" w:hAnsi="Arial" w:cs="Arial"/>
        </w:rPr>
        <w:t xml:space="preserve"> of study, and University-wide</w:t>
      </w:r>
      <w:r w:rsidRPr="006E306F">
        <w:rPr>
          <w:rFonts w:ascii="Arial" w:hAnsi="Arial" w:cs="Arial"/>
        </w:rPr>
        <w:t xml:space="preserve">. This uniformity is </w:t>
      </w:r>
      <w:r w:rsidRPr="006E306F">
        <w:rPr>
          <w:rFonts w:ascii="Arial" w:hAnsi="Arial" w:cs="Arial"/>
        </w:rPr>
        <w:lastRenderedPageBreak/>
        <w:t>pivotal for overseeing student anticipations, ensuring impartial demands on students, and diminishing the likelihood of overwhelming assessments and grading.</w:t>
      </w:r>
    </w:p>
    <w:p w14:paraId="6F99E88C" w14:textId="77777777" w:rsidR="006E306F" w:rsidRDefault="006E306F" w:rsidP="00194E99">
      <w:pPr>
        <w:pStyle w:val="NormalWeb"/>
        <w:shd w:val="clear" w:color="auto" w:fill="FFFFFF"/>
        <w:spacing w:before="0" w:beforeAutospacing="0" w:after="0" w:afterAutospacing="0"/>
        <w:textAlignment w:val="baseline"/>
        <w:rPr>
          <w:rFonts w:ascii="Arial" w:hAnsi="Arial" w:cs="Arial"/>
        </w:rPr>
      </w:pPr>
    </w:p>
    <w:p w14:paraId="094F983E" w14:textId="1810A868" w:rsidR="0099097A" w:rsidRPr="0099097A" w:rsidRDefault="006E306F" w:rsidP="00194E99">
      <w:pPr>
        <w:pStyle w:val="NormalWeb"/>
        <w:shd w:val="clear" w:color="auto" w:fill="FFFFFF"/>
        <w:spacing w:before="0" w:beforeAutospacing="0" w:after="0" w:afterAutospacing="0"/>
        <w:textAlignment w:val="baseline"/>
        <w:rPr>
          <w:rFonts w:ascii="Arial" w:hAnsi="Arial" w:cs="Arial"/>
        </w:rPr>
      </w:pPr>
      <w:r w:rsidRPr="006E306F">
        <w:rPr>
          <w:rFonts w:ascii="Arial" w:hAnsi="Arial" w:cs="Arial"/>
        </w:rPr>
        <w:t xml:space="preserve">The University does not stipulate specific word restrictions for </w:t>
      </w:r>
      <w:r>
        <w:rPr>
          <w:rFonts w:ascii="Arial" w:hAnsi="Arial" w:cs="Arial"/>
        </w:rPr>
        <w:t>assessments</w:t>
      </w:r>
      <w:r w:rsidRPr="006E306F">
        <w:rPr>
          <w:rFonts w:ascii="Arial" w:hAnsi="Arial" w:cs="Arial"/>
        </w:rPr>
        <w:t>.</w:t>
      </w:r>
      <w:r w:rsidR="00B22E34">
        <w:rPr>
          <w:rFonts w:ascii="Arial" w:hAnsi="Arial" w:cs="Arial"/>
        </w:rPr>
        <w:t xml:space="preserve"> It would not be possible to achieve this type of uniformity due to the varying requirements that arise due to differences within academic disciplines and adherence to Professional, Statutory, and Regulatory Bodies (PSRB) standards. Instead, workload equivalence is determined by conducting course-level assessment mapping, with effort defined in hours expected </w:t>
      </w:r>
      <w:r w:rsidR="00B22E34" w:rsidRPr="00B22E34">
        <w:rPr>
          <w:rFonts w:ascii="Arial" w:hAnsi="Arial" w:cs="Arial"/>
        </w:rPr>
        <w:t xml:space="preserve">for an </w:t>
      </w:r>
      <w:r w:rsidR="00B22E34" w:rsidRPr="00B22E34">
        <w:rPr>
          <w:rFonts w:ascii="Arial" w:hAnsi="Arial" w:cs="Arial"/>
          <w:color w:val="000000"/>
          <w:bdr w:val="none" w:sz="0" w:space="0" w:color="auto" w:frame="1"/>
          <w:shd w:val="clear" w:color="auto" w:fill="FFFFFF"/>
        </w:rPr>
        <w:t xml:space="preserve">average student to achieve the assessment learning outcomes at the threshold level, </w:t>
      </w:r>
      <w:proofErr w:type="spellStart"/>
      <w:r w:rsidR="00B22E34" w:rsidRPr="00B22E34">
        <w:rPr>
          <w:rFonts w:ascii="Arial" w:hAnsi="Arial" w:cs="Arial"/>
          <w:color w:val="000000"/>
          <w:bdr w:val="none" w:sz="0" w:space="0" w:color="auto" w:frame="1"/>
          <w:shd w:val="clear" w:color="auto" w:fill="FFFFFF"/>
        </w:rPr>
        <w:t>ie</w:t>
      </w:r>
      <w:proofErr w:type="spellEnd"/>
      <w:r w:rsidR="00B22E34" w:rsidRPr="00B22E34">
        <w:rPr>
          <w:rFonts w:ascii="Arial" w:hAnsi="Arial" w:cs="Arial"/>
          <w:color w:val="000000"/>
          <w:bdr w:val="none" w:sz="0" w:space="0" w:color="auto" w:frame="1"/>
          <w:shd w:val="clear" w:color="auto" w:fill="FFFFFF"/>
        </w:rPr>
        <w:t>,</w:t>
      </w:r>
      <w:r w:rsidR="00B22E34" w:rsidRPr="007D0E57">
        <w:rPr>
          <w:rFonts w:ascii="Arial" w:hAnsi="Arial" w:cs="Arial"/>
          <w:color w:val="000000"/>
          <w:bdr w:val="none" w:sz="0" w:space="0" w:color="auto" w:frame="1"/>
          <w:shd w:val="clear" w:color="auto" w:fill="FFFFFF"/>
        </w:rPr>
        <w:t xml:space="preserve"> to achieve a pass mark</w:t>
      </w:r>
      <w:r w:rsidR="00B22E34">
        <w:rPr>
          <w:rFonts w:ascii="Arial" w:hAnsi="Arial" w:cs="Arial"/>
          <w:color w:val="000000"/>
          <w:bdr w:val="none" w:sz="0" w:space="0" w:color="auto" w:frame="1"/>
          <w:shd w:val="clear" w:color="auto" w:fill="FFFFFF"/>
        </w:rPr>
        <w:t xml:space="preserve">. </w:t>
      </w:r>
    </w:p>
    <w:p w14:paraId="50126197" w14:textId="6549DFC5" w:rsidR="008D556D" w:rsidRDefault="008D556D" w:rsidP="00194E99">
      <w:pPr>
        <w:pStyle w:val="NormalWeb"/>
        <w:shd w:val="clear" w:color="auto" w:fill="FFFFFF"/>
        <w:spacing w:before="160" w:beforeAutospacing="0" w:after="0" w:afterAutospacing="0"/>
        <w:textAlignment w:val="baseline"/>
        <w:rPr>
          <w:rFonts w:ascii="Helvetica" w:hAnsi="Helvetica" w:cs="Helvetica"/>
          <w:color w:val="000000"/>
          <w:bdr w:val="none" w:sz="0" w:space="0" w:color="auto" w:frame="1"/>
        </w:rPr>
      </w:pPr>
      <w:r>
        <w:rPr>
          <w:rFonts w:ascii="Helvetica" w:hAnsi="Helvetica" w:cs="Helvetica"/>
          <w:color w:val="000000"/>
          <w:bdr w:val="none" w:sz="0" w:space="0" w:color="auto" w:frame="1"/>
        </w:rPr>
        <w:t xml:space="preserve">The following assessment workload equivalence principles are intended to provide a framework and generate discussion around assessment </w:t>
      </w:r>
      <w:proofErr w:type="gramStart"/>
      <w:r>
        <w:rPr>
          <w:rFonts w:ascii="Helvetica" w:hAnsi="Helvetica" w:cs="Helvetica"/>
          <w:color w:val="000000"/>
          <w:bdr w:val="none" w:sz="0" w:space="0" w:color="auto" w:frame="1"/>
        </w:rPr>
        <w:t>design as a whole, not</w:t>
      </w:r>
      <w:proofErr w:type="gramEnd"/>
      <w:r>
        <w:rPr>
          <w:rFonts w:ascii="Helvetica" w:hAnsi="Helvetica" w:cs="Helvetica"/>
          <w:color w:val="000000"/>
          <w:bdr w:val="none" w:sz="0" w:space="0" w:color="auto" w:frame="1"/>
        </w:rPr>
        <w:t xml:space="preserve"> to prevent innovation and creativity of assessment.</w:t>
      </w:r>
    </w:p>
    <w:p w14:paraId="28D49A0D" w14:textId="4724BAB0" w:rsidR="00DE6968" w:rsidRDefault="00DE6968" w:rsidP="00194E99">
      <w:pPr>
        <w:pStyle w:val="NormalWeb"/>
        <w:shd w:val="clear" w:color="auto" w:fill="FFFFFF"/>
        <w:spacing w:before="0" w:beforeAutospacing="0" w:after="0" w:afterAutospacing="0"/>
        <w:textAlignment w:val="baseline"/>
        <w:rPr>
          <w:rFonts w:ascii="Helvetica" w:hAnsi="Helvetica" w:cs="Helvetica"/>
          <w:color w:val="000000"/>
          <w:bdr w:val="none" w:sz="0" w:space="0" w:color="auto" w:frame="1"/>
        </w:rPr>
      </w:pPr>
    </w:p>
    <w:p w14:paraId="5E479274" w14:textId="77777777" w:rsidR="00DE6968" w:rsidRDefault="00DE6968" w:rsidP="00194E99">
      <w:pPr>
        <w:pStyle w:val="NormalWeb"/>
        <w:shd w:val="clear" w:color="auto" w:fill="FFFFFF"/>
        <w:spacing w:before="0" w:beforeAutospacing="0" w:after="0" w:afterAutospacing="0"/>
        <w:textAlignment w:val="baseline"/>
        <w:rPr>
          <w:rFonts w:ascii="Helvetica" w:hAnsi="Helvetica" w:cs="Helvetica"/>
          <w:color w:val="000000"/>
          <w:bdr w:val="none" w:sz="0" w:space="0" w:color="auto" w:frame="1"/>
        </w:rPr>
      </w:pPr>
    </w:p>
    <w:p w14:paraId="2B771F58" w14:textId="58EAC925" w:rsidR="00DE6968" w:rsidRPr="00DE6968" w:rsidRDefault="00DE6968" w:rsidP="00194E99">
      <w:pPr>
        <w:pStyle w:val="Heading2"/>
        <w:numPr>
          <w:ilvl w:val="1"/>
          <w:numId w:val="35"/>
        </w:numPr>
        <w:ind w:left="709"/>
      </w:pPr>
      <w:bookmarkStart w:id="19" w:name="_Toc159328315"/>
      <w:r w:rsidRPr="00DE6968">
        <w:t xml:space="preserve">Principles of Assessment </w:t>
      </w:r>
      <w:r w:rsidR="00812182">
        <w:t xml:space="preserve">Workload </w:t>
      </w:r>
      <w:r w:rsidRPr="00DE6968">
        <w:t>Equivalence</w:t>
      </w:r>
      <w:bookmarkEnd w:id="19"/>
      <w:r w:rsidRPr="00DE6968">
        <w:t xml:space="preserve"> </w:t>
      </w:r>
    </w:p>
    <w:p w14:paraId="30C7C9BC" w14:textId="6C38C6DC" w:rsidR="00DE6968" w:rsidRPr="007D0E57" w:rsidRDefault="00DE6968" w:rsidP="00194E99">
      <w:pPr>
        <w:pStyle w:val="NormalWeb"/>
        <w:shd w:val="clear" w:color="auto" w:fill="FFFFFF"/>
        <w:spacing w:before="160" w:beforeAutospacing="0" w:after="80" w:afterAutospacing="0"/>
        <w:ind w:left="709"/>
        <w:textAlignment w:val="baseline"/>
        <w:rPr>
          <w:rFonts w:ascii="Arial" w:hAnsi="Arial" w:cs="Arial"/>
          <w:color w:val="000000"/>
          <w:bdr w:val="none" w:sz="0" w:space="0" w:color="auto" w:frame="1"/>
          <w:shd w:val="clear" w:color="auto" w:fill="FFFFFF"/>
        </w:rPr>
      </w:pPr>
      <w:r w:rsidRPr="007D0E57">
        <w:rPr>
          <w:rFonts w:ascii="Arial" w:hAnsi="Arial" w:cs="Arial"/>
          <w:color w:val="000000"/>
          <w:bdr w:val="none" w:sz="0" w:space="0" w:color="auto" w:frame="1"/>
          <w:shd w:val="clear" w:color="auto" w:fill="FFFFFF"/>
        </w:rPr>
        <w:t xml:space="preserve">The following </w:t>
      </w:r>
      <w:r w:rsidRPr="007D0E57">
        <w:rPr>
          <w:rFonts w:ascii="Arial" w:hAnsi="Arial" w:cs="Arial"/>
          <w:b/>
          <w:bCs/>
          <w:color w:val="000000"/>
          <w:bdr w:val="none" w:sz="0" w:space="0" w:color="auto" w:frame="1"/>
          <w:shd w:val="clear" w:color="auto" w:fill="FFFFFF"/>
        </w:rPr>
        <w:t>principles</w:t>
      </w:r>
      <w:r w:rsidRPr="007D0E57">
        <w:rPr>
          <w:rFonts w:ascii="Arial" w:hAnsi="Arial" w:cs="Arial"/>
          <w:color w:val="000000"/>
          <w:bdr w:val="none" w:sz="0" w:space="0" w:color="auto" w:frame="1"/>
          <w:shd w:val="clear" w:color="auto" w:fill="FFFFFF"/>
        </w:rPr>
        <w:t xml:space="preserve"> should be followed </w:t>
      </w:r>
      <w:proofErr w:type="gramStart"/>
      <w:r w:rsidRPr="007D0E57">
        <w:rPr>
          <w:rFonts w:ascii="Arial" w:hAnsi="Arial" w:cs="Arial"/>
          <w:color w:val="000000"/>
          <w:bdr w:val="none" w:sz="0" w:space="0" w:color="auto" w:frame="1"/>
          <w:shd w:val="clear" w:color="auto" w:fill="FFFFFF"/>
        </w:rPr>
        <w:t>in order to</w:t>
      </w:r>
      <w:proofErr w:type="gramEnd"/>
      <w:r w:rsidRPr="007D0E57">
        <w:rPr>
          <w:rFonts w:ascii="Arial" w:hAnsi="Arial" w:cs="Arial"/>
          <w:color w:val="000000"/>
          <w:bdr w:val="none" w:sz="0" w:space="0" w:color="auto" w:frame="1"/>
          <w:shd w:val="clear" w:color="auto" w:fill="FFFFFF"/>
        </w:rPr>
        <w:t xml:space="preserve"> develop consistent subject/Divisional </w:t>
      </w:r>
      <w:r w:rsidRPr="007D0E57">
        <w:rPr>
          <w:rFonts w:ascii="Arial" w:hAnsi="Arial" w:cs="Arial"/>
          <w:b/>
          <w:bCs/>
          <w:color w:val="000000"/>
          <w:bdr w:val="none" w:sz="0" w:space="0" w:color="auto" w:frame="1"/>
          <w:shd w:val="clear" w:color="auto" w:fill="FFFFFF"/>
        </w:rPr>
        <w:t>assessment workload equivalence</w:t>
      </w:r>
      <w:r w:rsidRPr="007D0E57">
        <w:rPr>
          <w:rFonts w:ascii="Arial" w:hAnsi="Arial" w:cs="Arial"/>
          <w:color w:val="000000"/>
          <w:bdr w:val="none" w:sz="0" w:space="0" w:color="auto" w:frame="1"/>
          <w:shd w:val="clear" w:color="auto" w:fill="FFFFFF"/>
        </w:rPr>
        <w:t>:</w:t>
      </w:r>
    </w:p>
    <w:p w14:paraId="7B92F1F5" w14:textId="4E1311C8" w:rsidR="00DE6968" w:rsidRPr="007D0E57" w:rsidRDefault="00DE6968" w:rsidP="00194E99">
      <w:pPr>
        <w:pStyle w:val="NormalWeb"/>
        <w:numPr>
          <w:ilvl w:val="0"/>
          <w:numId w:val="26"/>
        </w:numPr>
        <w:shd w:val="clear" w:color="auto" w:fill="FFFFFF"/>
        <w:snapToGrid/>
        <w:spacing w:before="80" w:beforeAutospacing="0" w:after="80" w:afterAutospacing="0"/>
        <w:ind w:left="714" w:hanging="357"/>
        <w:textAlignment w:val="baseline"/>
        <w:rPr>
          <w:rFonts w:ascii="Arial" w:hAnsi="Arial" w:cs="Arial"/>
          <w:color w:val="000000"/>
          <w:bdr w:val="none" w:sz="0" w:space="0" w:color="auto" w:frame="1"/>
          <w:shd w:val="clear" w:color="auto" w:fill="FFFFFF"/>
        </w:rPr>
      </w:pPr>
      <w:r w:rsidRPr="007D0E57">
        <w:rPr>
          <w:rFonts w:ascii="Arial" w:hAnsi="Arial" w:cs="Arial"/>
          <w:color w:val="000000"/>
          <w:bdr w:val="none" w:sz="0" w:space="0" w:color="auto" w:frame="1"/>
          <w:shd w:val="clear" w:color="auto" w:fill="FFFFFF"/>
        </w:rPr>
        <w:t xml:space="preserve">Assessment </w:t>
      </w:r>
      <w:r w:rsidR="00791C58" w:rsidRPr="007D0E57">
        <w:rPr>
          <w:rFonts w:ascii="Arial" w:hAnsi="Arial" w:cs="Arial"/>
          <w:color w:val="000000"/>
          <w:bdr w:val="none" w:sz="0" w:space="0" w:color="auto" w:frame="1"/>
          <w:shd w:val="clear" w:color="auto" w:fill="FFFFFF"/>
        </w:rPr>
        <w:t xml:space="preserve">workload </w:t>
      </w:r>
      <w:r w:rsidRPr="007D0E57">
        <w:rPr>
          <w:rFonts w:ascii="Arial" w:hAnsi="Arial" w:cs="Arial"/>
          <w:color w:val="000000"/>
          <w:bdr w:val="none" w:sz="0" w:space="0" w:color="auto" w:frame="1"/>
          <w:shd w:val="clear" w:color="auto" w:fill="FFFFFF"/>
        </w:rPr>
        <w:t>equivalence should always be considered in the context of the overall Course Assessment Strategy (see 7.6, Assessment Regulations Framework</w:t>
      </w:r>
      <w:proofErr w:type="gramStart"/>
      <w:r w:rsidRPr="007D0E57">
        <w:rPr>
          <w:rFonts w:ascii="Arial" w:hAnsi="Arial" w:cs="Arial"/>
          <w:color w:val="000000"/>
          <w:bdr w:val="none" w:sz="0" w:space="0" w:color="auto" w:frame="1"/>
          <w:shd w:val="clear" w:color="auto" w:fill="FFFFFF"/>
        </w:rPr>
        <w:t>);</w:t>
      </w:r>
      <w:proofErr w:type="gramEnd"/>
      <w:r w:rsidRPr="007D0E57">
        <w:rPr>
          <w:rFonts w:ascii="Arial" w:hAnsi="Arial" w:cs="Arial"/>
          <w:color w:val="000000"/>
          <w:bdr w:val="none" w:sz="0" w:space="0" w:color="auto" w:frame="1"/>
          <w:shd w:val="clear" w:color="auto" w:fill="FFFFFF"/>
        </w:rPr>
        <w:t xml:space="preserve"> </w:t>
      </w:r>
    </w:p>
    <w:p w14:paraId="4F593AD7" w14:textId="246E5C25" w:rsidR="00DE6968" w:rsidRPr="007D0E57" w:rsidRDefault="00DE6968" w:rsidP="00194E99">
      <w:pPr>
        <w:pStyle w:val="NormalWeb"/>
        <w:numPr>
          <w:ilvl w:val="0"/>
          <w:numId w:val="26"/>
        </w:numPr>
        <w:shd w:val="clear" w:color="auto" w:fill="FFFFFF"/>
        <w:snapToGrid/>
        <w:spacing w:before="80" w:beforeAutospacing="0" w:after="80" w:afterAutospacing="0"/>
        <w:ind w:left="714" w:hanging="357"/>
        <w:textAlignment w:val="baseline"/>
        <w:rPr>
          <w:rFonts w:ascii="Arial" w:hAnsi="Arial" w:cs="Arial"/>
          <w:color w:val="000000"/>
          <w:bdr w:val="none" w:sz="0" w:space="0" w:color="auto" w:frame="1"/>
          <w:shd w:val="clear" w:color="auto" w:fill="FFFFFF"/>
        </w:rPr>
      </w:pPr>
      <w:r w:rsidRPr="007D0E57">
        <w:rPr>
          <w:rFonts w:ascii="Arial" w:hAnsi="Arial" w:cs="Arial"/>
          <w:color w:val="000000"/>
          <w:bdr w:val="none" w:sz="0" w:space="0" w:color="auto" w:frame="1"/>
          <w:shd w:val="clear" w:color="auto" w:fill="FFFFFF"/>
        </w:rPr>
        <w:t xml:space="preserve">The principles and aims of Annex 5 (Assessment and Feedback Strategy, 2022-25) and Annex 7 (Designing Assessment and Feedback for Learning) should be incorporated in the design of assessment </w:t>
      </w:r>
      <w:r w:rsidR="00791C58" w:rsidRPr="007D0E57">
        <w:rPr>
          <w:rFonts w:ascii="Arial" w:hAnsi="Arial" w:cs="Arial"/>
          <w:color w:val="000000"/>
          <w:bdr w:val="none" w:sz="0" w:space="0" w:color="auto" w:frame="1"/>
          <w:shd w:val="clear" w:color="auto" w:fill="FFFFFF"/>
        </w:rPr>
        <w:t xml:space="preserve">workload </w:t>
      </w:r>
      <w:proofErr w:type="gramStart"/>
      <w:r w:rsidRPr="007D0E57">
        <w:rPr>
          <w:rFonts w:ascii="Arial" w:hAnsi="Arial" w:cs="Arial"/>
          <w:color w:val="000000"/>
          <w:bdr w:val="none" w:sz="0" w:space="0" w:color="auto" w:frame="1"/>
          <w:shd w:val="clear" w:color="auto" w:fill="FFFFFF"/>
        </w:rPr>
        <w:t>equivalence;</w:t>
      </w:r>
      <w:proofErr w:type="gramEnd"/>
    </w:p>
    <w:p w14:paraId="2D33273E" w14:textId="051D652B" w:rsidR="00DE6968" w:rsidRPr="007D0E57" w:rsidRDefault="00DE6968" w:rsidP="00194E99">
      <w:pPr>
        <w:pStyle w:val="NormalWeb"/>
        <w:numPr>
          <w:ilvl w:val="0"/>
          <w:numId w:val="26"/>
        </w:numPr>
        <w:shd w:val="clear" w:color="auto" w:fill="FFFFFF" w:themeFill="background1"/>
        <w:snapToGrid/>
        <w:spacing w:before="80" w:beforeAutospacing="0" w:after="80" w:afterAutospacing="0"/>
        <w:ind w:left="714" w:hanging="357"/>
        <w:textAlignment w:val="baseline"/>
        <w:rPr>
          <w:rFonts w:ascii="Arial" w:hAnsi="Arial" w:cs="Arial"/>
          <w:color w:val="000000"/>
          <w:bdr w:val="none" w:sz="0" w:space="0" w:color="auto" w:frame="1"/>
          <w:shd w:val="clear" w:color="auto" w:fill="FFFFFF"/>
        </w:rPr>
      </w:pPr>
      <w:r w:rsidRPr="007D0E57">
        <w:rPr>
          <w:rFonts w:ascii="Arial" w:hAnsi="Arial" w:cs="Arial"/>
          <w:color w:val="000000"/>
          <w:bdr w:val="none" w:sz="0" w:space="0" w:color="auto" w:frame="1"/>
          <w:shd w:val="clear" w:color="auto" w:fill="FFFFFF"/>
        </w:rPr>
        <w:t xml:space="preserve">There should be consistency in assessment workload for modules </w:t>
      </w:r>
      <w:r w:rsidR="001D050A">
        <w:rPr>
          <w:rFonts w:ascii="Arial" w:hAnsi="Arial" w:cs="Arial"/>
          <w:color w:val="000000"/>
          <w:bdr w:val="none" w:sz="0" w:space="0" w:color="auto" w:frame="1"/>
          <w:shd w:val="clear" w:color="auto" w:fill="FFFFFF"/>
        </w:rPr>
        <w:t xml:space="preserve">in the same course of </w:t>
      </w:r>
      <w:proofErr w:type="gramStart"/>
      <w:r w:rsidR="001D050A">
        <w:rPr>
          <w:rFonts w:ascii="Arial" w:hAnsi="Arial" w:cs="Arial"/>
          <w:color w:val="000000"/>
          <w:bdr w:val="none" w:sz="0" w:space="0" w:color="auto" w:frame="1"/>
          <w:shd w:val="clear" w:color="auto" w:fill="FFFFFF"/>
        </w:rPr>
        <w:t>study;</w:t>
      </w:r>
      <w:proofErr w:type="gramEnd"/>
    </w:p>
    <w:p w14:paraId="142DA313" w14:textId="47DF9866" w:rsidR="00DE6968" w:rsidRPr="007D0E57" w:rsidRDefault="00DE6968" w:rsidP="00194E99">
      <w:pPr>
        <w:pStyle w:val="NormalWeb"/>
        <w:numPr>
          <w:ilvl w:val="0"/>
          <w:numId w:val="26"/>
        </w:numPr>
        <w:shd w:val="clear" w:color="auto" w:fill="FFFFFF"/>
        <w:snapToGrid/>
        <w:spacing w:before="80" w:beforeAutospacing="0" w:after="80" w:afterAutospacing="0"/>
        <w:ind w:left="714" w:hanging="357"/>
        <w:textAlignment w:val="baseline"/>
        <w:rPr>
          <w:rFonts w:ascii="Arial" w:hAnsi="Arial" w:cs="Arial"/>
          <w:color w:val="000000"/>
          <w:bdr w:val="none" w:sz="0" w:space="0" w:color="auto" w:frame="1"/>
          <w:shd w:val="clear" w:color="auto" w:fill="FFFFFF"/>
        </w:rPr>
      </w:pPr>
      <w:r w:rsidRPr="007D0E57">
        <w:rPr>
          <w:rFonts w:ascii="Arial" w:hAnsi="Arial" w:cs="Arial"/>
          <w:color w:val="000000"/>
          <w:bdr w:val="none" w:sz="0" w:space="0" w:color="auto" w:frame="1"/>
          <w:shd w:val="clear" w:color="auto" w:fill="FFFFFF"/>
        </w:rPr>
        <w:t>Assessment workloads are part of the total module learning hours, and these hours</w:t>
      </w:r>
      <w:r w:rsidR="002D261E" w:rsidRPr="007D0E57">
        <w:rPr>
          <w:rFonts w:ascii="Arial" w:hAnsi="Arial" w:cs="Arial"/>
          <w:color w:val="000000"/>
          <w:bdr w:val="none" w:sz="0" w:space="0" w:color="auto" w:frame="1"/>
          <w:shd w:val="clear" w:color="auto" w:fill="FFFFFF"/>
        </w:rPr>
        <w:t xml:space="preserve"> should</w:t>
      </w:r>
      <w:r w:rsidRPr="007D0E57">
        <w:rPr>
          <w:rFonts w:ascii="Arial" w:hAnsi="Arial" w:cs="Arial"/>
          <w:color w:val="000000"/>
          <w:bdr w:val="none" w:sz="0" w:space="0" w:color="auto" w:frame="1"/>
          <w:shd w:val="clear" w:color="auto" w:fill="FFFFFF"/>
        </w:rPr>
        <w:t xml:space="preserve"> represent</w:t>
      </w:r>
      <w:r w:rsidR="00CE68CC" w:rsidRPr="007D0E57">
        <w:rPr>
          <w:rFonts w:ascii="Arial" w:hAnsi="Arial" w:cs="Arial"/>
          <w:color w:val="000000"/>
          <w:bdr w:val="none" w:sz="0" w:space="0" w:color="auto" w:frame="1"/>
          <w:shd w:val="clear" w:color="auto" w:fill="FFFFFF"/>
        </w:rPr>
        <w:t xml:space="preserve"> the effort </w:t>
      </w:r>
      <w:r w:rsidR="008731A1" w:rsidRPr="007D0E57">
        <w:rPr>
          <w:rFonts w:ascii="Arial" w:hAnsi="Arial" w:cs="Arial"/>
          <w:color w:val="000000"/>
          <w:bdr w:val="none" w:sz="0" w:space="0" w:color="auto" w:frame="1"/>
          <w:shd w:val="clear" w:color="auto" w:fill="FFFFFF"/>
        </w:rPr>
        <w:t xml:space="preserve">required </w:t>
      </w:r>
      <w:r w:rsidR="002C38FA" w:rsidRPr="007D0E57">
        <w:rPr>
          <w:rFonts w:ascii="Arial" w:hAnsi="Arial" w:cs="Arial"/>
          <w:color w:val="000000"/>
          <w:bdr w:val="none" w:sz="0" w:space="0" w:color="auto" w:frame="1"/>
          <w:shd w:val="clear" w:color="auto" w:fill="FFFFFF"/>
        </w:rPr>
        <w:t>for a</w:t>
      </w:r>
      <w:r w:rsidR="009C4AF5" w:rsidRPr="007D0E57">
        <w:rPr>
          <w:rFonts w:ascii="Arial" w:hAnsi="Arial" w:cs="Arial"/>
          <w:color w:val="000000"/>
          <w:bdr w:val="none" w:sz="0" w:space="0" w:color="auto" w:frame="1"/>
          <w:shd w:val="clear" w:color="auto" w:fill="FFFFFF"/>
        </w:rPr>
        <w:t xml:space="preserve">n </w:t>
      </w:r>
      <w:r w:rsidR="009C4AF5" w:rsidRPr="007D0E57">
        <w:rPr>
          <w:rFonts w:ascii="Arial" w:hAnsi="Arial" w:cs="Arial"/>
          <w:b/>
          <w:bCs/>
          <w:color w:val="000000"/>
          <w:bdr w:val="none" w:sz="0" w:space="0" w:color="auto" w:frame="1"/>
          <w:shd w:val="clear" w:color="auto" w:fill="FFFFFF"/>
        </w:rPr>
        <w:t>average student</w:t>
      </w:r>
      <w:r w:rsidR="00CE68CC" w:rsidRPr="007D0E57">
        <w:rPr>
          <w:rFonts w:ascii="Arial" w:hAnsi="Arial" w:cs="Arial"/>
          <w:b/>
          <w:bCs/>
          <w:color w:val="000000"/>
          <w:bdr w:val="none" w:sz="0" w:space="0" w:color="auto" w:frame="1"/>
          <w:shd w:val="clear" w:color="auto" w:fill="FFFFFF"/>
        </w:rPr>
        <w:t xml:space="preserve"> </w:t>
      </w:r>
      <w:r w:rsidR="008731A1" w:rsidRPr="007D0E57">
        <w:rPr>
          <w:rFonts w:ascii="Arial" w:hAnsi="Arial" w:cs="Arial"/>
          <w:b/>
          <w:bCs/>
          <w:color w:val="000000"/>
          <w:bdr w:val="none" w:sz="0" w:space="0" w:color="auto" w:frame="1"/>
          <w:shd w:val="clear" w:color="auto" w:fill="FFFFFF"/>
        </w:rPr>
        <w:t>to achieve the</w:t>
      </w:r>
      <w:r w:rsidR="00B52B61" w:rsidRPr="007D0E57">
        <w:rPr>
          <w:rFonts w:ascii="Arial" w:hAnsi="Arial" w:cs="Arial"/>
          <w:b/>
          <w:bCs/>
          <w:color w:val="000000"/>
          <w:bdr w:val="none" w:sz="0" w:space="0" w:color="auto" w:frame="1"/>
          <w:shd w:val="clear" w:color="auto" w:fill="FFFFFF"/>
        </w:rPr>
        <w:t xml:space="preserve"> assessment learning outcomes at the threshold level</w:t>
      </w:r>
      <w:r w:rsidR="00B52B61" w:rsidRPr="007D0E57">
        <w:rPr>
          <w:rFonts w:ascii="Arial" w:hAnsi="Arial" w:cs="Arial"/>
          <w:color w:val="000000"/>
          <w:bdr w:val="none" w:sz="0" w:space="0" w:color="auto" w:frame="1"/>
          <w:shd w:val="clear" w:color="auto" w:fill="FFFFFF"/>
        </w:rPr>
        <w:t xml:space="preserve">, </w:t>
      </w:r>
      <w:proofErr w:type="spellStart"/>
      <w:r w:rsidR="00B52B61" w:rsidRPr="007D0E57">
        <w:rPr>
          <w:rFonts w:ascii="Arial" w:hAnsi="Arial" w:cs="Arial"/>
          <w:color w:val="000000"/>
          <w:bdr w:val="none" w:sz="0" w:space="0" w:color="auto" w:frame="1"/>
          <w:shd w:val="clear" w:color="auto" w:fill="FFFFFF"/>
        </w:rPr>
        <w:t>ie</w:t>
      </w:r>
      <w:proofErr w:type="spellEnd"/>
      <w:r w:rsidR="00B52B61" w:rsidRPr="007D0E57">
        <w:rPr>
          <w:rFonts w:ascii="Arial" w:hAnsi="Arial" w:cs="Arial"/>
          <w:color w:val="000000"/>
          <w:bdr w:val="none" w:sz="0" w:space="0" w:color="auto" w:frame="1"/>
          <w:shd w:val="clear" w:color="auto" w:fill="FFFFFF"/>
        </w:rPr>
        <w:t xml:space="preserve">, to achieve a pass </w:t>
      </w:r>
      <w:proofErr w:type="gramStart"/>
      <w:r w:rsidR="00B52B61" w:rsidRPr="007D0E57">
        <w:rPr>
          <w:rFonts w:ascii="Arial" w:hAnsi="Arial" w:cs="Arial"/>
          <w:color w:val="000000"/>
          <w:bdr w:val="none" w:sz="0" w:space="0" w:color="auto" w:frame="1"/>
          <w:shd w:val="clear" w:color="auto" w:fill="FFFFFF"/>
        </w:rPr>
        <w:t>mark</w:t>
      </w:r>
      <w:r w:rsidR="008F1980">
        <w:rPr>
          <w:rFonts w:ascii="Arial" w:hAnsi="Arial" w:cs="Arial"/>
          <w:color w:val="000000"/>
          <w:bdr w:val="none" w:sz="0" w:space="0" w:color="auto" w:frame="1"/>
          <w:shd w:val="clear" w:color="auto" w:fill="FFFFFF"/>
        </w:rPr>
        <w:t>;</w:t>
      </w:r>
      <w:proofErr w:type="gramEnd"/>
      <w:r w:rsidR="00B52B61" w:rsidRPr="007D0E57">
        <w:rPr>
          <w:rFonts w:ascii="Arial" w:hAnsi="Arial" w:cs="Arial"/>
          <w:color w:val="000000"/>
          <w:bdr w:val="none" w:sz="0" w:space="0" w:color="auto" w:frame="1"/>
          <w:shd w:val="clear" w:color="auto" w:fill="FFFFFF"/>
        </w:rPr>
        <w:t xml:space="preserve"> </w:t>
      </w:r>
    </w:p>
    <w:p w14:paraId="35D5C840" w14:textId="052C6653" w:rsidR="00DE6968" w:rsidRPr="007D0E57" w:rsidRDefault="00F5523A" w:rsidP="00194E99">
      <w:pPr>
        <w:pStyle w:val="NormalWeb"/>
        <w:numPr>
          <w:ilvl w:val="0"/>
          <w:numId w:val="26"/>
        </w:numPr>
        <w:shd w:val="clear" w:color="auto" w:fill="FFFFFF" w:themeFill="background1"/>
        <w:snapToGrid/>
        <w:spacing w:before="80" w:beforeAutospacing="0" w:after="80" w:afterAutospacing="0"/>
        <w:ind w:left="714" w:hanging="357"/>
        <w:textAlignment w:val="baseline"/>
        <w:rPr>
          <w:rFonts w:ascii="Arial" w:hAnsi="Arial" w:cs="Arial"/>
          <w:color w:val="000000"/>
          <w:bdr w:val="none" w:sz="0" w:space="0" w:color="auto" w:frame="1"/>
          <w:shd w:val="clear" w:color="auto" w:fill="FFFFFF"/>
        </w:rPr>
      </w:pPr>
      <w:r w:rsidRPr="007D0E57">
        <w:rPr>
          <w:rFonts w:ascii="Arial" w:hAnsi="Arial" w:cs="Arial"/>
          <w:color w:val="000000" w:themeColor="text1"/>
        </w:rPr>
        <w:t>T</w:t>
      </w:r>
      <w:r w:rsidR="00DE6968" w:rsidRPr="007D0E57">
        <w:rPr>
          <w:rFonts w:ascii="Arial" w:hAnsi="Arial" w:cs="Arial"/>
          <w:color w:val="000000"/>
          <w:bdr w:val="none" w:sz="0" w:space="0" w:color="auto" w:frame="1"/>
          <w:shd w:val="clear" w:color="auto" w:fill="FFFFFF"/>
        </w:rPr>
        <w:t xml:space="preserve">he expected workload for an assessment should be defined in hours, </w:t>
      </w:r>
      <w:proofErr w:type="spellStart"/>
      <w:r w:rsidR="00DE6968" w:rsidRPr="007D0E57">
        <w:rPr>
          <w:rFonts w:ascii="Arial" w:hAnsi="Arial" w:cs="Arial"/>
          <w:color w:val="000000"/>
          <w:bdr w:val="none" w:sz="0" w:space="0" w:color="auto" w:frame="1"/>
          <w:shd w:val="clear" w:color="auto" w:fill="FFFFFF"/>
        </w:rPr>
        <w:t>ie</w:t>
      </w:r>
      <w:proofErr w:type="spellEnd"/>
      <w:r w:rsidR="00DE6968" w:rsidRPr="007D0E57">
        <w:rPr>
          <w:rFonts w:ascii="Arial" w:hAnsi="Arial" w:cs="Arial"/>
          <w:color w:val="000000"/>
          <w:bdr w:val="none" w:sz="0" w:space="0" w:color="auto" w:frame="1"/>
          <w:shd w:val="clear" w:color="auto" w:fill="FFFFFF"/>
        </w:rPr>
        <w:t>, the amount of time a student should</w:t>
      </w:r>
      <w:r w:rsidR="002D261E" w:rsidRPr="007D0E57">
        <w:rPr>
          <w:rFonts w:ascii="Arial" w:hAnsi="Arial" w:cs="Arial"/>
          <w:color w:val="000000"/>
          <w:bdr w:val="none" w:sz="0" w:space="0" w:color="auto" w:frame="1"/>
          <w:shd w:val="clear" w:color="auto" w:fill="FFFFFF"/>
        </w:rPr>
        <w:t>,</w:t>
      </w:r>
      <w:r w:rsidR="00DE6968" w:rsidRPr="007D0E57">
        <w:rPr>
          <w:rFonts w:ascii="Arial" w:hAnsi="Arial" w:cs="Arial"/>
          <w:color w:val="000000"/>
          <w:bdr w:val="none" w:sz="0" w:space="0" w:color="auto" w:frame="1"/>
          <w:shd w:val="clear" w:color="auto" w:fill="FFFFFF"/>
        </w:rPr>
        <w:t xml:space="preserve"> </w:t>
      </w:r>
      <w:r w:rsidR="1D174B77" w:rsidRPr="007D0E57">
        <w:rPr>
          <w:rFonts w:ascii="Arial" w:hAnsi="Arial" w:cs="Arial"/>
          <w:color w:val="000000"/>
          <w:bdr w:val="none" w:sz="0" w:space="0" w:color="auto" w:frame="1"/>
          <w:shd w:val="clear" w:color="auto" w:fill="FFFFFF"/>
        </w:rPr>
        <w:t>on average</w:t>
      </w:r>
      <w:r w:rsidR="002D261E" w:rsidRPr="007D0E57">
        <w:rPr>
          <w:rFonts w:ascii="Arial" w:hAnsi="Arial" w:cs="Arial"/>
          <w:color w:val="000000"/>
          <w:bdr w:val="none" w:sz="0" w:space="0" w:color="auto" w:frame="1"/>
          <w:shd w:val="clear" w:color="auto" w:fill="FFFFFF"/>
        </w:rPr>
        <w:t>,</w:t>
      </w:r>
      <w:r w:rsidR="1D174B77" w:rsidRPr="007D0E57">
        <w:rPr>
          <w:rFonts w:ascii="Arial" w:hAnsi="Arial" w:cs="Arial"/>
          <w:color w:val="000000"/>
          <w:bdr w:val="none" w:sz="0" w:space="0" w:color="auto" w:frame="1"/>
          <w:shd w:val="clear" w:color="auto" w:fill="FFFFFF"/>
        </w:rPr>
        <w:t xml:space="preserve"> </w:t>
      </w:r>
      <w:r w:rsidR="00DE6968" w:rsidRPr="007D0E57">
        <w:rPr>
          <w:rFonts w:ascii="Arial" w:hAnsi="Arial" w:cs="Arial"/>
          <w:color w:val="000000"/>
          <w:bdr w:val="none" w:sz="0" w:space="0" w:color="auto" w:frame="1"/>
          <w:shd w:val="clear" w:color="auto" w:fill="FFFFFF"/>
        </w:rPr>
        <w:t xml:space="preserve">expect to spend preparing and </w:t>
      </w:r>
      <w:r w:rsidR="1C5EE2F1" w:rsidRPr="007D0E57">
        <w:rPr>
          <w:rFonts w:ascii="Arial" w:hAnsi="Arial" w:cs="Arial"/>
          <w:color w:val="000000"/>
          <w:bdr w:val="none" w:sz="0" w:space="0" w:color="auto" w:frame="1"/>
          <w:shd w:val="clear" w:color="auto" w:fill="FFFFFF"/>
        </w:rPr>
        <w:t>completing</w:t>
      </w:r>
      <w:r w:rsidR="00DE6968" w:rsidRPr="007D0E57">
        <w:rPr>
          <w:rFonts w:ascii="Arial" w:hAnsi="Arial" w:cs="Arial"/>
          <w:color w:val="000000"/>
          <w:bdr w:val="none" w:sz="0" w:space="0" w:color="auto" w:frame="1"/>
          <w:shd w:val="clear" w:color="auto" w:fill="FFFFFF"/>
        </w:rPr>
        <w:t xml:space="preserve"> their </w:t>
      </w:r>
      <w:proofErr w:type="gramStart"/>
      <w:r w:rsidR="00DE6968" w:rsidRPr="007D0E57">
        <w:rPr>
          <w:rFonts w:ascii="Arial" w:hAnsi="Arial" w:cs="Arial"/>
          <w:color w:val="000000"/>
          <w:bdr w:val="none" w:sz="0" w:space="0" w:color="auto" w:frame="1"/>
          <w:shd w:val="clear" w:color="auto" w:fill="FFFFFF"/>
        </w:rPr>
        <w:t>assessment</w:t>
      </w:r>
      <w:r w:rsidR="00552DE2" w:rsidRPr="007D0E57">
        <w:rPr>
          <w:rFonts w:ascii="Arial" w:hAnsi="Arial" w:cs="Arial"/>
          <w:color w:val="000000"/>
          <w:bdr w:val="none" w:sz="0" w:space="0" w:color="auto" w:frame="1"/>
          <w:shd w:val="clear" w:color="auto" w:fill="FFFFFF"/>
        </w:rPr>
        <w:t>;</w:t>
      </w:r>
      <w:proofErr w:type="gramEnd"/>
      <w:r w:rsidR="00DE6968" w:rsidRPr="007D0E57">
        <w:rPr>
          <w:rFonts w:ascii="Arial" w:hAnsi="Arial" w:cs="Arial"/>
          <w:color w:val="000000"/>
          <w:bdr w:val="none" w:sz="0" w:space="0" w:color="auto" w:frame="1"/>
          <w:shd w:val="clear" w:color="auto" w:fill="FFFFFF"/>
        </w:rPr>
        <w:t xml:space="preserve"> </w:t>
      </w:r>
    </w:p>
    <w:p w14:paraId="65700981" w14:textId="5471FBA3" w:rsidR="00DE6968" w:rsidRPr="007D0E57" w:rsidRDefault="002D261E" w:rsidP="00194E99">
      <w:pPr>
        <w:pStyle w:val="NormalWeb"/>
        <w:numPr>
          <w:ilvl w:val="0"/>
          <w:numId w:val="26"/>
        </w:numPr>
        <w:shd w:val="clear" w:color="auto" w:fill="FFFFFF"/>
        <w:snapToGrid/>
        <w:spacing w:before="80" w:beforeAutospacing="0" w:after="80" w:afterAutospacing="0"/>
        <w:ind w:left="714" w:hanging="357"/>
        <w:textAlignment w:val="baseline"/>
        <w:rPr>
          <w:rFonts w:ascii="Arial" w:hAnsi="Arial" w:cs="Arial"/>
          <w:color w:val="000000"/>
          <w:bdr w:val="none" w:sz="0" w:space="0" w:color="auto" w:frame="1"/>
          <w:shd w:val="clear" w:color="auto" w:fill="FFFFFF"/>
        </w:rPr>
      </w:pPr>
      <w:r w:rsidRPr="007D0E57">
        <w:rPr>
          <w:rFonts w:ascii="Arial" w:hAnsi="Arial" w:cs="Arial"/>
          <w:color w:val="000000"/>
          <w:bdr w:val="none" w:sz="0" w:space="0" w:color="auto" w:frame="1"/>
          <w:shd w:val="clear" w:color="auto" w:fill="FFFFFF"/>
        </w:rPr>
        <w:t>Subject/Division</w:t>
      </w:r>
      <w:r w:rsidR="00DE6968" w:rsidRPr="007D0E57">
        <w:rPr>
          <w:rFonts w:ascii="Arial" w:hAnsi="Arial" w:cs="Arial"/>
          <w:color w:val="000000"/>
          <w:bdr w:val="none" w:sz="0" w:space="0" w:color="auto" w:frame="1"/>
          <w:shd w:val="clear" w:color="auto" w:fill="FFFFFF"/>
        </w:rPr>
        <w:t xml:space="preserve"> assessment workload guidance and rules must be published and communicated to students in order to allow them to understand the effort expected of </w:t>
      </w:r>
      <w:proofErr w:type="gramStart"/>
      <w:r w:rsidR="00DE6968" w:rsidRPr="007D0E57">
        <w:rPr>
          <w:rFonts w:ascii="Arial" w:hAnsi="Arial" w:cs="Arial"/>
          <w:color w:val="000000"/>
          <w:bdr w:val="none" w:sz="0" w:space="0" w:color="auto" w:frame="1"/>
          <w:shd w:val="clear" w:color="auto" w:fill="FFFFFF"/>
        </w:rPr>
        <w:t>them;</w:t>
      </w:r>
      <w:proofErr w:type="gramEnd"/>
    </w:p>
    <w:p w14:paraId="07BF5EEA" w14:textId="0A706CC1" w:rsidR="003C233F" w:rsidRPr="00B468C2" w:rsidRDefault="00960DE0" w:rsidP="00194E99">
      <w:pPr>
        <w:pStyle w:val="NormalWeb"/>
        <w:numPr>
          <w:ilvl w:val="0"/>
          <w:numId w:val="26"/>
        </w:numPr>
        <w:shd w:val="clear" w:color="auto" w:fill="FFFFFF" w:themeFill="background1"/>
        <w:snapToGrid/>
        <w:spacing w:before="80" w:beforeAutospacing="0" w:after="80" w:afterAutospacing="0"/>
        <w:ind w:left="714" w:hanging="357"/>
        <w:textAlignment w:val="baseline"/>
        <w:rPr>
          <w:rFonts w:ascii="Arial" w:hAnsi="Arial" w:cs="Arial"/>
          <w:color w:val="000000"/>
          <w:bdr w:val="none" w:sz="0" w:space="0" w:color="auto" w:frame="1"/>
        </w:rPr>
      </w:pPr>
      <w:r w:rsidRPr="007D0E57">
        <w:rPr>
          <w:rFonts w:ascii="Arial" w:hAnsi="Arial" w:cs="Arial"/>
          <w:color w:val="000000"/>
          <w:bdr w:val="none" w:sz="0" w:space="0" w:color="auto" w:frame="1"/>
          <w:shd w:val="clear" w:color="auto" w:fill="FFFFFF"/>
        </w:rPr>
        <w:t xml:space="preserve">The </w:t>
      </w:r>
      <w:r w:rsidR="003E6E10" w:rsidRPr="007D0E57">
        <w:rPr>
          <w:rFonts w:ascii="Arial" w:hAnsi="Arial" w:cs="Arial"/>
          <w:color w:val="000000"/>
          <w:bdr w:val="none" w:sz="0" w:space="0" w:color="auto" w:frame="1"/>
          <w:shd w:val="clear" w:color="auto" w:fill="FFFFFF"/>
        </w:rPr>
        <w:t xml:space="preserve">assessment workload for a module </w:t>
      </w:r>
      <w:r w:rsidR="00552DE2" w:rsidRPr="007D0E57">
        <w:rPr>
          <w:rFonts w:ascii="Arial" w:hAnsi="Arial" w:cs="Arial"/>
          <w:color w:val="000000"/>
          <w:bdr w:val="none" w:sz="0" w:space="0" w:color="auto" w:frame="1"/>
          <w:shd w:val="clear" w:color="auto" w:fill="FFFFFF"/>
        </w:rPr>
        <w:t xml:space="preserve">should </w:t>
      </w:r>
      <w:r w:rsidR="002C6ACA" w:rsidRPr="007D0E57">
        <w:rPr>
          <w:rFonts w:ascii="Arial" w:hAnsi="Arial" w:cs="Arial"/>
          <w:color w:val="000000"/>
          <w:bdr w:val="none" w:sz="0" w:space="0" w:color="auto" w:frame="1"/>
          <w:shd w:val="clear" w:color="auto" w:fill="FFFFFF"/>
        </w:rPr>
        <w:t>be</w:t>
      </w:r>
      <w:r w:rsidR="00217C6D" w:rsidRPr="007D0E57">
        <w:rPr>
          <w:rFonts w:ascii="Arial" w:hAnsi="Arial" w:cs="Arial"/>
          <w:color w:val="000000"/>
          <w:bdr w:val="none" w:sz="0" w:space="0" w:color="auto" w:frame="1"/>
          <w:shd w:val="clear" w:color="auto" w:fill="FFFFFF"/>
        </w:rPr>
        <w:t xml:space="preserve"> </w:t>
      </w:r>
      <w:r w:rsidR="001D050A">
        <w:rPr>
          <w:rFonts w:ascii="Arial" w:hAnsi="Arial" w:cs="Arial"/>
          <w:color w:val="000000"/>
          <w:bdr w:val="none" w:sz="0" w:space="0" w:color="auto" w:frame="1"/>
          <w:shd w:val="clear" w:color="auto" w:fill="FFFFFF"/>
        </w:rPr>
        <w:t xml:space="preserve">a minimum of </w:t>
      </w:r>
      <w:r w:rsidR="003E6E10" w:rsidRPr="007D0E57">
        <w:rPr>
          <w:rFonts w:ascii="Arial" w:hAnsi="Arial" w:cs="Arial"/>
          <w:color w:val="000000"/>
          <w:bdr w:val="none" w:sz="0" w:space="0" w:color="auto" w:frame="1"/>
          <w:shd w:val="clear" w:color="auto" w:fill="FFFFFF"/>
        </w:rPr>
        <w:t xml:space="preserve">25% of the total module learning hours, </w:t>
      </w:r>
      <w:proofErr w:type="spellStart"/>
      <w:r w:rsidR="003E6E10" w:rsidRPr="007D0E57">
        <w:rPr>
          <w:rFonts w:ascii="Arial" w:hAnsi="Arial" w:cs="Arial"/>
          <w:color w:val="000000"/>
          <w:bdr w:val="none" w:sz="0" w:space="0" w:color="auto" w:frame="1"/>
          <w:shd w:val="clear" w:color="auto" w:fill="FFFFFF"/>
        </w:rPr>
        <w:t>ie</w:t>
      </w:r>
      <w:proofErr w:type="spellEnd"/>
      <w:r w:rsidR="003E6E10" w:rsidRPr="007D0E57">
        <w:rPr>
          <w:rFonts w:ascii="Arial" w:hAnsi="Arial" w:cs="Arial"/>
          <w:color w:val="000000"/>
          <w:bdr w:val="none" w:sz="0" w:space="0" w:color="auto" w:frame="1"/>
          <w:shd w:val="clear" w:color="auto" w:fill="FFFFFF"/>
        </w:rPr>
        <w:t>,</w:t>
      </w:r>
      <w:r w:rsidR="00BC24F1" w:rsidRPr="007D0E57">
        <w:rPr>
          <w:rFonts w:ascii="Arial" w:hAnsi="Arial" w:cs="Arial"/>
          <w:color w:val="000000"/>
          <w:bdr w:val="none" w:sz="0" w:space="0" w:color="auto" w:frame="1"/>
          <w:shd w:val="clear" w:color="auto" w:fill="FFFFFF"/>
        </w:rPr>
        <w:t xml:space="preserve"> for a 20</w:t>
      </w:r>
      <w:r w:rsidR="34550956" w:rsidRPr="007D0E57">
        <w:rPr>
          <w:rFonts w:ascii="Arial" w:hAnsi="Arial" w:cs="Arial"/>
          <w:color w:val="000000"/>
          <w:bdr w:val="none" w:sz="0" w:space="0" w:color="auto" w:frame="1"/>
          <w:shd w:val="clear" w:color="auto" w:fill="FFFFFF"/>
        </w:rPr>
        <w:t>-</w:t>
      </w:r>
      <w:r w:rsidR="00BC24F1" w:rsidRPr="007D0E57">
        <w:rPr>
          <w:rFonts w:ascii="Arial" w:hAnsi="Arial" w:cs="Arial"/>
          <w:color w:val="000000"/>
          <w:bdr w:val="none" w:sz="0" w:space="0" w:color="auto" w:frame="1"/>
          <w:shd w:val="clear" w:color="auto" w:fill="FFFFFF"/>
        </w:rPr>
        <w:t xml:space="preserve">credit module, </w:t>
      </w:r>
      <w:r w:rsidR="002D261E" w:rsidRPr="007D0E57">
        <w:rPr>
          <w:rFonts w:ascii="Arial" w:hAnsi="Arial" w:cs="Arial"/>
          <w:color w:val="000000"/>
          <w:bdr w:val="none" w:sz="0" w:space="0" w:color="auto" w:frame="1"/>
          <w:shd w:val="clear" w:color="auto" w:fill="FFFFFF"/>
        </w:rPr>
        <w:t xml:space="preserve">the average </w:t>
      </w:r>
      <w:r w:rsidR="00BC24F1" w:rsidRPr="007D0E57">
        <w:rPr>
          <w:rFonts w:ascii="Arial" w:hAnsi="Arial" w:cs="Arial"/>
          <w:color w:val="000000"/>
          <w:bdr w:val="none" w:sz="0" w:space="0" w:color="auto" w:frame="1"/>
          <w:shd w:val="clear" w:color="auto" w:fill="FFFFFF"/>
        </w:rPr>
        <w:t xml:space="preserve">student can expect to </w:t>
      </w:r>
      <w:r w:rsidR="00D84499" w:rsidRPr="007D0E57">
        <w:rPr>
          <w:rFonts w:ascii="Arial" w:hAnsi="Arial" w:cs="Arial"/>
          <w:color w:val="000000"/>
          <w:bdr w:val="none" w:sz="0" w:space="0" w:color="auto" w:frame="1"/>
          <w:shd w:val="clear" w:color="auto" w:fill="FFFFFF"/>
        </w:rPr>
        <w:t xml:space="preserve">spend 50 hours </w:t>
      </w:r>
      <w:r w:rsidR="007C290C" w:rsidRPr="007D0E57">
        <w:rPr>
          <w:rFonts w:ascii="Arial" w:hAnsi="Arial" w:cs="Arial"/>
          <w:color w:val="000000"/>
          <w:bdr w:val="none" w:sz="0" w:space="0" w:color="auto" w:frame="1"/>
          <w:shd w:val="clear" w:color="auto" w:fill="FFFFFF"/>
        </w:rPr>
        <w:t xml:space="preserve">on </w:t>
      </w:r>
      <w:r w:rsidR="00602AE7" w:rsidRPr="007D0E57">
        <w:rPr>
          <w:rFonts w:ascii="Arial" w:hAnsi="Arial" w:cs="Arial"/>
          <w:color w:val="000000"/>
          <w:bdr w:val="none" w:sz="0" w:space="0" w:color="auto" w:frame="1"/>
          <w:shd w:val="clear" w:color="auto" w:fill="FFFFFF"/>
        </w:rPr>
        <w:t xml:space="preserve">preparatory work, planning and production of </w:t>
      </w:r>
      <w:r w:rsidR="007C290C" w:rsidRPr="007D0E57">
        <w:rPr>
          <w:rFonts w:ascii="Arial" w:hAnsi="Arial" w:cs="Arial"/>
          <w:color w:val="000000"/>
          <w:bdr w:val="none" w:sz="0" w:space="0" w:color="auto" w:frame="1"/>
          <w:shd w:val="clear" w:color="auto" w:fill="FFFFFF"/>
        </w:rPr>
        <w:t>their</w:t>
      </w:r>
      <w:r w:rsidR="00602AE7" w:rsidRPr="007D0E57">
        <w:rPr>
          <w:rFonts w:ascii="Arial" w:hAnsi="Arial" w:cs="Arial"/>
          <w:color w:val="000000"/>
          <w:bdr w:val="none" w:sz="0" w:space="0" w:color="auto" w:frame="1"/>
          <w:shd w:val="clear" w:color="auto" w:fill="FFFFFF"/>
        </w:rPr>
        <w:t xml:space="preserve"> assessment</w:t>
      </w:r>
      <w:r w:rsidR="007C290C" w:rsidRPr="007D0E57">
        <w:rPr>
          <w:rFonts w:ascii="Arial" w:hAnsi="Arial" w:cs="Arial"/>
          <w:color w:val="000000"/>
          <w:bdr w:val="none" w:sz="0" w:space="0" w:color="auto" w:frame="1"/>
          <w:shd w:val="clear" w:color="auto" w:fill="FFFFFF"/>
        </w:rPr>
        <w:t>s</w:t>
      </w:r>
      <w:r w:rsidR="007A2FF3">
        <w:rPr>
          <w:rFonts w:ascii="Arial" w:hAnsi="Arial" w:cs="Arial"/>
          <w:color w:val="000000"/>
          <w:bdr w:val="none" w:sz="0" w:space="0" w:color="auto" w:frame="1"/>
          <w:shd w:val="clear" w:color="auto" w:fill="FFFFFF"/>
        </w:rPr>
        <w:t>.</w:t>
      </w:r>
    </w:p>
    <w:p w14:paraId="134EA3A8" w14:textId="77777777" w:rsidR="00B468C2" w:rsidRPr="007D0E57" w:rsidRDefault="00B468C2" w:rsidP="00194E99">
      <w:pPr>
        <w:pStyle w:val="NormalWeb"/>
        <w:numPr>
          <w:ilvl w:val="0"/>
          <w:numId w:val="26"/>
        </w:numPr>
        <w:shd w:val="clear" w:color="auto" w:fill="FFFFFF" w:themeFill="background1"/>
        <w:snapToGrid/>
        <w:spacing w:before="80" w:beforeAutospacing="0" w:after="80" w:afterAutospacing="0"/>
        <w:ind w:left="714" w:hanging="357"/>
        <w:textAlignment w:val="baseline"/>
        <w:rPr>
          <w:rFonts w:ascii="Arial" w:hAnsi="Arial" w:cs="Arial"/>
          <w:color w:val="000000"/>
          <w:bdr w:val="none" w:sz="0" w:space="0" w:color="auto" w:frame="1"/>
        </w:rPr>
      </w:pPr>
      <w:r w:rsidRPr="007D0E57">
        <w:rPr>
          <w:rFonts w:ascii="Arial" w:hAnsi="Arial" w:cs="Arial"/>
          <w:color w:val="000000"/>
          <w:bdr w:val="none" w:sz="0" w:space="0" w:color="auto" w:frame="1"/>
        </w:rPr>
        <w:t xml:space="preserve">No single piece of assessment should be worth less than 20% or more than 80% of the final module </w:t>
      </w:r>
      <w:proofErr w:type="gramStart"/>
      <w:r w:rsidRPr="007D0E57">
        <w:rPr>
          <w:rFonts w:ascii="Arial" w:hAnsi="Arial" w:cs="Arial"/>
          <w:color w:val="000000"/>
          <w:bdr w:val="none" w:sz="0" w:space="0" w:color="auto" w:frame="1"/>
        </w:rPr>
        <w:t>mark;</w:t>
      </w:r>
      <w:proofErr w:type="gramEnd"/>
    </w:p>
    <w:p w14:paraId="4AE931BB" w14:textId="77777777" w:rsidR="00B468C2" w:rsidRPr="007D0E57" w:rsidRDefault="00B468C2" w:rsidP="00194E99">
      <w:pPr>
        <w:pStyle w:val="NormalWeb"/>
        <w:numPr>
          <w:ilvl w:val="0"/>
          <w:numId w:val="26"/>
        </w:numPr>
        <w:shd w:val="clear" w:color="auto" w:fill="FFFFFF" w:themeFill="background1"/>
        <w:snapToGrid/>
        <w:spacing w:before="80" w:beforeAutospacing="0" w:after="80" w:afterAutospacing="0"/>
        <w:ind w:left="714" w:hanging="357"/>
        <w:textAlignment w:val="baseline"/>
        <w:rPr>
          <w:rFonts w:ascii="Arial" w:hAnsi="Arial" w:cs="Arial"/>
          <w:color w:val="000000"/>
          <w:bdr w:val="none" w:sz="0" w:space="0" w:color="auto" w:frame="1"/>
        </w:rPr>
      </w:pPr>
      <w:r w:rsidRPr="007D0E57">
        <w:rPr>
          <w:rFonts w:ascii="Arial" w:hAnsi="Arial" w:cs="Arial"/>
          <w:color w:val="000000" w:themeColor="text1"/>
        </w:rPr>
        <w:lastRenderedPageBreak/>
        <w:t xml:space="preserve">Each 20-credit module should have no fewer than </w:t>
      </w:r>
      <w:r w:rsidRPr="00444E19">
        <w:rPr>
          <w:rFonts w:ascii="Arial" w:hAnsi="Arial" w:cs="Arial"/>
          <w:b/>
          <w:bCs/>
          <w:color w:val="000000" w:themeColor="text1"/>
        </w:rPr>
        <w:t>two</w:t>
      </w:r>
      <w:r w:rsidRPr="007D0E57">
        <w:rPr>
          <w:rFonts w:ascii="Arial" w:hAnsi="Arial" w:cs="Arial"/>
          <w:color w:val="000000" w:themeColor="text1"/>
        </w:rPr>
        <w:t xml:space="preserve"> and no more than </w:t>
      </w:r>
      <w:r w:rsidRPr="00444E19">
        <w:rPr>
          <w:rFonts w:ascii="Arial" w:hAnsi="Arial" w:cs="Arial"/>
          <w:b/>
          <w:bCs/>
          <w:color w:val="000000" w:themeColor="text1"/>
        </w:rPr>
        <w:t>three</w:t>
      </w:r>
      <w:r w:rsidRPr="007D0E57">
        <w:rPr>
          <w:rFonts w:ascii="Arial" w:hAnsi="Arial" w:cs="Arial"/>
          <w:color w:val="000000" w:themeColor="text1"/>
        </w:rPr>
        <w:t xml:space="preserve"> pieces of assessment. Where possible, students should not have more than </w:t>
      </w:r>
      <w:r w:rsidRPr="00444E19">
        <w:rPr>
          <w:rFonts w:ascii="Arial" w:hAnsi="Arial" w:cs="Arial"/>
          <w:b/>
          <w:bCs/>
          <w:color w:val="000000" w:themeColor="text1"/>
        </w:rPr>
        <w:t>five</w:t>
      </w:r>
      <w:r w:rsidRPr="007D0E57">
        <w:rPr>
          <w:rFonts w:ascii="Arial" w:hAnsi="Arial" w:cs="Arial"/>
          <w:color w:val="000000" w:themeColor="text1"/>
        </w:rPr>
        <w:t xml:space="preserve"> pieces of assessment in any term aggregated across two </w:t>
      </w:r>
      <w:proofErr w:type="gramStart"/>
      <w:r w:rsidRPr="007D0E57">
        <w:rPr>
          <w:rFonts w:ascii="Arial" w:hAnsi="Arial" w:cs="Arial"/>
          <w:color w:val="000000" w:themeColor="text1"/>
        </w:rPr>
        <w:t>modules;</w:t>
      </w:r>
      <w:proofErr w:type="gramEnd"/>
    </w:p>
    <w:p w14:paraId="3B7B66EC" w14:textId="77777777" w:rsidR="00B468C2" w:rsidRPr="007D0E57" w:rsidRDefault="00B468C2" w:rsidP="00194E99">
      <w:pPr>
        <w:pStyle w:val="NormalWeb"/>
        <w:numPr>
          <w:ilvl w:val="0"/>
          <w:numId w:val="26"/>
        </w:numPr>
        <w:shd w:val="clear" w:color="auto" w:fill="FFFFFF" w:themeFill="background1"/>
        <w:snapToGrid/>
        <w:spacing w:before="80" w:beforeAutospacing="0" w:after="80" w:afterAutospacing="0"/>
        <w:ind w:left="714" w:hanging="357"/>
        <w:textAlignment w:val="baseline"/>
        <w:rPr>
          <w:rFonts w:ascii="Arial" w:hAnsi="Arial" w:cs="Arial"/>
          <w:color w:val="000000"/>
          <w:bdr w:val="none" w:sz="0" w:space="0" w:color="auto" w:frame="1"/>
        </w:rPr>
      </w:pPr>
      <w:r w:rsidRPr="007D0E57">
        <w:rPr>
          <w:rFonts w:ascii="Arial" w:hAnsi="Arial" w:cs="Arial"/>
          <w:color w:val="000000"/>
          <w:bdr w:val="none" w:sz="0" w:space="0" w:color="auto" w:frame="1"/>
        </w:rPr>
        <w:t xml:space="preserve">Students should not have more than </w:t>
      </w:r>
      <w:r w:rsidRPr="00444E19">
        <w:rPr>
          <w:rFonts w:ascii="Arial" w:hAnsi="Arial" w:cs="Arial"/>
          <w:b/>
          <w:bCs/>
          <w:color w:val="000000"/>
          <w:bdr w:val="none" w:sz="0" w:space="0" w:color="auto" w:frame="1"/>
        </w:rPr>
        <w:t>three</w:t>
      </w:r>
      <w:r w:rsidRPr="007D0E57">
        <w:rPr>
          <w:rFonts w:ascii="Arial" w:hAnsi="Arial" w:cs="Arial"/>
          <w:color w:val="000000"/>
          <w:bdr w:val="none" w:sz="0" w:space="0" w:color="auto" w:frame="1"/>
        </w:rPr>
        <w:t xml:space="preserve"> in-person examinations in any stage of study, and no more than </w:t>
      </w:r>
      <w:r w:rsidRPr="00444E19">
        <w:rPr>
          <w:rFonts w:ascii="Arial" w:hAnsi="Arial" w:cs="Arial"/>
          <w:b/>
          <w:bCs/>
          <w:color w:val="000000"/>
          <w:bdr w:val="none" w:sz="0" w:space="0" w:color="auto" w:frame="1"/>
        </w:rPr>
        <w:t>two</w:t>
      </w:r>
      <w:r w:rsidRPr="007D0E57">
        <w:rPr>
          <w:rFonts w:ascii="Arial" w:hAnsi="Arial" w:cs="Arial"/>
          <w:color w:val="000000"/>
          <w:bdr w:val="none" w:sz="0" w:space="0" w:color="auto" w:frame="1"/>
        </w:rPr>
        <w:t xml:space="preserve"> in any one term</w:t>
      </w:r>
      <w:r>
        <w:rPr>
          <w:rFonts w:ascii="Arial" w:hAnsi="Arial" w:cs="Arial"/>
          <w:color w:val="000000"/>
          <w:bdr w:val="none" w:sz="0" w:space="0" w:color="auto" w:frame="1"/>
        </w:rPr>
        <w:t>.</w:t>
      </w:r>
    </w:p>
    <w:p w14:paraId="2FACFDA0" w14:textId="7A3B3FC4" w:rsidR="008E427D" w:rsidRPr="008E427D" w:rsidRDefault="008E427D" w:rsidP="38D24496">
      <w:pPr>
        <w:pStyle w:val="NormalWeb"/>
        <w:numPr>
          <w:ilvl w:val="0"/>
          <w:numId w:val="26"/>
        </w:numPr>
        <w:shd w:val="clear" w:color="auto" w:fill="FFFFFF" w:themeFill="background1"/>
        <w:snapToGrid/>
        <w:spacing w:before="80" w:beforeAutospacing="0" w:after="80" w:afterAutospacing="0"/>
        <w:ind w:left="714" w:hanging="357"/>
        <w:textAlignment w:val="baseline"/>
        <w:rPr>
          <w:rFonts w:ascii="Arial" w:hAnsi="Arial" w:cs="Arial"/>
          <w:color w:val="000000" w:themeColor="text1"/>
        </w:rPr>
      </w:pPr>
      <w:r w:rsidRPr="38D24496">
        <w:rPr>
          <w:rFonts w:ascii="Arial" w:hAnsi="Arial" w:cs="Arial"/>
          <w:color w:val="000000" w:themeColor="text1"/>
        </w:rPr>
        <w:t>A</w:t>
      </w:r>
      <w:r w:rsidR="597C6B03" w:rsidRPr="38D24496">
        <w:rPr>
          <w:rFonts w:ascii="Arial" w:hAnsi="Arial" w:cs="Arial"/>
          <w:color w:val="000000" w:themeColor="text1"/>
        </w:rPr>
        <w:t>ll a</w:t>
      </w:r>
      <w:r w:rsidRPr="38D24496">
        <w:rPr>
          <w:rFonts w:ascii="Arial" w:hAnsi="Arial" w:cs="Arial"/>
          <w:color w:val="000000" w:themeColor="text1"/>
        </w:rPr>
        <w:t>ssessment deadlines must fall before the end of the term in which the module is taught</w:t>
      </w:r>
      <w:r w:rsidR="65D41FE2" w:rsidRPr="38D24496">
        <w:rPr>
          <w:rFonts w:ascii="Arial" w:hAnsi="Arial" w:cs="Arial"/>
          <w:color w:val="000000" w:themeColor="text1"/>
        </w:rPr>
        <w:t>, and at least one before the end of the sixth week of that term</w:t>
      </w:r>
      <w:r w:rsidRPr="38D24496">
        <w:rPr>
          <w:rFonts w:ascii="Arial" w:hAnsi="Arial" w:cs="Arial"/>
          <w:color w:val="000000" w:themeColor="text1"/>
        </w:rPr>
        <w:t>.</w:t>
      </w:r>
    </w:p>
    <w:p w14:paraId="03190CDC" w14:textId="43F48E7D" w:rsidR="00DE6968" w:rsidRDefault="00DE6968" w:rsidP="00194E99">
      <w:pPr>
        <w:pStyle w:val="Heading3"/>
        <w:numPr>
          <w:ilvl w:val="2"/>
          <w:numId w:val="35"/>
        </w:numPr>
        <w:spacing w:before="360"/>
        <w:ind w:left="1418"/>
        <w:rPr>
          <w:bdr w:val="none" w:sz="0" w:space="0" w:color="auto" w:frame="1"/>
        </w:rPr>
      </w:pPr>
      <w:bookmarkStart w:id="20" w:name="_Toc159328316"/>
      <w:r>
        <w:rPr>
          <w:bdr w:val="none" w:sz="0" w:space="0" w:color="auto" w:frame="1"/>
        </w:rPr>
        <w:t xml:space="preserve">Assessment </w:t>
      </w:r>
      <w:r w:rsidR="001D050A">
        <w:rPr>
          <w:bdr w:val="none" w:sz="0" w:space="0" w:color="auto" w:frame="1"/>
        </w:rPr>
        <w:t xml:space="preserve">Workload </w:t>
      </w:r>
      <w:r>
        <w:rPr>
          <w:bdr w:val="none" w:sz="0" w:space="0" w:color="auto" w:frame="1"/>
        </w:rPr>
        <w:t>Equivalence and Accreditation</w:t>
      </w:r>
      <w:bookmarkEnd w:id="20"/>
    </w:p>
    <w:p w14:paraId="1FBE089A" w14:textId="160B3D00" w:rsidR="00DE6968" w:rsidRPr="001A26A3" w:rsidRDefault="00DE6968" w:rsidP="00194E99">
      <w:pPr>
        <w:pStyle w:val="NormalWeb"/>
        <w:shd w:val="clear" w:color="auto" w:fill="FFFFFF"/>
        <w:spacing w:before="0" w:beforeAutospacing="0" w:after="0" w:afterAutospacing="0"/>
        <w:ind w:left="1418"/>
        <w:textAlignment w:val="baseline"/>
        <w:rPr>
          <w:rFonts w:ascii="Helvetica" w:hAnsi="Helvetica" w:cs="Helvetica"/>
          <w:color w:val="000000"/>
          <w:bdr w:val="none" w:sz="0" w:space="0" w:color="auto" w:frame="1"/>
          <w:shd w:val="clear" w:color="auto" w:fill="FFFFFF"/>
        </w:rPr>
      </w:pPr>
      <w:r>
        <w:rPr>
          <w:rFonts w:ascii="Helvetica" w:hAnsi="Helvetica" w:cs="Helvetica"/>
          <w:color w:val="000000"/>
          <w:bdr w:val="none" w:sz="0" w:space="0" w:color="auto" w:frame="1"/>
        </w:rPr>
        <w:t xml:space="preserve">The University offers a diverse range of subjects that are, in some cases, governed by PSRB requirements. For this reason, the imposition of </w:t>
      </w:r>
      <w:proofErr w:type="gramStart"/>
      <w:r>
        <w:rPr>
          <w:rFonts w:ascii="Helvetica" w:hAnsi="Helvetica" w:cs="Helvetica"/>
          <w:color w:val="000000"/>
          <w:bdr w:val="none" w:sz="0" w:space="0" w:color="auto" w:frame="1"/>
        </w:rPr>
        <w:t>University</w:t>
      </w:r>
      <w:proofErr w:type="gramEnd"/>
      <w:r>
        <w:rPr>
          <w:rFonts w:ascii="Helvetica" w:hAnsi="Helvetica" w:cs="Helvetica"/>
          <w:color w:val="000000"/>
          <w:bdr w:val="none" w:sz="0" w:space="0" w:color="auto" w:frame="1"/>
        </w:rPr>
        <w:t xml:space="preserve">-wide assessment equivalence rules are not appropriate. However, Divisions should define and publish assessment equivalence guidance according to the needs of their subject(s) and PSRB requirements. This gives students assurance of the expected workload for their discipline and what to expect if they are studying a module outside of their usual subject area. </w:t>
      </w:r>
    </w:p>
    <w:p w14:paraId="1A781E5D" w14:textId="29B29E91" w:rsidR="00DE6968" w:rsidRPr="001A26A3" w:rsidRDefault="001A26A3" w:rsidP="00194E99">
      <w:pPr>
        <w:pStyle w:val="Heading3"/>
        <w:numPr>
          <w:ilvl w:val="2"/>
          <w:numId w:val="35"/>
        </w:numPr>
        <w:spacing w:before="360"/>
        <w:ind w:left="1418"/>
        <w:rPr>
          <w:bdr w:val="none" w:sz="0" w:space="0" w:color="auto" w:frame="1"/>
        </w:rPr>
      </w:pPr>
      <w:bookmarkStart w:id="21" w:name="_Toc159328317"/>
      <w:r w:rsidRPr="001A26A3">
        <w:rPr>
          <w:bdr w:val="none" w:sz="0" w:space="0" w:color="auto" w:frame="1"/>
        </w:rPr>
        <w:t>Single Assessment</w:t>
      </w:r>
      <w:bookmarkEnd w:id="21"/>
      <w:r w:rsidRPr="001A26A3">
        <w:rPr>
          <w:bdr w:val="none" w:sz="0" w:space="0" w:color="auto" w:frame="1"/>
        </w:rPr>
        <w:t xml:space="preserve"> </w:t>
      </w:r>
    </w:p>
    <w:p w14:paraId="0D31957A" w14:textId="16E0062C" w:rsidR="00DE6968" w:rsidRPr="001A26A3" w:rsidRDefault="00DE6968" w:rsidP="00194E99">
      <w:pPr>
        <w:pStyle w:val="NormalWeb"/>
        <w:shd w:val="clear" w:color="auto" w:fill="FFFFFF" w:themeFill="background1"/>
        <w:spacing w:before="0" w:beforeAutospacing="0" w:after="0" w:afterAutospacing="0"/>
        <w:ind w:left="1418"/>
        <w:textAlignment w:val="baseline"/>
        <w:rPr>
          <w:rFonts w:ascii="Arial" w:hAnsi="Arial" w:cs="Arial"/>
          <w:color w:val="000000"/>
          <w:bdr w:val="none" w:sz="0" w:space="0" w:color="auto" w:frame="1"/>
        </w:rPr>
      </w:pPr>
      <w:r w:rsidRPr="001A26A3">
        <w:rPr>
          <w:rFonts w:ascii="Arial" w:hAnsi="Arial" w:cs="Arial"/>
          <w:color w:val="000000"/>
          <w:bdr w:val="none" w:sz="0" w:space="0" w:color="auto" w:frame="1"/>
        </w:rPr>
        <w:t xml:space="preserve">“High stakes” assessment is not </w:t>
      </w:r>
      <w:r w:rsidR="00541F64" w:rsidRPr="248C77F8">
        <w:rPr>
          <w:rFonts w:ascii="Arial" w:hAnsi="Arial" w:cs="Arial"/>
          <w:color w:val="000000" w:themeColor="text1"/>
        </w:rPr>
        <w:t>permissible</w:t>
      </w:r>
      <w:r w:rsidRPr="001A26A3">
        <w:rPr>
          <w:rFonts w:ascii="Arial" w:hAnsi="Arial" w:cs="Arial"/>
          <w:color w:val="000000"/>
          <w:bdr w:val="none" w:sz="0" w:space="0" w:color="auto" w:frame="1"/>
        </w:rPr>
        <w:t xml:space="preserve">, </w:t>
      </w:r>
      <w:r w:rsidR="000828E0" w:rsidRPr="248C77F8">
        <w:rPr>
          <w:rFonts w:ascii="Arial" w:hAnsi="Arial" w:cs="Arial"/>
          <w:color w:val="000000" w:themeColor="text1"/>
        </w:rPr>
        <w:t>i.e.</w:t>
      </w:r>
      <w:r w:rsidRPr="001A26A3">
        <w:rPr>
          <w:rFonts w:ascii="Arial" w:hAnsi="Arial" w:cs="Arial"/>
          <w:color w:val="000000"/>
          <w:bdr w:val="none" w:sz="0" w:space="0" w:color="auto" w:frame="1"/>
        </w:rPr>
        <w:t xml:space="preserve">, a single assessment weighted at 100%. Instead, a range of assessment types appropriate to the discipline is encouraged </w:t>
      </w:r>
      <w:proofErr w:type="gramStart"/>
      <w:r w:rsidRPr="001A26A3">
        <w:rPr>
          <w:rFonts w:ascii="Arial" w:hAnsi="Arial" w:cs="Arial"/>
          <w:color w:val="000000"/>
          <w:bdr w:val="none" w:sz="0" w:space="0" w:color="auto" w:frame="1"/>
        </w:rPr>
        <w:t>in order to</w:t>
      </w:r>
      <w:proofErr w:type="gramEnd"/>
      <w:r w:rsidRPr="001A26A3">
        <w:rPr>
          <w:rFonts w:ascii="Arial" w:hAnsi="Arial" w:cs="Arial"/>
          <w:color w:val="000000"/>
          <w:bdr w:val="none" w:sz="0" w:space="0" w:color="auto" w:frame="1"/>
        </w:rPr>
        <w:t xml:space="preserve"> </w:t>
      </w:r>
      <w:r w:rsidR="000828E0">
        <w:rPr>
          <w:rFonts w:ascii="Arial" w:hAnsi="Arial" w:cs="Arial"/>
          <w:color w:val="000000"/>
          <w:bdr w:val="none" w:sz="0" w:space="0" w:color="auto" w:frame="1"/>
        </w:rPr>
        <w:t>measure</w:t>
      </w:r>
      <w:r w:rsidR="00253715" w:rsidRPr="001A26A3">
        <w:rPr>
          <w:rFonts w:ascii="Arial" w:hAnsi="Arial" w:cs="Arial"/>
          <w:color w:val="000000"/>
          <w:bdr w:val="none" w:sz="0" w:space="0" w:color="auto" w:frame="1"/>
        </w:rPr>
        <w:t xml:space="preserve"> </w:t>
      </w:r>
      <w:r w:rsidRPr="001A26A3">
        <w:rPr>
          <w:rFonts w:ascii="Arial" w:hAnsi="Arial" w:cs="Arial"/>
          <w:color w:val="000000"/>
          <w:bdr w:val="none" w:sz="0" w:space="0" w:color="auto" w:frame="1"/>
        </w:rPr>
        <w:t xml:space="preserve">learning outcomes in a varied and stimulating way. </w:t>
      </w:r>
      <w:r w:rsidR="00541F64" w:rsidRPr="248C77F8">
        <w:rPr>
          <w:rFonts w:ascii="Arial" w:hAnsi="Arial" w:cs="Arial"/>
          <w:color w:val="000000" w:themeColor="text1"/>
        </w:rPr>
        <w:t>By exception</w:t>
      </w:r>
      <w:r w:rsidR="0021185E" w:rsidRPr="248C77F8">
        <w:rPr>
          <w:rFonts w:ascii="Arial" w:hAnsi="Arial" w:cs="Arial"/>
          <w:color w:val="000000" w:themeColor="text1"/>
        </w:rPr>
        <w:t>, t</w:t>
      </w:r>
      <w:r w:rsidRPr="001A26A3">
        <w:rPr>
          <w:rFonts w:ascii="Arial" w:hAnsi="Arial" w:cs="Arial"/>
          <w:color w:val="000000"/>
          <w:bdr w:val="none" w:sz="0" w:space="0" w:color="auto" w:frame="1"/>
        </w:rPr>
        <w:t xml:space="preserve">here may be occasion when a high stakes assessment is appropriate to the discipline, however, assessment design should then ensure the opportunity for students to benefit from formative assessment feedback prior to submission of the summative assessment (see </w:t>
      </w:r>
      <w:r w:rsidR="001A26A3">
        <w:rPr>
          <w:rFonts w:ascii="Arial" w:hAnsi="Arial" w:cs="Arial"/>
          <w:color w:val="000000"/>
          <w:bdr w:val="none" w:sz="0" w:space="0" w:color="auto" w:frame="1"/>
        </w:rPr>
        <w:t>section</w:t>
      </w:r>
      <w:r w:rsidRPr="001A26A3">
        <w:rPr>
          <w:rFonts w:ascii="Arial" w:hAnsi="Arial" w:cs="Arial"/>
          <w:color w:val="000000"/>
          <w:bdr w:val="none" w:sz="0" w:space="0" w:color="auto" w:frame="1"/>
        </w:rPr>
        <w:t xml:space="preserve"> </w:t>
      </w:r>
      <w:r w:rsidR="001A26A3">
        <w:rPr>
          <w:rFonts w:ascii="Arial" w:hAnsi="Arial" w:cs="Arial"/>
          <w:color w:val="000000"/>
          <w:bdr w:val="none" w:sz="0" w:space="0" w:color="auto" w:frame="1"/>
        </w:rPr>
        <w:t>3</w:t>
      </w:r>
      <w:r w:rsidRPr="001A26A3">
        <w:rPr>
          <w:rFonts w:ascii="Arial" w:hAnsi="Arial" w:cs="Arial"/>
          <w:color w:val="000000"/>
          <w:bdr w:val="none" w:sz="0" w:space="0" w:color="auto" w:frame="1"/>
        </w:rPr>
        <w:t xml:space="preserve">, above). </w:t>
      </w:r>
    </w:p>
    <w:p w14:paraId="42402BEF" w14:textId="77777777" w:rsidR="00DE6968" w:rsidRPr="001A26A3" w:rsidRDefault="00DE6968" w:rsidP="00194E99">
      <w:pPr>
        <w:pStyle w:val="NormalWeb"/>
        <w:shd w:val="clear" w:color="auto" w:fill="FFFFFF"/>
        <w:spacing w:before="0" w:beforeAutospacing="0" w:after="0" w:afterAutospacing="0"/>
        <w:ind w:left="567"/>
        <w:textAlignment w:val="baseline"/>
        <w:rPr>
          <w:rFonts w:ascii="Arial" w:hAnsi="Arial" w:cs="Arial"/>
          <w:color w:val="000000"/>
          <w:bdr w:val="none" w:sz="0" w:space="0" w:color="auto" w:frame="1"/>
        </w:rPr>
      </w:pPr>
    </w:p>
    <w:p w14:paraId="32E235A9" w14:textId="3A401DB3" w:rsidR="00DE6968" w:rsidRDefault="00DE6968" w:rsidP="00194E99">
      <w:pPr>
        <w:pStyle w:val="NormalWeb"/>
        <w:shd w:val="clear" w:color="auto" w:fill="FFFFFF" w:themeFill="background1"/>
        <w:spacing w:before="0" w:beforeAutospacing="0" w:after="0" w:afterAutospacing="0"/>
        <w:ind w:left="1418"/>
        <w:textAlignment w:val="baseline"/>
        <w:rPr>
          <w:rFonts w:ascii="Arial" w:hAnsi="Arial" w:cs="Arial"/>
          <w:color w:val="000000"/>
          <w:bdr w:val="none" w:sz="0" w:space="0" w:color="auto" w:frame="1"/>
        </w:rPr>
      </w:pPr>
      <w:r w:rsidRPr="001A26A3">
        <w:rPr>
          <w:rFonts w:ascii="Arial" w:hAnsi="Arial" w:cs="Arial"/>
          <w:color w:val="000000"/>
          <w:bdr w:val="none" w:sz="0" w:space="0" w:color="auto" w:frame="1"/>
        </w:rPr>
        <w:t xml:space="preserve">Where a course or module assessment deviates from the </w:t>
      </w:r>
      <w:r w:rsidR="005F7E17">
        <w:rPr>
          <w:rFonts w:ascii="Arial" w:hAnsi="Arial" w:cs="Arial"/>
          <w:color w:val="000000"/>
          <w:bdr w:val="none" w:sz="0" w:space="0" w:color="auto" w:frame="1"/>
        </w:rPr>
        <w:t>principles of</w:t>
      </w:r>
      <w:r w:rsidR="005F7E17" w:rsidRPr="001A26A3">
        <w:rPr>
          <w:rFonts w:ascii="Arial" w:hAnsi="Arial" w:cs="Arial"/>
          <w:color w:val="000000"/>
          <w:bdr w:val="none" w:sz="0" w:space="0" w:color="auto" w:frame="1"/>
        </w:rPr>
        <w:t xml:space="preserve"> </w:t>
      </w:r>
      <w:r w:rsidRPr="001A26A3">
        <w:rPr>
          <w:rFonts w:ascii="Arial" w:hAnsi="Arial" w:cs="Arial"/>
          <w:color w:val="000000"/>
          <w:bdr w:val="none" w:sz="0" w:space="0" w:color="auto" w:frame="1"/>
        </w:rPr>
        <w:t xml:space="preserve">assessment </w:t>
      </w:r>
      <w:r w:rsidR="00602AE7">
        <w:rPr>
          <w:rFonts w:ascii="Arial" w:hAnsi="Arial" w:cs="Arial"/>
          <w:color w:val="000000"/>
          <w:bdr w:val="none" w:sz="0" w:space="0" w:color="auto" w:frame="1"/>
        </w:rPr>
        <w:t xml:space="preserve">workload </w:t>
      </w:r>
      <w:r w:rsidR="005F7E17">
        <w:rPr>
          <w:rFonts w:ascii="Arial" w:hAnsi="Arial" w:cs="Arial"/>
          <w:color w:val="000000"/>
          <w:bdr w:val="none" w:sz="0" w:space="0" w:color="auto" w:frame="1"/>
        </w:rPr>
        <w:t>equivalence</w:t>
      </w:r>
      <w:r w:rsidR="00253715">
        <w:rPr>
          <w:rFonts w:ascii="Arial" w:hAnsi="Arial" w:cs="Arial"/>
          <w:color w:val="000000"/>
          <w:bdr w:val="none" w:sz="0" w:space="0" w:color="auto" w:frame="1"/>
        </w:rPr>
        <w:t xml:space="preserve"> outlined in this document</w:t>
      </w:r>
      <w:r w:rsidRPr="001A26A3">
        <w:rPr>
          <w:rFonts w:ascii="Arial" w:hAnsi="Arial" w:cs="Arial"/>
          <w:color w:val="000000"/>
          <w:bdr w:val="none" w:sz="0" w:space="0" w:color="auto" w:frame="1"/>
        </w:rPr>
        <w:t xml:space="preserve">, a clear rationale must be put forward as part of the course or module approval process (see Annexes B and C). </w:t>
      </w:r>
    </w:p>
    <w:p w14:paraId="32738EC4" w14:textId="77777777" w:rsidR="00745BA3" w:rsidRDefault="00745BA3" w:rsidP="00194E99">
      <w:pPr>
        <w:pStyle w:val="NormalWeb"/>
        <w:shd w:val="clear" w:color="auto" w:fill="FFFFFF"/>
        <w:spacing w:before="0" w:beforeAutospacing="0" w:after="0" w:afterAutospacing="0"/>
        <w:ind w:left="567"/>
        <w:textAlignment w:val="baseline"/>
        <w:rPr>
          <w:rFonts w:ascii="Arial" w:hAnsi="Arial" w:cs="Arial"/>
          <w:color w:val="000000"/>
          <w:bdr w:val="none" w:sz="0" w:space="0" w:color="auto" w:frame="1"/>
        </w:rPr>
      </w:pPr>
    </w:p>
    <w:p w14:paraId="7558A2B4" w14:textId="3A96042D" w:rsidR="00052F1F" w:rsidRPr="00052F1F" w:rsidRDefault="00745BA3" w:rsidP="00194E99">
      <w:pPr>
        <w:pStyle w:val="NormalWeb"/>
        <w:shd w:val="clear" w:color="auto" w:fill="FFFFFF"/>
        <w:spacing w:before="0" w:beforeAutospacing="0" w:after="0" w:afterAutospacing="0"/>
        <w:ind w:left="1418"/>
        <w:textAlignment w:val="baseline"/>
        <w:rPr>
          <w:rFonts w:ascii="Arial" w:hAnsi="Arial" w:cs="Arial"/>
          <w:color w:val="000000"/>
          <w:bdr w:val="none" w:sz="0" w:space="0" w:color="auto" w:frame="1"/>
        </w:rPr>
      </w:pPr>
      <w:r>
        <w:rPr>
          <w:rFonts w:ascii="Arial" w:hAnsi="Arial" w:cs="Arial"/>
          <w:color w:val="000000"/>
          <w:bdr w:val="none" w:sz="0" w:space="0" w:color="auto" w:frame="1"/>
        </w:rPr>
        <w:t xml:space="preserve">NB: </w:t>
      </w:r>
      <w:r w:rsidR="00AE1CDA">
        <w:rPr>
          <w:rFonts w:ascii="Arial" w:hAnsi="Arial" w:cs="Arial"/>
          <w:color w:val="000000"/>
          <w:bdr w:val="none" w:sz="0" w:space="0" w:color="auto" w:frame="1"/>
        </w:rPr>
        <w:t xml:space="preserve">some dissertation modules </w:t>
      </w:r>
      <w:r w:rsidR="001C2215">
        <w:rPr>
          <w:rFonts w:ascii="Arial" w:hAnsi="Arial" w:cs="Arial"/>
          <w:color w:val="000000"/>
          <w:bdr w:val="none" w:sz="0" w:space="0" w:color="auto" w:frame="1"/>
        </w:rPr>
        <w:t>are assessed exclusively by a single unit of assessment</w:t>
      </w:r>
      <w:r w:rsidR="00E81356">
        <w:rPr>
          <w:rFonts w:ascii="Arial" w:hAnsi="Arial" w:cs="Arial"/>
          <w:color w:val="000000"/>
          <w:bdr w:val="none" w:sz="0" w:space="0" w:color="auto" w:frame="1"/>
        </w:rPr>
        <w:t xml:space="preserve">; </w:t>
      </w:r>
      <w:r w:rsidR="008C726B">
        <w:rPr>
          <w:rFonts w:ascii="Arial" w:hAnsi="Arial" w:cs="Arial"/>
          <w:color w:val="000000"/>
          <w:bdr w:val="none" w:sz="0" w:space="0" w:color="auto" w:frame="1"/>
        </w:rPr>
        <w:t xml:space="preserve">in this case, </w:t>
      </w:r>
      <w:r w:rsidR="004F7662">
        <w:rPr>
          <w:rFonts w:ascii="Arial" w:hAnsi="Arial" w:cs="Arial"/>
          <w:color w:val="000000"/>
          <w:bdr w:val="none" w:sz="0" w:space="0" w:color="auto" w:frame="1"/>
        </w:rPr>
        <w:t xml:space="preserve">there is a requirement </w:t>
      </w:r>
      <w:r w:rsidR="00052F1F">
        <w:rPr>
          <w:rFonts w:ascii="Arial" w:hAnsi="Arial" w:cs="Arial"/>
          <w:color w:val="000000"/>
          <w:bdr w:val="none" w:sz="0" w:space="0" w:color="auto" w:frame="1"/>
        </w:rPr>
        <w:t>that the module assessment provides</w:t>
      </w:r>
      <w:r w:rsidR="004F7662">
        <w:rPr>
          <w:rFonts w:ascii="Arial" w:hAnsi="Arial" w:cs="Arial"/>
          <w:color w:val="000000"/>
          <w:bdr w:val="none" w:sz="0" w:space="0" w:color="auto" w:frame="1"/>
        </w:rPr>
        <w:t xml:space="preserve"> an opportunity for formative assessment</w:t>
      </w:r>
      <w:r w:rsidR="00356E15">
        <w:rPr>
          <w:rFonts w:ascii="Arial" w:hAnsi="Arial" w:cs="Arial"/>
          <w:color w:val="000000"/>
          <w:bdr w:val="none" w:sz="0" w:space="0" w:color="auto" w:frame="1"/>
        </w:rPr>
        <w:t xml:space="preserve"> </w:t>
      </w:r>
      <w:r w:rsidR="004F7662">
        <w:rPr>
          <w:rFonts w:ascii="Arial" w:hAnsi="Arial" w:cs="Arial"/>
          <w:color w:val="000000"/>
          <w:bdr w:val="none" w:sz="0" w:space="0" w:color="auto" w:frame="1"/>
        </w:rPr>
        <w:t xml:space="preserve">to be </w:t>
      </w:r>
      <w:r w:rsidR="00356E15">
        <w:rPr>
          <w:rFonts w:ascii="Arial" w:hAnsi="Arial" w:cs="Arial"/>
          <w:color w:val="000000"/>
          <w:bdr w:val="none" w:sz="0" w:space="0" w:color="auto" w:frame="1"/>
        </w:rPr>
        <w:t xml:space="preserve">undertaken and feedback to be provided prior to the submission of the dissertation. </w:t>
      </w:r>
    </w:p>
    <w:p w14:paraId="74453586" w14:textId="77777777" w:rsidR="00DE6968" w:rsidRDefault="00DE6968" w:rsidP="000209E3">
      <w:pPr>
        <w:pStyle w:val="NormalWeb"/>
        <w:shd w:val="clear" w:color="auto" w:fill="FFFFFF"/>
        <w:spacing w:before="0" w:beforeAutospacing="0" w:after="0" w:afterAutospacing="0"/>
        <w:ind w:left="360" w:right="-307"/>
        <w:textAlignment w:val="baseline"/>
        <w:rPr>
          <w:rFonts w:ascii="Helvetica" w:hAnsi="Helvetica" w:cs="Helvetica"/>
          <w:color w:val="000000"/>
          <w:bdr w:val="none" w:sz="0" w:space="0" w:color="auto" w:frame="1"/>
        </w:rPr>
      </w:pPr>
    </w:p>
    <w:sectPr w:rsidR="00DE6968" w:rsidSect="003B1C8B">
      <w:headerReference w:type="even" r:id="rId14"/>
      <w:headerReference w:type="default" r:id="rId15"/>
      <w:footerReference w:type="default" r:id="rId16"/>
      <w:pgSz w:w="11906" w:h="16838"/>
      <w:pgMar w:top="2702"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ACD6" w14:textId="77777777" w:rsidR="002B5CFF" w:rsidRDefault="002B5CFF" w:rsidP="002750C2">
      <w:pPr>
        <w:spacing w:after="0"/>
      </w:pPr>
      <w:r>
        <w:separator/>
      </w:r>
    </w:p>
  </w:endnote>
  <w:endnote w:type="continuationSeparator" w:id="0">
    <w:p w14:paraId="0A11167F" w14:textId="77777777" w:rsidR="002B5CFF" w:rsidRDefault="002B5CFF" w:rsidP="002750C2">
      <w:pPr>
        <w:spacing w:after="0"/>
      </w:pPr>
      <w:r>
        <w:continuationSeparator/>
      </w:r>
    </w:p>
  </w:endnote>
  <w:endnote w:type="continuationNotice" w:id="1">
    <w:p w14:paraId="1871E097" w14:textId="77777777" w:rsidR="002B5CFF" w:rsidRDefault="002B5C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Plantin">
    <w:altName w:val="Cambria"/>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48C3" w14:textId="77777777" w:rsidR="001C7260" w:rsidRDefault="001C7260" w:rsidP="002F7E36">
    <w:pPr>
      <w:pStyle w:val="Header"/>
      <w:rPr>
        <w:rStyle w:val="normaltextrun"/>
        <w:sz w:val="20"/>
        <w:szCs w:val="20"/>
      </w:rPr>
    </w:pPr>
  </w:p>
  <w:p w14:paraId="5C2B5CAF" w14:textId="6D83FDD2" w:rsidR="002750C2" w:rsidRPr="00CE78AB" w:rsidRDefault="002750C2" w:rsidP="002F7E36">
    <w:pPr>
      <w:pStyle w:val="Header"/>
      <w:rPr>
        <w:rStyle w:val="eop"/>
        <w:sz w:val="20"/>
        <w:szCs w:val="20"/>
      </w:rPr>
    </w:pPr>
    <w:r w:rsidRPr="00CE78AB">
      <w:rPr>
        <w:rStyle w:val="normaltextrun"/>
        <w:sz w:val="20"/>
        <w:szCs w:val="20"/>
      </w:rPr>
      <w:t>Author: QACO</w:t>
    </w:r>
    <w:r w:rsidRPr="00CE78AB">
      <w:rPr>
        <w:rStyle w:val="eop"/>
        <w:sz w:val="20"/>
        <w:szCs w:val="20"/>
      </w:rPr>
      <w:t> </w:t>
    </w:r>
  </w:p>
  <w:p w14:paraId="22A29DB6" w14:textId="3DEDFAFC" w:rsidR="00CE78AB" w:rsidRPr="00CE78AB" w:rsidRDefault="00CE78AB" w:rsidP="002F7E36">
    <w:pPr>
      <w:pStyle w:val="Header"/>
      <w:rPr>
        <w:rFonts w:ascii="Segoe UI" w:hAnsi="Segoe UI" w:cs="Segoe UI"/>
        <w:sz w:val="20"/>
        <w:szCs w:val="20"/>
      </w:rPr>
    </w:pPr>
    <w:r w:rsidRPr="00CE78AB">
      <w:rPr>
        <w:rStyle w:val="eop"/>
        <w:sz w:val="20"/>
        <w:szCs w:val="20"/>
      </w:rPr>
      <w:t xml:space="preserve">Applies </w:t>
    </w:r>
    <w:proofErr w:type="gramStart"/>
    <w:r w:rsidRPr="00CE78AB">
      <w:rPr>
        <w:rStyle w:val="eop"/>
        <w:sz w:val="20"/>
        <w:szCs w:val="20"/>
      </w:rPr>
      <w:t>to:</w:t>
    </w:r>
    <w:proofErr w:type="gramEnd"/>
    <w:r w:rsidRPr="00CE78AB">
      <w:rPr>
        <w:rStyle w:val="eop"/>
        <w:sz w:val="20"/>
        <w:szCs w:val="20"/>
      </w:rPr>
      <w:t xml:space="preserve"> </w:t>
    </w:r>
    <w:r w:rsidR="38D24496" w:rsidRPr="38D24496">
      <w:rPr>
        <w:rStyle w:val="eop"/>
        <w:sz w:val="20"/>
        <w:szCs w:val="20"/>
      </w:rPr>
      <w:t>2025/26</w:t>
    </w:r>
  </w:p>
  <w:p w14:paraId="068F95BF" w14:textId="7D89B4F0" w:rsidR="002F7E36" w:rsidRPr="00CE78AB" w:rsidRDefault="002750C2" w:rsidP="002F7E36">
    <w:pPr>
      <w:pStyle w:val="paragraph"/>
      <w:spacing w:before="0" w:beforeAutospacing="0" w:after="0" w:afterAutospacing="0"/>
      <w:textAlignment w:val="baseline"/>
      <w:rPr>
        <w:rFonts w:ascii="Arial" w:hAnsi="Arial" w:cs="Arial"/>
        <w:sz w:val="20"/>
        <w:szCs w:val="20"/>
        <w:lang w:val="en-US"/>
      </w:rPr>
    </w:pPr>
    <w:r w:rsidRPr="00CE78AB">
      <w:rPr>
        <w:rStyle w:val="normaltextrun"/>
        <w:rFonts w:ascii="Arial" w:hAnsi="Arial" w:cs="Arial"/>
        <w:sz w:val="20"/>
        <w:szCs w:val="20"/>
      </w:rPr>
      <w:t>Approved by Senate: </w:t>
    </w:r>
    <w:r w:rsidR="003D3AAA">
      <w:rPr>
        <w:rStyle w:val="normaltextrun"/>
        <w:rFonts w:ascii="Arial" w:hAnsi="Arial" w:cs="Arial"/>
        <w:sz w:val="20"/>
        <w:szCs w:val="20"/>
      </w:rPr>
      <w:t>March 2024</w:t>
    </w:r>
  </w:p>
  <w:p w14:paraId="4D7070A4" w14:textId="244CCFD6" w:rsidR="002750C2" w:rsidRPr="00CE78AB" w:rsidRDefault="002750C2" w:rsidP="002F7E36">
    <w:pPr>
      <w:pStyle w:val="paragraph"/>
      <w:spacing w:before="0" w:beforeAutospacing="0" w:after="0" w:afterAutospacing="0"/>
      <w:textAlignment w:val="baseline"/>
      <w:rPr>
        <w:rFonts w:ascii="Arial" w:hAnsi="Arial" w:cs="Arial"/>
        <w:sz w:val="20"/>
        <w:szCs w:val="20"/>
      </w:rPr>
    </w:pPr>
    <w:r w:rsidRPr="00CE78AB">
      <w:rPr>
        <w:rStyle w:val="normaltextrun"/>
        <w:rFonts w:ascii="Arial" w:hAnsi="Arial" w:cs="Arial"/>
        <w:sz w:val="20"/>
        <w:szCs w:val="20"/>
      </w:rPr>
      <w:t xml:space="preserve">Last Revised: </w:t>
    </w:r>
    <w:r w:rsidR="38D24496" w:rsidRPr="38D24496">
      <w:rPr>
        <w:rStyle w:val="normaltextrun"/>
        <w:rFonts w:ascii="Arial" w:hAnsi="Arial" w:cs="Arial"/>
        <w:sz w:val="20"/>
        <w:szCs w:val="20"/>
      </w:rPr>
      <w:t>06/03/2024</w:t>
    </w:r>
  </w:p>
  <w:p w14:paraId="6D9E1C84" w14:textId="6A9A7E77" w:rsidR="002750C2" w:rsidRPr="00CE78AB" w:rsidRDefault="002750C2" w:rsidP="002F7E36">
    <w:pPr>
      <w:pStyle w:val="paragraph"/>
      <w:spacing w:before="0" w:beforeAutospacing="0" w:after="0" w:afterAutospacing="0"/>
      <w:textAlignment w:val="baseline"/>
      <w:rPr>
        <w:rFonts w:ascii="Segoe UI" w:hAnsi="Segoe UI" w:cs="Segoe UI"/>
        <w:sz w:val="20"/>
        <w:szCs w:val="20"/>
        <w:lang w:val="en-US"/>
      </w:rPr>
    </w:pPr>
    <w:r w:rsidRPr="00CE78AB">
      <w:rPr>
        <w:rStyle w:val="normaltextrun"/>
        <w:rFonts w:ascii="Arial" w:hAnsi="Arial" w:cs="Arial"/>
        <w:sz w:val="20"/>
        <w:szCs w:val="20"/>
      </w:rPr>
      <w:t xml:space="preserve">Next review: </w:t>
    </w:r>
    <w:r w:rsidR="38D24496" w:rsidRPr="38D24496">
      <w:rPr>
        <w:rStyle w:val="normaltextrun"/>
        <w:rFonts w:ascii="Arial" w:hAnsi="Arial" w:cs="Arial"/>
        <w:sz w:val="20"/>
        <w:szCs w:val="20"/>
      </w:rPr>
      <w:t>September 2024</w:t>
    </w:r>
  </w:p>
  <w:p w14:paraId="65B8E518" w14:textId="77777777" w:rsidR="002750C2" w:rsidRDefault="002750C2" w:rsidP="002750C2">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EE769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EE7692">
      <w:rPr>
        <w:rStyle w:val="PageNumber"/>
        <w:noProof/>
        <w:sz w:val="20"/>
      </w:rPr>
      <w:t>1</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BD93" w14:textId="77777777" w:rsidR="002B5CFF" w:rsidRDefault="002B5CFF" w:rsidP="002750C2">
      <w:pPr>
        <w:spacing w:after="0"/>
      </w:pPr>
      <w:r>
        <w:separator/>
      </w:r>
    </w:p>
  </w:footnote>
  <w:footnote w:type="continuationSeparator" w:id="0">
    <w:p w14:paraId="381D818F" w14:textId="77777777" w:rsidR="002B5CFF" w:rsidRDefault="002B5CFF" w:rsidP="002750C2">
      <w:pPr>
        <w:spacing w:after="0"/>
      </w:pPr>
      <w:r>
        <w:continuationSeparator/>
      </w:r>
    </w:p>
  </w:footnote>
  <w:footnote w:type="continuationNotice" w:id="1">
    <w:p w14:paraId="224E398B" w14:textId="77777777" w:rsidR="002B5CFF" w:rsidRDefault="002B5C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00D2" w14:textId="71B8161B" w:rsidR="00642867" w:rsidRDefault="0041470F">
    <w:pPr>
      <w:pStyle w:val="Header"/>
    </w:pPr>
    <w:r>
      <w:rPr>
        <w:noProof/>
      </w:rPr>
      <mc:AlternateContent>
        <mc:Choice Requires="wps">
          <w:drawing>
            <wp:anchor distT="0" distB="0" distL="114300" distR="114300" simplePos="0" relativeHeight="251658241" behindDoc="1" locked="0" layoutInCell="0" allowOverlap="1" wp14:anchorId="232619AB" wp14:editId="0B090BC7">
              <wp:simplePos x="0" y="0"/>
              <wp:positionH relativeFrom="margin">
                <wp:align>center</wp:align>
              </wp:positionH>
              <wp:positionV relativeFrom="margin">
                <wp:align>center</wp:align>
              </wp:positionV>
              <wp:extent cx="6266180" cy="2088515"/>
              <wp:effectExtent l="0" t="0" r="0" b="0"/>
              <wp:wrapNone/>
              <wp:docPr id="86037540" name="Text Box 86037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66180" cy="2088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8BB727" w14:textId="77777777" w:rsidR="0041470F" w:rsidRDefault="0041470F" w:rsidP="0041470F">
                          <w:pPr>
                            <w:jc w:val="center"/>
                            <w:rPr>
                              <w:color w:val="C0C0C0"/>
                              <w:sz w:val="16"/>
                              <w:szCs w:val="16"/>
                            </w:rP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32619AB" id="_x0000_t202" coordsize="21600,21600" o:spt="202" path="m,l,21600r21600,l21600,xe">
              <v:stroke joinstyle="miter"/>
              <v:path gradientshapeok="t" o:connecttype="rect"/>
            </v:shapetype>
            <v:shape id="Text Box 86037540" o:spid="_x0000_s1026" type="#_x0000_t202" style="position:absolute;left:0;text-align:left;margin-left:0;margin-top:0;width:493.4pt;height:164.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" o:allowincell="f" filled="f" stroked="f">
              <v:stroke joinstyle="round"/>
              <v:path arrowok="t"/>
              <v:textbox>
                <w:txbxContent>
                  <w:p w14:paraId="408BB727" w14:textId="77777777" w:rsidR="0041470F" w:rsidRDefault="0041470F" w:rsidP="0041470F">
                    <w:pPr>
                      <w:jc w:val="center"/>
                      <w:rPr>
                        <w:color w:val="C0C0C0"/>
                        <w:sz w:val="16"/>
                        <w:szCs w:val="16"/>
                      </w:rP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D44B" w14:textId="79557265" w:rsidR="00823F0E" w:rsidRPr="00823F0E" w:rsidRDefault="0032027C" w:rsidP="00823F0E">
    <w:pPr>
      <w:pStyle w:val="Header"/>
      <w:jc w:val="center"/>
    </w:pPr>
    <w:r>
      <w:rPr>
        <w:noProof/>
      </w:rPr>
      <w:drawing>
        <wp:anchor distT="0" distB="0" distL="114300" distR="114300" simplePos="0" relativeHeight="251658240" behindDoc="0" locked="0" layoutInCell="1" allowOverlap="1" wp14:anchorId="7AA31A9A" wp14:editId="5EB61F85">
          <wp:simplePos x="0" y="0"/>
          <wp:positionH relativeFrom="column">
            <wp:posOffset>-720090</wp:posOffset>
          </wp:positionH>
          <wp:positionV relativeFrom="paragraph">
            <wp:posOffset>-448945</wp:posOffset>
          </wp:positionV>
          <wp:extent cx="7560000" cy="1116212"/>
          <wp:effectExtent l="0" t="0" r="0" b="1905"/>
          <wp:wrapSquare wrapText="bothSides"/>
          <wp:docPr id="872071993" name="Picture 8720719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6212"/>
                  </a:xfrm>
                  <a:prstGeom prst="rect">
                    <a:avLst/>
                  </a:prstGeom>
                </pic:spPr>
              </pic:pic>
            </a:graphicData>
          </a:graphic>
          <wp14:sizeRelH relativeFrom="page">
            <wp14:pctWidth>0</wp14:pctWidth>
          </wp14:sizeRelH>
          <wp14:sizeRelV relativeFrom="page">
            <wp14:pctHeight>0</wp14:pctHeight>
          </wp14:sizeRelV>
        </wp:anchor>
      </w:drawing>
    </w:r>
    <w:r w:rsidR="00823F0E" w:rsidRPr="0022465C">
      <w:rPr>
        <w:b/>
        <w:bCs/>
      </w:rPr>
      <w:t>Assessment Regulations Framework</w:t>
    </w:r>
  </w:p>
  <w:p w14:paraId="644DDEBC" w14:textId="77777777" w:rsidR="002750C2" w:rsidRDefault="002750C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940"/>
    <w:multiLevelType w:val="multilevel"/>
    <w:tmpl w:val="2710FE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07DF9"/>
    <w:multiLevelType w:val="multilevel"/>
    <w:tmpl w:val="3E022CBE"/>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E91A75"/>
    <w:multiLevelType w:val="hybridMultilevel"/>
    <w:tmpl w:val="44BC3BEE"/>
    <w:lvl w:ilvl="0" w:tplc="0809001B">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7624EE"/>
    <w:multiLevelType w:val="hybridMultilevel"/>
    <w:tmpl w:val="EE60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51F1F"/>
    <w:multiLevelType w:val="multilevel"/>
    <w:tmpl w:val="2486B5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18B0267"/>
    <w:multiLevelType w:val="multilevel"/>
    <w:tmpl w:val="AEDA72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CD6EED"/>
    <w:multiLevelType w:val="multilevel"/>
    <w:tmpl w:val="9FC49F2A"/>
    <w:lvl w:ilvl="0">
      <w:start w:val="5"/>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4DD755A"/>
    <w:multiLevelType w:val="multilevel"/>
    <w:tmpl w:val="97F2C52C"/>
    <w:lvl w:ilvl="0">
      <w:start w:val="9"/>
      <w:numFmt w:val="decimal"/>
      <w:lvlText w:val="%1."/>
      <w:lvlJc w:val="left"/>
      <w:pPr>
        <w:ind w:left="400" w:hanging="4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8" w15:restartNumberingAfterBreak="0">
    <w:nsid w:val="29C47560"/>
    <w:multiLevelType w:val="multilevel"/>
    <w:tmpl w:val="446C7674"/>
    <w:lvl w:ilvl="0">
      <w:start w:val="1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5E18BA"/>
    <w:multiLevelType w:val="hybridMultilevel"/>
    <w:tmpl w:val="9E387AF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15:restartNumberingAfterBreak="0">
    <w:nsid w:val="31EB4B57"/>
    <w:multiLevelType w:val="hybridMultilevel"/>
    <w:tmpl w:val="39FE2A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522BC"/>
    <w:multiLevelType w:val="multilevel"/>
    <w:tmpl w:val="8E54B760"/>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6883470"/>
    <w:multiLevelType w:val="hybridMultilevel"/>
    <w:tmpl w:val="CC4C1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2D7C88"/>
    <w:multiLevelType w:val="multilevel"/>
    <w:tmpl w:val="B71EA9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C584CDF"/>
    <w:multiLevelType w:val="hybridMultilevel"/>
    <w:tmpl w:val="15B89690"/>
    <w:lvl w:ilvl="0" w:tplc="991EA14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08E46B8"/>
    <w:multiLevelType w:val="multilevel"/>
    <w:tmpl w:val="AA46BA16"/>
    <w:lvl w:ilvl="0">
      <w:start w:val="7"/>
      <w:numFmt w:val="decimal"/>
      <w:lvlText w:val="%1."/>
      <w:lvlJc w:val="left"/>
      <w:pPr>
        <w:ind w:left="400" w:hanging="400"/>
      </w:pPr>
      <w:rPr>
        <w:rFonts w:hint="default"/>
        <w:b w:val="0"/>
      </w:rPr>
    </w:lvl>
    <w:lvl w:ilvl="1">
      <w:start w:val="1"/>
      <w:numFmt w:val="decimal"/>
      <w:lvlText w:val="%1.%2."/>
      <w:lvlJc w:val="left"/>
      <w:pPr>
        <w:ind w:left="-142" w:hanging="7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2368" w:hanging="1080"/>
      </w:pPr>
      <w:rPr>
        <w:rFonts w:hint="default"/>
        <w:b w:val="0"/>
      </w:rPr>
    </w:lvl>
    <w:lvl w:ilvl="5">
      <w:start w:val="1"/>
      <w:numFmt w:val="decimal"/>
      <w:lvlText w:val="%1.%2.%3.%4.%5.%6."/>
      <w:lvlJc w:val="left"/>
      <w:pPr>
        <w:ind w:left="-2870" w:hanging="1440"/>
      </w:pPr>
      <w:rPr>
        <w:rFonts w:hint="default"/>
        <w:b w:val="0"/>
      </w:rPr>
    </w:lvl>
    <w:lvl w:ilvl="6">
      <w:start w:val="1"/>
      <w:numFmt w:val="decimal"/>
      <w:lvlText w:val="%1.%2.%3.%4.%5.%6.%7."/>
      <w:lvlJc w:val="left"/>
      <w:pPr>
        <w:ind w:left="-3732" w:hanging="1440"/>
      </w:pPr>
      <w:rPr>
        <w:rFonts w:hint="default"/>
        <w:b w:val="0"/>
      </w:rPr>
    </w:lvl>
    <w:lvl w:ilvl="7">
      <w:start w:val="1"/>
      <w:numFmt w:val="decimal"/>
      <w:lvlText w:val="%1.%2.%3.%4.%5.%6.%7.%8."/>
      <w:lvlJc w:val="left"/>
      <w:pPr>
        <w:ind w:left="-4234" w:hanging="1800"/>
      </w:pPr>
      <w:rPr>
        <w:rFonts w:hint="default"/>
        <w:b w:val="0"/>
      </w:rPr>
    </w:lvl>
    <w:lvl w:ilvl="8">
      <w:start w:val="1"/>
      <w:numFmt w:val="decimal"/>
      <w:lvlText w:val="%1.%2.%3.%4.%5.%6.%7.%8.%9."/>
      <w:lvlJc w:val="left"/>
      <w:pPr>
        <w:ind w:left="-4736" w:hanging="2160"/>
      </w:pPr>
      <w:rPr>
        <w:rFonts w:hint="default"/>
        <w:b w:val="0"/>
      </w:rPr>
    </w:lvl>
  </w:abstractNum>
  <w:abstractNum w:abstractNumId="16" w15:restartNumberingAfterBreak="0">
    <w:nsid w:val="432518A8"/>
    <w:multiLevelType w:val="hybridMultilevel"/>
    <w:tmpl w:val="CCE4CA30"/>
    <w:lvl w:ilvl="0" w:tplc="C3AAEB7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81741F"/>
    <w:multiLevelType w:val="hybridMultilevel"/>
    <w:tmpl w:val="26F01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BC758F"/>
    <w:multiLevelType w:val="multilevel"/>
    <w:tmpl w:val="9E7EB7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576423"/>
    <w:multiLevelType w:val="hybridMultilevel"/>
    <w:tmpl w:val="BC82373A"/>
    <w:lvl w:ilvl="0" w:tplc="079E7B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AD63D06"/>
    <w:multiLevelType w:val="multilevel"/>
    <w:tmpl w:val="BDC491E0"/>
    <w:lvl w:ilvl="0">
      <w:start w:val="1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E085647"/>
    <w:multiLevelType w:val="multilevel"/>
    <w:tmpl w:val="44422758"/>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E402018"/>
    <w:multiLevelType w:val="multilevel"/>
    <w:tmpl w:val="F10C22E2"/>
    <w:lvl w:ilvl="0">
      <w:start w:val="8"/>
      <w:numFmt w:val="decimal"/>
      <w:lvlText w:val="%1."/>
      <w:lvlJc w:val="left"/>
      <w:pPr>
        <w:ind w:left="400" w:hanging="400"/>
      </w:pPr>
      <w:rPr>
        <w:rFonts w:hint="default"/>
        <w:b w:val="0"/>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654" w:hanging="108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730" w:hanging="144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806" w:hanging="1800"/>
      </w:pPr>
      <w:rPr>
        <w:rFonts w:hint="default"/>
        <w:b w:val="0"/>
      </w:rPr>
    </w:lvl>
    <w:lvl w:ilvl="8">
      <w:start w:val="1"/>
      <w:numFmt w:val="decimal"/>
      <w:lvlText w:val="%1.%2.%3.%4.%5.%6.%7.%8.%9."/>
      <w:lvlJc w:val="left"/>
      <w:pPr>
        <w:ind w:left="1024" w:hanging="2160"/>
      </w:pPr>
      <w:rPr>
        <w:rFonts w:hint="default"/>
        <w:b w:val="0"/>
      </w:rPr>
    </w:lvl>
  </w:abstractNum>
  <w:abstractNum w:abstractNumId="23" w15:restartNumberingAfterBreak="0">
    <w:nsid w:val="50F46ABC"/>
    <w:multiLevelType w:val="hybridMultilevel"/>
    <w:tmpl w:val="E1EEF7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24A331E"/>
    <w:multiLevelType w:val="multilevel"/>
    <w:tmpl w:val="674C357A"/>
    <w:lvl w:ilvl="0">
      <w:start w:val="3"/>
      <w:numFmt w:val="decimal"/>
      <w:lvlText w:val="%1"/>
      <w:lvlJc w:val="left"/>
      <w:pPr>
        <w:ind w:left="360" w:hanging="360"/>
      </w:pPr>
      <w:rPr>
        <w:rFonts w:hint="default"/>
      </w:rPr>
    </w:lvl>
    <w:lvl w:ilvl="1">
      <w:start w:val="1"/>
      <w:numFmt w:val="decimal"/>
      <w:lvlText w:val="%1.%2"/>
      <w:lvlJc w:val="left"/>
      <w:pPr>
        <w:ind w:left="1268" w:hanging="360"/>
      </w:pPr>
      <w:rPr>
        <w:rFonts w:hint="default"/>
      </w:rPr>
    </w:lvl>
    <w:lvl w:ilvl="2">
      <w:start w:val="1"/>
      <w:numFmt w:val="decimal"/>
      <w:lvlText w:val="%1.%2.%3"/>
      <w:lvlJc w:val="left"/>
      <w:pPr>
        <w:ind w:left="2536" w:hanging="720"/>
      </w:pPr>
      <w:rPr>
        <w:rFonts w:hint="default"/>
      </w:rPr>
    </w:lvl>
    <w:lvl w:ilvl="3">
      <w:start w:val="1"/>
      <w:numFmt w:val="decimal"/>
      <w:lvlText w:val="%1.%2.%3.%4"/>
      <w:lvlJc w:val="left"/>
      <w:pPr>
        <w:ind w:left="3804" w:hanging="1080"/>
      </w:pPr>
      <w:rPr>
        <w:rFonts w:hint="default"/>
      </w:rPr>
    </w:lvl>
    <w:lvl w:ilvl="4">
      <w:start w:val="1"/>
      <w:numFmt w:val="decimal"/>
      <w:lvlText w:val="%1.%2.%3.%4.%5"/>
      <w:lvlJc w:val="left"/>
      <w:pPr>
        <w:ind w:left="4712" w:hanging="1080"/>
      </w:pPr>
      <w:rPr>
        <w:rFonts w:hint="default"/>
      </w:rPr>
    </w:lvl>
    <w:lvl w:ilvl="5">
      <w:start w:val="1"/>
      <w:numFmt w:val="decimal"/>
      <w:lvlText w:val="%1.%2.%3.%4.%5.%6"/>
      <w:lvlJc w:val="left"/>
      <w:pPr>
        <w:ind w:left="5980" w:hanging="1440"/>
      </w:pPr>
      <w:rPr>
        <w:rFonts w:hint="default"/>
      </w:rPr>
    </w:lvl>
    <w:lvl w:ilvl="6">
      <w:start w:val="1"/>
      <w:numFmt w:val="decimal"/>
      <w:lvlText w:val="%1.%2.%3.%4.%5.%6.%7"/>
      <w:lvlJc w:val="left"/>
      <w:pPr>
        <w:ind w:left="6888" w:hanging="1440"/>
      </w:pPr>
      <w:rPr>
        <w:rFonts w:hint="default"/>
      </w:rPr>
    </w:lvl>
    <w:lvl w:ilvl="7">
      <w:start w:val="1"/>
      <w:numFmt w:val="decimal"/>
      <w:lvlText w:val="%1.%2.%3.%4.%5.%6.%7.%8"/>
      <w:lvlJc w:val="left"/>
      <w:pPr>
        <w:ind w:left="8156" w:hanging="1800"/>
      </w:pPr>
      <w:rPr>
        <w:rFonts w:hint="default"/>
      </w:rPr>
    </w:lvl>
    <w:lvl w:ilvl="8">
      <w:start w:val="1"/>
      <w:numFmt w:val="decimal"/>
      <w:lvlText w:val="%1.%2.%3.%4.%5.%6.%7.%8.%9"/>
      <w:lvlJc w:val="left"/>
      <w:pPr>
        <w:ind w:left="9064" w:hanging="1800"/>
      </w:pPr>
      <w:rPr>
        <w:rFonts w:hint="default"/>
      </w:rPr>
    </w:lvl>
  </w:abstractNum>
  <w:abstractNum w:abstractNumId="25" w15:restartNumberingAfterBreak="0">
    <w:nsid w:val="58D36177"/>
    <w:multiLevelType w:val="hybridMultilevel"/>
    <w:tmpl w:val="C9346634"/>
    <w:lvl w:ilvl="0" w:tplc="5440A1B4">
      <w:start w:val="1"/>
      <w:numFmt w:val="bullet"/>
      <w:lvlText w:val=""/>
      <w:lvlJc w:val="left"/>
      <w:pPr>
        <w:tabs>
          <w:tab w:val="num" w:pos="720"/>
        </w:tabs>
        <w:ind w:left="720" w:hanging="360"/>
      </w:pPr>
      <w:rPr>
        <w:rFonts w:ascii="Wingdings 3" w:hAnsi="Wingdings 3" w:hint="default"/>
      </w:rPr>
    </w:lvl>
    <w:lvl w:ilvl="1" w:tplc="27C28EAA">
      <w:start w:val="1"/>
      <w:numFmt w:val="bullet"/>
      <w:lvlText w:val=""/>
      <w:lvlJc w:val="left"/>
      <w:pPr>
        <w:tabs>
          <w:tab w:val="num" w:pos="1440"/>
        </w:tabs>
        <w:ind w:left="1440" w:hanging="360"/>
      </w:pPr>
      <w:rPr>
        <w:rFonts w:ascii="Wingdings 3" w:hAnsi="Wingdings 3" w:hint="default"/>
      </w:rPr>
    </w:lvl>
    <w:lvl w:ilvl="2" w:tplc="7F58F5EA" w:tentative="1">
      <w:start w:val="1"/>
      <w:numFmt w:val="bullet"/>
      <w:lvlText w:val=""/>
      <w:lvlJc w:val="left"/>
      <w:pPr>
        <w:tabs>
          <w:tab w:val="num" w:pos="2160"/>
        </w:tabs>
        <w:ind w:left="2160" w:hanging="360"/>
      </w:pPr>
      <w:rPr>
        <w:rFonts w:ascii="Wingdings 3" w:hAnsi="Wingdings 3" w:hint="default"/>
      </w:rPr>
    </w:lvl>
    <w:lvl w:ilvl="3" w:tplc="BE4E4D44" w:tentative="1">
      <w:start w:val="1"/>
      <w:numFmt w:val="bullet"/>
      <w:lvlText w:val=""/>
      <w:lvlJc w:val="left"/>
      <w:pPr>
        <w:tabs>
          <w:tab w:val="num" w:pos="2880"/>
        </w:tabs>
        <w:ind w:left="2880" w:hanging="360"/>
      </w:pPr>
      <w:rPr>
        <w:rFonts w:ascii="Wingdings 3" w:hAnsi="Wingdings 3" w:hint="default"/>
      </w:rPr>
    </w:lvl>
    <w:lvl w:ilvl="4" w:tplc="A126974C" w:tentative="1">
      <w:start w:val="1"/>
      <w:numFmt w:val="bullet"/>
      <w:lvlText w:val=""/>
      <w:lvlJc w:val="left"/>
      <w:pPr>
        <w:tabs>
          <w:tab w:val="num" w:pos="3600"/>
        </w:tabs>
        <w:ind w:left="3600" w:hanging="360"/>
      </w:pPr>
      <w:rPr>
        <w:rFonts w:ascii="Wingdings 3" w:hAnsi="Wingdings 3" w:hint="default"/>
      </w:rPr>
    </w:lvl>
    <w:lvl w:ilvl="5" w:tplc="DE867BD6" w:tentative="1">
      <w:start w:val="1"/>
      <w:numFmt w:val="bullet"/>
      <w:lvlText w:val=""/>
      <w:lvlJc w:val="left"/>
      <w:pPr>
        <w:tabs>
          <w:tab w:val="num" w:pos="4320"/>
        </w:tabs>
        <w:ind w:left="4320" w:hanging="360"/>
      </w:pPr>
      <w:rPr>
        <w:rFonts w:ascii="Wingdings 3" w:hAnsi="Wingdings 3" w:hint="default"/>
      </w:rPr>
    </w:lvl>
    <w:lvl w:ilvl="6" w:tplc="68504D3E" w:tentative="1">
      <w:start w:val="1"/>
      <w:numFmt w:val="bullet"/>
      <w:lvlText w:val=""/>
      <w:lvlJc w:val="left"/>
      <w:pPr>
        <w:tabs>
          <w:tab w:val="num" w:pos="5040"/>
        </w:tabs>
        <w:ind w:left="5040" w:hanging="360"/>
      </w:pPr>
      <w:rPr>
        <w:rFonts w:ascii="Wingdings 3" w:hAnsi="Wingdings 3" w:hint="default"/>
      </w:rPr>
    </w:lvl>
    <w:lvl w:ilvl="7" w:tplc="BF78D6A8" w:tentative="1">
      <w:start w:val="1"/>
      <w:numFmt w:val="bullet"/>
      <w:lvlText w:val=""/>
      <w:lvlJc w:val="left"/>
      <w:pPr>
        <w:tabs>
          <w:tab w:val="num" w:pos="5760"/>
        </w:tabs>
        <w:ind w:left="5760" w:hanging="360"/>
      </w:pPr>
      <w:rPr>
        <w:rFonts w:ascii="Wingdings 3" w:hAnsi="Wingdings 3" w:hint="default"/>
      </w:rPr>
    </w:lvl>
    <w:lvl w:ilvl="8" w:tplc="6C603252"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5A274821"/>
    <w:multiLevelType w:val="hybridMultilevel"/>
    <w:tmpl w:val="4DD686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FC0028"/>
    <w:multiLevelType w:val="multilevel"/>
    <w:tmpl w:val="58040D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AF725A"/>
    <w:multiLevelType w:val="multilevel"/>
    <w:tmpl w:val="4D0883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786142"/>
    <w:multiLevelType w:val="multilevel"/>
    <w:tmpl w:val="9126EFB6"/>
    <w:lvl w:ilvl="0">
      <w:start w:val="1"/>
      <w:numFmt w:val="decimal"/>
      <w:pStyle w:val="Heading1"/>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30" w15:restartNumberingAfterBreak="0">
    <w:nsid w:val="6CFB1CA4"/>
    <w:multiLevelType w:val="multilevel"/>
    <w:tmpl w:val="F56E0C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E0020D1"/>
    <w:multiLevelType w:val="multilevel"/>
    <w:tmpl w:val="9DD45E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65188387">
    <w:abstractNumId w:val="23"/>
  </w:num>
  <w:num w:numId="2" w16cid:durableId="1225869234">
    <w:abstractNumId w:val="12"/>
  </w:num>
  <w:num w:numId="3" w16cid:durableId="1326321805">
    <w:abstractNumId w:val="9"/>
  </w:num>
  <w:num w:numId="4" w16cid:durableId="1033455709">
    <w:abstractNumId w:val="11"/>
  </w:num>
  <w:num w:numId="5" w16cid:durableId="1508789609">
    <w:abstractNumId w:val="6"/>
  </w:num>
  <w:num w:numId="6" w16cid:durableId="1820682500">
    <w:abstractNumId w:val="1"/>
  </w:num>
  <w:num w:numId="7" w16cid:durableId="1027801396">
    <w:abstractNumId w:val="15"/>
  </w:num>
  <w:num w:numId="8" w16cid:durableId="1588267392">
    <w:abstractNumId w:val="22"/>
  </w:num>
  <w:num w:numId="9" w16cid:durableId="1609923883">
    <w:abstractNumId w:val="7"/>
  </w:num>
  <w:num w:numId="10" w16cid:durableId="1927616710">
    <w:abstractNumId w:val="21"/>
  </w:num>
  <w:num w:numId="11" w16cid:durableId="1406298598">
    <w:abstractNumId w:val="20"/>
  </w:num>
  <w:num w:numId="12" w16cid:durableId="1460341448">
    <w:abstractNumId w:val="8"/>
  </w:num>
  <w:num w:numId="13" w16cid:durableId="1691906841">
    <w:abstractNumId w:val="19"/>
  </w:num>
  <w:num w:numId="14" w16cid:durableId="420878867">
    <w:abstractNumId w:val="19"/>
    <w:lvlOverride w:ilvl="0">
      <w:startOverride w:val="1"/>
    </w:lvlOverride>
  </w:num>
  <w:num w:numId="15" w16cid:durableId="888956790">
    <w:abstractNumId w:val="4"/>
  </w:num>
  <w:num w:numId="16" w16cid:durableId="1754276808">
    <w:abstractNumId w:val="13"/>
  </w:num>
  <w:num w:numId="17" w16cid:durableId="887423610">
    <w:abstractNumId w:val="26"/>
  </w:num>
  <w:num w:numId="18" w16cid:durableId="371999699">
    <w:abstractNumId w:val="14"/>
  </w:num>
  <w:num w:numId="19" w16cid:durableId="1235362033">
    <w:abstractNumId w:val="31"/>
  </w:num>
  <w:num w:numId="20" w16cid:durableId="808474981">
    <w:abstractNumId w:val="17"/>
  </w:num>
  <w:num w:numId="21" w16cid:durableId="1545632731">
    <w:abstractNumId w:val="31"/>
  </w:num>
  <w:num w:numId="22" w16cid:durableId="70544666">
    <w:abstractNumId w:val="31"/>
  </w:num>
  <w:num w:numId="23" w16cid:durableId="1498615842">
    <w:abstractNumId w:val="31"/>
  </w:num>
  <w:num w:numId="24" w16cid:durableId="993871286">
    <w:abstractNumId w:val="3"/>
  </w:num>
  <w:num w:numId="25" w16cid:durableId="408314622">
    <w:abstractNumId w:val="10"/>
  </w:num>
  <w:num w:numId="26" w16cid:durableId="563566501">
    <w:abstractNumId w:val="2"/>
  </w:num>
  <w:num w:numId="27" w16cid:durableId="379400390">
    <w:abstractNumId w:val="30"/>
  </w:num>
  <w:num w:numId="28" w16cid:durableId="1754931673">
    <w:abstractNumId w:val="0"/>
  </w:num>
  <w:num w:numId="29" w16cid:durableId="161743349">
    <w:abstractNumId w:val="28"/>
  </w:num>
  <w:num w:numId="30" w16cid:durableId="1376660546">
    <w:abstractNumId w:val="5"/>
  </w:num>
  <w:num w:numId="31" w16cid:durableId="2121335459">
    <w:abstractNumId w:val="24"/>
  </w:num>
  <w:num w:numId="32" w16cid:durableId="285240692">
    <w:abstractNumId w:val="27"/>
  </w:num>
  <w:num w:numId="33" w16cid:durableId="1297485722">
    <w:abstractNumId w:val="18"/>
  </w:num>
  <w:num w:numId="34" w16cid:durableId="1716271204">
    <w:abstractNumId w:val="25"/>
  </w:num>
  <w:num w:numId="35" w16cid:durableId="178083144">
    <w:abstractNumId w:val="29"/>
  </w:num>
  <w:num w:numId="36" w16cid:durableId="176425394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4C94"/>
    <w:rsid w:val="00007F7B"/>
    <w:rsid w:val="00015371"/>
    <w:rsid w:val="000173F9"/>
    <w:rsid w:val="00017E1C"/>
    <w:rsid w:val="000209E3"/>
    <w:rsid w:val="00023337"/>
    <w:rsid w:val="00023FDA"/>
    <w:rsid w:val="00026CCA"/>
    <w:rsid w:val="0002797C"/>
    <w:rsid w:val="0003183F"/>
    <w:rsid w:val="000318E8"/>
    <w:rsid w:val="000335BD"/>
    <w:rsid w:val="00034837"/>
    <w:rsid w:val="00035055"/>
    <w:rsid w:val="00037A83"/>
    <w:rsid w:val="00045A99"/>
    <w:rsid w:val="00045ECE"/>
    <w:rsid w:val="00052F1F"/>
    <w:rsid w:val="00056C59"/>
    <w:rsid w:val="00061991"/>
    <w:rsid w:val="0006481F"/>
    <w:rsid w:val="00072D60"/>
    <w:rsid w:val="000828E0"/>
    <w:rsid w:val="0009254F"/>
    <w:rsid w:val="00096037"/>
    <w:rsid w:val="000969AE"/>
    <w:rsid w:val="000A16EF"/>
    <w:rsid w:val="000A6768"/>
    <w:rsid w:val="000B3973"/>
    <w:rsid w:val="000B430C"/>
    <w:rsid w:val="000C2564"/>
    <w:rsid w:val="000C77D7"/>
    <w:rsid w:val="000D08C6"/>
    <w:rsid w:val="000D0C5A"/>
    <w:rsid w:val="000D351E"/>
    <w:rsid w:val="000D432D"/>
    <w:rsid w:val="000D46DE"/>
    <w:rsid w:val="000D4EE5"/>
    <w:rsid w:val="000E4C0B"/>
    <w:rsid w:val="000F333F"/>
    <w:rsid w:val="000F517F"/>
    <w:rsid w:val="000F5DD4"/>
    <w:rsid w:val="0011201B"/>
    <w:rsid w:val="00112519"/>
    <w:rsid w:val="001147AB"/>
    <w:rsid w:val="00121FEA"/>
    <w:rsid w:val="001229E5"/>
    <w:rsid w:val="0012324A"/>
    <w:rsid w:val="00123E81"/>
    <w:rsid w:val="00126BA0"/>
    <w:rsid w:val="0012797F"/>
    <w:rsid w:val="0013066F"/>
    <w:rsid w:val="00132ED2"/>
    <w:rsid w:val="00134AAF"/>
    <w:rsid w:val="00137E2F"/>
    <w:rsid w:val="001440C6"/>
    <w:rsid w:val="0014492B"/>
    <w:rsid w:val="00146B68"/>
    <w:rsid w:val="00147382"/>
    <w:rsid w:val="0015779C"/>
    <w:rsid w:val="00161514"/>
    <w:rsid w:val="00166104"/>
    <w:rsid w:val="001663EE"/>
    <w:rsid w:val="00175542"/>
    <w:rsid w:val="00177830"/>
    <w:rsid w:val="00187CB4"/>
    <w:rsid w:val="00194841"/>
    <w:rsid w:val="00194E99"/>
    <w:rsid w:val="0019625C"/>
    <w:rsid w:val="001968E3"/>
    <w:rsid w:val="001A26A3"/>
    <w:rsid w:val="001A5652"/>
    <w:rsid w:val="001A795D"/>
    <w:rsid w:val="001B103B"/>
    <w:rsid w:val="001B2427"/>
    <w:rsid w:val="001B307C"/>
    <w:rsid w:val="001B48B9"/>
    <w:rsid w:val="001B6DB4"/>
    <w:rsid w:val="001C170C"/>
    <w:rsid w:val="001C2215"/>
    <w:rsid w:val="001C6E28"/>
    <w:rsid w:val="001C7260"/>
    <w:rsid w:val="001D050A"/>
    <w:rsid w:val="001D68EB"/>
    <w:rsid w:val="001D6F22"/>
    <w:rsid w:val="001D7F70"/>
    <w:rsid w:val="001E1FBE"/>
    <w:rsid w:val="001E2395"/>
    <w:rsid w:val="001E7ECA"/>
    <w:rsid w:val="001F445D"/>
    <w:rsid w:val="001F5572"/>
    <w:rsid w:val="001F5F4B"/>
    <w:rsid w:val="001F75B6"/>
    <w:rsid w:val="0020189B"/>
    <w:rsid w:val="00207FD7"/>
    <w:rsid w:val="0021040E"/>
    <w:rsid w:val="00210C7E"/>
    <w:rsid w:val="0021185E"/>
    <w:rsid w:val="00212B07"/>
    <w:rsid w:val="00217C6D"/>
    <w:rsid w:val="0022003C"/>
    <w:rsid w:val="00221EAC"/>
    <w:rsid w:val="00222B39"/>
    <w:rsid w:val="00231FDB"/>
    <w:rsid w:val="00233AC3"/>
    <w:rsid w:val="00241868"/>
    <w:rsid w:val="00253715"/>
    <w:rsid w:val="002669DF"/>
    <w:rsid w:val="002713F5"/>
    <w:rsid w:val="0027194B"/>
    <w:rsid w:val="00273452"/>
    <w:rsid w:val="002736B7"/>
    <w:rsid w:val="002750C2"/>
    <w:rsid w:val="00280C0D"/>
    <w:rsid w:val="002858A7"/>
    <w:rsid w:val="00286B05"/>
    <w:rsid w:val="00286B65"/>
    <w:rsid w:val="00290184"/>
    <w:rsid w:val="0029115C"/>
    <w:rsid w:val="00291D21"/>
    <w:rsid w:val="00294111"/>
    <w:rsid w:val="002A0C8E"/>
    <w:rsid w:val="002A1E73"/>
    <w:rsid w:val="002A777D"/>
    <w:rsid w:val="002B047C"/>
    <w:rsid w:val="002B5CFF"/>
    <w:rsid w:val="002B66D2"/>
    <w:rsid w:val="002B6B82"/>
    <w:rsid w:val="002C38FA"/>
    <w:rsid w:val="002C6ACA"/>
    <w:rsid w:val="002D184F"/>
    <w:rsid w:val="002D261E"/>
    <w:rsid w:val="002D2C79"/>
    <w:rsid w:val="002D5594"/>
    <w:rsid w:val="002D6FA6"/>
    <w:rsid w:val="002E02C5"/>
    <w:rsid w:val="002E21DA"/>
    <w:rsid w:val="002E2660"/>
    <w:rsid w:val="002E4429"/>
    <w:rsid w:val="002E7671"/>
    <w:rsid w:val="002E768D"/>
    <w:rsid w:val="002F138A"/>
    <w:rsid w:val="002F4DD8"/>
    <w:rsid w:val="002F746F"/>
    <w:rsid w:val="002F7E36"/>
    <w:rsid w:val="002F7ED7"/>
    <w:rsid w:val="0030166C"/>
    <w:rsid w:val="00304F41"/>
    <w:rsid w:val="00310487"/>
    <w:rsid w:val="0032027C"/>
    <w:rsid w:val="00320C1B"/>
    <w:rsid w:val="003221A6"/>
    <w:rsid w:val="0032340D"/>
    <w:rsid w:val="0032399B"/>
    <w:rsid w:val="0032579D"/>
    <w:rsid w:val="0033780C"/>
    <w:rsid w:val="003407D7"/>
    <w:rsid w:val="0034322B"/>
    <w:rsid w:val="003448F7"/>
    <w:rsid w:val="00350073"/>
    <w:rsid w:val="00356E15"/>
    <w:rsid w:val="003624EE"/>
    <w:rsid w:val="003651FD"/>
    <w:rsid w:val="00370570"/>
    <w:rsid w:val="00371061"/>
    <w:rsid w:val="00371654"/>
    <w:rsid w:val="00371929"/>
    <w:rsid w:val="00381B4F"/>
    <w:rsid w:val="00385D49"/>
    <w:rsid w:val="0039316E"/>
    <w:rsid w:val="003A2587"/>
    <w:rsid w:val="003A3996"/>
    <w:rsid w:val="003A4F18"/>
    <w:rsid w:val="003A67E7"/>
    <w:rsid w:val="003B146E"/>
    <w:rsid w:val="003B1C8B"/>
    <w:rsid w:val="003B426A"/>
    <w:rsid w:val="003B6864"/>
    <w:rsid w:val="003C233F"/>
    <w:rsid w:val="003C360D"/>
    <w:rsid w:val="003C5B28"/>
    <w:rsid w:val="003C6933"/>
    <w:rsid w:val="003D092C"/>
    <w:rsid w:val="003D0A97"/>
    <w:rsid w:val="003D29A4"/>
    <w:rsid w:val="003D3AAA"/>
    <w:rsid w:val="003D4C12"/>
    <w:rsid w:val="003D588A"/>
    <w:rsid w:val="003D5F14"/>
    <w:rsid w:val="003E4B2E"/>
    <w:rsid w:val="003E5C65"/>
    <w:rsid w:val="003E6E10"/>
    <w:rsid w:val="003F0507"/>
    <w:rsid w:val="003F0EE2"/>
    <w:rsid w:val="004003D0"/>
    <w:rsid w:val="004009E2"/>
    <w:rsid w:val="00400BAB"/>
    <w:rsid w:val="00410BF7"/>
    <w:rsid w:val="00411232"/>
    <w:rsid w:val="0041470F"/>
    <w:rsid w:val="00416F59"/>
    <w:rsid w:val="00423A8F"/>
    <w:rsid w:val="004305CB"/>
    <w:rsid w:val="004317BF"/>
    <w:rsid w:val="0043202F"/>
    <w:rsid w:val="00433C4E"/>
    <w:rsid w:val="00440E97"/>
    <w:rsid w:val="004444BC"/>
    <w:rsid w:val="00444B70"/>
    <w:rsid w:val="00444E19"/>
    <w:rsid w:val="00445AEF"/>
    <w:rsid w:val="00447F89"/>
    <w:rsid w:val="00450B7C"/>
    <w:rsid w:val="00450D88"/>
    <w:rsid w:val="0047363F"/>
    <w:rsid w:val="004765FD"/>
    <w:rsid w:val="00476E3E"/>
    <w:rsid w:val="00480FEF"/>
    <w:rsid w:val="004862A9"/>
    <w:rsid w:val="00486426"/>
    <w:rsid w:val="004873E7"/>
    <w:rsid w:val="00496BF1"/>
    <w:rsid w:val="004A7C0E"/>
    <w:rsid w:val="004B09F0"/>
    <w:rsid w:val="004B3933"/>
    <w:rsid w:val="004B3C9B"/>
    <w:rsid w:val="004B4874"/>
    <w:rsid w:val="004C02AE"/>
    <w:rsid w:val="004C1B5B"/>
    <w:rsid w:val="004C413C"/>
    <w:rsid w:val="004D5C80"/>
    <w:rsid w:val="004D5E1B"/>
    <w:rsid w:val="004E5E74"/>
    <w:rsid w:val="004E67FB"/>
    <w:rsid w:val="004F0686"/>
    <w:rsid w:val="004F529B"/>
    <w:rsid w:val="004F7662"/>
    <w:rsid w:val="00502E80"/>
    <w:rsid w:val="005138DA"/>
    <w:rsid w:val="00516BB0"/>
    <w:rsid w:val="00520E50"/>
    <w:rsid w:val="00522E16"/>
    <w:rsid w:val="0052637F"/>
    <w:rsid w:val="005403CB"/>
    <w:rsid w:val="00541F64"/>
    <w:rsid w:val="00544989"/>
    <w:rsid w:val="00544E01"/>
    <w:rsid w:val="005468FE"/>
    <w:rsid w:val="00552DE2"/>
    <w:rsid w:val="00555AFD"/>
    <w:rsid w:val="00575602"/>
    <w:rsid w:val="00576231"/>
    <w:rsid w:val="00591C3D"/>
    <w:rsid w:val="005A5B74"/>
    <w:rsid w:val="005B79B5"/>
    <w:rsid w:val="005C0D90"/>
    <w:rsid w:val="005C5CE7"/>
    <w:rsid w:val="005D7C0D"/>
    <w:rsid w:val="005E2ABE"/>
    <w:rsid w:val="005E5260"/>
    <w:rsid w:val="005E65B6"/>
    <w:rsid w:val="005F1E91"/>
    <w:rsid w:val="005F4127"/>
    <w:rsid w:val="005F7022"/>
    <w:rsid w:val="005F7A7C"/>
    <w:rsid w:val="005F7E17"/>
    <w:rsid w:val="00602AE7"/>
    <w:rsid w:val="00604119"/>
    <w:rsid w:val="00616716"/>
    <w:rsid w:val="00617C13"/>
    <w:rsid w:val="006242E4"/>
    <w:rsid w:val="00631B5E"/>
    <w:rsid w:val="00632FE7"/>
    <w:rsid w:val="0063361B"/>
    <w:rsid w:val="00637425"/>
    <w:rsid w:val="00637F9E"/>
    <w:rsid w:val="00641230"/>
    <w:rsid w:val="006412CE"/>
    <w:rsid w:val="00641E59"/>
    <w:rsid w:val="00642867"/>
    <w:rsid w:val="0064645B"/>
    <w:rsid w:val="00646C02"/>
    <w:rsid w:val="00650D96"/>
    <w:rsid w:val="006510E8"/>
    <w:rsid w:val="00654B8F"/>
    <w:rsid w:val="00662F3A"/>
    <w:rsid w:val="00664811"/>
    <w:rsid w:val="00673D98"/>
    <w:rsid w:val="006810DD"/>
    <w:rsid w:val="00681663"/>
    <w:rsid w:val="006838A8"/>
    <w:rsid w:val="006903E0"/>
    <w:rsid w:val="00691173"/>
    <w:rsid w:val="006942C1"/>
    <w:rsid w:val="006944E6"/>
    <w:rsid w:val="00694D65"/>
    <w:rsid w:val="006A0864"/>
    <w:rsid w:val="006A24A9"/>
    <w:rsid w:val="006A6405"/>
    <w:rsid w:val="006A689A"/>
    <w:rsid w:val="006A7CD4"/>
    <w:rsid w:val="006B13AE"/>
    <w:rsid w:val="006B2909"/>
    <w:rsid w:val="006B2B99"/>
    <w:rsid w:val="006B3212"/>
    <w:rsid w:val="006B5A91"/>
    <w:rsid w:val="006C0448"/>
    <w:rsid w:val="006C15D3"/>
    <w:rsid w:val="006C1925"/>
    <w:rsid w:val="006C3772"/>
    <w:rsid w:val="006D29B4"/>
    <w:rsid w:val="006D2D38"/>
    <w:rsid w:val="006D7C39"/>
    <w:rsid w:val="006E0DCB"/>
    <w:rsid w:val="006E306F"/>
    <w:rsid w:val="006E36C6"/>
    <w:rsid w:val="006F2495"/>
    <w:rsid w:val="006F4D0E"/>
    <w:rsid w:val="006F60A4"/>
    <w:rsid w:val="006F71B3"/>
    <w:rsid w:val="00705730"/>
    <w:rsid w:val="0071161F"/>
    <w:rsid w:val="0072037F"/>
    <w:rsid w:val="00723D0A"/>
    <w:rsid w:val="007242E9"/>
    <w:rsid w:val="007262F1"/>
    <w:rsid w:val="00730200"/>
    <w:rsid w:val="00730341"/>
    <w:rsid w:val="0073539A"/>
    <w:rsid w:val="007354B9"/>
    <w:rsid w:val="00736DE1"/>
    <w:rsid w:val="00745BA3"/>
    <w:rsid w:val="00746138"/>
    <w:rsid w:val="00747045"/>
    <w:rsid w:val="00747618"/>
    <w:rsid w:val="00751CE6"/>
    <w:rsid w:val="00753567"/>
    <w:rsid w:val="00753789"/>
    <w:rsid w:val="0075604F"/>
    <w:rsid w:val="007668AE"/>
    <w:rsid w:val="0078074E"/>
    <w:rsid w:val="00791C58"/>
    <w:rsid w:val="00792ACA"/>
    <w:rsid w:val="00793465"/>
    <w:rsid w:val="00794414"/>
    <w:rsid w:val="00794B35"/>
    <w:rsid w:val="00795A37"/>
    <w:rsid w:val="00797E01"/>
    <w:rsid w:val="007A2FF3"/>
    <w:rsid w:val="007A4649"/>
    <w:rsid w:val="007A7A35"/>
    <w:rsid w:val="007B205B"/>
    <w:rsid w:val="007B295F"/>
    <w:rsid w:val="007B31C4"/>
    <w:rsid w:val="007B3956"/>
    <w:rsid w:val="007B7F2A"/>
    <w:rsid w:val="007C290C"/>
    <w:rsid w:val="007C2A85"/>
    <w:rsid w:val="007D0E57"/>
    <w:rsid w:val="007D782F"/>
    <w:rsid w:val="007E34AC"/>
    <w:rsid w:val="007F0A1B"/>
    <w:rsid w:val="007F172D"/>
    <w:rsid w:val="0080475D"/>
    <w:rsid w:val="008078D7"/>
    <w:rsid w:val="00812182"/>
    <w:rsid w:val="00815786"/>
    <w:rsid w:val="0081598C"/>
    <w:rsid w:val="00820F79"/>
    <w:rsid w:val="00821991"/>
    <w:rsid w:val="00823F0E"/>
    <w:rsid w:val="00825B28"/>
    <w:rsid w:val="008264EE"/>
    <w:rsid w:val="00830C93"/>
    <w:rsid w:val="00832763"/>
    <w:rsid w:val="00836C92"/>
    <w:rsid w:val="008429A6"/>
    <w:rsid w:val="008433D0"/>
    <w:rsid w:val="00846170"/>
    <w:rsid w:val="00846776"/>
    <w:rsid w:val="00847993"/>
    <w:rsid w:val="00852C9E"/>
    <w:rsid w:val="00855302"/>
    <w:rsid w:val="008555EC"/>
    <w:rsid w:val="008604CF"/>
    <w:rsid w:val="008628B6"/>
    <w:rsid w:val="00862B2F"/>
    <w:rsid w:val="00862DE7"/>
    <w:rsid w:val="008715DE"/>
    <w:rsid w:val="008716FE"/>
    <w:rsid w:val="00871952"/>
    <w:rsid w:val="008731A1"/>
    <w:rsid w:val="008731C5"/>
    <w:rsid w:val="00875EF9"/>
    <w:rsid w:val="00882A31"/>
    <w:rsid w:val="00883CEA"/>
    <w:rsid w:val="00890F13"/>
    <w:rsid w:val="00894536"/>
    <w:rsid w:val="008965AB"/>
    <w:rsid w:val="008A1536"/>
    <w:rsid w:val="008A1C83"/>
    <w:rsid w:val="008A1D63"/>
    <w:rsid w:val="008B3948"/>
    <w:rsid w:val="008C1C75"/>
    <w:rsid w:val="008C726B"/>
    <w:rsid w:val="008C7A02"/>
    <w:rsid w:val="008C7C1E"/>
    <w:rsid w:val="008D12CB"/>
    <w:rsid w:val="008D3FED"/>
    <w:rsid w:val="008D556D"/>
    <w:rsid w:val="008D69D8"/>
    <w:rsid w:val="008E381F"/>
    <w:rsid w:val="008E427D"/>
    <w:rsid w:val="008E6604"/>
    <w:rsid w:val="008E74DD"/>
    <w:rsid w:val="008F1980"/>
    <w:rsid w:val="008F73B8"/>
    <w:rsid w:val="00903A08"/>
    <w:rsid w:val="00904320"/>
    <w:rsid w:val="00905F83"/>
    <w:rsid w:val="00910B71"/>
    <w:rsid w:val="00912AC8"/>
    <w:rsid w:val="00915CF1"/>
    <w:rsid w:val="00915F81"/>
    <w:rsid w:val="009172B5"/>
    <w:rsid w:val="00917B3C"/>
    <w:rsid w:val="009222A7"/>
    <w:rsid w:val="009305B0"/>
    <w:rsid w:val="00931D1F"/>
    <w:rsid w:val="00933E29"/>
    <w:rsid w:val="00937C88"/>
    <w:rsid w:val="00947B33"/>
    <w:rsid w:val="009536F2"/>
    <w:rsid w:val="00955825"/>
    <w:rsid w:val="00955E63"/>
    <w:rsid w:val="009603F7"/>
    <w:rsid w:val="00960DE0"/>
    <w:rsid w:val="009645A9"/>
    <w:rsid w:val="00964AD6"/>
    <w:rsid w:val="009701B6"/>
    <w:rsid w:val="00971D6D"/>
    <w:rsid w:val="009775AD"/>
    <w:rsid w:val="00980DC0"/>
    <w:rsid w:val="00983475"/>
    <w:rsid w:val="0099097A"/>
    <w:rsid w:val="009B2112"/>
    <w:rsid w:val="009B3713"/>
    <w:rsid w:val="009C06AD"/>
    <w:rsid w:val="009C4AF5"/>
    <w:rsid w:val="009C5920"/>
    <w:rsid w:val="009C6647"/>
    <w:rsid w:val="009C6F69"/>
    <w:rsid w:val="009C76D0"/>
    <w:rsid w:val="009D0EA4"/>
    <w:rsid w:val="009D34B5"/>
    <w:rsid w:val="009D5E06"/>
    <w:rsid w:val="009E202F"/>
    <w:rsid w:val="009E598D"/>
    <w:rsid w:val="009F0E13"/>
    <w:rsid w:val="009F2B56"/>
    <w:rsid w:val="00A04E79"/>
    <w:rsid w:val="00A04E91"/>
    <w:rsid w:val="00A0749D"/>
    <w:rsid w:val="00A108D2"/>
    <w:rsid w:val="00A15352"/>
    <w:rsid w:val="00A21076"/>
    <w:rsid w:val="00A213F7"/>
    <w:rsid w:val="00A27BA2"/>
    <w:rsid w:val="00A31DFF"/>
    <w:rsid w:val="00A3545B"/>
    <w:rsid w:val="00A37D58"/>
    <w:rsid w:val="00A409AD"/>
    <w:rsid w:val="00A413CC"/>
    <w:rsid w:val="00A426BF"/>
    <w:rsid w:val="00A468CE"/>
    <w:rsid w:val="00A51FAA"/>
    <w:rsid w:val="00A5404D"/>
    <w:rsid w:val="00A546B5"/>
    <w:rsid w:val="00A54770"/>
    <w:rsid w:val="00A658AF"/>
    <w:rsid w:val="00A72EA1"/>
    <w:rsid w:val="00A76C1A"/>
    <w:rsid w:val="00A76DF9"/>
    <w:rsid w:val="00A77ABA"/>
    <w:rsid w:val="00A838B3"/>
    <w:rsid w:val="00A867A1"/>
    <w:rsid w:val="00A922EC"/>
    <w:rsid w:val="00AA2933"/>
    <w:rsid w:val="00AA5A11"/>
    <w:rsid w:val="00AB04AC"/>
    <w:rsid w:val="00AB0645"/>
    <w:rsid w:val="00AB3CA0"/>
    <w:rsid w:val="00AB7106"/>
    <w:rsid w:val="00AC3165"/>
    <w:rsid w:val="00AC3600"/>
    <w:rsid w:val="00AC398D"/>
    <w:rsid w:val="00AC444A"/>
    <w:rsid w:val="00AC7647"/>
    <w:rsid w:val="00AD18BE"/>
    <w:rsid w:val="00AD2588"/>
    <w:rsid w:val="00AE1CDA"/>
    <w:rsid w:val="00AE3D52"/>
    <w:rsid w:val="00AE4185"/>
    <w:rsid w:val="00AF23E5"/>
    <w:rsid w:val="00AF497F"/>
    <w:rsid w:val="00B01946"/>
    <w:rsid w:val="00B02B0C"/>
    <w:rsid w:val="00B0795B"/>
    <w:rsid w:val="00B13A98"/>
    <w:rsid w:val="00B22E34"/>
    <w:rsid w:val="00B27501"/>
    <w:rsid w:val="00B30CAD"/>
    <w:rsid w:val="00B31F37"/>
    <w:rsid w:val="00B3433E"/>
    <w:rsid w:val="00B348DD"/>
    <w:rsid w:val="00B36A76"/>
    <w:rsid w:val="00B40CB8"/>
    <w:rsid w:val="00B424E5"/>
    <w:rsid w:val="00B441A1"/>
    <w:rsid w:val="00B468C2"/>
    <w:rsid w:val="00B46B27"/>
    <w:rsid w:val="00B470CC"/>
    <w:rsid w:val="00B52AB2"/>
    <w:rsid w:val="00B52B61"/>
    <w:rsid w:val="00B600DD"/>
    <w:rsid w:val="00B64A10"/>
    <w:rsid w:val="00B669A7"/>
    <w:rsid w:val="00B66FA2"/>
    <w:rsid w:val="00B671F1"/>
    <w:rsid w:val="00B708D6"/>
    <w:rsid w:val="00B77F89"/>
    <w:rsid w:val="00B832A9"/>
    <w:rsid w:val="00B9105B"/>
    <w:rsid w:val="00B94CD5"/>
    <w:rsid w:val="00BA5A3D"/>
    <w:rsid w:val="00BA5AE3"/>
    <w:rsid w:val="00BA5E10"/>
    <w:rsid w:val="00BB1368"/>
    <w:rsid w:val="00BB7347"/>
    <w:rsid w:val="00BB7858"/>
    <w:rsid w:val="00BB78A5"/>
    <w:rsid w:val="00BC249C"/>
    <w:rsid w:val="00BC24F1"/>
    <w:rsid w:val="00BC6BBA"/>
    <w:rsid w:val="00BD4CE1"/>
    <w:rsid w:val="00BE06E2"/>
    <w:rsid w:val="00BE30EC"/>
    <w:rsid w:val="00BE4071"/>
    <w:rsid w:val="00BE7F9E"/>
    <w:rsid w:val="00BF1BF5"/>
    <w:rsid w:val="00BF66AE"/>
    <w:rsid w:val="00C001AD"/>
    <w:rsid w:val="00C0202D"/>
    <w:rsid w:val="00C02589"/>
    <w:rsid w:val="00C02F19"/>
    <w:rsid w:val="00C03D50"/>
    <w:rsid w:val="00C0592D"/>
    <w:rsid w:val="00C102CD"/>
    <w:rsid w:val="00C14432"/>
    <w:rsid w:val="00C1582A"/>
    <w:rsid w:val="00C204C6"/>
    <w:rsid w:val="00C21487"/>
    <w:rsid w:val="00C21944"/>
    <w:rsid w:val="00C237F7"/>
    <w:rsid w:val="00C25051"/>
    <w:rsid w:val="00C25BC0"/>
    <w:rsid w:val="00C27D3F"/>
    <w:rsid w:val="00C428A8"/>
    <w:rsid w:val="00C46AD1"/>
    <w:rsid w:val="00C517CB"/>
    <w:rsid w:val="00C537D5"/>
    <w:rsid w:val="00C55F23"/>
    <w:rsid w:val="00C609AF"/>
    <w:rsid w:val="00C6243C"/>
    <w:rsid w:val="00C6282A"/>
    <w:rsid w:val="00C66E07"/>
    <w:rsid w:val="00C6721D"/>
    <w:rsid w:val="00C67665"/>
    <w:rsid w:val="00C83BFD"/>
    <w:rsid w:val="00C84382"/>
    <w:rsid w:val="00C86A2F"/>
    <w:rsid w:val="00C87CDC"/>
    <w:rsid w:val="00C90FA4"/>
    <w:rsid w:val="00C92783"/>
    <w:rsid w:val="00CA6A84"/>
    <w:rsid w:val="00CB58B8"/>
    <w:rsid w:val="00CC1FF1"/>
    <w:rsid w:val="00CC23B2"/>
    <w:rsid w:val="00CC7CC1"/>
    <w:rsid w:val="00CD2421"/>
    <w:rsid w:val="00CD67A8"/>
    <w:rsid w:val="00CE2D2F"/>
    <w:rsid w:val="00CE3517"/>
    <w:rsid w:val="00CE3AE0"/>
    <w:rsid w:val="00CE66FA"/>
    <w:rsid w:val="00CE68CC"/>
    <w:rsid w:val="00CE6FA6"/>
    <w:rsid w:val="00CE73A5"/>
    <w:rsid w:val="00CE78AB"/>
    <w:rsid w:val="00D005C6"/>
    <w:rsid w:val="00D01CC0"/>
    <w:rsid w:val="00D063B7"/>
    <w:rsid w:val="00D1160F"/>
    <w:rsid w:val="00D13F66"/>
    <w:rsid w:val="00D16C27"/>
    <w:rsid w:val="00D1719E"/>
    <w:rsid w:val="00D22124"/>
    <w:rsid w:val="00D24EA0"/>
    <w:rsid w:val="00D270E0"/>
    <w:rsid w:val="00D27219"/>
    <w:rsid w:val="00D27751"/>
    <w:rsid w:val="00D27BEC"/>
    <w:rsid w:val="00D30962"/>
    <w:rsid w:val="00D31F86"/>
    <w:rsid w:val="00D36CEC"/>
    <w:rsid w:val="00D4049C"/>
    <w:rsid w:val="00D4348B"/>
    <w:rsid w:val="00D5235A"/>
    <w:rsid w:val="00D53051"/>
    <w:rsid w:val="00D546C2"/>
    <w:rsid w:val="00D54D82"/>
    <w:rsid w:val="00D67673"/>
    <w:rsid w:val="00D6794F"/>
    <w:rsid w:val="00D67F5C"/>
    <w:rsid w:val="00D71E0A"/>
    <w:rsid w:val="00D741E9"/>
    <w:rsid w:val="00D766E7"/>
    <w:rsid w:val="00D838BB"/>
    <w:rsid w:val="00D84499"/>
    <w:rsid w:val="00D84AC9"/>
    <w:rsid w:val="00D85AF4"/>
    <w:rsid w:val="00D85FC5"/>
    <w:rsid w:val="00D86EE2"/>
    <w:rsid w:val="00D9066E"/>
    <w:rsid w:val="00D939A5"/>
    <w:rsid w:val="00D944A4"/>
    <w:rsid w:val="00D9542E"/>
    <w:rsid w:val="00D9599F"/>
    <w:rsid w:val="00D961DB"/>
    <w:rsid w:val="00D96976"/>
    <w:rsid w:val="00DA04BB"/>
    <w:rsid w:val="00DA0D60"/>
    <w:rsid w:val="00DA6B7F"/>
    <w:rsid w:val="00DB1137"/>
    <w:rsid w:val="00DB1A63"/>
    <w:rsid w:val="00DB5D29"/>
    <w:rsid w:val="00DB7413"/>
    <w:rsid w:val="00DC53FD"/>
    <w:rsid w:val="00DC7430"/>
    <w:rsid w:val="00DD38A8"/>
    <w:rsid w:val="00DD4D85"/>
    <w:rsid w:val="00DD65A8"/>
    <w:rsid w:val="00DE5A83"/>
    <w:rsid w:val="00DE6968"/>
    <w:rsid w:val="00DF0652"/>
    <w:rsid w:val="00DF5E46"/>
    <w:rsid w:val="00DF6927"/>
    <w:rsid w:val="00DF6B6E"/>
    <w:rsid w:val="00E04007"/>
    <w:rsid w:val="00E04EA4"/>
    <w:rsid w:val="00E05E3C"/>
    <w:rsid w:val="00E06538"/>
    <w:rsid w:val="00E07396"/>
    <w:rsid w:val="00E110E9"/>
    <w:rsid w:val="00E11646"/>
    <w:rsid w:val="00E13CA5"/>
    <w:rsid w:val="00E21928"/>
    <w:rsid w:val="00E37345"/>
    <w:rsid w:val="00E40A5D"/>
    <w:rsid w:val="00E40CBC"/>
    <w:rsid w:val="00E43E4C"/>
    <w:rsid w:val="00E441D3"/>
    <w:rsid w:val="00E45DCF"/>
    <w:rsid w:val="00E60056"/>
    <w:rsid w:val="00E63919"/>
    <w:rsid w:val="00E71C5B"/>
    <w:rsid w:val="00E757B7"/>
    <w:rsid w:val="00E775E1"/>
    <w:rsid w:val="00E81356"/>
    <w:rsid w:val="00E871A9"/>
    <w:rsid w:val="00E96012"/>
    <w:rsid w:val="00EA0E20"/>
    <w:rsid w:val="00EA3A12"/>
    <w:rsid w:val="00EB092E"/>
    <w:rsid w:val="00EB2D9B"/>
    <w:rsid w:val="00EB79E6"/>
    <w:rsid w:val="00EC248D"/>
    <w:rsid w:val="00EC6064"/>
    <w:rsid w:val="00ED12A3"/>
    <w:rsid w:val="00ED2595"/>
    <w:rsid w:val="00EE32B0"/>
    <w:rsid w:val="00EE7692"/>
    <w:rsid w:val="00EF1E3A"/>
    <w:rsid w:val="00EF3451"/>
    <w:rsid w:val="00EF7219"/>
    <w:rsid w:val="00F0440E"/>
    <w:rsid w:val="00F10647"/>
    <w:rsid w:val="00F15DCE"/>
    <w:rsid w:val="00F15E3A"/>
    <w:rsid w:val="00F1769A"/>
    <w:rsid w:val="00F17F47"/>
    <w:rsid w:val="00F2436B"/>
    <w:rsid w:val="00F25150"/>
    <w:rsid w:val="00F25894"/>
    <w:rsid w:val="00F33FBA"/>
    <w:rsid w:val="00F351A4"/>
    <w:rsid w:val="00F36C55"/>
    <w:rsid w:val="00F40D1D"/>
    <w:rsid w:val="00F50703"/>
    <w:rsid w:val="00F535C5"/>
    <w:rsid w:val="00F5523A"/>
    <w:rsid w:val="00F641D8"/>
    <w:rsid w:val="00F70937"/>
    <w:rsid w:val="00F70D72"/>
    <w:rsid w:val="00F72090"/>
    <w:rsid w:val="00F8274D"/>
    <w:rsid w:val="00F8415E"/>
    <w:rsid w:val="00F84AD5"/>
    <w:rsid w:val="00F873CA"/>
    <w:rsid w:val="00F90631"/>
    <w:rsid w:val="00FA41D7"/>
    <w:rsid w:val="00FA4A05"/>
    <w:rsid w:val="00FA624D"/>
    <w:rsid w:val="00FB0CEC"/>
    <w:rsid w:val="00FB1933"/>
    <w:rsid w:val="00FC0E76"/>
    <w:rsid w:val="00FC772E"/>
    <w:rsid w:val="00FC7891"/>
    <w:rsid w:val="00FC79F1"/>
    <w:rsid w:val="00FD12AC"/>
    <w:rsid w:val="00FD6AA9"/>
    <w:rsid w:val="00FE4E16"/>
    <w:rsid w:val="00FF63F7"/>
    <w:rsid w:val="0123281C"/>
    <w:rsid w:val="021865F1"/>
    <w:rsid w:val="02BEF87D"/>
    <w:rsid w:val="0391A58D"/>
    <w:rsid w:val="056BC9FD"/>
    <w:rsid w:val="0598E683"/>
    <w:rsid w:val="05F6993F"/>
    <w:rsid w:val="0606879E"/>
    <w:rsid w:val="0731877E"/>
    <w:rsid w:val="07704083"/>
    <w:rsid w:val="07B41673"/>
    <w:rsid w:val="07F217DE"/>
    <w:rsid w:val="0922675D"/>
    <w:rsid w:val="09D855D6"/>
    <w:rsid w:val="0B12DCB0"/>
    <w:rsid w:val="0BAAAC13"/>
    <w:rsid w:val="0BD41E94"/>
    <w:rsid w:val="0BDDF8C7"/>
    <w:rsid w:val="0BE2FC1D"/>
    <w:rsid w:val="0C21504E"/>
    <w:rsid w:val="0DA5806C"/>
    <w:rsid w:val="0DDED6C2"/>
    <w:rsid w:val="0DEC871F"/>
    <w:rsid w:val="0F06D927"/>
    <w:rsid w:val="107A4A78"/>
    <w:rsid w:val="12098DCF"/>
    <w:rsid w:val="123124A8"/>
    <w:rsid w:val="12C615CD"/>
    <w:rsid w:val="13A08E90"/>
    <w:rsid w:val="14E9E165"/>
    <w:rsid w:val="16013F97"/>
    <w:rsid w:val="1641C132"/>
    <w:rsid w:val="17A144F0"/>
    <w:rsid w:val="187CAFBA"/>
    <w:rsid w:val="1881E1F5"/>
    <w:rsid w:val="18B618A8"/>
    <w:rsid w:val="1A6191E3"/>
    <w:rsid w:val="1AD1009C"/>
    <w:rsid w:val="1B0F366D"/>
    <w:rsid w:val="1B4CF707"/>
    <w:rsid w:val="1C06E137"/>
    <w:rsid w:val="1C5EE2F1"/>
    <w:rsid w:val="1C89C6B0"/>
    <w:rsid w:val="1D0823C9"/>
    <w:rsid w:val="1D174B77"/>
    <w:rsid w:val="1D1E5C05"/>
    <w:rsid w:val="1D1F4FEA"/>
    <w:rsid w:val="1E35EAD4"/>
    <w:rsid w:val="1E734413"/>
    <w:rsid w:val="1F5198BF"/>
    <w:rsid w:val="1FE7A759"/>
    <w:rsid w:val="20478EDE"/>
    <w:rsid w:val="224BB719"/>
    <w:rsid w:val="23A3B18A"/>
    <w:rsid w:val="248C77F8"/>
    <w:rsid w:val="24D9DA77"/>
    <w:rsid w:val="24DE161E"/>
    <w:rsid w:val="266D9245"/>
    <w:rsid w:val="26DB524C"/>
    <w:rsid w:val="26EBE2D9"/>
    <w:rsid w:val="274AABD0"/>
    <w:rsid w:val="277EED6F"/>
    <w:rsid w:val="279307F5"/>
    <w:rsid w:val="285C1003"/>
    <w:rsid w:val="292ED856"/>
    <w:rsid w:val="2B93B0C5"/>
    <w:rsid w:val="2BF90C46"/>
    <w:rsid w:val="2C8C7261"/>
    <w:rsid w:val="2CD73E99"/>
    <w:rsid w:val="2D023122"/>
    <w:rsid w:val="2D108556"/>
    <w:rsid w:val="2D2F8126"/>
    <w:rsid w:val="2DA1C116"/>
    <w:rsid w:val="2DD0119B"/>
    <w:rsid w:val="2E35277B"/>
    <w:rsid w:val="2F2F5FC1"/>
    <w:rsid w:val="2F509F3E"/>
    <w:rsid w:val="2F9109E1"/>
    <w:rsid w:val="2FA981C8"/>
    <w:rsid w:val="318EB1C1"/>
    <w:rsid w:val="319B90E6"/>
    <w:rsid w:val="32369146"/>
    <w:rsid w:val="32B57F4C"/>
    <w:rsid w:val="33C75FED"/>
    <w:rsid w:val="34550956"/>
    <w:rsid w:val="3586BACB"/>
    <w:rsid w:val="358C02E8"/>
    <w:rsid w:val="3595EAB8"/>
    <w:rsid w:val="367B9A02"/>
    <w:rsid w:val="36B5ACA1"/>
    <w:rsid w:val="36F9639C"/>
    <w:rsid w:val="3702645C"/>
    <w:rsid w:val="37A8A76D"/>
    <w:rsid w:val="38D24496"/>
    <w:rsid w:val="3917D85B"/>
    <w:rsid w:val="39988FC2"/>
    <w:rsid w:val="3B0A12D5"/>
    <w:rsid w:val="3B62B291"/>
    <w:rsid w:val="3C75F738"/>
    <w:rsid w:val="3EAABCA8"/>
    <w:rsid w:val="3ED8CECD"/>
    <w:rsid w:val="3F589B99"/>
    <w:rsid w:val="3FAEBED1"/>
    <w:rsid w:val="423859FF"/>
    <w:rsid w:val="4363DAF1"/>
    <w:rsid w:val="45FB832C"/>
    <w:rsid w:val="475B0CAB"/>
    <w:rsid w:val="47FCD7AD"/>
    <w:rsid w:val="48281A03"/>
    <w:rsid w:val="48429FA9"/>
    <w:rsid w:val="49EB85C0"/>
    <w:rsid w:val="4BB5093A"/>
    <w:rsid w:val="4D915464"/>
    <w:rsid w:val="4DC838D0"/>
    <w:rsid w:val="4F316E7B"/>
    <w:rsid w:val="4F4E39AD"/>
    <w:rsid w:val="4FD86C08"/>
    <w:rsid w:val="533D618E"/>
    <w:rsid w:val="537B1844"/>
    <w:rsid w:val="552334AA"/>
    <w:rsid w:val="569ED9F6"/>
    <w:rsid w:val="575AFDD9"/>
    <w:rsid w:val="57FF9A81"/>
    <w:rsid w:val="58E89837"/>
    <w:rsid w:val="597C6B03"/>
    <w:rsid w:val="599D1134"/>
    <w:rsid w:val="5A928D68"/>
    <w:rsid w:val="5AD086E1"/>
    <w:rsid w:val="5D3D621B"/>
    <w:rsid w:val="5DAE47DD"/>
    <w:rsid w:val="5EC5B871"/>
    <w:rsid w:val="5F738559"/>
    <w:rsid w:val="5FF024FA"/>
    <w:rsid w:val="6068C537"/>
    <w:rsid w:val="6088504D"/>
    <w:rsid w:val="61E0FDC3"/>
    <w:rsid w:val="6244253A"/>
    <w:rsid w:val="62E92EA0"/>
    <w:rsid w:val="633CF2B3"/>
    <w:rsid w:val="64061604"/>
    <w:rsid w:val="640A03B3"/>
    <w:rsid w:val="641D8785"/>
    <w:rsid w:val="642888E5"/>
    <w:rsid w:val="64524B3A"/>
    <w:rsid w:val="64832666"/>
    <w:rsid w:val="65D41FE2"/>
    <w:rsid w:val="65E88D42"/>
    <w:rsid w:val="66046DA4"/>
    <w:rsid w:val="660E6068"/>
    <w:rsid w:val="66776AC6"/>
    <w:rsid w:val="6749B62A"/>
    <w:rsid w:val="675E3485"/>
    <w:rsid w:val="677A9132"/>
    <w:rsid w:val="67EDF4D2"/>
    <w:rsid w:val="67EF1AB8"/>
    <w:rsid w:val="696C7F45"/>
    <w:rsid w:val="698AEB19"/>
    <w:rsid w:val="6995C586"/>
    <w:rsid w:val="6AD42956"/>
    <w:rsid w:val="6AD5DE51"/>
    <w:rsid w:val="6AEBD5AA"/>
    <w:rsid w:val="6AF3CE19"/>
    <w:rsid w:val="6BCDC192"/>
    <w:rsid w:val="6C28A4E8"/>
    <w:rsid w:val="6CE05A91"/>
    <w:rsid w:val="6DDA788E"/>
    <w:rsid w:val="6E67A312"/>
    <w:rsid w:val="6E8E8418"/>
    <w:rsid w:val="6ECFD337"/>
    <w:rsid w:val="700C5467"/>
    <w:rsid w:val="70C96E9B"/>
    <w:rsid w:val="7115BB98"/>
    <w:rsid w:val="72653EFC"/>
    <w:rsid w:val="730046EE"/>
    <w:rsid w:val="7377B568"/>
    <w:rsid w:val="7511464E"/>
    <w:rsid w:val="7556DBF3"/>
    <w:rsid w:val="76243E8B"/>
    <w:rsid w:val="767ED6DD"/>
    <w:rsid w:val="782DC909"/>
    <w:rsid w:val="7A9C536D"/>
    <w:rsid w:val="7A9CF1B5"/>
    <w:rsid w:val="7B1E22EA"/>
    <w:rsid w:val="7B6615E8"/>
    <w:rsid w:val="7C0A8DAB"/>
    <w:rsid w:val="7C94F9D9"/>
    <w:rsid w:val="7C952125"/>
    <w:rsid w:val="7DB6A954"/>
    <w:rsid w:val="7E30C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852D"/>
  <w15:chartTrackingRefBased/>
  <w15:docId w15:val="{EED06F8C-E3B2-E446-81E8-C9C9F2D8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AD1"/>
    <w:pPr>
      <w:snapToGrid w:val="0"/>
      <w:spacing w:after="120" w:line="240" w:lineRule="auto"/>
      <w:ind w:left="862" w:hanging="862"/>
    </w:pPr>
    <w:rPr>
      <w:rFonts w:ascii="Arial" w:eastAsia="Arial" w:hAnsi="Arial" w:cs="Arial"/>
      <w:sz w:val="24"/>
      <w:lang w:eastAsia="en-GB"/>
    </w:rPr>
  </w:style>
  <w:style w:type="paragraph" w:styleId="Heading1">
    <w:name w:val="heading 1"/>
    <w:basedOn w:val="Normal"/>
    <w:next w:val="Normal"/>
    <w:link w:val="Heading1Char"/>
    <w:autoRedefine/>
    <w:uiPriority w:val="9"/>
    <w:qFormat/>
    <w:rsid w:val="00294111"/>
    <w:pPr>
      <w:keepNext/>
      <w:keepLines/>
      <w:numPr>
        <w:numId w:val="35"/>
      </w:numPr>
      <w:tabs>
        <w:tab w:val="left" w:pos="993"/>
      </w:tabs>
      <w:spacing w:before="360"/>
      <w:ind w:left="0"/>
      <w:outlineLvl w:val="0"/>
    </w:pPr>
    <w:rPr>
      <w:rFonts w:eastAsiaTheme="majorEastAsia" w:cstheme="majorBidi"/>
      <w:b/>
      <w:szCs w:val="28"/>
      <w:bdr w:val="none" w:sz="0" w:space="0" w:color="auto" w:frame="1"/>
    </w:rPr>
  </w:style>
  <w:style w:type="paragraph" w:styleId="Heading2">
    <w:name w:val="heading 2"/>
    <w:basedOn w:val="Normal"/>
    <w:next w:val="Normal"/>
    <w:link w:val="Heading2Char"/>
    <w:uiPriority w:val="9"/>
    <w:unhideWhenUsed/>
    <w:qFormat/>
    <w:rsid w:val="00007F7B"/>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204C6"/>
    <w:pPr>
      <w:keepNext/>
      <w:keepLines/>
      <w:ind w:left="0" w:firstLine="0"/>
      <w:outlineLvl w:val="2"/>
    </w:pPr>
    <w:rPr>
      <w:rFonts w:eastAsiaTheme="majorEastAsia" w:cstheme="majorBidi"/>
      <w:b/>
      <w:szCs w:val="24"/>
      <w:lang w:eastAsia="en-US"/>
    </w:rPr>
  </w:style>
  <w:style w:type="paragraph" w:styleId="Heading4">
    <w:name w:val="heading 4"/>
    <w:basedOn w:val="Normal"/>
    <w:next w:val="Normal"/>
    <w:link w:val="Heading4Char"/>
    <w:qFormat/>
    <w:rsid w:val="00E110E9"/>
    <w:pPr>
      <w:keepNext/>
      <w:spacing w:before="240" w:after="60"/>
      <w:ind w:left="0" w:firstLine="0"/>
      <w:outlineLvl w:val="3"/>
    </w:pPr>
    <w:rPr>
      <w:rFonts w:ascii="Times New Roman" w:eastAsia="Times New Roman" w:hAnsi="Times New Roman"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111"/>
    <w:rPr>
      <w:rFonts w:ascii="Arial" w:eastAsiaTheme="majorEastAsia" w:hAnsi="Arial" w:cstheme="majorBidi"/>
      <w:b/>
      <w:sz w:val="24"/>
      <w:szCs w:val="28"/>
      <w:bdr w:val="none" w:sz="0" w:space="0" w:color="auto" w:frame="1"/>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customStyle="1" w:styleId="HeaderChar">
    <w:name w:val="Header Char"/>
    <w:basedOn w:val="DefaultParagraphFont"/>
    <w:link w:val="Header"/>
    <w:rsid w:val="002750C2"/>
  </w:style>
  <w:style w:type="paragraph" w:styleId="Footer">
    <w:name w:val="footer"/>
    <w:basedOn w:val="Normal"/>
    <w:link w:val="FooterChar"/>
    <w:unhideWhenUsed/>
    <w:rsid w:val="002750C2"/>
    <w:pPr>
      <w:tabs>
        <w:tab w:val="center" w:pos="4513"/>
        <w:tab w:val="right" w:pos="9026"/>
      </w:tabs>
      <w:spacing w:after="0"/>
    </w:pPr>
  </w:style>
  <w:style w:type="character" w:customStyle="1" w:styleId="FooterChar">
    <w:name w:val="Footer Char"/>
    <w:basedOn w:val="DefaultParagraphFont"/>
    <w:link w:val="Footer"/>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character" w:customStyle="1" w:styleId="Heading3Char">
    <w:name w:val="Heading 3 Char"/>
    <w:basedOn w:val="DefaultParagraphFont"/>
    <w:link w:val="Heading3"/>
    <w:uiPriority w:val="9"/>
    <w:rsid w:val="00C204C6"/>
    <w:rPr>
      <w:rFonts w:ascii="Arial" w:eastAsiaTheme="majorEastAsia" w:hAnsi="Arial" w:cstheme="majorBidi"/>
      <w:b/>
      <w:sz w:val="24"/>
      <w:szCs w:val="24"/>
    </w:rPr>
  </w:style>
  <w:style w:type="character" w:customStyle="1" w:styleId="Heading4Char">
    <w:name w:val="Heading 4 Char"/>
    <w:basedOn w:val="DefaultParagraphFont"/>
    <w:link w:val="Heading4"/>
    <w:rsid w:val="00E110E9"/>
    <w:rPr>
      <w:rFonts w:ascii="Times New Roman" w:eastAsia="Times New Roman" w:hAnsi="Times New Roman" w:cs="Times New Roman"/>
      <w:b/>
      <w:bCs/>
      <w:sz w:val="28"/>
      <w:szCs w:val="28"/>
    </w:rPr>
  </w:style>
  <w:style w:type="paragraph" w:styleId="BodyText">
    <w:name w:val="Body Text"/>
    <w:basedOn w:val="Normal"/>
    <w:link w:val="BodyTextChar"/>
    <w:rsid w:val="00E110E9"/>
    <w:pPr>
      <w:spacing w:after="0"/>
      <w:ind w:left="0" w:firstLine="0"/>
      <w:jc w:val="center"/>
    </w:pPr>
    <w:rPr>
      <w:rFonts w:ascii="Plantin" w:eastAsia="Times New Roman" w:hAnsi="Plantin" w:cs="Times New Roman"/>
      <w:szCs w:val="20"/>
      <w:lang w:eastAsia="en-US"/>
    </w:rPr>
  </w:style>
  <w:style w:type="character" w:customStyle="1" w:styleId="BodyTextChar">
    <w:name w:val="Body Text Char"/>
    <w:basedOn w:val="DefaultParagraphFont"/>
    <w:link w:val="BodyText"/>
    <w:rsid w:val="00E110E9"/>
    <w:rPr>
      <w:rFonts w:ascii="Plantin" w:eastAsia="Times New Roman" w:hAnsi="Plantin" w:cs="Times New Roman"/>
      <w:sz w:val="24"/>
      <w:szCs w:val="20"/>
    </w:rPr>
  </w:style>
  <w:style w:type="paragraph" w:styleId="FootnoteText">
    <w:name w:val="footnote text"/>
    <w:basedOn w:val="Normal"/>
    <w:link w:val="FootnoteTextChar"/>
    <w:semiHidden/>
    <w:rsid w:val="00E110E9"/>
    <w:pPr>
      <w:spacing w:after="0"/>
      <w:ind w:left="0" w:firstLine="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110E9"/>
    <w:rPr>
      <w:rFonts w:ascii="Times New Roman" w:eastAsia="Times New Roman" w:hAnsi="Times New Roman" w:cs="Times New Roman"/>
      <w:sz w:val="20"/>
      <w:szCs w:val="20"/>
    </w:rPr>
  </w:style>
  <w:style w:type="character" w:styleId="FootnoteReference">
    <w:name w:val="footnote reference"/>
    <w:basedOn w:val="DefaultParagraphFont"/>
    <w:semiHidden/>
    <w:rsid w:val="00E110E9"/>
    <w:rPr>
      <w:vertAlign w:val="superscript"/>
    </w:rPr>
  </w:style>
  <w:style w:type="paragraph" w:styleId="NormalWeb">
    <w:name w:val="Normal (Web)"/>
    <w:basedOn w:val="Normal"/>
    <w:uiPriority w:val="99"/>
    <w:rsid w:val="00E110E9"/>
    <w:pPr>
      <w:spacing w:before="100" w:beforeAutospacing="1" w:after="100" w:afterAutospacing="1"/>
      <w:ind w:left="0" w:firstLine="0"/>
    </w:pPr>
    <w:rPr>
      <w:rFonts w:ascii="Times New Roman" w:eastAsia="SimSun" w:hAnsi="Times New Roman" w:cs="Times New Roman"/>
      <w:szCs w:val="24"/>
      <w:lang w:eastAsia="zh-CN"/>
    </w:rPr>
  </w:style>
  <w:style w:type="character" w:styleId="Strong">
    <w:name w:val="Strong"/>
    <w:basedOn w:val="DefaultParagraphFont"/>
    <w:uiPriority w:val="22"/>
    <w:qFormat/>
    <w:rsid w:val="00E110E9"/>
    <w:rPr>
      <w:b/>
      <w:bCs/>
    </w:rPr>
  </w:style>
  <w:style w:type="character" w:styleId="Emphasis">
    <w:name w:val="Emphasis"/>
    <w:basedOn w:val="DefaultParagraphFont"/>
    <w:uiPriority w:val="20"/>
    <w:qFormat/>
    <w:rsid w:val="00E110E9"/>
    <w:rPr>
      <w:i/>
      <w:iCs/>
    </w:rPr>
  </w:style>
  <w:style w:type="paragraph" w:styleId="ListParagraph">
    <w:name w:val="List Paragraph"/>
    <w:basedOn w:val="Normal"/>
    <w:uiPriority w:val="34"/>
    <w:qFormat/>
    <w:rsid w:val="00E110E9"/>
    <w:pPr>
      <w:spacing w:after="0"/>
      <w:ind w:left="720" w:firstLine="0"/>
      <w:contextualSpacing/>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E110E9"/>
    <w:pPr>
      <w:spacing w:after="0"/>
      <w:ind w:left="0" w:firstLine="0"/>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E110E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110E9"/>
    <w:rPr>
      <w:color w:val="954F72" w:themeColor="followedHyperlink"/>
      <w:u w:val="single"/>
    </w:rPr>
  </w:style>
  <w:style w:type="paragraph" w:styleId="CommentText">
    <w:name w:val="annotation text"/>
    <w:basedOn w:val="Normal"/>
    <w:link w:val="CommentTextChar"/>
    <w:uiPriority w:val="99"/>
    <w:unhideWhenUsed/>
    <w:rsid w:val="00E110E9"/>
    <w:pPr>
      <w:spacing w:after="0"/>
      <w:ind w:left="0" w:firstLine="0"/>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E110E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110E9"/>
    <w:rPr>
      <w:sz w:val="16"/>
      <w:szCs w:val="16"/>
    </w:rPr>
  </w:style>
  <w:style w:type="paragraph" w:styleId="CommentSubject">
    <w:name w:val="annotation subject"/>
    <w:basedOn w:val="CommentText"/>
    <w:next w:val="CommentText"/>
    <w:link w:val="CommentSubjectChar"/>
    <w:uiPriority w:val="99"/>
    <w:semiHidden/>
    <w:unhideWhenUsed/>
    <w:rsid w:val="00E110E9"/>
    <w:rPr>
      <w:b/>
      <w:bCs/>
    </w:rPr>
  </w:style>
  <w:style w:type="character" w:customStyle="1" w:styleId="CommentSubjectChar">
    <w:name w:val="Comment Subject Char"/>
    <w:basedOn w:val="CommentTextChar"/>
    <w:link w:val="CommentSubject"/>
    <w:uiPriority w:val="99"/>
    <w:semiHidden/>
    <w:rsid w:val="00E110E9"/>
    <w:rPr>
      <w:rFonts w:ascii="Times New Roman" w:eastAsia="Times New Roman" w:hAnsi="Times New Roman" w:cs="Times New Roman"/>
      <w:b/>
      <w:bCs/>
      <w:sz w:val="20"/>
      <w:szCs w:val="20"/>
    </w:rPr>
  </w:style>
  <w:style w:type="paragraph" w:customStyle="1" w:styleId="Default">
    <w:name w:val="Default"/>
    <w:rsid w:val="00E110E9"/>
    <w:pPr>
      <w:autoSpaceDE w:val="0"/>
      <w:autoSpaceDN w:val="0"/>
      <w:adjustRightInd w:val="0"/>
      <w:spacing w:after="0" w:line="240" w:lineRule="auto"/>
    </w:pPr>
    <w:rPr>
      <w:rFonts w:ascii="Calibri" w:hAnsi="Calibri" w:cs="Calibri"/>
      <w:color w:val="000000"/>
      <w:sz w:val="24"/>
      <w:szCs w:val="24"/>
    </w:rPr>
  </w:style>
  <w:style w:type="paragraph" w:customStyle="1" w:styleId="H4">
    <w:name w:val="H4"/>
    <w:basedOn w:val="Normal"/>
    <w:next w:val="Normal"/>
    <w:rsid w:val="00E110E9"/>
    <w:pPr>
      <w:keepNext/>
      <w:spacing w:before="100" w:after="100"/>
      <w:ind w:left="0" w:firstLine="0"/>
      <w:outlineLvl w:val="4"/>
    </w:pPr>
    <w:rPr>
      <w:rFonts w:ascii="Times New Roman" w:eastAsia="Times New Roman" w:hAnsi="Times New Roman" w:cs="Times New Roman"/>
      <w:b/>
      <w:szCs w:val="20"/>
      <w:lang w:eastAsia="en-US"/>
    </w:rPr>
  </w:style>
  <w:style w:type="paragraph" w:customStyle="1" w:styleId="xmsonormal">
    <w:name w:val="x_msonormal"/>
    <w:basedOn w:val="Normal"/>
    <w:rsid w:val="00E110E9"/>
    <w:pPr>
      <w:spacing w:before="100" w:beforeAutospacing="1" w:after="100" w:afterAutospacing="1"/>
      <w:ind w:left="0" w:firstLine="0"/>
    </w:pPr>
    <w:rPr>
      <w:rFonts w:ascii="Times New Roman" w:eastAsia="Times New Roman" w:hAnsi="Times New Roman" w:cs="Times New Roman"/>
      <w:szCs w:val="24"/>
    </w:rPr>
  </w:style>
  <w:style w:type="paragraph" w:styleId="Title">
    <w:name w:val="Title"/>
    <w:basedOn w:val="Normal"/>
    <w:next w:val="Normal"/>
    <w:link w:val="TitleChar"/>
    <w:uiPriority w:val="10"/>
    <w:qFormat/>
    <w:rsid w:val="003D29A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9A4"/>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3D29A4"/>
    <w:pPr>
      <w:numPr>
        <w:ilvl w:val="1"/>
      </w:numPr>
      <w:spacing w:after="160"/>
      <w:ind w:left="862" w:hanging="862"/>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D29A4"/>
    <w:rPr>
      <w:rFonts w:eastAsiaTheme="minorEastAsia"/>
      <w:color w:val="5A5A5A" w:themeColor="text1" w:themeTint="A5"/>
      <w:spacing w:val="15"/>
      <w:lang w:eastAsia="en-GB"/>
    </w:rPr>
  </w:style>
  <w:style w:type="character" w:styleId="UnresolvedMention">
    <w:name w:val="Unresolved Mention"/>
    <w:basedOn w:val="DefaultParagraphFont"/>
    <w:uiPriority w:val="99"/>
    <w:semiHidden/>
    <w:unhideWhenUsed/>
    <w:rsid w:val="00F17F47"/>
    <w:rPr>
      <w:color w:val="605E5C"/>
      <w:shd w:val="clear" w:color="auto" w:fill="E1DFDD"/>
    </w:rPr>
  </w:style>
  <w:style w:type="character" w:customStyle="1" w:styleId="Heading2Char">
    <w:name w:val="Heading 2 Char"/>
    <w:basedOn w:val="DefaultParagraphFont"/>
    <w:link w:val="Heading2"/>
    <w:uiPriority w:val="9"/>
    <w:rsid w:val="00007F7B"/>
    <w:rPr>
      <w:rFonts w:ascii="Arial" w:eastAsiaTheme="majorEastAsia" w:hAnsi="Arial" w:cstheme="majorBidi"/>
      <w:b/>
      <w:sz w:val="24"/>
      <w:szCs w:val="26"/>
      <w:lang w:eastAsia="en-GB"/>
    </w:rPr>
  </w:style>
  <w:style w:type="paragraph" w:styleId="TOCHeading">
    <w:name w:val="TOC Heading"/>
    <w:basedOn w:val="Heading1"/>
    <w:next w:val="Normal"/>
    <w:uiPriority w:val="39"/>
    <w:unhideWhenUsed/>
    <w:qFormat/>
    <w:rsid w:val="00797E01"/>
    <w:pPr>
      <w:tabs>
        <w:tab w:val="clear" w:pos="993"/>
      </w:tabs>
      <w:spacing w:after="0" w:line="259" w:lineRule="auto"/>
      <w:outlineLvl w:val="9"/>
    </w:pPr>
    <w:rPr>
      <w:rFonts w:asciiTheme="majorHAnsi" w:hAnsiTheme="majorHAnsi"/>
      <w:bCs/>
      <w:color w:val="2E74B5" w:themeColor="accent1" w:themeShade="BF"/>
      <w:sz w:val="32"/>
      <w:szCs w:val="32"/>
      <w:lang w:val="en-US" w:eastAsia="en-US"/>
    </w:rPr>
  </w:style>
  <w:style w:type="paragraph" w:styleId="TOC1">
    <w:name w:val="toc 1"/>
    <w:basedOn w:val="Normal"/>
    <w:next w:val="Normal"/>
    <w:autoRedefine/>
    <w:uiPriority w:val="39"/>
    <w:unhideWhenUsed/>
    <w:rsid w:val="00194E99"/>
    <w:pPr>
      <w:spacing w:before="120" w:after="0"/>
      <w:ind w:left="0"/>
    </w:pPr>
    <w:rPr>
      <w:rFonts w:asciiTheme="minorHAnsi" w:hAnsiTheme="minorHAnsi" w:cstheme="minorHAnsi"/>
      <w:b/>
      <w:bCs/>
      <w:i/>
      <w:iCs/>
      <w:szCs w:val="24"/>
    </w:rPr>
  </w:style>
  <w:style w:type="paragraph" w:styleId="TOC2">
    <w:name w:val="toc 2"/>
    <w:basedOn w:val="Normal"/>
    <w:next w:val="Normal"/>
    <w:autoRedefine/>
    <w:uiPriority w:val="39"/>
    <w:unhideWhenUsed/>
    <w:rsid w:val="00F351A4"/>
    <w:pPr>
      <w:spacing w:before="120" w:after="0"/>
      <w:ind w:left="240"/>
    </w:pPr>
    <w:rPr>
      <w:rFonts w:asciiTheme="minorHAnsi" w:hAnsiTheme="minorHAnsi" w:cstheme="minorHAnsi"/>
      <w:b/>
      <w:bCs/>
      <w:sz w:val="22"/>
    </w:rPr>
  </w:style>
  <w:style w:type="paragraph" w:styleId="TOC3">
    <w:name w:val="toc 3"/>
    <w:basedOn w:val="Normal"/>
    <w:next w:val="Normal"/>
    <w:autoRedefine/>
    <w:uiPriority w:val="39"/>
    <w:unhideWhenUsed/>
    <w:rsid w:val="001440C6"/>
    <w:pPr>
      <w:tabs>
        <w:tab w:val="left" w:pos="9781"/>
        <w:tab w:val="right" w:leader="dot" w:pos="9923"/>
      </w:tabs>
      <w:spacing w:after="0"/>
      <w:ind w:left="284" w:hanging="426"/>
    </w:pPr>
    <w:rPr>
      <w:rFonts w:asciiTheme="minorHAnsi" w:hAnsiTheme="minorHAnsi" w:cstheme="minorHAnsi"/>
      <w:sz w:val="20"/>
      <w:szCs w:val="20"/>
    </w:rPr>
  </w:style>
  <w:style w:type="paragraph" w:styleId="TOC4">
    <w:name w:val="toc 4"/>
    <w:basedOn w:val="Normal"/>
    <w:next w:val="Normal"/>
    <w:autoRedefine/>
    <w:uiPriority w:val="39"/>
    <w:unhideWhenUsed/>
    <w:rsid w:val="00797E01"/>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97E01"/>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97E01"/>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97E01"/>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97E01"/>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97E01"/>
    <w:pPr>
      <w:spacing w:after="0"/>
      <w:ind w:left="1920"/>
    </w:pPr>
    <w:rPr>
      <w:rFonts w:asciiTheme="minorHAnsi" w:hAnsiTheme="minorHAnsi" w:cstheme="minorHAnsi"/>
      <w:sz w:val="20"/>
      <w:szCs w:val="20"/>
    </w:rPr>
  </w:style>
  <w:style w:type="paragraph" w:styleId="Revision">
    <w:name w:val="Revision"/>
    <w:hidden/>
    <w:uiPriority w:val="99"/>
    <w:semiHidden/>
    <w:rsid w:val="00371061"/>
    <w:pPr>
      <w:spacing w:after="0" w:line="240" w:lineRule="auto"/>
    </w:pPr>
    <w:rPr>
      <w:rFonts w:ascii="Arial" w:eastAsia="Arial" w:hAnsi="Arial" w:cs="Arial"/>
      <w:sz w:val="24"/>
      <w:lang w:eastAsia="en-GB"/>
    </w:rPr>
  </w:style>
  <w:style w:type="paragraph" w:customStyle="1" w:styleId="heading30">
    <w:name w:val="heading3"/>
    <w:basedOn w:val="Heading3"/>
    <w:qFormat/>
    <w:rsid w:val="009645A9"/>
    <w:pPr>
      <w:snapToGrid/>
      <w:spacing w:before="360" w:line="259" w:lineRule="auto"/>
      <w:ind w:left="1429" w:hanging="720"/>
    </w:pPr>
    <w:rPr>
      <w:lang w:eastAsia="zh-CN"/>
    </w:rPr>
  </w:style>
  <w:style w:type="table" w:styleId="TableGrid">
    <w:name w:val="Table Grid"/>
    <w:basedOn w:val="TableNormal"/>
    <w:uiPriority w:val="39"/>
    <w:rsid w:val="00823F0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823F0E"/>
  </w:style>
  <w:style w:type="table" w:customStyle="1" w:styleId="TableGrid1">
    <w:name w:val="Table Grid1"/>
    <w:basedOn w:val="TableNormal"/>
    <w:next w:val="TableGrid"/>
    <w:uiPriority w:val="39"/>
    <w:rsid w:val="00A5477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2DE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62DE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9033">
      <w:bodyDiv w:val="1"/>
      <w:marLeft w:val="0"/>
      <w:marRight w:val="0"/>
      <w:marTop w:val="0"/>
      <w:marBottom w:val="0"/>
      <w:divBdr>
        <w:top w:val="none" w:sz="0" w:space="0" w:color="auto"/>
        <w:left w:val="none" w:sz="0" w:space="0" w:color="auto"/>
        <w:bottom w:val="none" w:sz="0" w:space="0" w:color="auto"/>
        <w:right w:val="none" w:sz="0" w:space="0" w:color="auto"/>
      </w:divBdr>
    </w:div>
    <w:div w:id="837959816">
      <w:bodyDiv w:val="1"/>
      <w:marLeft w:val="0"/>
      <w:marRight w:val="0"/>
      <w:marTop w:val="0"/>
      <w:marBottom w:val="0"/>
      <w:divBdr>
        <w:top w:val="none" w:sz="0" w:space="0" w:color="auto"/>
        <w:left w:val="none" w:sz="0" w:space="0" w:color="auto"/>
        <w:bottom w:val="none" w:sz="0" w:space="0" w:color="auto"/>
        <w:right w:val="none" w:sz="0" w:space="0" w:color="auto"/>
      </w:divBdr>
    </w:div>
    <w:div w:id="871768343">
      <w:bodyDiv w:val="1"/>
      <w:marLeft w:val="0"/>
      <w:marRight w:val="0"/>
      <w:marTop w:val="0"/>
      <w:marBottom w:val="0"/>
      <w:divBdr>
        <w:top w:val="none" w:sz="0" w:space="0" w:color="auto"/>
        <w:left w:val="none" w:sz="0" w:space="0" w:color="auto"/>
        <w:bottom w:val="none" w:sz="0" w:space="0" w:color="auto"/>
        <w:right w:val="none" w:sz="0" w:space="0" w:color="auto"/>
      </w:divBdr>
    </w:div>
    <w:div w:id="916482403">
      <w:bodyDiv w:val="1"/>
      <w:marLeft w:val="0"/>
      <w:marRight w:val="0"/>
      <w:marTop w:val="0"/>
      <w:marBottom w:val="0"/>
      <w:divBdr>
        <w:top w:val="none" w:sz="0" w:space="0" w:color="auto"/>
        <w:left w:val="none" w:sz="0" w:space="0" w:color="auto"/>
        <w:bottom w:val="none" w:sz="0" w:space="0" w:color="auto"/>
        <w:right w:val="none" w:sz="0" w:space="0" w:color="auto"/>
      </w:divBdr>
      <w:divsChild>
        <w:div w:id="1346709785">
          <w:marLeft w:val="1008"/>
          <w:marRight w:val="0"/>
          <w:marTop w:val="0"/>
          <w:marBottom w:val="0"/>
          <w:divBdr>
            <w:top w:val="none" w:sz="0" w:space="0" w:color="auto"/>
            <w:left w:val="none" w:sz="0" w:space="0" w:color="auto"/>
            <w:bottom w:val="none" w:sz="0" w:space="0" w:color="auto"/>
            <w:right w:val="none" w:sz="0" w:space="0" w:color="auto"/>
          </w:divBdr>
        </w:div>
      </w:divsChild>
    </w:div>
    <w:div w:id="964510047">
      <w:bodyDiv w:val="1"/>
      <w:marLeft w:val="0"/>
      <w:marRight w:val="0"/>
      <w:marTop w:val="0"/>
      <w:marBottom w:val="0"/>
      <w:divBdr>
        <w:top w:val="none" w:sz="0" w:space="0" w:color="auto"/>
        <w:left w:val="none" w:sz="0" w:space="0" w:color="auto"/>
        <w:bottom w:val="none" w:sz="0" w:space="0" w:color="auto"/>
        <w:right w:val="none" w:sz="0" w:space="0" w:color="auto"/>
      </w:divBdr>
    </w:div>
    <w:div w:id="1270043825">
      <w:bodyDiv w:val="1"/>
      <w:marLeft w:val="0"/>
      <w:marRight w:val="0"/>
      <w:marTop w:val="0"/>
      <w:marBottom w:val="0"/>
      <w:divBdr>
        <w:top w:val="none" w:sz="0" w:space="0" w:color="auto"/>
        <w:left w:val="none" w:sz="0" w:space="0" w:color="auto"/>
        <w:bottom w:val="none" w:sz="0" w:space="0" w:color="auto"/>
        <w:right w:val="none" w:sz="0" w:space="0" w:color="auto"/>
      </w:divBdr>
    </w:div>
    <w:div w:id="1702974111">
      <w:bodyDiv w:val="1"/>
      <w:marLeft w:val="0"/>
      <w:marRight w:val="0"/>
      <w:marTop w:val="0"/>
      <w:marBottom w:val="0"/>
      <w:divBdr>
        <w:top w:val="none" w:sz="0" w:space="0" w:color="auto"/>
        <w:left w:val="none" w:sz="0" w:space="0" w:color="auto"/>
        <w:bottom w:val="none" w:sz="0" w:space="0" w:color="auto"/>
        <w:right w:val="none" w:sz="0" w:space="0" w:color="auto"/>
      </w:divBdr>
    </w:div>
    <w:div w:id="18043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vekentac.sharepoint.com/sites/EducationModernisation/2025%20Course%20and%20Module%20Development/Forms/Gallery.aspx?id=%2Fsites%2FEducationModernisation%2F2025%20Course%20and%20Module%20Development%2FEM25%20Module%20Information%2FCSHE%20EM25%20Guidance%20%2D%20Assessment%20Design%2Epdf&amp;parent=%2Fsites%2FEducationModernisation%2F2025%20Course%20and%20Module%20Development%2FEM25%20Module%20Inform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vekentac.sharepoint.com/sites/EducationModernisation/2025%20Course%20and%20Module%20Development/Forms/Gallery.aspx?id=%2Fsites%2FEducationModernisation%2F2025%20Course%20and%20Module%20Development%2FEM25%20Module%20Information%2FCSHE%20EM25%20Guidance%20%2D%20Assessment%20Design%2Epdf&amp;parent=%2Fsites%2FEducationModernisation%2F2025%20Course%20and%20Module%20Development%2FEM25%20Module%20Infor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kentac.sharepoint.com/sites/EducationModernisation/2025%20Course%20and%20Module%20Development/Forms/Gallery.aspx?id=%2Fsites%2FEducationModernisation%2F2025%20Course%20and%20Module%20Development%2FEM25%20Module%20Information%2FCSHE%20EM25%20Guidance%20%2D%20Assessment%20Design%2Epdf&amp;parent=%2Fsites%2FEducationModernisation%2F2025%20Course%20and%20Module%20Development%2FEM25%20Module%20Inform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4ac031-d9e7-4405-a50f-c516fd5438ac">
      <Terms xmlns="http://schemas.microsoft.com/office/infopath/2007/PartnerControls"/>
    </lcf76f155ced4ddcb4097134ff3c332f>
    <SharedWithUsers xmlns="447f8aa3-4b0b-44ba-a2be-ec6f6851baed">
      <UserInfo>
        <DisplayName>SharingLinks.407976ea-6fe0-471a-bc39-cc77917b836c.Flexible.9e82379b-0b72-48f4-9d06-f1dd615881d7</DisplayName>
        <AccountId>34</AccountId>
        <AccountType/>
      </UserInfo>
      <UserInfo>
        <DisplayName>Anthony Williams</DisplayName>
        <AccountId>33</AccountId>
        <AccountType/>
      </UserInfo>
      <UserInfo>
        <DisplayName>Antony Brenton</DisplayName>
        <AccountId>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79F8D47548A94BA9A4E87197C90068" ma:contentTypeVersion="10" ma:contentTypeDescription="Create a new document." ma:contentTypeScope="" ma:versionID="639623fe39d09607832ceeb4b57ecd9b">
  <xsd:schema xmlns:xsd="http://www.w3.org/2001/XMLSchema" xmlns:xs="http://www.w3.org/2001/XMLSchema" xmlns:p="http://schemas.microsoft.com/office/2006/metadata/properties" xmlns:ns2="194ac031-d9e7-4405-a50f-c516fd5438ac" xmlns:ns3="447f8aa3-4b0b-44ba-a2be-ec6f6851baed" targetNamespace="http://schemas.microsoft.com/office/2006/metadata/properties" ma:root="true" ma:fieldsID="7c388e800c3b3fac6c9591e69af4ca7a" ns2:_="" ns3:_="">
    <xsd:import namespace="194ac031-d9e7-4405-a50f-c516fd5438ac"/>
    <xsd:import namespace="447f8aa3-4b0b-44ba-a2be-ec6f6851bae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ac031-d9e7-4405-a50f-c516fd543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f8aa3-4b0b-44ba-a2be-ec6f6851bae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51418-BC7F-4EA8-BD3C-69A1A99FB88A}">
  <ds:schemaRefs>
    <ds:schemaRef ds:uri="http://schemas.microsoft.com/office/2006/metadata/properties"/>
    <ds:schemaRef ds:uri="http://schemas.microsoft.com/office/infopath/2007/PartnerControls"/>
    <ds:schemaRef ds:uri="194ac031-d9e7-4405-a50f-c516fd5438ac"/>
    <ds:schemaRef ds:uri="447f8aa3-4b0b-44ba-a2be-ec6f6851baed"/>
  </ds:schemaRefs>
</ds:datastoreItem>
</file>

<file path=customXml/itemProps2.xml><?xml version="1.0" encoding="utf-8"?>
<ds:datastoreItem xmlns:ds="http://schemas.openxmlformats.org/officeDocument/2006/customXml" ds:itemID="{73C0D823-A160-49C5-BD47-0D2DDE8AB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ac031-d9e7-4405-a50f-c516fd5438ac"/>
    <ds:schemaRef ds:uri="447f8aa3-4b0b-44ba-a2be-ec6f6851b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329A7-0488-4E37-800E-96827676BDF6}">
  <ds:schemaRefs>
    <ds:schemaRef ds:uri="http://schemas.openxmlformats.org/officeDocument/2006/bibliography"/>
  </ds:schemaRefs>
</ds:datastoreItem>
</file>

<file path=customXml/itemProps4.xml><?xml version="1.0" encoding="utf-8"?>
<ds:datastoreItem xmlns:ds="http://schemas.openxmlformats.org/officeDocument/2006/customXml" ds:itemID="{2353C4B3-CBC4-443B-91D2-3C5D17779296}">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2428</Words>
  <Characters>13065</Characters>
  <Application>Microsoft Office Word</Application>
  <DocSecurity>0</DocSecurity>
  <Lines>435</Lines>
  <Paragraphs>253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15240</CharactersWithSpaces>
  <SharedDoc>false</SharedDoc>
  <HLinks>
    <vt:vector size="132" baseType="variant">
      <vt:variant>
        <vt:i4>3014703</vt:i4>
      </vt:variant>
      <vt:variant>
        <vt:i4>123</vt:i4>
      </vt:variant>
      <vt:variant>
        <vt:i4>0</vt:i4>
      </vt:variant>
      <vt:variant>
        <vt:i4>5</vt:i4>
      </vt:variant>
      <vt:variant>
        <vt:lpwstr>https://livekentac.sharepoint.com/sites/EducationModernisation/2025 Course and Module Development/Forms/Gallery.aspx?id=%2Fsites%2FEducationModernisation%2F2025%20Course%20and%20Module%20Development%2FEM25%20Module%20Information%2FCSHE%20EM25%20Guidance%20%2D%20Assessment%20Design%2Epdf&amp;parent=%2Fsites%2FEducationModernisation%2F2025%20Course%20and%20Module%20Development%2FEM25%20Module%20Information</vt:lpwstr>
      </vt:variant>
      <vt:variant>
        <vt:lpwstr/>
      </vt:variant>
      <vt:variant>
        <vt:i4>3014703</vt:i4>
      </vt:variant>
      <vt:variant>
        <vt:i4>120</vt:i4>
      </vt:variant>
      <vt:variant>
        <vt:i4>0</vt:i4>
      </vt:variant>
      <vt:variant>
        <vt:i4>5</vt:i4>
      </vt:variant>
      <vt:variant>
        <vt:lpwstr>https://livekentac.sharepoint.com/sites/EducationModernisation/2025 Course and Module Development/Forms/Gallery.aspx?id=%2Fsites%2FEducationModernisation%2F2025%20Course%20and%20Module%20Development%2FEM25%20Module%20Information%2FCSHE%20EM25%20Guidance%20%2D%20Assessment%20Design%2Epdf&amp;parent=%2Fsites%2FEducationModernisation%2F2025%20Course%20and%20Module%20Development%2FEM25%20Module%20Information</vt:lpwstr>
      </vt:variant>
      <vt:variant>
        <vt:lpwstr/>
      </vt:variant>
      <vt:variant>
        <vt:i4>3014703</vt:i4>
      </vt:variant>
      <vt:variant>
        <vt:i4>117</vt:i4>
      </vt:variant>
      <vt:variant>
        <vt:i4>0</vt:i4>
      </vt:variant>
      <vt:variant>
        <vt:i4>5</vt:i4>
      </vt:variant>
      <vt:variant>
        <vt:lpwstr>https://livekentac.sharepoint.com/sites/EducationModernisation/2025 Course and Module Development/Forms/Gallery.aspx?id=%2Fsites%2FEducationModernisation%2F2025%20Course%20and%20Module%20Development%2FEM25%20Module%20Information%2FCSHE%20EM25%20Guidance%20%2D%20Assessment%20Design%2Epdf&amp;parent=%2Fsites%2FEducationModernisation%2F2025%20Course%20and%20Module%20Development%2FEM25%20Module%20Information</vt:lpwstr>
      </vt:variant>
      <vt:variant>
        <vt:lpwstr/>
      </vt:variant>
      <vt:variant>
        <vt:i4>1572921</vt:i4>
      </vt:variant>
      <vt:variant>
        <vt:i4>110</vt:i4>
      </vt:variant>
      <vt:variant>
        <vt:i4>0</vt:i4>
      </vt:variant>
      <vt:variant>
        <vt:i4>5</vt:i4>
      </vt:variant>
      <vt:variant>
        <vt:lpwstr/>
      </vt:variant>
      <vt:variant>
        <vt:lpwstr>_Toc159328317</vt:lpwstr>
      </vt:variant>
      <vt:variant>
        <vt:i4>1572921</vt:i4>
      </vt:variant>
      <vt:variant>
        <vt:i4>104</vt:i4>
      </vt:variant>
      <vt:variant>
        <vt:i4>0</vt:i4>
      </vt:variant>
      <vt:variant>
        <vt:i4>5</vt:i4>
      </vt:variant>
      <vt:variant>
        <vt:lpwstr/>
      </vt:variant>
      <vt:variant>
        <vt:lpwstr>_Toc159328316</vt:lpwstr>
      </vt:variant>
      <vt:variant>
        <vt:i4>1572921</vt:i4>
      </vt:variant>
      <vt:variant>
        <vt:i4>98</vt:i4>
      </vt:variant>
      <vt:variant>
        <vt:i4>0</vt:i4>
      </vt:variant>
      <vt:variant>
        <vt:i4>5</vt:i4>
      </vt:variant>
      <vt:variant>
        <vt:lpwstr/>
      </vt:variant>
      <vt:variant>
        <vt:lpwstr>_Toc159328315</vt:lpwstr>
      </vt:variant>
      <vt:variant>
        <vt:i4>1572921</vt:i4>
      </vt:variant>
      <vt:variant>
        <vt:i4>92</vt:i4>
      </vt:variant>
      <vt:variant>
        <vt:i4>0</vt:i4>
      </vt:variant>
      <vt:variant>
        <vt:i4>5</vt:i4>
      </vt:variant>
      <vt:variant>
        <vt:lpwstr/>
      </vt:variant>
      <vt:variant>
        <vt:lpwstr>_Toc159328314</vt:lpwstr>
      </vt:variant>
      <vt:variant>
        <vt:i4>1572921</vt:i4>
      </vt:variant>
      <vt:variant>
        <vt:i4>86</vt:i4>
      </vt:variant>
      <vt:variant>
        <vt:i4>0</vt:i4>
      </vt:variant>
      <vt:variant>
        <vt:i4>5</vt:i4>
      </vt:variant>
      <vt:variant>
        <vt:lpwstr/>
      </vt:variant>
      <vt:variant>
        <vt:lpwstr>_Toc159328313</vt:lpwstr>
      </vt:variant>
      <vt:variant>
        <vt:i4>1572921</vt:i4>
      </vt:variant>
      <vt:variant>
        <vt:i4>80</vt:i4>
      </vt:variant>
      <vt:variant>
        <vt:i4>0</vt:i4>
      </vt:variant>
      <vt:variant>
        <vt:i4>5</vt:i4>
      </vt:variant>
      <vt:variant>
        <vt:lpwstr/>
      </vt:variant>
      <vt:variant>
        <vt:lpwstr>_Toc159328312</vt:lpwstr>
      </vt:variant>
      <vt:variant>
        <vt:i4>1572921</vt:i4>
      </vt:variant>
      <vt:variant>
        <vt:i4>74</vt:i4>
      </vt:variant>
      <vt:variant>
        <vt:i4>0</vt:i4>
      </vt:variant>
      <vt:variant>
        <vt:i4>5</vt:i4>
      </vt:variant>
      <vt:variant>
        <vt:lpwstr/>
      </vt:variant>
      <vt:variant>
        <vt:lpwstr>_Toc159328311</vt:lpwstr>
      </vt:variant>
      <vt:variant>
        <vt:i4>1572921</vt:i4>
      </vt:variant>
      <vt:variant>
        <vt:i4>68</vt:i4>
      </vt:variant>
      <vt:variant>
        <vt:i4>0</vt:i4>
      </vt:variant>
      <vt:variant>
        <vt:i4>5</vt:i4>
      </vt:variant>
      <vt:variant>
        <vt:lpwstr/>
      </vt:variant>
      <vt:variant>
        <vt:lpwstr>_Toc159328310</vt:lpwstr>
      </vt:variant>
      <vt:variant>
        <vt:i4>1638457</vt:i4>
      </vt:variant>
      <vt:variant>
        <vt:i4>62</vt:i4>
      </vt:variant>
      <vt:variant>
        <vt:i4>0</vt:i4>
      </vt:variant>
      <vt:variant>
        <vt:i4>5</vt:i4>
      </vt:variant>
      <vt:variant>
        <vt:lpwstr/>
      </vt:variant>
      <vt:variant>
        <vt:lpwstr>_Toc159328309</vt:lpwstr>
      </vt:variant>
      <vt:variant>
        <vt:i4>1638457</vt:i4>
      </vt:variant>
      <vt:variant>
        <vt:i4>56</vt:i4>
      </vt:variant>
      <vt:variant>
        <vt:i4>0</vt:i4>
      </vt:variant>
      <vt:variant>
        <vt:i4>5</vt:i4>
      </vt:variant>
      <vt:variant>
        <vt:lpwstr/>
      </vt:variant>
      <vt:variant>
        <vt:lpwstr>_Toc159328308</vt:lpwstr>
      </vt:variant>
      <vt:variant>
        <vt:i4>1638457</vt:i4>
      </vt:variant>
      <vt:variant>
        <vt:i4>50</vt:i4>
      </vt:variant>
      <vt:variant>
        <vt:i4>0</vt:i4>
      </vt:variant>
      <vt:variant>
        <vt:i4>5</vt:i4>
      </vt:variant>
      <vt:variant>
        <vt:lpwstr/>
      </vt:variant>
      <vt:variant>
        <vt:lpwstr>_Toc159328307</vt:lpwstr>
      </vt:variant>
      <vt:variant>
        <vt:i4>1638457</vt:i4>
      </vt:variant>
      <vt:variant>
        <vt:i4>44</vt:i4>
      </vt:variant>
      <vt:variant>
        <vt:i4>0</vt:i4>
      </vt:variant>
      <vt:variant>
        <vt:i4>5</vt:i4>
      </vt:variant>
      <vt:variant>
        <vt:lpwstr/>
      </vt:variant>
      <vt:variant>
        <vt:lpwstr>_Toc159328306</vt:lpwstr>
      </vt:variant>
      <vt:variant>
        <vt:i4>1638457</vt:i4>
      </vt:variant>
      <vt:variant>
        <vt:i4>38</vt:i4>
      </vt:variant>
      <vt:variant>
        <vt:i4>0</vt:i4>
      </vt:variant>
      <vt:variant>
        <vt:i4>5</vt:i4>
      </vt:variant>
      <vt:variant>
        <vt:lpwstr/>
      </vt:variant>
      <vt:variant>
        <vt:lpwstr>_Toc159328305</vt:lpwstr>
      </vt:variant>
      <vt:variant>
        <vt:i4>1638457</vt:i4>
      </vt:variant>
      <vt:variant>
        <vt:i4>32</vt:i4>
      </vt:variant>
      <vt:variant>
        <vt:i4>0</vt:i4>
      </vt:variant>
      <vt:variant>
        <vt:i4>5</vt:i4>
      </vt:variant>
      <vt:variant>
        <vt:lpwstr/>
      </vt:variant>
      <vt:variant>
        <vt:lpwstr>_Toc159328304</vt:lpwstr>
      </vt:variant>
      <vt:variant>
        <vt:i4>1638457</vt:i4>
      </vt:variant>
      <vt:variant>
        <vt:i4>26</vt:i4>
      </vt:variant>
      <vt:variant>
        <vt:i4>0</vt:i4>
      </vt:variant>
      <vt:variant>
        <vt:i4>5</vt:i4>
      </vt:variant>
      <vt:variant>
        <vt:lpwstr/>
      </vt:variant>
      <vt:variant>
        <vt:lpwstr>_Toc159328303</vt:lpwstr>
      </vt:variant>
      <vt:variant>
        <vt:i4>1638457</vt:i4>
      </vt:variant>
      <vt:variant>
        <vt:i4>20</vt:i4>
      </vt:variant>
      <vt:variant>
        <vt:i4>0</vt:i4>
      </vt:variant>
      <vt:variant>
        <vt:i4>5</vt:i4>
      </vt:variant>
      <vt:variant>
        <vt:lpwstr/>
      </vt:variant>
      <vt:variant>
        <vt:lpwstr>_Toc159328302</vt:lpwstr>
      </vt:variant>
      <vt:variant>
        <vt:i4>1638457</vt:i4>
      </vt:variant>
      <vt:variant>
        <vt:i4>14</vt:i4>
      </vt:variant>
      <vt:variant>
        <vt:i4>0</vt:i4>
      </vt:variant>
      <vt:variant>
        <vt:i4>5</vt:i4>
      </vt:variant>
      <vt:variant>
        <vt:lpwstr/>
      </vt:variant>
      <vt:variant>
        <vt:lpwstr>_Toc159328301</vt:lpwstr>
      </vt:variant>
      <vt:variant>
        <vt:i4>1638457</vt:i4>
      </vt:variant>
      <vt:variant>
        <vt:i4>8</vt:i4>
      </vt:variant>
      <vt:variant>
        <vt:i4>0</vt:i4>
      </vt:variant>
      <vt:variant>
        <vt:i4>5</vt:i4>
      </vt:variant>
      <vt:variant>
        <vt:lpwstr/>
      </vt:variant>
      <vt:variant>
        <vt:lpwstr>_Toc159328300</vt:lpwstr>
      </vt:variant>
      <vt:variant>
        <vt:i4>1048632</vt:i4>
      </vt:variant>
      <vt:variant>
        <vt:i4>2</vt:i4>
      </vt:variant>
      <vt:variant>
        <vt:i4>0</vt:i4>
      </vt:variant>
      <vt:variant>
        <vt:i4>5</vt:i4>
      </vt:variant>
      <vt:variant>
        <vt:lpwstr/>
      </vt:variant>
      <vt:variant>
        <vt:lpwstr>_Toc159328299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Daiva Nacyte</cp:lastModifiedBy>
  <cp:revision>2</cp:revision>
  <dcterms:created xsi:type="dcterms:W3CDTF">2024-03-06T14:50:00Z</dcterms:created>
  <dcterms:modified xsi:type="dcterms:W3CDTF">2024-03-06T14:50:00Z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0x010100AC79F8D47548A94BA9A4E87197C90068</vt:lpwstr>
  </property>
  <property fmtid="{D5CDD505-2E9C-101B-9397-08002B2CF9AE}" pid="3" name="MediaServiceImageTags">
    <vt:lpwstr/>
  </property>
</Properties>
</file>