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82844" w14:textId="77777777" w:rsidR="00060C7D" w:rsidRPr="00441241" w:rsidRDefault="00060C7D" w:rsidP="005574A9">
      <w:pPr>
        <w:pStyle w:val="Heading1"/>
        <w:rPr>
          <w:rFonts w:ascii="Arial" w:hAnsi="Arial" w:cs="Arial"/>
          <w:b w:val="0"/>
          <w:i/>
        </w:rPr>
      </w:pPr>
      <w:r w:rsidRPr="00A924B3">
        <w:rPr>
          <w:rFonts w:ascii="Arial" w:hAnsi="Arial" w:cs="Arial"/>
          <w:b w:val="0"/>
        </w:rPr>
        <w:t xml:space="preserve">MODULE SPECIFICATION </w:t>
      </w:r>
    </w:p>
    <w:p w14:paraId="2F4D9D7C" w14:textId="77777777" w:rsidR="00060C7D" w:rsidRPr="00C04C95" w:rsidRDefault="00060C7D" w:rsidP="00060C7D">
      <w:pPr>
        <w:pBdr>
          <w:bottom w:val="single" w:sz="6" w:space="1" w:color="auto"/>
        </w:pBdr>
        <w:spacing w:before="60" w:after="60" w:line="240" w:lineRule="auto"/>
        <w:ind w:right="-330"/>
        <w:jc w:val="both"/>
        <w:rPr>
          <w:rFonts w:ascii="Arial" w:hAnsi="Arial" w:cs="Arial"/>
          <w:i/>
          <w:sz w:val="20"/>
          <w:szCs w:val="20"/>
        </w:rPr>
      </w:pPr>
    </w:p>
    <w:p w14:paraId="4F9F5D5C" w14:textId="77777777" w:rsidR="00060C7D" w:rsidRPr="00C04C95" w:rsidRDefault="00060C7D" w:rsidP="00060C7D">
      <w:pPr>
        <w:spacing w:before="60" w:after="60" w:line="240" w:lineRule="auto"/>
        <w:ind w:right="-330"/>
        <w:jc w:val="center"/>
        <w:rPr>
          <w:rFonts w:ascii="Arial" w:hAnsi="Arial" w:cs="Arial"/>
          <w:b/>
          <w:sz w:val="20"/>
          <w:szCs w:val="20"/>
        </w:rPr>
      </w:pPr>
      <w:r w:rsidRPr="00C04C95">
        <w:rPr>
          <w:rFonts w:ascii="Arial" w:hAnsi="Arial" w:cs="Arial"/>
          <w:b/>
          <w:sz w:val="20"/>
          <w:szCs w:val="20"/>
        </w:rPr>
        <w:t>SECTION 1: MODULE SPECIFICATIONS</w:t>
      </w:r>
    </w:p>
    <w:p w14:paraId="2FCD7EEB" w14:textId="77777777" w:rsidR="00060C7D" w:rsidRPr="00C04C95" w:rsidRDefault="00060C7D" w:rsidP="00060C7D">
      <w:pPr>
        <w:pBdr>
          <w:bottom w:val="single" w:sz="6" w:space="1" w:color="auto"/>
        </w:pBdr>
        <w:spacing w:before="60" w:after="60" w:line="240" w:lineRule="auto"/>
        <w:ind w:right="-330"/>
        <w:jc w:val="both"/>
        <w:rPr>
          <w:rFonts w:ascii="Arial" w:hAnsi="Arial" w:cs="Arial"/>
          <w:i/>
          <w:sz w:val="20"/>
          <w:szCs w:val="20"/>
        </w:rPr>
      </w:pPr>
    </w:p>
    <w:p w14:paraId="798AD7CE" w14:textId="77777777" w:rsidR="00060C7D" w:rsidRDefault="00060C7D" w:rsidP="00060C7D">
      <w:pPr>
        <w:spacing w:before="60" w:after="60" w:line="240" w:lineRule="auto"/>
        <w:ind w:right="-330"/>
        <w:jc w:val="both"/>
        <w:rPr>
          <w:rFonts w:ascii="Arial" w:hAnsi="Arial" w:cs="Arial"/>
          <w:sz w:val="20"/>
          <w:szCs w:val="20"/>
        </w:rPr>
      </w:pPr>
    </w:p>
    <w:p w14:paraId="5E860341" w14:textId="77777777" w:rsidR="00060C7D" w:rsidRDefault="00060C7D" w:rsidP="00060C7D">
      <w:pPr>
        <w:numPr>
          <w:ilvl w:val="0"/>
          <w:numId w:val="2"/>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14:paraId="5637B38C" w14:textId="1EBEEE0D" w:rsidR="0041110D" w:rsidRPr="00A924B3" w:rsidRDefault="0041110D" w:rsidP="0041110D">
      <w:pPr>
        <w:spacing w:before="60" w:after="60" w:line="240" w:lineRule="auto"/>
        <w:ind w:right="-330"/>
        <w:jc w:val="both"/>
        <w:rPr>
          <w:rFonts w:ascii="Arial" w:hAnsi="Arial" w:cs="Arial"/>
          <w:sz w:val="20"/>
          <w:szCs w:val="20"/>
        </w:rPr>
      </w:pPr>
      <w:r w:rsidRPr="00A924B3">
        <w:rPr>
          <w:rFonts w:ascii="Arial" w:hAnsi="Arial" w:cs="Arial"/>
          <w:sz w:val="20"/>
          <w:szCs w:val="20"/>
        </w:rPr>
        <w:t xml:space="preserve">Supporting </w:t>
      </w:r>
      <w:r w:rsidR="005A2123" w:rsidRPr="00A924B3">
        <w:rPr>
          <w:rFonts w:ascii="Arial" w:hAnsi="Arial" w:cs="Arial"/>
          <w:sz w:val="20"/>
          <w:szCs w:val="20"/>
        </w:rPr>
        <w:t>L</w:t>
      </w:r>
      <w:r w:rsidRPr="00A924B3">
        <w:rPr>
          <w:rFonts w:ascii="Arial" w:hAnsi="Arial" w:cs="Arial"/>
          <w:sz w:val="20"/>
          <w:szCs w:val="20"/>
        </w:rPr>
        <w:t xml:space="preserve">earning in the </w:t>
      </w:r>
      <w:r w:rsidR="005A2123" w:rsidRPr="00A924B3">
        <w:rPr>
          <w:rFonts w:ascii="Arial" w:hAnsi="Arial" w:cs="Arial"/>
          <w:sz w:val="20"/>
          <w:szCs w:val="20"/>
        </w:rPr>
        <w:t>A</w:t>
      </w:r>
      <w:r w:rsidRPr="00A924B3">
        <w:rPr>
          <w:rFonts w:ascii="Arial" w:hAnsi="Arial" w:cs="Arial"/>
          <w:sz w:val="20"/>
          <w:szCs w:val="20"/>
        </w:rPr>
        <w:t xml:space="preserve">cademic </w:t>
      </w:r>
      <w:r w:rsidR="005A2123" w:rsidRPr="00A924B3">
        <w:rPr>
          <w:rFonts w:ascii="Arial" w:hAnsi="Arial" w:cs="Arial"/>
          <w:sz w:val="20"/>
          <w:szCs w:val="20"/>
        </w:rPr>
        <w:t>E</w:t>
      </w:r>
      <w:r w:rsidRPr="00A924B3">
        <w:rPr>
          <w:rFonts w:ascii="Arial" w:hAnsi="Arial" w:cs="Arial"/>
          <w:sz w:val="20"/>
          <w:szCs w:val="20"/>
        </w:rPr>
        <w:t>nvironment</w:t>
      </w:r>
      <w:r w:rsidR="00291E9F">
        <w:rPr>
          <w:rFonts w:ascii="Arial" w:hAnsi="Arial" w:cs="Arial"/>
          <w:sz w:val="20"/>
          <w:szCs w:val="20"/>
        </w:rPr>
        <w:t xml:space="preserve"> (UN828</w:t>
      </w:r>
      <w:r w:rsidR="00205A98">
        <w:rPr>
          <w:rFonts w:ascii="Arial" w:hAnsi="Arial" w:cs="Arial"/>
          <w:sz w:val="20"/>
          <w:szCs w:val="20"/>
        </w:rPr>
        <w:t xml:space="preserve"> – UELT8280</w:t>
      </w:r>
      <w:r w:rsidR="00291E9F">
        <w:rPr>
          <w:rFonts w:ascii="Arial" w:hAnsi="Arial" w:cs="Arial"/>
          <w:sz w:val="20"/>
          <w:szCs w:val="20"/>
        </w:rPr>
        <w:t>)</w:t>
      </w:r>
    </w:p>
    <w:p w14:paraId="31EFE105" w14:textId="77777777" w:rsidR="00060C7D" w:rsidRPr="00C04C95" w:rsidRDefault="00060C7D" w:rsidP="00060C7D">
      <w:pPr>
        <w:spacing w:before="60" w:after="60" w:line="240" w:lineRule="auto"/>
        <w:ind w:left="426" w:right="-330"/>
        <w:jc w:val="both"/>
        <w:rPr>
          <w:rFonts w:ascii="Arial" w:hAnsi="Arial" w:cs="Arial"/>
          <w:sz w:val="20"/>
          <w:szCs w:val="20"/>
        </w:rPr>
      </w:pPr>
    </w:p>
    <w:p w14:paraId="5A984A84" w14:textId="77777777" w:rsidR="00060C7D" w:rsidRPr="00C04C95" w:rsidRDefault="00060C7D" w:rsidP="00060C7D">
      <w:pPr>
        <w:numPr>
          <w:ilvl w:val="0"/>
          <w:numId w:val="2"/>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14:paraId="1F6F91A8" w14:textId="77777777" w:rsidR="00060C7D" w:rsidRPr="005574A9" w:rsidRDefault="0041110D" w:rsidP="0041110D">
      <w:pPr>
        <w:spacing w:before="60" w:after="60" w:line="240" w:lineRule="auto"/>
        <w:ind w:right="-330"/>
        <w:rPr>
          <w:rFonts w:ascii="Arial" w:hAnsi="Arial" w:cs="Arial"/>
          <w:iCs/>
          <w:sz w:val="20"/>
          <w:szCs w:val="20"/>
        </w:rPr>
      </w:pPr>
      <w:r w:rsidRPr="005574A9">
        <w:rPr>
          <w:rFonts w:ascii="Arial" w:hAnsi="Arial" w:cs="Arial"/>
          <w:iCs/>
          <w:sz w:val="20"/>
          <w:szCs w:val="20"/>
        </w:rPr>
        <w:t>UELT/Centre for the Study of Higher Education</w:t>
      </w:r>
    </w:p>
    <w:p w14:paraId="16339C7F" w14:textId="77777777" w:rsidR="00060C7D" w:rsidRPr="00C04C95" w:rsidRDefault="00060C7D" w:rsidP="00060C7D">
      <w:pPr>
        <w:spacing w:before="60" w:after="60" w:line="240" w:lineRule="auto"/>
        <w:ind w:right="-330" w:firstLine="426"/>
        <w:rPr>
          <w:rFonts w:ascii="Arial" w:hAnsi="Arial" w:cs="Arial"/>
          <w:i/>
          <w:iCs/>
          <w:sz w:val="20"/>
          <w:szCs w:val="20"/>
        </w:rPr>
      </w:pPr>
    </w:p>
    <w:p w14:paraId="55076C08" w14:textId="77777777" w:rsidR="00060C7D" w:rsidRPr="00C04C95" w:rsidRDefault="00060C7D" w:rsidP="00060C7D">
      <w:pPr>
        <w:numPr>
          <w:ilvl w:val="0"/>
          <w:numId w:val="2"/>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14:paraId="18C85C14" w14:textId="77777777" w:rsidR="00060C7D" w:rsidRPr="00A924B3" w:rsidRDefault="0041110D" w:rsidP="0041110D">
      <w:pPr>
        <w:spacing w:before="60" w:after="60" w:line="240" w:lineRule="auto"/>
        <w:ind w:right="-330"/>
        <w:rPr>
          <w:rFonts w:ascii="Arial" w:hAnsi="Arial" w:cs="Arial"/>
          <w:iCs/>
          <w:sz w:val="20"/>
          <w:szCs w:val="20"/>
        </w:rPr>
      </w:pPr>
      <w:r w:rsidRPr="00A924B3">
        <w:rPr>
          <w:rFonts w:ascii="Arial" w:hAnsi="Arial" w:cs="Arial"/>
          <w:iCs/>
          <w:sz w:val="20"/>
          <w:szCs w:val="20"/>
        </w:rPr>
        <w:t>September 2015</w:t>
      </w:r>
    </w:p>
    <w:p w14:paraId="598137B1" w14:textId="77777777" w:rsidR="00060C7D" w:rsidRPr="00C04C95" w:rsidRDefault="00060C7D" w:rsidP="00060C7D">
      <w:pPr>
        <w:spacing w:before="60" w:after="60" w:line="240" w:lineRule="auto"/>
        <w:ind w:left="426" w:right="-330"/>
        <w:rPr>
          <w:rFonts w:ascii="Arial" w:hAnsi="Arial" w:cs="Arial"/>
          <w:i/>
          <w:iCs/>
          <w:sz w:val="20"/>
          <w:szCs w:val="20"/>
        </w:rPr>
      </w:pPr>
    </w:p>
    <w:p w14:paraId="4D4265A1" w14:textId="77777777" w:rsidR="00060C7D" w:rsidRPr="00C04C95" w:rsidRDefault="00060C7D" w:rsidP="00060C7D">
      <w:pPr>
        <w:numPr>
          <w:ilvl w:val="0"/>
          <w:numId w:val="2"/>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14:paraId="0741B3A6" w14:textId="77777777" w:rsidR="00060C7D" w:rsidRPr="005574A9" w:rsidRDefault="0041110D" w:rsidP="0041110D">
      <w:pPr>
        <w:spacing w:before="60" w:after="60" w:line="240" w:lineRule="auto"/>
        <w:ind w:right="-330"/>
        <w:rPr>
          <w:rFonts w:ascii="Arial" w:hAnsi="Arial" w:cs="Arial"/>
          <w:iCs/>
          <w:sz w:val="20"/>
          <w:szCs w:val="20"/>
        </w:rPr>
      </w:pPr>
      <w:r w:rsidRPr="005574A9">
        <w:rPr>
          <w:rFonts w:ascii="Arial" w:hAnsi="Arial" w:cs="Arial"/>
          <w:iCs/>
          <w:sz w:val="20"/>
          <w:szCs w:val="20"/>
        </w:rPr>
        <w:t>Up to 30 per year</w:t>
      </w:r>
    </w:p>
    <w:p w14:paraId="7E9598D4" w14:textId="77777777" w:rsidR="0041110D" w:rsidRPr="00C04C95" w:rsidRDefault="0041110D" w:rsidP="0041110D">
      <w:pPr>
        <w:spacing w:before="60" w:after="60" w:line="240" w:lineRule="auto"/>
        <w:ind w:right="-330"/>
        <w:rPr>
          <w:rFonts w:ascii="Arial" w:hAnsi="Arial" w:cs="Arial"/>
          <w:i/>
          <w:iCs/>
          <w:sz w:val="20"/>
          <w:szCs w:val="20"/>
        </w:rPr>
      </w:pPr>
    </w:p>
    <w:p w14:paraId="4C14FFB1" w14:textId="77777777" w:rsidR="00060C7D" w:rsidRPr="00C04C95" w:rsidRDefault="00060C7D" w:rsidP="00060C7D">
      <w:pPr>
        <w:numPr>
          <w:ilvl w:val="0"/>
          <w:numId w:val="2"/>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14:paraId="5CA1FABF" w14:textId="77777777" w:rsidR="00060C7D" w:rsidRPr="00A409BB" w:rsidRDefault="0041110D" w:rsidP="0041110D">
      <w:pPr>
        <w:spacing w:before="60" w:after="60" w:line="240" w:lineRule="auto"/>
        <w:ind w:right="-330"/>
        <w:rPr>
          <w:rFonts w:ascii="Arial" w:hAnsi="Arial" w:cs="Arial"/>
          <w:iCs/>
          <w:sz w:val="20"/>
          <w:szCs w:val="20"/>
        </w:rPr>
      </w:pPr>
      <w:r w:rsidRPr="00A409BB">
        <w:rPr>
          <w:rFonts w:ascii="Arial" w:hAnsi="Arial" w:cs="Arial"/>
          <w:iCs/>
          <w:sz w:val="20"/>
          <w:szCs w:val="20"/>
        </w:rPr>
        <w:t>n/a</w:t>
      </w:r>
    </w:p>
    <w:p w14:paraId="4D1D5C3C" w14:textId="77777777" w:rsidR="0041110D" w:rsidRDefault="0041110D" w:rsidP="0041110D">
      <w:pPr>
        <w:spacing w:before="60" w:after="60" w:line="240" w:lineRule="auto"/>
        <w:ind w:right="-330"/>
        <w:rPr>
          <w:rFonts w:ascii="Arial" w:hAnsi="Arial" w:cs="Arial"/>
          <w:i/>
          <w:iCs/>
          <w:sz w:val="20"/>
          <w:szCs w:val="20"/>
        </w:rPr>
      </w:pPr>
    </w:p>
    <w:p w14:paraId="7A684462" w14:textId="77777777" w:rsidR="0041110D" w:rsidRDefault="0041110D" w:rsidP="0041110D">
      <w:pPr>
        <w:spacing w:before="60" w:after="60" w:line="240" w:lineRule="auto"/>
        <w:ind w:right="-330"/>
        <w:rPr>
          <w:rFonts w:ascii="Arial" w:hAnsi="Arial" w:cs="Arial"/>
          <w:i/>
          <w:iCs/>
          <w:sz w:val="20"/>
          <w:szCs w:val="20"/>
        </w:rPr>
      </w:pPr>
    </w:p>
    <w:p w14:paraId="0D145499" w14:textId="77777777" w:rsidR="0041110D" w:rsidRDefault="00060C7D" w:rsidP="00060C7D">
      <w:pPr>
        <w:numPr>
          <w:ilvl w:val="0"/>
          <w:numId w:val="2"/>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level of the module </w:t>
      </w:r>
    </w:p>
    <w:p w14:paraId="5FFE21C2" w14:textId="77777777" w:rsidR="00060C7D" w:rsidRPr="005574A9" w:rsidRDefault="0041110D" w:rsidP="0041110D">
      <w:pPr>
        <w:spacing w:before="60" w:after="60" w:line="240" w:lineRule="auto"/>
        <w:ind w:right="-330"/>
        <w:jc w:val="both"/>
        <w:rPr>
          <w:rFonts w:ascii="Arial" w:hAnsi="Arial" w:cs="Arial"/>
          <w:sz w:val="20"/>
          <w:szCs w:val="20"/>
        </w:rPr>
      </w:pPr>
      <w:r w:rsidRPr="005574A9">
        <w:rPr>
          <w:rFonts w:ascii="Arial" w:hAnsi="Arial" w:cs="Arial"/>
          <w:sz w:val="20"/>
          <w:szCs w:val="20"/>
        </w:rPr>
        <w:t>H</w:t>
      </w:r>
    </w:p>
    <w:p w14:paraId="336207D0" w14:textId="77777777" w:rsidR="00060C7D" w:rsidRPr="00C04C95" w:rsidRDefault="00060C7D" w:rsidP="00060C7D">
      <w:pPr>
        <w:spacing w:before="60" w:after="60" w:line="240" w:lineRule="auto"/>
        <w:ind w:left="426" w:right="-330"/>
        <w:rPr>
          <w:rFonts w:ascii="Arial" w:hAnsi="Arial" w:cs="Arial"/>
          <w:i/>
          <w:iCs/>
          <w:sz w:val="20"/>
          <w:szCs w:val="20"/>
        </w:rPr>
      </w:pPr>
    </w:p>
    <w:p w14:paraId="52D28576" w14:textId="77777777" w:rsidR="00060C7D" w:rsidRPr="00C04C95" w:rsidRDefault="00060C7D" w:rsidP="00060C7D">
      <w:pPr>
        <w:numPr>
          <w:ilvl w:val="0"/>
          <w:numId w:val="2"/>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Pr>
          <w:rFonts w:ascii="Arial" w:hAnsi="Arial" w:cs="Arial"/>
          <w:sz w:val="20"/>
          <w:szCs w:val="20"/>
        </w:rPr>
        <w:t xml:space="preserve">and the ECTS value </w:t>
      </w:r>
      <w:r w:rsidRPr="00C04C95">
        <w:rPr>
          <w:rFonts w:ascii="Arial" w:hAnsi="Arial" w:cs="Arial"/>
          <w:sz w:val="20"/>
          <w:szCs w:val="20"/>
        </w:rPr>
        <w:t xml:space="preserve">which the module represents </w:t>
      </w:r>
    </w:p>
    <w:p w14:paraId="7156E3F8" w14:textId="77777777" w:rsidR="00060C7D" w:rsidRDefault="0041110D" w:rsidP="0041110D">
      <w:pPr>
        <w:spacing w:before="60" w:after="60" w:line="240" w:lineRule="auto"/>
        <w:ind w:right="-330"/>
        <w:rPr>
          <w:rFonts w:ascii="Arial" w:hAnsi="Arial" w:cs="Arial"/>
          <w:sz w:val="20"/>
          <w:szCs w:val="20"/>
        </w:rPr>
      </w:pPr>
      <w:r w:rsidRPr="005574A9">
        <w:rPr>
          <w:rFonts w:ascii="Arial" w:hAnsi="Arial" w:cs="Arial"/>
          <w:sz w:val="20"/>
          <w:szCs w:val="20"/>
        </w:rPr>
        <w:t>15 credits, 7.5 ECTS</w:t>
      </w:r>
    </w:p>
    <w:p w14:paraId="2D7494B6" w14:textId="77777777" w:rsidR="0041110D" w:rsidRPr="007C74B4" w:rsidRDefault="0041110D" w:rsidP="0041110D">
      <w:pPr>
        <w:spacing w:before="60" w:after="60" w:line="240" w:lineRule="auto"/>
        <w:ind w:right="-330"/>
        <w:rPr>
          <w:rFonts w:ascii="Arial" w:hAnsi="Arial" w:cs="Arial"/>
          <w:i/>
          <w:sz w:val="20"/>
          <w:szCs w:val="20"/>
        </w:rPr>
      </w:pPr>
    </w:p>
    <w:p w14:paraId="6C79C815" w14:textId="77777777" w:rsidR="00060C7D" w:rsidRPr="00C04C95" w:rsidRDefault="00060C7D" w:rsidP="00060C7D">
      <w:pPr>
        <w:numPr>
          <w:ilvl w:val="0"/>
          <w:numId w:val="2"/>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14:paraId="16FDAFCA" w14:textId="77777777" w:rsidR="00060C7D" w:rsidRPr="005574A9" w:rsidRDefault="0041110D" w:rsidP="0041110D">
      <w:pPr>
        <w:spacing w:before="60" w:after="60" w:line="240" w:lineRule="auto"/>
        <w:ind w:right="-330"/>
        <w:rPr>
          <w:rFonts w:ascii="Arial" w:hAnsi="Arial" w:cs="Arial"/>
          <w:iCs/>
          <w:sz w:val="20"/>
          <w:szCs w:val="20"/>
        </w:rPr>
      </w:pPr>
      <w:r w:rsidRPr="005574A9">
        <w:rPr>
          <w:rFonts w:ascii="Arial" w:hAnsi="Arial" w:cs="Arial"/>
          <w:iCs/>
          <w:sz w:val="20"/>
          <w:szCs w:val="20"/>
        </w:rPr>
        <w:t>The module will normally be taught once in each academic year, in either the Autumn or Spring term, dependent on demand.</w:t>
      </w:r>
    </w:p>
    <w:p w14:paraId="1D4D8A10" w14:textId="77777777" w:rsidR="0041110D" w:rsidRPr="00C04C95" w:rsidRDefault="0041110D" w:rsidP="0041110D">
      <w:pPr>
        <w:spacing w:before="60" w:after="60" w:line="240" w:lineRule="auto"/>
        <w:ind w:right="-330"/>
        <w:rPr>
          <w:rFonts w:ascii="Arial" w:hAnsi="Arial" w:cs="Arial"/>
          <w:i/>
          <w:iCs/>
          <w:sz w:val="20"/>
          <w:szCs w:val="20"/>
        </w:rPr>
      </w:pPr>
    </w:p>
    <w:p w14:paraId="42B64BB3" w14:textId="77777777" w:rsidR="00060C7D" w:rsidRPr="00C04C95" w:rsidRDefault="00060C7D" w:rsidP="00060C7D">
      <w:pPr>
        <w:numPr>
          <w:ilvl w:val="0"/>
          <w:numId w:val="2"/>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14:paraId="6682DB3B" w14:textId="77777777" w:rsidR="00060C7D" w:rsidRPr="005574A9" w:rsidRDefault="0041110D" w:rsidP="0041110D">
      <w:pPr>
        <w:spacing w:before="60" w:after="60" w:line="240" w:lineRule="auto"/>
        <w:ind w:right="-330"/>
        <w:rPr>
          <w:rFonts w:ascii="Arial" w:hAnsi="Arial" w:cs="Arial"/>
          <w:iCs/>
          <w:sz w:val="20"/>
          <w:szCs w:val="20"/>
        </w:rPr>
      </w:pPr>
      <w:r w:rsidRPr="005574A9">
        <w:rPr>
          <w:rFonts w:ascii="Arial" w:hAnsi="Arial" w:cs="Arial"/>
          <w:iCs/>
          <w:sz w:val="20"/>
          <w:szCs w:val="20"/>
        </w:rPr>
        <w:t>This module cannot be taken in conjunction with UN819: Introduction to Learning, Teaching and the Academic Environment</w:t>
      </w:r>
    </w:p>
    <w:p w14:paraId="45215208" w14:textId="77777777" w:rsidR="0041110D" w:rsidRPr="00C04C95" w:rsidRDefault="0041110D" w:rsidP="0041110D">
      <w:pPr>
        <w:spacing w:before="60" w:after="60" w:line="240" w:lineRule="auto"/>
        <w:ind w:right="-330"/>
        <w:rPr>
          <w:rFonts w:ascii="Arial" w:hAnsi="Arial" w:cs="Arial"/>
          <w:i/>
          <w:iCs/>
          <w:sz w:val="20"/>
          <w:szCs w:val="20"/>
        </w:rPr>
      </w:pPr>
    </w:p>
    <w:p w14:paraId="2A54D074" w14:textId="77777777" w:rsidR="00060C7D" w:rsidRPr="00C04C95" w:rsidRDefault="00060C7D" w:rsidP="00060C7D">
      <w:pPr>
        <w:numPr>
          <w:ilvl w:val="0"/>
          <w:numId w:val="2"/>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14:paraId="12CDB9ED" w14:textId="77777777" w:rsidR="00060C7D" w:rsidRPr="005574A9" w:rsidRDefault="0041110D" w:rsidP="0041110D">
      <w:pPr>
        <w:spacing w:before="60" w:after="60" w:line="240" w:lineRule="auto"/>
        <w:ind w:right="-330"/>
        <w:rPr>
          <w:rFonts w:ascii="Arial" w:hAnsi="Arial" w:cs="Arial"/>
          <w:iCs/>
          <w:sz w:val="20"/>
          <w:szCs w:val="20"/>
        </w:rPr>
      </w:pPr>
      <w:r w:rsidRPr="005574A9">
        <w:rPr>
          <w:rFonts w:ascii="Arial" w:hAnsi="Arial" w:cs="Arial"/>
          <w:iCs/>
          <w:sz w:val="20"/>
          <w:szCs w:val="20"/>
        </w:rPr>
        <w:t>Postgraduate Certificate in Higher Education</w:t>
      </w:r>
    </w:p>
    <w:p w14:paraId="79626D05" w14:textId="77777777" w:rsidR="0041110D" w:rsidRPr="005574A9" w:rsidRDefault="0041110D" w:rsidP="0041110D">
      <w:pPr>
        <w:spacing w:before="60" w:after="60" w:line="240" w:lineRule="auto"/>
        <w:ind w:right="-330"/>
        <w:rPr>
          <w:rFonts w:ascii="Arial" w:hAnsi="Arial" w:cs="Arial"/>
          <w:iCs/>
          <w:sz w:val="20"/>
          <w:szCs w:val="20"/>
        </w:rPr>
      </w:pPr>
      <w:r w:rsidRPr="005574A9">
        <w:rPr>
          <w:rFonts w:ascii="Arial" w:hAnsi="Arial" w:cs="Arial"/>
          <w:iCs/>
          <w:sz w:val="20"/>
          <w:szCs w:val="20"/>
        </w:rPr>
        <w:t>Postgraduate Diploma in Higher Education</w:t>
      </w:r>
    </w:p>
    <w:p w14:paraId="4FFD544C" w14:textId="77777777" w:rsidR="004A4463" w:rsidRPr="005574A9" w:rsidRDefault="004A4463" w:rsidP="0041110D">
      <w:pPr>
        <w:spacing w:before="60" w:after="60" w:line="240" w:lineRule="auto"/>
        <w:ind w:right="-330"/>
        <w:rPr>
          <w:rFonts w:ascii="Arial" w:hAnsi="Arial" w:cs="Arial"/>
          <w:iCs/>
          <w:sz w:val="20"/>
          <w:szCs w:val="20"/>
        </w:rPr>
      </w:pPr>
      <w:r w:rsidRPr="005574A9">
        <w:rPr>
          <w:rFonts w:ascii="Arial" w:hAnsi="Arial" w:cs="Arial"/>
          <w:iCs/>
          <w:sz w:val="20"/>
          <w:szCs w:val="20"/>
        </w:rPr>
        <w:t>MA in Higher Education</w:t>
      </w:r>
    </w:p>
    <w:p w14:paraId="4497CEA3" w14:textId="77777777" w:rsidR="0041110D" w:rsidRPr="00C04C95" w:rsidRDefault="0041110D" w:rsidP="0041110D">
      <w:pPr>
        <w:spacing w:before="60" w:after="60" w:line="240" w:lineRule="auto"/>
        <w:ind w:right="-330"/>
        <w:rPr>
          <w:rFonts w:ascii="Arial" w:hAnsi="Arial" w:cs="Arial"/>
          <w:i/>
          <w:iCs/>
          <w:sz w:val="20"/>
          <w:szCs w:val="20"/>
        </w:rPr>
      </w:pPr>
    </w:p>
    <w:p w14:paraId="0EDF13B1" w14:textId="77777777" w:rsidR="000F5130" w:rsidRDefault="00060C7D" w:rsidP="000F5130">
      <w:pPr>
        <w:numPr>
          <w:ilvl w:val="0"/>
          <w:numId w:val="2"/>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intended subject specific learning outcomes</w:t>
      </w:r>
      <w:r w:rsidR="00CC49CF">
        <w:rPr>
          <w:rFonts w:ascii="Arial" w:hAnsi="Arial" w:cs="Arial"/>
          <w:sz w:val="20"/>
          <w:szCs w:val="20"/>
        </w:rPr>
        <w:t xml:space="preserve"> </w:t>
      </w:r>
    </w:p>
    <w:p w14:paraId="1F0323ED" w14:textId="77777777" w:rsidR="00060C7D" w:rsidRPr="000F5130" w:rsidRDefault="00CC49CF" w:rsidP="00A0105E">
      <w:pPr>
        <w:spacing w:before="60" w:after="60" w:line="240" w:lineRule="auto"/>
        <w:ind w:left="426" w:right="-330"/>
        <w:jc w:val="both"/>
        <w:rPr>
          <w:rFonts w:ascii="Arial" w:hAnsi="Arial" w:cs="Arial"/>
          <w:sz w:val="20"/>
          <w:szCs w:val="20"/>
        </w:rPr>
      </w:pPr>
      <w:r w:rsidRPr="000F5130">
        <w:rPr>
          <w:rFonts w:ascii="Arial" w:hAnsi="Arial" w:cs="Arial"/>
          <w:sz w:val="20"/>
          <w:szCs w:val="20"/>
        </w:rPr>
        <w:t>NB to attain Associate Fellowship of the HEA, participants should demonstrate successful engagement with at least 2 areas of activity (A), appropriate core knowledge and understanding (at least K1 and K2), and a commitment to ap</w:t>
      </w:r>
      <w:r w:rsidR="00E20A6E" w:rsidRPr="000F5130">
        <w:rPr>
          <w:rFonts w:ascii="Arial" w:hAnsi="Arial" w:cs="Arial"/>
          <w:sz w:val="20"/>
          <w:szCs w:val="20"/>
        </w:rPr>
        <w:t>propriate professional values (V</w:t>
      </w:r>
      <w:r w:rsidRPr="000F5130">
        <w:rPr>
          <w:rFonts w:ascii="Arial" w:hAnsi="Arial" w:cs="Arial"/>
          <w:sz w:val="20"/>
          <w:szCs w:val="20"/>
        </w:rPr>
        <w:t>)</w:t>
      </w:r>
      <w:r w:rsidR="00E20A6E" w:rsidRPr="000F5130">
        <w:rPr>
          <w:rFonts w:ascii="Arial" w:hAnsi="Arial" w:cs="Arial"/>
          <w:sz w:val="20"/>
          <w:szCs w:val="20"/>
        </w:rPr>
        <w:t>. This module, taken in conjunction with UN820,enables</w:t>
      </w:r>
      <w:r w:rsidR="00A924B3">
        <w:rPr>
          <w:rFonts w:ascii="Arial" w:hAnsi="Arial" w:cs="Arial"/>
          <w:sz w:val="20"/>
          <w:szCs w:val="20"/>
        </w:rPr>
        <w:t xml:space="preserve"> </w:t>
      </w:r>
      <w:r w:rsidR="00E20A6E" w:rsidRPr="000F5130">
        <w:rPr>
          <w:rFonts w:ascii="Arial" w:hAnsi="Arial" w:cs="Arial"/>
          <w:sz w:val="20"/>
          <w:szCs w:val="20"/>
        </w:rPr>
        <w:t>participants to attain Associate Fellowship.</w:t>
      </w:r>
      <w:r w:rsidR="00060C7D" w:rsidRPr="000F5130">
        <w:rPr>
          <w:rFonts w:ascii="Arial" w:hAnsi="Arial" w:cs="Arial"/>
          <w:sz w:val="20"/>
          <w:szCs w:val="20"/>
        </w:rPr>
        <w:t xml:space="preserve"> </w:t>
      </w:r>
    </w:p>
    <w:p w14:paraId="5685FE88" w14:textId="77777777" w:rsidR="004A4463" w:rsidRPr="00D179A8" w:rsidRDefault="004A4463" w:rsidP="00A924B3">
      <w:pPr>
        <w:pStyle w:val="ListParagraph"/>
        <w:numPr>
          <w:ilvl w:val="1"/>
          <w:numId w:val="13"/>
        </w:numPr>
        <w:spacing w:before="60" w:after="60" w:line="240" w:lineRule="auto"/>
        <w:ind w:right="-330"/>
        <w:rPr>
          <w:rFonts w:ascii="Arial" w:hAnsi="Arial" w:cs="Arial"/>
          <w:sz w:val="20"/>
          <w:szCs w:val="20"/>
        </w:rPr>
      </w:pPr>
      <w:r w:rsidRPr="00D179A8">
        <w:rPr>
          <w:rFonts w:ascii="Arial" w:hAnsi="Arial" w:cs="Arial"/>
          <w:sz w:val="20"/>
          <w:szCs w:val="20"/>
        </w:rPr>
        <w:t xml:space="preserve">A sound understanding of a range of approaches to </w:t>
      </w:r>
      <w:r w:rsidR="0011026E" w:rsidRPr="00D179A8">
        <w:rPr>
          <w:rFonts w:ascii="Arial" w:hAnsi="Arial" w:cs="Arial"/>
          <w:sz w:val="20"/>
          <w:szCs w:val="20"/>
        </w:rPr>
        <w:t xml:space="preserve">supporting learning </w:t>
      </w:r>
      <w:r w:rsidRPr="00D179A8">
        <w:rPr>
          <w:rFonts w:ascii="Arial" w:hAnsi="Arial" w:cs="Arial"/>
          <w:sz w:val="20"/>
          <w:szCs w:val="20"/>
        </w:rPr>
        <w:t>in Higher Education (contributing to PGCHE Knowledge and Understanding 1</w:t>
      </w:r>
      <w:r w:rsidR="00CC49CF">
        <w:rPr>
          <w:rFonts w:ascii="Arial" w:hAnsi="Arial" w:cs="Arial"/>
          <w:sz w:val="20"/>
          <w:szCs w:val="20"/>
        </w:rPr>
        <w:t xml:space="preserve">; </w:t>
      </w:r>
      <w:r w:rsidR="0011026E" w:rsidRPr="00D179A8">
        <w:rPr>
          <w:rFonts w:ascii="Arial" w:hAnsi="Arial" w:cs="Arial"/>
          <w:sz w:val="20"/>
          <w:szCs w:val="20"/>
        </w:rPr>
        <w:t xml:space="preserve"> UKPSF</w:t>
      </w:r>
      <w:r w:rsidR="00E20A6E">
        <w:rPr>
          <w:rFonts w:ascii="Arial" w:hAnsi="Arial" w:cs="Arial"/>
          <w:sz w:val="20"/>
          <w:szCs w:val="20"/>
        </w:rPr>
        <w:t xml:space="preserve"> (depending on field of practice)</w:t>
      </w:r>
      <w:r w:rsidR="0011026E" w:rsidRPr="00D179A8">
        <w:rPr>
          <w:rFonts w:ascii="Arial" w:hAnsi="Arial" w:cs="Arial"/>
          <w:sz w:val="20"/>
          <w:szCs w:val="20"/>
        </w:rPr>
        <w:t xml:space="preserve"> </w:t>
      </w:r>
      <w:r w:rsidR="00E20A6E">
        <w:rPr>
          <w:rFonts w:ascii="Arial" w:hAnsi="Arial" w:cs="Arial"/>
          <w:sz w:val="20"/>
          <w:szCs w:val="20"/>
        </w:rPr>
        <w:t xml:space="preserve">A1, </w:t>
      </w:r>
      <w:r w:rsidR="0011026E" w:rsidRPr="00D179A8">
        <w:rPr>
          <w:rFonts w:ascii="Arial" w:hAnsi="Arial" w:cs="Arial"/>
          <w:sz w:val="20"/>
          <w:szCs w:val="20"/>
        </w:rPr>
        <w:t>A2, A3,</w:t>
      </w:r>
      <w:r w:rsidR="00CC49CF">
        <w:rPr>
          <w:rFonts w:ascii="Arial" w:hAnsi="Arial" w:cs="Arial"/>
          <w:sz w:val="20"/>
          <w:szCs w:val="20"/>
        </w:rPr>
        <w:t xml:space="preserve"> </w:t>
      </w:r>
      <w:r w:rsidR="00E20A6E">
        <w:rPr>
          <w:rFonts w:ascii="Arial" w:hAnsi="Arial" w:cs="Arial"/>
          <w:sz w:val="20"/>
          <w:szCs w:val="20"/>
        </w:rPr>
        <w:t>and/</w:t>
      </w:r>
      <w:r w:rsidR="00CC49CF">
        <w:rPr>
          <w:rFonts w:ascii="Arial" w:hAnsi="Arial" w:cs="Arial"/>
          <w:sz w:val="20"/>
          <w:szCs w:val="20"/>
        </w:rPr>
        <w:t>or</w:t>
      </w:r>
      <w:r w:rsidR="0011026E" w:rsidRPr="00D179A8">
        <w:rPr>
          <w:rFonts w:ascii="Arial" w:hAnsi="Arial" w:cs="Arial"/>
          <w:sz w:val="20"/>
          <w:szCs w:val="20"/>
        </w:rPr>
        <w:t xml:space="preserve"> A4</w:t>
      </w:r>
      <w:r w:rsidR="00E20A6E">
        <w:rPr>
          <w:rFonts w:ascii="Arial" w:hAnsi="Arial" w:cs="Arial"/>
          <w:sz w:val="20"/>
          <w:szCs w:val="20"/>
        </w:rPr>
        <w:t>,</w:t>
      </w:r>
      <w:r w:rsidR="0011026E" w:rsidRPr="00D179A8">
        <w:rPr>
          <w:rFonts w:ascii="Arial" w:hAnsi="Arial" w:cs="Arial"/>
          <w:sz w:val="20"/>
          <w:szCs w:val="20"/>
        </w:rPr>
        <w:t>K1; K2, K3, V1, V2</w:t>
      </w:r>
      <w:r w:rsidR="005A2123" w:rsidRPr="00D179A8">
        <w:rPr>
          <w:rFonts w:ascii="Arial" w:hAnsi="Arial" w:cs="Arial"/>
          <w:sz w:val="20"/>
          <w:szCs w:val="20"/>
        </w:rPr>
        <w:t>)</w:t>
      </w:r>
    </w:p>
    <w:p w14:paraId="6D829386" w14:textId="77777777" w:rsidR="004A4463" w:rsidRPr="00D179A8" w:rsidRDefault="00E20A6E" w:rsidP="00A924B3">
      <w:pPr>
        <w:pStyle w:val="ListParagraph"/>
        <w:numPr>
          <w:ilvl w:val="1"/>
          <w:numId w:val="13"/>
        </w:numPr>
        <w:spacing w:before="60" w:after="60" w:line="240" w:lineRule="auto"/>
        <w:ind w:right="-330"/>
        <w:rPr>
          <w:rFonts w:ascii="Arial" w:hAnsi="Arial" w:cs="Arial"/>
          <w:sz w:val="20"/>
          <w:szCs w:val="20"/>
        </w:rPr>
      </w:pPr>
      <w:r>
        <w:rPr>
          <w:rFonts w:ascii="Arial" w:hAnsi="Arial" w:cs="Arial"/>
          <w:sz w:val="20"/>
          <w:szCs w:val="20"/>
        </w:rPr>
        <w:lastRenderedPageBreak/>
        <w:t>An understanding of how these approaches are implemented in Higher Education,</w:t>
      </w:r>
      <w:r w:rsidR="00F353AB">
        <w:rPr>
          <w:rFonts w:ascii="Arial" w:hAnsi="Arial" w:cs="Arial"/>
          <w:sz w:val="20"/>
          <w:szCs w:val="20"/>
        </w:rPr>
        <w:t xml:space="preserve"> </w:t>
      </w:r>
      <w:r w:rsidR="00B32E8C">
        <w:rPr>
          <w:rFonts w:ascii="Arial" w:hAnsi="Arial" w:cs="Arial"/>
          <w:sz w:val="20"/>
          <w:szCs w:val="20"/>
        </w:rPr>
        <w:t xml:space="preserve">critically </w:t>
      </w:r>
      <w:r w:rsidR="00F353AB">
        <w:rPr>
          <w:rFonts w:ascii="Arial" w:hAnsi="Arial" w:cs="Arial"/>
          <w:sz w:val="20"/>
          <w:szCs w:val="20"/>
        </w:rPr>
        <w:t xml:space="preserve">evaluating personal practices </w:t>
      </w:r>
      <w:r>
        <w:rPr>
          <w:rFonts w:ascii="Arial" w:hAnsi="Arial" w:cs="Arial"/>
          <w:sz w:val="20"/>
          <w:szCs w:val="20"/>
        </w:rPr>
        <w:t>in the light of relevant</w:t>
      </w:r>
      <w:r w:rsidR="00F353AB">
        <w:rPr>
          <w:rFonts w:ascii="Arial" w:hAnsi="Arial" w:cs="Arial"/>
          <w:sz w:val="20"/>
          <w:szCs w:val="20"/>
        </w:rPr>
        <w:t xml:space="preserve"> theory</w:t>
      </w:r>
      <w:r w:rsidR="004A4463" w:rsidRPr="00D179A8">
        <w:rPr>
          <w:rFonts w:ascii="Arial" w:hAnsi="Arial" w:cs="Arial"/>
          <w:sz w:val="20"/>
          <w:szCs w:val="20"/>
        </w:rPr>
        <w:t xml:space="preserve"> (contributing to PGCHE Intellectual Skills 1 and subject-specific skills 2</w:t>
      </w:r>
      <w:r w:rsidR="00F353AB">
        <w:rPr>
          <w:rFonts w:ascii="Arial" w:hAnsi="Arial" w:cs="Arial"/>
          <w:sz w:val="20"/>
          <w:szCs w:val="20"/>
        </w:rPr>
        <w:t>,</w:t>
      </w:r>
      <w:r>
        <w:rPr>
          <w:rFonts w:ascii="Arial" w:hAnsi="Arial" w:cs="Arial"/>
          <w:sz w:val="20"/>
          <w:szCs w:val="20"/>
        </w:rPr>
        <w:t xml:space="preserve"> </w:t>
      </w:r>
      <w:r w:rsidR="0011026E" w:rsidRPr="00D179A8">
        <w:rPr>
          <w:rFonts w:ascii="Arial" w:hAnsi="Arial" w:cs="Arial"/>
          <w:sz w:val="20"/>
          <w:szCs w:val="20"/>
        </w:rPr>
        <w:t>UKPSF K4</w:t>
      </w:r>
      <w:r w:rsidR="00F353AB">
        <w:rPr>
          <w:rFonts w:ascii="Arial" w:hAnsi="Arial" w:cs="Arial"/>
          <w:sz w:val="20"/>
          <w:szCs w:val="20"/>
        </w:rPr>
        <w:t xml:space="preserve"> and V2</w:t>
      </w:r>
      <w:r w:rsidR="005A2123" w:rsidRPr="00D179A8">
        <w:rPr>
          <w:rFonts w:ascii="Arial" w:hAnsi="Arial" w:cs="Arial"/>
          <w:sz w:val="20"/>
          <w:szCs w:val="20"/>
        </w:rPr>
        <w:t>)</w:t>
      </w:r>
    </w:p>
    <w:p w14:paraId="45628001" w14:textId="77777777" w:rsidR="004A4463" w:rsidRPr="00D179A8" w:rsidRDefault="004A4463" w:rsidP="00A924B3">
      <w:pPr>
        <w:pStyle w:val="ListParagraph"/>
        <w:numPr>
          <w:ilvl w:val="1"/>
          <w:numId w:val="13"/>
        </w:numPr>
        <w:spacing w:before="60" w:after="60" w:line="240" w:lineRule="auto"/>
        <w:ind w:right="-330"/>
        <w:rPr>
          <w:rFonts w:ascii="Arial" w:hAnsi="Arial" w:cs="Arial"/>
          <w:sz w:val="20"/>
          <w:szCs w:val="20"/>
        </w:rPr>
      </w:pPr>
      <w:r w:rsidRPr="00D179A8">
        <w:rPr>
          <w:rFonts w:ascii="Arial" w:hAnsi="Arial" w:cs="Arial"/>
          <w:sz w:val="20"/>
          <w:szCs w:val="20"/>
        </w:rPr>
        <w:t>An ability to make informed decisions about appropriate methods, (contributing to PGCHE Knowledge and Understanding 3</w:t>
      </w:r>
      <w:r w:rsidR="00E20A6E">
        <w:rPr>
          <w:rFonts w:ascii="Arial" w:hAnsi="Arial" w:cs="Arial"/>
          <w:sz w:val="20"/>
          <w:szCs w:val="20"/>
        </w:rPr>
        <w:t>;</w:t>
      </w:r>
      <w:r w:rsidR="0011026E" w:rsidRPr="00D179A8">
        <w:rPr>
          <w:rFonts w:ascii="Arial" w:hAnsi="Arial" w:cs="Arial"/>
          <w:sz w:val="20"/>
          <w:szCs w:val="20"/>
        </w:rPr>
        <w:t>UKPSF</w:t>
      </w:r>
      <w:r w:rsidR="00E20A6E">
        <w:rPr>
          <w:rFonts w:ascii="Arial" w:hAnsi="Arial" w:cs="Arial"/>
          <w:sz w:val="20"/>
          <w:szCs w:val="20"/>
        </w:rPr>
        <w:t xml:space="preserve"> (depending on field of practice)</w:t>
      </w:r>
      <w:r w:rsidR="0011026E" w:rsidRPr="00D179A8">
        <w:rPr>
          <w:rFonts w:ascii="Arial" w:hAnsi="Arial" w:cs="Arial"/>
          <w:sz w:val="20"/>
          <w:szCs w:val="20"/>
        </w:rPr>
        <w:t xml:space="preserve"> A1, A2, A3</w:t>
      </w:r>
      <w:r w:rsidR="00E20A6E">
        <w:rPr>
          <w:rFonts w:ascii="Arial" w:hAnsi="Arial" w:cs="Arial"/>
          <w:sz w:val="20"/>
          <w:szCs w:val="20"/>
        </w:rPr>
        <w:t xml:space="preserve">, and/or A4; K2, K3 and/or K4 </w:t>
      </w:r>
      <w:r w:rsidR="005A2123" w:rsidRPr="00D179A8">
        <w:rPr>
          <w:rFonts w:ascii="Arial" w:hAnsi="Arial" w:cs="Arial"/>
          <w:sz w:val="20"/>
          <w:szCs w:val="20"/>
        </w:rPr>
        <w:t>)</w:t>
      </w:r>
    </w:p>
    <w:p w14:paraId="6ED577CF" w14:textId="77777777" w:rsidR="004A4463" w:rsidRPr="00D179A8" w:rsidRDefault="004A4463" w:rsidP="00A924B3">
      <w:pPr>
        <w:pStyle w:val="ListParagraph"/>
        <w:numPr>
          <w:ilvl w:val="1"/>
          <w:numId w:val="13"/>
        </w:numPr>
        <w:spacing w:before="60" w:after="60" w:line="240" w:lineRule="auto"/>
        <w:ind w:right="-330"/>
        <w:rPr>
          <w:rFonts w:ascii="Arial" w:hAnsi="Arial" w:cs="Arial"/>
          <w:sz w:val="20"/>
          <w:szCs w:val="20"/>
        </w:rPr>
      </w:pPr>
      <w:r w:rsidRPr="00D179A8">
        <w:rPr>
          <w:rFonts w:ascii="Arial" w:hAnsi="Arial" w:cs="Arial"/>
          <w:sz w:val="20"/>
          <w:szCs w:val="20"/>
        </w:rPr>
        <w:t xml:space="preserve">An understanding of the </w:t>
      </w:r>
      <w:r w:rsidR="0011026E" w:rsidRPr="00D179A8">
        <w:rPr>
          <w:rFonts w:ascii="Arial" w:hAnsi="Arial" w:cs="Arial"/>
          <w:sz w:val="20"/>
          <w:szCs w:val="20"/>
        </w:rPr>
        <w:t xml:space="preserve">principles of </w:t>
      </w:r>
      <w:r w:rsidR="00BB377D" w:rsidRPr="00D179A8">
        <w:rPr>
          <w:rFonts w:ascii="Arial" w:hAnsi="Arial" w:cs="Arial"/>
          <w:sz w:val="20"/>
          <w:szCs w:val="20"/>
        </w:rPr>
        <w:t xml:space="preserve">evaluating </w:t>
      </w:r>
      <w:r w:rsidR="0011026E" w:rsidRPr="00D179A8">
        <w:rPr>
          <w:rFonts w:ascii="Arial" w:hAnsi="Arial" w:cs="Arial"/>
          <w:sz w:val="20"/>
          <w:szCs w:val="20"/>
        </w:rPr>
        <w:t>learning and understanding</w:t>
      </w:r>
      <w:r w:rsidRPr="00D179A8">
        <w:rPr>
          <w:rFonts w:ascii="Arial" w:hAnsi="Arial" w:cs="Arial"/>
          <w:sz w:val="20"/>
          <w:szCs w:val="20"/>
        </w:rPr>
        <w:t xml:space="preserve"> and how these relate to their own immediate practice (contributing to PGCHE Subject-specific skills 5 and 6</w:t>
      </w:r>
      <w:r w:rsidR="005A2123" w:rsidRPr="00D179A8">
        <w:rPr>
          <w:rFonts w:ascii="Arial" w:hAnsi="Arial" w:cs="Arial"/>
          <w:sz w:val="20"/>
          <w:szCs w:val="20"/>
        </w:rPr>
        <w:t xml:space="preserve"> and </w:t>
      </w:r>
      <w:r w:rsidR="0011026E" w:rsidRPr="00D179A8">
        <w:rPr>
          <w:rFonts w:ascii="Arial" w:hAnsi="Arial" w:cs="Arial"/>
          <w:sz w:val="20"/>
          <w:szCs w:val="20"/>
        </w:rPr>
        <w:t>UKPSF A2, A3</w:t>
      </w:r>
      <w:r w:rsidR="005F5FD0">
        <w:rPr>
          <w:rFonts w:ascii="Arial" w:hAnsi="Arial" w:cs="Arial"/>
          <w:sz w:val="20"/>
          <w:szCs w:val="20"/>
        </w:rPr>
        <w:t>;</w:t>
      </w:r>
      <w:r w:rsidR="005A2123" w:rsidRPr="00D179A8">
        <w:rPr>
          <w:rFonts w:ascii="Arial" w:hAnsi="Arial" w:cs="Arial"/>
          <w:sz w:val="20"/>
          <w:szCs w:val="20"/>
        </w:rPr>
        <w:t>)</w:t>
      </w:r>
    </w:p>
    <w:p w14:paraId="0E622B0D" w14:textId="77777777" w:rsidR="004A4463" w:rsidRPr="00D179A8" w:rsidRDefault="004A4463" w:rsidP="00A924B3">
      <w:pPr>
        <w:pStyle w:val="ListParagraph"/>
        <w:numPr>
          <w:ilvl w:val="1"/>
          <w:numId w:val="13"/>
        </w:numPr>
        <w:spacing w:before="60" w:after="60" w:line="240" w:lineRule="auto"/>
        <w:ind w:right="-330"/>
        <w:rPr>
          <w:rFonts w:ascii="Arial" w:hAnsi="Arial" w:cs="Arial"/>
          <w:sz w:val="20"/>
          <w:szCs w:val="20"/>
        </w:rPr>
      </w:pPr>
      <w:r w:rsidRPr="00D179A8">
        <w:rPr>
          <w:rFonts w:ascii="Arial" w:hAnsi="Arial" w:cs="Arial"/>
          <w:sz w:val="20"/>
          <w:szCs w:val="20"/>
        </w:rPr>
        <w:t xml:space="preserve">The development of practical skills as a </w:t>
      </w:r>
      <w:r w:rsidR="00F353AB">
        <w:rPr>
          <w:rFonts w:ascii="Arial" w:hAnsi="Arial" w:cs="Arial"/>
          <w:sz w:val="20"/>
          <w:szCs w:val="20"/>
        </w:rPr>
        <w:t xml:space="preserve">reflective </w:t>
      </w:r>
      <w:r w:rsidRPr="00D179A8">
        <w:rPr>
          <w:rFonts w:ascii="Arial" w:hAnsi="Arial" w:cs="Arial"/>
          <w:sz w:val="20"/>
          <w:szCs w:val="20"/>
        </w:rPr>
        <w:t>practitioner in a learning support  role</w:t>
      </w:r>
      <w:r w:rsidR="005F5FD0">
        <w:rPr>
          <w:rFonts w:ascii="Arial" w:hAnsi="Arial" w:cs="Arial"/>
          <w:sz w:val="20"/>
          <w:szCs w:val="20"/>
        </w:rPr>
        <w:t>,</w:t>
      </w:r>
      <w:r w:rsidRPr="00D179A8">
        <w:rPr>
          <w:rFonts w:ascii="Arial" w:hAnsi="Arial" w:cs="Arial"/>
          <w:sz w:val="20"/>
          <w:szCs w:val="20"/>
        </w:rPr>
        <w:t xml:space="preserve"> contributing to PGCHE Knowledge and Understanding 1 and 4</w:t>
      </w:r>
      <w:r w:rsidR="005F5FD0">
        <w:rPr>
          <w:rFonts w:ascii="Arial" w:hAnsi="Arial" w:cs="Arial"/>
          <w:sz w:val="20"/>
          <w:szCs w:val="20"/>
        </w:rPr>
        <w:t xml:space="preserve">; </w:t>
      </w:r>
      <w:r w:rsidRPr="00D179A8">
        <w:rPr>
          <w:rFonts w:ascii="Arial" w:hAnsi="Arial" w:cs="Arial"/>
          <w:sz w:val="20"/>
          <w:szCs w:val="20"/>
        </w:rPr>
        <w:t>Intellectual Skills 1</w:t>
      </w:r>
      <w:r w:rsidR="005F5FD0">
        <w:rPr>
          <w:rFonts w:ascii="Arial" w:hAnsi="Arial" w:cs="Arial"/>
          <w:sz w:val="20"/>
          <w:szCs w:val="20"/>
        </w:rPr>
        <w:t>;</w:t>
      </w:r>
      <w:r w:rsidRPr="00D179A8">
        <w:rPr>
          <w:rFonts w:ascii="Arial" w:hAnsi="Arial" w:cs="Arial"/>
          <w:sz w:val="20"/>
          <w:szCs w:val="20"/>
        </w:rPr>
        <w:t xml:space="preserve"> Subject-specific skills 2</w:t>
      </w:r>
      <w:r w:rsidR="005F5FD0">
        <w:rPr>
          <w:rFonts w:ascii="Arial" w:hAnsi="Arial" w:cs="Arial"/>
          <w:sz w:val="20"/>
          <w:szCs w:val="20"/>
        </w:rPr>
        <w:t xml:space="preserve">; </w:t>
      </w:r>
      <w:r w:rsidR="0011026E" w:rsidRPr="00D179A8">
        <w:rPr>
          <w:rFonts w:ascii="Arial" w:hAnsi="Arial" w:cs="Arial"/>
          <w:sz w:val="20"/>
          <w:szCs w:val="20"/>
        </w:rPr>
        <w:t>UKPSF</w:t>
      </w:r>
      <w:r w:rsidR="005F5FD0">
        <w:rPr>
          <w:rFonts w:ascii="Arial" w:hAnsi="Arial" w:cs="Arial"/>
          <w:sz w:val="20"/>
          <w:szCs w:val="20"/>
        </w:rPr>
        <w:t xml:space="preserve"> (depending on field of practice)</w:t>
      </w:r>
      <w:r w:rsidR="0011026E" w:rsidRPr="00D179A8">
        <w:rPr>
          <w:rFonts w:ascii="Arial" w:hAnsi="Arial" w:cs="Arial"/>
          <w:sz w:val="20"/>
          <w:szCs w:val="20"/>
        </w:rPr>
        <w:t xml:space="preserve"> A2, A3, A4</w:t>
      </w:r>
      <w:r w:rsidR="005F5FD0">
        <w:rPr>
          <w:rFonts w:ascii="Arial" w:hAnsi="Arial" w:cs="Arial"/>
          <w:sz w:val="20"/>
          <w:szCs w:val="20"/>
        </w:rPr>
        <w:t>;</w:t>
      </w:r>
      <w:r w:rsidR="0011026E" w:rsidRPr="00D179A8">
        <w:rPr>
          <w:rFonts w:ascii="Arial" w:hAnsi="Arial" w:cs="Arial"/>
          <w:sz w:val="20"/>
          <w:szCs w:val="20"/>
        </w:rPr>
        <w:t xml:space="preserve"> K1, K2, K3, </w:t>
      </w:r>
      <w:r w:rsidR="005F5FD0">
        <w:rPr>
          <w:rFonts w:ascii="Arial" w:hAnsi="Arial" w:cs="Arial"/>
          <w:sz w:val="20"/>
          <w:szCs w:val="20"/>
        </w:rPr>
        <w:t xml:space="preserve">K5; </w:t>
      </w:r>
      <w:r w:rsidR="0011026E" w:rsidRPr="00D179A8">
        <w:rPr>
          <w:rFonts w:ascii="Arial" w:hAnsi="Arial" w:cs="Arial"/>
          <w:sz w:val="20"/>
          <w:szCs w:val="20"/>
        </w:rPr>
        <w:t>V1,</w:t>
      </w:r>
      <w:r w:rsidR="005F5FD0">
        <w:rPr>
          <w:rFonts w:ascii="Arial" w:hAnsi="Arial" w:cs="Arial"/>
          <w:sz w:val="20"/>
          <w:szCs w:val="20"/>
        </w:rPr>
        <w:t xml:space="preserve"> V3.</w:t>
      </w:r>
      <w:r w:rsidR="0011026E" w:rsidRPr="00D179A8">
        <w:rPr>
          <w:rFonts w:ascii="Arial" w:hAnsi="Arial" w:cs="Arial"/>
          <w:sz w:val="20"/>
          <w:szCs w:val="20"/>
        </w:rPr>
        <w:t xml:space="preserve"> </w:t>
      </w:r>
    </w:p>
    <w:p w14:paraId="671A4618" w14:textId="77777777" w:rsidR="004A4463" w:rsidRPr="00571630" w:rsidRDefault="004A4463" w:rsidP="00060C7D">
      <w:pPr>
        <w:spacing w:before="60" w:after="60" w:line="240" w:lineRule="auto"/>
        <w:ind w:left="426" w:right="-330"/>
        <w:rPr>
          <w:rFonts w:ascii="Arial" w:hAnsi="Arial" w:cs="Arial"/>
          <w:i/>
          <w:iCs/>
          <w:sz w:val="20"/>
          <w:szCs w:val="20"/>
        </w:rPr>
      </w:pPr>
    </w:p>
    <w:p w14:paraId="760005A5" w14:textId="77777777" w:rsidR="00060C7D" w:rsidRPr="00C04C95" w:rsidRDefault="00060C7D" w:rsidP="00060C7D">
      <w:pPr>
        <w:spacing w:before="60" w:after="60" w:line="240" w:lineRule="auto"/>
        <w:ind w:left="360" w:right="-330"/>
        <w:rPr>
          <w:rFonts w:ascii="Arial" w:hAnsi="Arial" w:cs="Arial"/>
          <w:i/>
          <w:sz w:val="20"/>
          <w:szCs w:val="20"/>
        </w:rPr>
      </w:pPr>
    </w:p>
    <w:p w14:paraId="79E57F9A" w14:textId="77777777" w:rsidR="00060C7D" w:rsidRPr="00B06D00" w:rsidRDefault="00060C7D" w:rsidP="00D179A8">
      <w:pPr>
        <w:numPr>
          <w:ilvl w:val="0"/>
          <w:numId w:val="2"/>
        </w:numPr>
        <w:spacing w:before="60" w:after="60" w:line="240" w:lineRule="auto"/>
        <w:ind w:left="426" w:right="-330" w:hanging="426"/>
        <w:jc w:val="both"/>
        <w:rPr>
          <w:rFonts w:ascii="Arial" w:hAnsi="Arial" w:cs="Arial"/>
          <w:sz w:val="20"/>
          <w:szCs w:val="20"/>
        </w:rPr>
      </w:pPr>
      <w:r w:rsidRPr="00B06D00">
        <w:rPr>
          <w:rFonts w:ascii="Arial" w:hAnsi="Arial" w:cs="Arial"/>
          <w:sz w:val="20"/>
          <w:szCs w:val="20"/>
        </w:rPr>
        <w:t xml:space="preserve">The intended generic learning outcomes </w:t>
      </w:r>
    </w:p>
    <w:p w14:paraId="745D301A" w14:textId="77777777" w:rsidR="004A4463" w:rsidRPr="00D179A8" w:rsidRDefault="004A4463" w:rsidP="00A924B3">
      <w:pPr>
        <w:pStyle w:val="ListParagraph"/>
        <w:numPr>
          <w:ilvl w:val="1"/>
          <w:numId w:val="12"/>
        </w:numPr>
        <w:spacing w:before="60" w:after="60" w:line="240" w:lineRule="auto"/>
        <w:ind w:right="-330"/>
        <w:rPr>
          <w:rFonts w:ascii="Arial" w:hAnsi="Arial" w:cs="Arial"/>
          <w:sz w:val="20"/>
          <w:szCs w:val="20"/>
        </w:rPr>
      </w:pPr>
      <w:r w:rsidRPr="00D179A8">
        <w:rPr>
          <w:rFonts w:ascii="Arial" w:hAnsi="Arial" w:cs="Arial"/>
          <w:sz w:val="20"/>
          <w:szCs w:val="20"/>
        </w:rPr>
        <w:t xml:space="preserve">Improving own learning: the skills of a reflective practitioner who is able to evaluate their own practice as a </w:t>
      </w:r>
      <w:r w:rsidR="0011026E" w:rsidRPr="00D179A8">
        <w:rPr>
          <w:rFonts w:ascii="Arial" w:hAnsi="Arial" w:cs="Arial"/>
          <w:sz w:val="20"/>
          <w:szCs w:val="20"/>
        </w:rPr>
        <w:t xml:space="preserve">facilitator of student learning </w:t>
      </w:r>
      <w:r w:rsidRPr="00D179A8">
        <w:rPr>
          <w:rFonts w:ascii="Arial" w:hAnsi="Arial" w:cs="Arial"/>
          <w:sz w:val="20"/>
          <w:szCs w:val="20"/>
        </w:rPr>
        <w:t xml:space="preserve">using appropriate </w:t>
      </w:r>
      <w:r w:rsidR="0011026E" w:rsidRPr="00D179A8">
        <w:rPr>
          <w:rFonts w:ascii="Arial" w:hAnsi="Arial" w:cs="Arial"/>
          <w:sz w:val="20"/>
          <w:szCs w:val="20"/>
        </w:rPr>
        <w:t>demonstration and communication techniques</w:t>
      </w:r>
      <w:r w:rsidRPr="00D179A8">
        <w:rPr>
          <w:rFonts w:ascii="Arial" w:hAnsi="Arial" w:cs="Arial"/>
          <w:sz w:val="20"/>
          <w:szCs w:val="20"/>
        </w:rPr>
        <w:t xml:space="preserve"> and to plan for continuing professional development</w:t>
      </w:r>
      <w:r w:rsidR="0011026E" w:rsidRPr="00D179A8">
        <w:rPr>
          <w:rFonts w:ascii="Arial" w:hAnsi="Arial" w:cs="Arial"/>
          <w:sz w:val="20"/>
          <w:szCs w:val="20"/>
        </w:rPr>
        <w:t xml:space="preserve"> </w:t>
      </w:r>
      <w:r w:rsidR="005A2123" w:rsidRPr="00D179A8">
        <w:rPr>
          <w:rFonts w:ascii="Arial" w:hAnsi="Arial" w:cs="Arial"/>
          <w:sz w:val="20"/>
          <w:szCs w:val="20"/>
        </w:rPr>
        <w:t>(contributing to PGCHE Knowledge and Understanding 4,Subject-specific Skills 3 ,Transferable Skills 1</w:t>
      </w:r>
      <w:r w:rsidR="002C65D5">
        <w:rPr>
          <w:rFonts w:ascii="Arial" w:hAnsi="Arial" w:cs="Arial"/>
          <w:sz w:val="20"/>
          <w:szCs w:val="20"/>
        </w:rPr>
        <w:t xml:space="preserve">; </w:t>
      </w:r>
      <w:r w:rsidR="005A2123" w:rsidRPr="00D179A8">
        <w:rPr>
          <w:rFonts w:ascii="Arial" w:hAnsi="Arial" w:cs="Arial"/>
          <w:sz w:val="20"/>
          <w:szCs w:val="20"/>
        </w:rPr>
        <w:t xml:space="preserve"> </w:t>
      </w:r>
      <w:r w:rsidR="0011026E" w:rsidRPr="00D179A8">
        <w:rPr>
          <w:rFonts w:ascii="Arial" w:hAnsi="Arial" w:cs="Arial"/>
          <w:sz w:val="20"/>
          <w:szCs w:val="20"/>
        </w:rPr>
        <w:t>UKPSF A5, K6, V3</w:t>
      </w:r>
      <w:r w:rsidR="005A2123" w:rsidRPr="00D179A8">
        <w:rPr>
          <w:rFonts w:ascii="Arial" w:hAnsi="Arial" w:cs="Arial"/>
          <w:sz w:val="20"/>
          <w:szCs w:val="20"/>
        </w:rPr>
        <w:t>)</w:t>
      </w:r>
    </w:p>
    <w:p w14:paraId="360B4AB6" w14:textId="77777777" w:rsidR="004A4463" w:rsidRPr="00D179A8" w:rsidRDefault="004A4463" w:rsidP="00A924B3">
      <w:pPr>
        <w:pStyle w:val="ListParagraph"/>
        <w:numPr>
          <w:ilvl w:val="1"/>
          <w:numId w:val="12"/>
        </w:numPr>
        <w:spacing w:before="60" w:after="60" w:line="240" w:lineRule="auto"/>
        <w:ind w:right="-330"/>
        <w:rPr>
          <w:rFonts w:ascii="Arial" w:hAnsi="Arial" w:cs="Arial"/>
          <w:sz w:val="20"/>
          <w:szCs w:val="20"/>
        </w:rPr>
      </w:pPr>
      <w:r w:rsidRPr="00D179A8">
        <w:rPr>
          <w:rFonts w:ascii="Arial" w:hAnsi="Arial" w:cs="Arial"/>
          <w:sz w:val="20"/>
          <w:szCs w:val="20"/>
        </w:rPr>
        <w:t>Communication: ability to communicate effectively and appropriately in a diverse range of contexts, using IT as appropriate and showing a capacity to sustain the interest of others and to respond perceptively to their contributions.</w:t>
      </w:r>
      <w:r w:rsidR="0011026E" w:rsidRPr="00D179A8">
        <w:rPr>
          <w:rFonts w:ascii="Arial" w:hAnsi="Arial" w:cs="Arial"/>
          <w:sz w:val="20"/>
          <w:szCs w:val="20"/>
        </w:rPr>
        <w:t xml:space="preserve"> </w:t>
      </w:r>
      <w:r w:rsidR="005A2123" w:rsidRPr="00D179A8">
        <w:rPr>
          <w:rFonts w:ascii="Arial" w:hAnsi="Arial" w:cs="Arial"/>
          <w:sz w:val="20"/>
          <w:szCs w:val="20"/>
        </w:rPr>
        <w:t xml:space="preserve">(contributing to PGCHE Transferable Skills 2 and </w:t>
      </w:r>
      <w:r w:rsidR="0011026E" w:rsidRPr="00D179A8">
        <w:rPr>
          <w:rFonts w:ascii="Arial" w:hAnsi="Arial" w:cs="Arial"/>
          <w:sz w:val="20"/>
          <w:szCs w:val="20"/>
        </w:rPr>
        <w:t>UKPSF K5</w:t>
      </w:r>
      <w:r w:rsidR="005A2123" w:rsidRPr="00D179A8">
        <w:rPr>
          <w:rFonts w:ascii="Arial" w:hAnsi="Arial" w:cs="Arial"/>
          <w:sz w:val="20"/>
          <w:szCs w:val="20"/>
        </w:rPr>
        <w:t>)</w:t>
      </w:r>
    </w:p>
    <w:p w14:paraId="6A3DE5EE" w14:textId="77777777" w:rsidR="004A4463" w:rsidRPr="00D179A8" w:rsidRDefault="004A4463" w:rsidP="00A924B3">
      <w:pPr>
        <w:pStyle w:val="ListParagraph"/>
        <w:numPr>
          <w:ilvl w:val="1"/>
          <w:numId w:val="12"/>
        </w:numPr>
        <w:spacing w:before="60" w:after="60" w:line="240" w:lineRule="auto"/>
        <w:ind w:right="-330"/>
        <w:rPr>
          <w:rFonts w:ascii="Arial" w:hAnsi="Arial" w:cs="Arial"/>
          <w:sz w:val="20"/>
          <w:szCs w:val="20"/>
        </w:rPr>
      </w:pPr>
      <w:r w:rsidRPr="00D179A8">
        <w:rPr>
          <w:rFonts w:ascii="Arial" w:hAnsi="Arial" w:cs="Arial"/>
          <w:sz w:val="20"/>
          <w:szCs w:val="20"/>
        </w:rPr>
        <w:t xml:space="preserve">Problem-solving: expertise in operating successfully within the constraints and opportunities of the institutional setting and (where appropriate) developing strategies for balancing and integrating teaching and </w:t>
      </w:r>
      <w:r w:rsidR="00BB377D" w:rsidRPr="00D179A8">
        <w:rPr>
          <w:rFonts w:ascii="Arial" w:hAnsi="Arial" w:cs="Arial"/>
          <w:sz w:val="20"/>
          <w:szCs w:val="20"/>
        </w:rPr>
        <w:t>practice</w:t>
      </w:r>
      <w:r w:rsidR="00D179A8" w:rsidRPr="00D179A8">
        <w:rPr>
          <w:rFonts w:ascii="Arial" w:hAnsi="Arial" w:cs="Arial"/>
          <w:sz w:val="20"/>
          <w:szCs w:val="20"/>
        </w:rPr>
        <w:t xml:space="preserve">/ </w:t>
      </w:r>
      <w:r w:rsidRPr="00D179A8">
        <w:rPr>
          <w:rFonts w:ascii="Arial" w:hAnsi="Arial" w:cs="Arial"/>
          <w:sz w:val="20"/>
          <w:szCs w:val="20"/>
        </w:rPr>
        <w:t>research.</w:t>
      </w:r>
      <w:r w:rsidR="005A2123" w:rsidRPr="00D179A8">
        <w:rPr>
          <w:rFonts w:ascii="Arial" w:hAnsi="Arial" w:cs="Arial"/>
          <w:sz w:val="20"/>
          <w:szCs w:val="20"/>
        </w:rPr>
        <w:t xml:space="preserve">(contributing to PGCHE Transferable Skills 3 and </w:t>
      </w:r>
      <w:r w:rsidR="0011026E" w:rsidRPr="00D179A8">
        <w:rPr>
          <w:rFonts w:ascii="Arial" w:hAnsi="Arial" w:cs="Arial"/>
          <w:sz w:val="20"/>
          <w:szCs w:val="20"/>
        </w:rPr>
        <w:t xml:space="preserve"> UKPSF K6</w:t>
      </w:r>
      <w:r w:rsidR="005A2123" w:rsidRPr="00D179A8">
        <w:rPr>
          <w:rFonts w:ascii="Arial" w:hAnsi="Arial" w:cs="Arial"/>
          <w:sz w:val="20"/>
          <w:szCs w:val="20"/>
        </w:rPr>
        <w:t>)</w:t>
      </w:r>
    </w:p>
    <w:p w14:paraId="63AAD60B" w14:textId="77777777" w:rsidR="004A4463" w:rsidRPr="00571630" w:rsidRDefault="004A4463" w:rsidP="00060C7D">
      <w:pPr>
        <w:spacing w:before="60" w:after="60" w:line="240" w:lineRule="auto"/>
        <w:ind w:left="426" w:right="-330"/>
        <w:rPr>
          <w:rFonts w:ascii="Arial" w:hAnsi="Arial" w:cs="Arial"/>
          <w:i/>
          <w:iCs/>
          <w:sz w:val="20"/>
          <w:szCs w:val="20"/>
        </w:rPr>
      </w:pPr>
    </w:p>
    <w:p w14:paraId="2BE24421" w14:textId="77777777" w:rsidR="00060C7D" w:rsidRDefault="00060C7D" w:rsidP="00060C7D">
      <w:pPr>
        <w:pStyle w:val="Default"/>
        <w:spacing w:before="60" w:after="60"/>
        <w:ind w:left="720" w:right="-330"/>
        <w:rPr>
          <w:color w:val="auto"/>
          <w:sz w:val="20"/>
          <w:szCs w:val="20"/>
        </w:rPr>
      </w:pPr>
    </w:p>
    <w:p w14:paraId="225C818E" w14:textId="77777777" w:rsidR="00060C7D" w:rsidRDefault="00B06D00" w:rsidP="00060C7D">
      <w:pPr>
        <w:spacing w:before="60" w:after="60" w:line="240" w:lineRule="auto"/>
        <w:ind w:left="426" w:right="-330"/>
        <w:rPr>
          <w:rFonts w:ascii="Arial" w:hAnsi="Arial" w:cs="Arial"/>
          <w:i/>
          <w:iCs/>
          <w:sz w:val="20"/>
          <w:szCs w:val="20"/>
        </w:rPr>
      </w:pPr>
      <w:r>
        <w:rPr>
          <w:rFonts w:ascii="Arial" w:hAnsi="Arial" w:cs="Arial"/>
          <w:sz w:val="20"/>
          <w:szCs w:val="20"/>
        </w:rPr>
        <w:t>13.</w:t>
      </w:r>
      <w:r w:rsidR="00060C7D" w:rsidRPr="00C04C95">
        <w:rPr>
          <w:rFonts w:ascii="Arial" w:hAnsi="Arial" w:cs="Arial"/>
          <w:sz w:val="20"/>
          <w:szCs w:val="20"/>
        </w:rPr>
        <w:t>A synopsis of the curriculum</w:t>
      </w:r>
      <w:r w:rsidR="004A4463">
        <w:rPr>
          <w:rFonts w:ascii="Arial" w:hAnsi="Arial" w:cs="Arial"/>
          <w:sz w:val="20"/>
          <w:szCs w:val="20"/>
        </w:rPr>
        <w:t xml:space="preserve"> </w:t>
      </w:r>
    </w:p>
    <w:p w14:paraId="51E2D6B6" w14:textId="77777777" w:rsidR="003213B7" w:rsidRDefault="003213B7" w:rsidP="00060C7D">
      <w:pPr>
        <w:spacing w:before="60" w:after="60" w:line="240" w:lineRule="auto"/>
        <w:ind w:left="426" w:right="-330"/>
        <w:rPr>
          <w:rFonts w:ascii="Arial" w:hAnsi="Arial" w:cs="Arial"/>
          <w:i/>
          <w:iCs/>
          <w:sz w:val="20"/>
          <w:szCs w:val="20"/>
        </w:rPr>
      </w:pPr>
      <w:r w:rsidRPr="005574A9">
        <w:rPr>
          <w:rFonts w:ascii="Arial" w:eastAsia="Arial Unicode MS" w:hAnsi="Arial" w:cs="Arial"/>
          <w:sz w:val="20"/>
          <w:szCs w:val="20"/>
        </w:rPr>
        <w:t>The module is intended</w:t>
      </w:r>
      <w:r w:rsidR="00D21CB6" w:rsidRPr="005574A9">
        <w:rPr>
          <w:rFonts w:ascii="Arial" w:eastAsiaTheme="minorHAnsi" w:hAnsi="Arial" w:cs="Arial"/>
          <w:sz w:val="20"/>
          <w:szCs w:val="20"/>
          <w:lang w:eastAsia="en-US"/>
        </w:rPr>
        <w:t xml:space="preserve"> to support professional development </w:t>
      </w:r>
      <w:r w:rsidR="002C65D5" w:rsidRPr="005574A9">
        <w:rPr>
          <w:rFonts w:ascii="Arial" w:eastAsiaTheme="minorHAnsi" w:hAnsi="Arial" w:cs="Arial"/>
          <w:sz w:val="20"/>
          <w:szCs w:val="20"/>
          <w:lang w:eastAsia="en-US"/>
        </w:rPr>
        <w:t>through a process of critical reflection</w:t>
      </w:r>
      <w:r w:rsidR="002C65D5">
        <w:rPr>
          <w:rFonts w:ascii="Arial" w:eastAsiaTheme="minorHAnsi" w:hAnsi="Arial" w:cs="Arial"/>
          <w:sz w:val="20"/>
          <w:szCs w:val="20"/>
          <w:lang w:eastAsia="en-US"/>
        </w:rPr>
        <w:t>, and to meet the particular needs of staff engaged in a range of learning support roles.</w:t>
      </w:r>
      <w:r>
        <w:rPr>
          <w:rFonts w:ascii="Arial" w:eastAsia="Arial Unicode MS" w:hAnsi="Arial" w:cs="Arial"/>
          <w:sz w:val="20"/>
          <w:szCs w:val="20"/>
        </w:rPr>
        <w:t xml:space="preserve"> </w:t>
      </w:r>
      <w:r w:rsidR="002C65D5">
        <w:rPr>
          <w:rFonts w:ascii="Arial" w:eastAsia="Arial Unicode MS" w:hAnsi="Arial" w:cs="Arial"/>
          <w:sz w:val="20"/>
          <w:szCs w:val="20"/>
        </w:rPr>
        <w:t xml:space="preserve"> For this reason it is designed to be flexible and adaptable to practice in different specialist fields. </w:t>
      </w:r>
      <w:r>
        <w:rPr>
          <w:rFonts w:ascii="Arial" w:eastAsia="Arial Unicode MS" w:hAnsi="Arial" w:cs="Arial"/>
          <w:sz w:val="20"/>
          <w:szCs w:val="20"/>
        </w:rPr>
        <w:t xml:space="preserve"> It </w:t>
      </w:r>
      <w:r w:rsidRPr="004A4463">
        <w:rPr>
          <w:rFonts w:ascii="Arial" w:eastAsia="Arial Unicode MS" w:hAnsi="Arial" w:cs="Arial"/>
          <w:sz w:val="20"/>
          <w:szCs w:val="20"/>
        </w:rPr>
        <w:t>aims to provide an intro</w:t>
      </w:r>
      <w:r>
        <w:rPr>
          <w:rFonts w:ascii="Arial" w:eastAsia="Arial Unicode MS" w:hAnsi="Arial" w:cs="Arial"/>
          <w:sz w:val="20"/>
          <w:szCs w:val="20"/>
        </w:rPr>
        <w:t xml:space="preserve">duction to different </w:t>
      </w:r>
      <w:r w:rsidRPr="004A4463">
        <w:rPr>
          <w:rFonts w:ascii="Arial" w:eastAsia="Arial Unicode MS" w:hAnsi="Arial" w:cs="Arial"/>
          <w:sz w:val="20"/>
          <w:szCs w:val="20"/>
        </w:rPr>
        <w:t>approaches to</w:t>
      </w:r>
      <w:r>
        <w:rPr>
          <w:rFonts w:ascii="Arial" w:eastAsia="Arial Unicode MS" w:hAnsi="Arial" w:cs="Arial"/>
          <w:sz w:val="20"/>
          <w:szCs w:val="20"/>
        </w:rPr>
        <w:t xml:space="preserve"> learning,</w:t>
      </w:r>
      <w:r w:rsidR="00BB377D">
        <w:rPr>
          <w:rFonts w:ascii="Arial" w:eastAsia="Arial Unicode MS" w:hAnsi="Arial" w:cs="Arial"/>
          <w:sz w:val="20"/>
          <w:szCs w:val="20"/>
        </w:rPr>
        <w:t xml:space="preserve"> </w:t>
      </w:r>
      <w:r w:rsidRPr="004A4463">
        <w:rPr>
          <w:rFonts w:ascii="Arial" w:eastAsia="Arial Unicode MS" w:hAnsi="Arial" w:cs="Arial"/>
          <w:sz w:val="20"/>
          <w:szCs w:val="20"/>
        </w:rPr>
        <w:t>the assumptions on which they are founded</w:t>
      </w:r>
      <w:r w:rsidR="005F5FD0">
        <w:rPr>
          <w:rFonts w:ascii="Arial" w:eastAsia="Arial Unicode MS" w:hAnsi="Arial" w:cs="Arial"/>
          <w:sz w:val="20"/>
          <w:szCs w:val="20"/>
        </w:rPr>
        <w:t xml:space="preserve"> and their implications for practice</w:t>
      </w:r>
      <w:r w:rsidRPr="004A4463">
        <w:rPr>
          <w:rFonts w:ascii="Arial" w:eastAsia="Arial Unicode MS" w:hAnsi="Arial" w:cs="Arial"/>
          <w:sz w:val="20"/>
          <w:szCs w:val="20"/>
        </w:rPr>
        <w:t>.  The curriculum focuses chiefly on student-centred approaches to learning</w:t>
      </w:r>
      <w:r>
        <w:rPr>
          <w:rFonts w:ascii="Arial" w:eastAsia="Arial Unicode MS" w:hAnsi="Arial" w:cs="Arial"/>
          <w:sz w:val="20"/>
          <w:szCs w:val="20"/>
        </w:rPr>
        <w:t>: how students learn, both generally and within subject/ disciplinary</w:t>
      </w:r>
      <w:r w:rsidR="005F5FD0">
        <w:rPr>
          <w:rFonts w:ascii="Arial" w:eastAsia="Arial Unicode MS" w:hAnsi="Arial" w:cs="Arial"/>
          <w:sz w:val="20"/>
          <w:szCs w:val="20"/>
        </w:rPr>
        <w:t>/practice</w:t>
      </w:r>
      <w:r>
        <w:rPr>
          <w:rFonts w:ascii="Arial" w:eastAsia="Arial Unicode MS" w:hAnsi="Arial" w:cs="Arial"/>
          <w:sz w:val="20"/>
          <w:szCs w:val="20"/>
        </w:rPr>
        <w:t xml:space="preserve"> areas; effective approaches to student support and guidance; the role of feedback in supporting learning</w:t>
      </w:r>
      <w:r w:rsidR="00ED0C90">
        <w:rPr>
          <w:rFonts w:ascii="Arial" w:eastAsia="Arial Unicode MS" w:hAnsi="Arial" w:cs="Arial"/>
          <w:sz w:val="20"/>
          <w:szCs w:val="20"/>
        </w:rPr>
        <w:t xml:space="preserve">; and </w:t>
      </w:r>
      <w:r>
        <w:rPr>
          <w:rFonts w:ascii="Arial" w:eastAsia="Arial Unicode MS" w:hAnsi="Arial" w:cs="Arial"/>
          <w:sz w:val="20"/>
          <w:szCs w:val="20"/>
        </w:rPr>
        <w:t xml:space="preserve">strategies for evaluating the effectiveness of professional practice. </w:t>
      </w:r>
      <w:r w:rsidRPr="004A4463">
        <w:rPr>
          <w:rFonts w:ascii="Arial" w:eastAsia="Arial Unicode MS" w:hAnsi="Arial" w:cs="Arial"/>
          <w:sz w:val="20"/>
          <w:szCs w:val="20"/>
        </w:rPr>
        <w:t xml:space="preserve"> The module seeks to make explicit links between principles and the application of these to participants’ own practice and development. </w:t>
      </w:r>
      <w:r w:rsidR="001747E2">
        <w:rPr>
          <w:rFonts w:ascii="Arial" w:eastAsia="Arial Unicode MS" w:hAnsi="Arial" w:cs="Arial"/>
          <w:sz w:val="20"/>
          <w:szCs w:val="20"/>
        </w:rPr>
        <w:t xml:space="preserve">Participants are encouraged to </w:t>
      </w:r>
      <w:r w:rsidR="005A2123">
        <w:rPr>
          <w:rFonts w:ascii="Arial" w:eastAsia="Arial Unicode MS" w:hAnsi="Arial" w:cs="Arial"/>
          <w:sz w:val="20"/>
          <w:szCs w:val="20"/>
        </w:rPr>
        <w:t>r</w:t>
      </w:r>
      <w:r w:rsidR="001747E2" w:rsidRPr="001747E2">
        <w:rPr>
          <w:rFonts w:ascii="Arial" w:eastAsia="Arial Unicode MS" w:hAnsi="Arial" w:cs="Arial"/>
          <w:sz w:val="20"/>
          <w:szCs w:val="20"/>
        </w:rPr>
        <w:t>eflect on personal practices, evaluate them</w:t>
      </w:r>
      <w:r w:rsidR="005F5FD0">
        <w:rPr>
          <w:rFonts w:ascii="Arial" w:eastAsia="Arial Unicode MS" w:hAnsi="Arial" w:cs="Arial"/>
          <w:sz w:val="20"/>
          <w:szCs w:val="20"/>
        </w:rPr>
        <w:t xml:space="preserve"> and identify how </w:t>
      </w:r>
      <w:r w:rsidR="000F5130">
        <w:rPr>
          <w:rFonts w:ascii="Arial" w:eastAsia="Arial Unicode MS" w:hAnsi="Arial" w:cs="Arial"/>
          <w:sz w:val="20"/>
          <w:szCs w:val="20"/>
        </w:rPr>
        <w:t xml:space="preserve">they </w:t>
      </w:r>
      <w:r w:rsidR="005F5FD0">
        <w:rPr>
          <w:rFonts w:ascii="Arial" w:eastAsia="Arial Unicode MS" w:hAnsi="Arial" w:cs="Arial"/>
          <w:sz w:val="20"/>
          <w:szCs w:val="20"/>
        </w:rPr>
        <w:t>can be developed.</w:t>
      </w:r>
      <w:r w:rsidR="001747E2">
        <w:rPr>
          <w:rFonts w:ascii="Arial" w:eastAsia="Arial Unicode MS" w:hAnsi="Arial" w:cs="Arial"/>
          <w:sz w:val="20"/>
          <w:szCs w:val="20"/>
        </w:rPr>
        <w:t xml:space="preserve">. </w:t>
      </w:r>
      <w:r w:rsidR="001747E2" w:rsidRPr="001747E2">
        <w:rPr>
          <w:rFonts w:ascii="Arial" w:eastAsia="Arial Unicode MS" w:hAnsi="Arial" w:cs="Arial"/>
          <w:sz w:val="20"/>
          <w:szCs w:val="20"/>
        </w:rPr>
        <w:t xml:space="preserve"> </w:t>
      </w:r>
      <w:r w:rsidRPr="004A4463">
        <w:rPr>
          <w:rFonts w:ascii="Arial" w:eastAsia="Arial Unicode MS" w:hAnsi="Arial" w:cs="Arial"/>
          <w:sz w:val="20"/>
          <w:szCs w:val="20"/>
        </w:rPr>
        <w:t>A further central component of the modu</w:t>
      </w:r>
      <w:r>
        <w:rPr>
          <w:rFonts w:ascii="Arial" w:eastAsia="Arial Unicode MS" w:hAnsi="Arial" w:cs="Arial"/>
          <w:sz w:val="20"/>
          <w:szCs w:val="20"/>
        </w:rPr>
        <w:t>le is the role of</w:t>
      </w:r>
      <w:r w:rsidRPr="004A4463">
        <w:rPr>
          <w:rFonts w:ascii="Arial" w:eastAsia="Arial Unicode MS" w:hAnsi="Arial" w:cs="Arial"/>
          <w:sz w:val="20"/>
          <w:szCs w:val="20"/>
        </w:rPr>
        <w:t xml:space="preserve"> observation: being observed (and observing more experienced colleagues), receiving and responding to feedback, and articulating the values which underpin one’s own practice are central to the development of the skills of a reflective practitioner and to career development</w:t>
      </w:r>
      <w:r w:rsidR="002C65D5">
        <w:rPr>
          <w:rFonts w:ascii="Arial" w:eastAsia="Arial Unicode MS" w:hAnsi="Arial" w:cs="Arial"/>
          <w:sz w:val="20"/>
          <w:szCs w:val="20"/>
        </w:rPr>
        <w:t>.</w:t>
      </w:r>
    </w:p>
    <w:p w14:paraId="0653F1D1" w14:textId="77777777" w:rsidR="00060C7D" w:rsidRDefault="00060C7D" w:rsidP="00060C7D">
      <w:pPr>
        <w:spacing w:before="60" w:after="60" w:line="240" w:lineRule="auto"/>
        <w:ind w:left="426" w:right="-330"/>
        <w:rPr>
          <w:rFonts w:ascii="Arial" w:hAnsi="Arial" w:cs="Arial"/>
          <w:i/>
          <w:iCs/>
          <w:sz w:val="20"/>
          <w:szCs w:val="20"/>
        </w:rPr>
      </w:pPr>
    </w:p>
    <w:p w14:paraId="5D708F67" w14:textId="77777777" w:rsidR="00060C7D" w:rsidRPr="00C04C95" w:rsidRDefault="00060C7D" w:rsidP="00060C7D">
      <w:pPr>
        <w:spacing w:before="60" w:after="60" w:line="240" w:lineRule="auto"/>
        <w:ind w:left="426" w:right="-330"/>
        <w:rPr>
          <w:rFonts w:ascii="Arial" w:hAnsi="Arial" w:cs="Arial"/>
          <w:i/>
          <w:iCs/>
          <w:sz w:val="20"/>
          <w:szCs w:val="20"/>
        </w:rPr>
      </w:pPr>
    </w:p>
    <w:p w14:paraId="423A5043" w14:textId="77777777" w:rsidR="00D179A8" w:rsidRPr="005574A9" w:rsidRDefault="00D179A8" w:rsidP="00D179A8">
      <w:pPr>
        <w:spacing w:after="0" w:line="240" w:lineRule="auto"/>
        <w:rPr>
          <w:rFonts w:ascii="Arial" w:hAnsi="Arial" w:cs="Arial"/>
          <w:sz w:val="20"/>
          <w:szCs w:val="20"/>
        </w:rPr>
      </w:pPr>
      <w:r>
        <w:rPr>
          <w:rFonts w:ascii="Arial" w:hAnsi="Arial" w:cs="Arial"/>
          <w:sz w:val="20"/>
          <w:szCs w:val="20"/>
        </w:rPr>
        <w:t>14.</w:t>
      </w:r>
      <w:r w:rsidR="00060C7D" w:rsidRPr="005574A9">
        <w:rPr>
          <w:rFonts w:ascii="Arial" w:hAnsi="Arial" w:cs="Arial"/>
          <w:sz w:val="20"/>
          <w:szCs w:val="20"/>
        </w:rPr>
        <w:t xml:space="preserve">Indicative Reading List </w:t>
      </w:r>
    </w:p>
    <w:p w14:paraId="5225FF1E" w14:textId="77777777" w:rsidR="00D179A8" w:rsidRPr="00D179A8" w:rsidRDefault="00D179A8" w:rsidP="00D179A8">
      <w:pPr>
        <w:spacing w:after="0" w:line="240" w:lineRule="auto"/>
        <w:rPr>
          <w:rFonts w:ascii="Arial" w:hAnsi="Arial" w:cs="Arial"/>
          <w:color w:val="FF0000"/>
          <w:sz w:val="20"/>
          <w:szCs w:val="20"/>
        </w:rPr>
      </w:pPr>
    </w:p>
    <w:p w14:paraId="16B90781" w14:textId="77777777" w:rsidR="00ED0C90" w:rsidRPr="00D179A8" w:rsidRDefault="002B74F8" w:rsidP="00A924B3">
      <w:pPr>
        <w:pStyle w:val="ListParagraph"/>
      </w:pPr>
      <w:r w:rsidRPr="002878F5">
        <w:rPr>
          <w:rFonts w:ascii="Arial" w:eastAsia="Arial Unicode MS" w:hAnsi="Arial" w:cs="Arial"/>
          <w:sz w:val="20"/>
          <w:szCs w:val="20"/>
        </w:rPr>
        <w:t>Armitage A</w:t>
      </w:r>
      <w:r>
        <w:rPr>
          <w:rFonts w:ascii="Arial" w:eastAsia="Arial Unicode MS" w:hAnsi="Arial" w:cs="Arial"/>
          <w:sz w:val="20"/>
          <w:szCs w:val="20"/>
        </w:rPr>
        <w:t xml:space="preserve">, Bryant, R, Dunnill R, Flanagan, K, Haye, D, Hudson, A, Kent, J, Lawes, S and Renwick, </w:t>
      </w:r>
      <w:r w:rsidRPr="002878F5">
        <w:rPr>
          <w:rFonts w:ascii="Arial" w:eastAsia="Arial Unicode MS" w:hAnsi="Arial" w:cs="Arial"/>
          <w:sz w:val="20"/>
          <w:szCs w:val="20"/>
        </w:rPr>
        <w:t xml:space="preserve">(2003) </w:t>
      </w:r>
      <w:r w:rsidRPr="002878F5">
        <w:rPr>
          <w:rFonts w:ascii="Arial" w:eastAsia="Arial Unicode MS" w:hAnsi="Arial" w:cs="Arial"/>
          <w:i/>
          <w:sz w:val="20"/>
          <w:szCs w:val="20"/>
        </w:rPr>
        <w:t xml:space="preserve">Teaching and Training in Post-compulsory Education </w:t>
      </w:r>
      <w:r w:rsidRPr="002878F5">
        <w:rPr>
          <w:rFonts w:ascii="Arial" w:eastAsia="Arial Unicode MS" w:hAnsi="Arial" w:cs="Arial"/>
          <w:sz w:val="20"/>
          <w:szCs w:val="20"/>
        </w:rPr>
        <w:t xml:space="preserve"> Open University Press 2003</w:t>
      </w:r>
    </w:p>
    <w:p w14:paraId="53619F07" w14:textId="77777777" w:rsidR="00ED0C90" w:rsidRPr="00D179A8" w:rsidRDefault="00ED0C90" w:rsidP="00A924B3">
      <w:pPr>
        <w:widowControl w:val="0"/>
        <w:autoSpaceDE w:val="0"/>
        <w:autoSpaceDN w:val="0"/>
        <w:adjustRightInd w:val="0"/>
        <w:ind w:left="709"/>
        <w:rPr>
          <w:rFonts w:ascii="Arial" w:hAnsi="Arial" w:cs="Arial"/>
          <w:sz w:val="20"/>
          <w:szCs w:val="20"/>
        </w:rPr>
      </w:pPr>
      <w:r w:rsidRPr="00D179A8">
        <w:rPr>
          <w:rFonts w:ascii="Arial" w:hAnsi="Arial" w:cs="Arial"/>
          <w:sz w:val="20"/>
          <w:szCs w:val="20"/>
        </w:rPr>
        <w:t xml:space="preserve">Boud, D Dunn, J and Hegarty-Hazel, E (1986) </w:t>
      </w:r>
      <w:r w:rsidRPr="00D179A8">
        <w:rPr>
          <w:rFonts w:ascii="Arial" w:hAnsi="Arial" w:cs="Arial"/>
          <w:i/>
          <w:sz w:val="20"/>
          <w:szCs w:val="20"/>
        </w:rPr>
        <w:t>Teaching in Laboratories</w:t>
      </w:r>
      <w:r w:rsidRPr="00D179A8">
        <w:rPr>
          <w:rFonts w:ascii="Arial" w:hAnsi="Arial" w:cs="Arial"/>
          <w:sz w:val="20"/>
          <w:szCs w:val="20"/>
        </w:rPr>
        <w:t>. Society for Research into Higher Education, Milton</w:t>
      </w:r>
    </w:p>
    <w:p w14:paraId="631EAE1A" w14:textId="77777777" w:rsidR="00ED0C90" w:rsidRPr="00D179A8" w:rsidRDefault="00ED0C90" w:rsidP="004A4463">
      <w:pPr>
        <w:pStyle w:val="List1"/>
        <w:numPr>
          <w:ilvl w:val="0"/>
          <w:numId w:val="0"/>
        </w:numPr>
        <w:spacing w:before="0" w:after="0"/>
        <w:rPr>
          <w:rFonts w:ascii="Arial" w:eastAsia="Arial Unicode MS" w:hAnsi="Arial" w:cs="Arial"/>
          <w:sz w:val="20"/>
        </w:rPr>
      </w:pPr>
    </w:p>
    <w:p w14:paraId="2B09FE21" w14:textId="77777777" w:rsidR="004A4463" w:rsidRPr="00D179A8" w:rsidRDefault="004A4463" w:rsidP="00441241">
      <w:pPr>
        <w:spacing w:after="0" w:line="240" w:lineRule="auto"/>
        <w:ind w:left="709"/>
        <w:jc w:val="both"/>
        <w:rPr>
          <w:rFonts w:ascii="Arial" w:eastAsia="Arial Unicode MS" w:hAnsi="Arial" w:cs="Arial"/>
          <w:sz w:val="20"/>
          <w:szCs w:val="20"/>
        </w:rPr>
      </w:pPr>
      <w:r w:rsidRPr="00D179A8">
        <w:rPr>
          <w:rFonts w:ascii="Arial" w:eastAsia="Arial Unicode MS" w:hAnsi="Arial" w:cs="Arial"/>
          <w:sz w:val="20"/>
          <w:szCs w:val="20"/>
        </w:rPr>
        <w:lastRenderedPageBreak/>
        <w:t xml:space="preserve">Brookfield SD and Preskill S (1999) </w:t>
      </w:r>
      <w:r w:rsidRPr="00D179A8">
        <w:rPr>
          <w:rFonts w:ascii="Arial" w:eastAsia="Arial Unicode MS" w:hAnsi="Arial" w:cs="Arial"/>
          <w:i/>
          <w:iCs/>
          <w:sz w:val="20"/>
          <w:szCs w:val="20"/>
        </w:rPr>
        <w:t>Discussion as a Way of Teaching: tools and techniques for university teachers</w:t>
      </w:r>
      <w:r w:rsidRPr="00D179A8">
        <w:rPr>
          <w:rFonts w:ascii="Arial" w:eastAsia="Arial Unicode MS" w:hAnsi="Arial" w:cs="Arial"/>
          <w:sz w:val="20"/>
          <w:szCs w:val="20"/>
        </w:rPr>
        <w:t>, Buckingham, SRHE/Open University Press</w:t>
      </w:r>
    </w:p>
    <w:p w14:paraId="3966F3EF" w14:textId="77777777" w:rsidR="005A2123" w:rsidRPr="00D179A8" w:rsidRDefault="005A2123" w:rsidP="00441241">
      <w:pPr>
        <w:spacing w:after="0" w:line="240" w:lineRule="auto"/>
        <w:ind w:left="709"/>
        <w:jc w:val="both"/>
        <w:rPr>
          <w:rFonts w:ascii="Arial" w:eastAsia="Arial Unicode MS" w:hAnsi="Arial" w:cs="Arial"/>
          <w:sz w:val="20"/>
          <w:szCs w:val="20"/>
        </w:rPr>
      </w:pPr>
    </w:p>
    <w:p w14:paraId="3DA8D74A" w14:textId="77777777" w:rsidR="004A4463" w:rsidRDefault="004A4463" w:rsidP="00441241">
      <w:pPr>
        <w:pStyle w:val="BodyText"/>
        <w:ind w:left="709"/>
        <w:rPr>
          <w:rFonts w:eastAsia="Arial Unicode MS" w:cs="Arial"/>
          <w:sz w:val="20"/>
        </w:rPr>
      </w:pPr>
      <w:r w:rsidRPr="00D179A8">
        <w:rPr>
          <w:rFonts w:eastAsia="Arial Unicode MS" w:cs="Arial"/>
          <w:sz w:val="20"/>
        </w:rPr>
        <w:t xml:space="preserve">Brown S and Smith  S (1999) </w:t>
      </w:r>
      <w:r w:rsidRPr="00D179A8">
        <w:rPr>
          <w:rFonts w:eastAsia="Arial Unicode MS" w:cs="Arial"/>
          <w:i/>
          <w:iCs/>
          <w:sz w:val="20"/>
        </w:rPr>
        <w:t>Academic Survival Strategies</w:t>
      </w:r>
      <w:r w:rsidRPr="00D179A8">
        <w:rPr>
          <w:rFonts w:eastAsia="Arial Unicode MS" w:cs="Arial"/>
          <w:sz w:val="20"/>
        </w:rPr>
        <w:t xml:space="preserve">  SEDA</w:t>
      </w:r>
    </w:p>
    <w:p w14:paraId="115805F5" w14:textId="77777777" w:rsidR="00D179A8" w:rsidRPr="00D179A8" w:rsidRDefault="00D179A8" w:rsidP="00441241">
      <w:pPr>
        <w:pStyle w:val="BodyText"/>
        <w:ind w:left="709"/>
        <w:rPr>
          <w:rFonts w:eastAsia="Arial Unicode MS" w:cs="Arial"/>
          <w:sz w:val="20"/>
        </w:rPr>
      </w:pPr>
    </w:p>
    <w:p w14:paraId="78E933D5" w14:textId="77777777" w:rsidR="00DD7446" w:rsidRPr="00D179A8" w:rsidRDefault="00DD7446" w:rsidP="00441241">
      <w:pPr>
        <w:pStyle w:val="BodyText"/>
        <w:ind w:left="709"/>
        <w:rPr>
          <w:rFonts w:eastAsia="Arial Unicode MS" w:cs="Arial"/>
          <w:sz w:val="20"/>
        </w:rPr>
      </w:pPr>
      <w:r w:rsidRPr="00D179A8">
        <w:rPr>
          <w:rStyle w:val="author"/>
          <w:rFonts w:cs="Arial"/>
          <w:i/>
          <w:iCs/>
          <w:sz w:val="20"/>
          <w:lang w:val="en"/>
        </w:rPr>
        <w:t>Cottrell, S.</w:t>
      </w:r>
      <w:r w:rsidRPr="00D179A8">
        <w:rPr>
          <w:rStyle w:val="HTMLCite"/>
          <w:rFonts w:cs="Arial"/>
          <w:sz w:val="20"/>
          <w:lang w:val="en"/>
        </w:rPr>
        <w:t xml:space="preserve"> (</w:t>
      </w:r>
      <w:r w:rsidRPr="00D179A8">
        <w:rPr>
          <w:rStyle w:val="pubyear"/>
          <w:rFonts w:cs="Arial"/>
          <w:i/>
          <w:iCs/>
          <w:sz w:val="20"/>
          <w:lang w:val="en"/>
        </w:rPr>
        <w:t>2001</w:t>
      </w:r>
      <w:r w:rsidRPr="00D179A8">
        <w:rPr>
          <w:rStyle w:val="HTMLCite"/>
          <w:rFonts w:cs="Arial"/>
          <w:sz w:val="20"/>
          <w:lang w:val="en"/>
        </w:rPr>
        <w:t xml:space="preserve">) </w:t>
      </w:r>
      <w:r w:rsidRPr="00D179A8">
        <w:rPr>
          <w:rStyle w:val="booktitle"/>
          <w:rFonts w:cs="Arial"/>
          <w:i/>
          <w:iCs/>
          <w:sz w:val="20"/>
          <w:lang w:val="en"/>
        </w:rPr>
        <w:t>Teaching Study Skills and Supporting Learning</w:t>
      </w:r>
      <w:r w:rsidRPr="00D179A8">
        <w:rPr>
          <w:rStyle w:val="HTMLCite"/>
          <w:rFonts w:cs="Arial"/>
          <w:sz w:val="20"/>
          <w:lang w:val="en"/>
        </w:rPr>
        <w:t>. Basingstoke, NY: Palgrave Macmillan.</w:t>
      </w:r>
    </w:p>
    <w:p w14:paraId="25767C8C" w14:textId="77777777" w:rsidR="005A2123" w:rsidRPr="00D179A8" w:rsidRDefault="005A2123" w:rsidP="00441241">
      <w:pPr>
        <w:pStyle w:val="List1"/>
        <w:numPr>
          <w:ilvl w:val="0"/>
          <w:numId w:val="0"/>
        </w:numPr>
        <w:spacing w:before="0" w:after="0"/>
        <w:ind w:left="709"/>
        <w:rPr>
          <w:rFonts w:ascii="Arial" w:eastAsia="Arial Unicode MS" w:hAnsi="Arial" w:cs="Arial"/>
          <w:sz w:val="20"/>
        </w:rPr>
      </w:pPr>
    </w:p>
    <w:p w14:paraId="4D94DE9A" w14:textId="77777777" w:rsidR="004A4463" w:rsidRPr="00D179A8" w:rsidRDefault="004A4463" w:rsidP="00441241">
      <w:pPr>
        <w:pStyle w:val="List1"/>
        <w:numPr>
          <w:ilvl w:val="0"/>
          <w:numId w:val="0"/>
        </w:numPr>
        <w:spacing w:before="0" w:after="0"/>
        <w:ind w:left="709"/>
        <w:rPr>
          <w:rFonts w:ascii="Arial" w:eastAsia="Arial Unicode MS" w:hAnsi="Arial" w:cs="Arial"/>
          <w:sz w:val="20"/>
        </w:rPr>
      </w:pPr>
      <w:r w:rsidRPr="00D179A8">
        <w:rPr>
          <w:rFonts w:ascii="Arial" w:eastAsia="Arial Unicode MS" w:hAnsi="Arial" w:cs="Arial"/>
          <w:sz w:val="20"/>
        </w:rPr>
        <w:t xml:space="preserve">Exley K  and Dennick R (2004) </w:t>
      </w:r>
      <w:r w:rsidRPr="00D179A8">
        <w:rPr>
          <w:rFonts w:ascii="Arial" w:eastAsia="Arial Unicode MS" w:hAnsi="Arial" w:cs="Arial"/>
          <w:i/>
          <w:iCs/>
          <w:sz w:val="20"/>
        </w:rPr>
        <w:t>Small Group Teaching:</w:t>
      </w:r>
      <w:r w:rsidR="0011026E" w:rsidRPr="00D179A8">
        <w:rPr>
          <w:rFonts w:ascii="Arial" w:eastAsia="Arial Unicode MS" w:hAnsi="Arial" w:cs="Arial"/>
          <w:i/>
          <w:iCs/>
          <w:sz w:val="20"/>
        </w:rPr>
        <w:t xml:space="preserve"> </w:t>
      </w:r>
      <w:r w:rsidRPr="00D179A8">
        <w:rPr>
          <w:rFonts w:ascii="Arial" w:eastAsia="Arial Unicode MS" w:hAnsi="Arial" w:cs="Arial"/>
          <w:i/>
          <w:iCs/>
          <w:sz w:val="20"/>
        </w:rPr>
        <w:t>Tutorials, Seminars and Beyond</w:t>
      </w:r>
      <w:r w:rsidRPr="00D179A8">
        <w:rPr>
          <w:rFonts w:ascii="Arial" w:eastAsia="Arial Unicode MS" w:hAnsi="Arial" w:cs="Arial"/>
          <w:sz w:val="20"/>
        </w:rPr>
        <w:t xml:space="preserve"> Routledge/Falmer </w:t>
      </w:r>
    </w:p>
    <w:p w14:paraId="632C8852" w14:textId="77777777" w:rsidR="005A2123" w:rsidRPr="00D179A8" w:rsidRDefault="005A2123" w:rsidP="00441241">
      <w:pPr>
        <w:pStyle w:val="List1"/>
        <w:numPr>
          <w:ilvl w:val="0"/>
          <w:numId w:val="0"/>
        </w:numPr>
        <w:spacing w:before="0" w:after="0"/>
        <w:ind w:left="709"/>
        <w:rPr>
          <w:rFonts w:ascii="Arial" w:eastAsia="Arial Unicode MS" w:hAnsi="Arial" w:cs="Arial"/>
          <w:sz w:val="20"/>
        </w:rPr>
      </w:pPr>
    </w:p>
    <w:p w14:paraId="3E768B7B" w14:textId="77777777" w:rsidR="004A4463" w:rsidRPr="00D179A8" w:rsidRDefault="004A4463" w:rsidP="00441241">
      <w:pPr>
        <w:pStyle w:val="List1"/>
        <w:numPr>
          <w:ilvl w:val="0"/>
          <w:numId w:val="0"/>
        </w:numPr>
        <w:spacing w:before="0" w:after="0"/>
        <w:ind w:left="709"/>
        <w:rPr>
          <w:rFonts w:ascii="Arial" w:eastAsia="Arial Unicode MS" w:hAnsi="Arial" w:cs="Arial"/>
          <w:sz w:val="20"/>
        </w:rPr>
      </w:pPr>
      <w:r w:rsidRPr="00D179A8">
        <w:rPr>
          <w:rFonts w:ascii="Arial" w:eastAsia="Arial Unicode MS" w:hAnsi="Arial" w:cs="Arial"/>
          <w:sz w:val="20"/>
        </w:rPr>
        <w:t>Fry H, Ketteridge S and Marshall S (eds) (2009)</w:t>
      </w:r>
      <w:r w:rsidR="005F5FD0">
        <w:rPr>
          <w:rFonts w:ascii="Arial" w:eastAsia="Arial Unicode MS" w:hAnsi="Arial" w:cs="Arial"/>
          <w:sz w:val="20"/>
        </w:rPr>
        <w:t xml:space="preserve"> </w:t>
      </w:r>
      <w:r w:rsidRPr="00D179A8">
        <w:rPr>
          <w:rFonts w:ascii="Arial" w:eastAsia="Arial Unicode MS" w:hAnsi="Arial" w:cs="Arial"/>
          <w:sz w:val="20"/>
        </w:rPr>
        <w:t>A Handbook of Learning and Teaching in Higher Education Routledge</w:t>
      </w:r>
    </w:p>
    <w:p w14:paraId="64D1B16B" w14:textId="77777777" w:rsidR="005A2123" w:rsidRPr="00D179A8" w:rsidRDefault="005A2123" w:rsidP="00441241">
      <w:pPr>
        <w:pStyle w:val="List1"/>
        <w:numPr>
          <w:ilvl w:val="0"/>
          <w:numId w:val="0"/>
        </w:numPr>
        <w:spacing w:before="0" w:after="0"/>
        <w:ind w:left="709"/>
        <w:rPr>
          <w:rFonts w:ascii="Arial" w:eastAsia="Arial Unicode MS" w:hAnsi="Arial" w:cs="Arial"/>
          <w:sz w:val="20"/>
        </w:rPr>
      </w:pPr>
    </w:p>
    <w:p w14:paraId="5B903780" w14:textId="77777777" w:rsidR="00D179A8" w:rsidRDefault="00ED0C90" w:rsidP="00441241">
      <w:pPr>
        <w:widowControl w:val="0"/>
        <w:autoSpaceDE w:val="0"/>
        <w:autoSpaceDN w:val="0"/>
        <w:adjustRightInd w:val="0"/>
        <w:ind w:left="709"/>
        <w:rPr>
          <w:rFonts w:ascii="Arial" w:eastAsia="Arial Unicode MS" w:hAnsi="Arial" w:cs="Arial"/>
          <w:sz w:val="20"/>
          <w:szCs w:val="20"/>
        </w:rPr>
      </w:pPr>
      <w:r w:rsidRPr="00D179A8">
        <w:rPr>
          <w:rFonts w:ascii="Arial" w:hAnsi="Arial" w:cs="Arial"/>
          <w:sz w:val="20"/>
          <w:szCs w:val="20"/>
        </w:rPr>
        <w:t xml:space="preserve">Gibbs, G and Jaques, D (1989) </w:t>
      </w:r>
      <w:r w:rsidRPr="00D179A8">
        <w:rPr>
          <w:rFonts w:ascii="Arial" w:hAnsi="Arial" w:cs="Arial"/>
          <w:i/>
          <w:sz w:val="20"/>
          <w:szCs w:val="20"/>
        </w:rPr>
        <w:t>Labs and Practicals</w:t>
      </w:r>
      <w:r w:rsidRPr="00D179A8">
        <w:rPr>
          <w:rFonts w:ascii="Arial" w:hAnsi="Arial" w:cs="Arial"/>
          <w:sz w:val="20"/>
          <w:szCs w:val="20"/>
        </w:rPr>
        <w:t>. Oxford: Oxford Centre for Staff Development</w:t>
      </w:r>
      <w:r w:rsidR="00D179A8" w:rsidRPr="00AB1B4A">
        <w:rPr>
          <w:rFonts w:ascii="Arial" w:eastAsia="Arial Unicode MS" w:hAnsi="Arial" w:cs="Arial"/>
          <w:sz w:val="20"/>
          <w:szCs w:val="20"/>
        </w:rPr>
        <w:t xml:space="preserve">Walker M (2005) </w:t>
      </w:r>
      <w:r w:rsidR="00D179A8" w:rsidRPr="00AB1B4A">
        <w:rPr>
          <w:rFonts w:ascii="Arial" w:eastAsia="Arial Unicode MS" w:hAnsi="Arial" w:cs="Arial"/>
          <w:i/>
          <w:iCs/>
          <w:sz w:val="20"/>
          <w:szCs w:val="20"/>
        </w:rPr>
        <w:t>Higher Education Pedagogies</w:t>
      </w:r>
      <w:r w:rsidR="00D179A8" w:rsidRPr="00AB1B4A">
        <w:rPr>
          <w:rFonts w:ascii="Arial" w:eastAsia="Arial Unicode MS" w:hAnsi="Arial" w:cs="Arial"/>
          <w:sz w:val="20"/>
          <w:szCs w:val="20"/>
        </w:rPr>
        <w:t xml:space="preserve"> Buckingham, SRHE/Open University Press</w:t>
      </w:r>
    </w:p>
    <w:p w14:paraId="46AE1D57" w14:textId="77777777" w:rsidR="004F64B0" w:rsidRPr="004F64B0" w:rsidRDefault="004F64B0" w:rsidP="00441241">
      <w:pPr>
        <w:widowControl w:val="0"/>
        <w:autoSpaceDE w:val="0"/>
        <w:autoSpaceDN w:val="0"/>
        <w:adjustRightInd w:val="0"/>
        <w:ind w:left="709"/>
        <w:rPr>
          <w:rFonts w:ascii="Arial" w:eastAsia="Arial Unicode MS" w:hAnsi="Arial" w:cs="Arial"/>
          <w:sz w:val="20"/>
          <w:szCs w:val="20"/>
        </w:rPr>
      </w:pPr>
      <w:r w:rsidRPr="004F64B0">
        <w:rPr>
          <w:rFonts w:ascii="Arial" w:eastAsia="Arial Unicode MS" w:hAnsi="Arial" w:cs="Arial"/>
          <w:sz w:val="20"/>
          <w:szCs w:val="20"/>
        </w:rPr>
        <w:t>Jones</w:t>
      </w:r>
      <w:r>
        <w:rPr>
          <w:rFonts w:ascii="Arial" w:eastAsia="Arial Unicode MS" w:hAnsi="Arial" w:cs="Arial"/>
          <w:sz w:val="20"/>
          <w:szCs w:val="20"/>
        </w:rPr>
        <w:t xml:space="preserve">, M. and </w:t>
      </w:r>
      <w:r w:rsidRPr="004F64B0">
        <w:rPr>
          <w:rFonts w:ascii="Arial" w:eastAsia="Arial Unicode MS" w:hAnsi="Arial" w:cs="Arial"/>
          <w:sz w:val="20"/>
          <w:szCs w:val="20"/>
        </w:rPr>
        <w:t xml:space="preserve"> Siraj-Blatchford</w:t>
      </w:r>
      <w:r>
        <w:rPr>
          <w:rFonts w:ascii="Arial" w:eastAsia="Arial Unicode MS" w:hAnsi="Arial" w:cs="Arial"/>
          <w:sz w:val="20"/>
          <w:szCs w:val="20"/>
        </w:rPr>
        <w:t>, Jo</w:t>
      </w:r>
      <w:r w:rsidRPr="004F64B0">
        <w:rPr>
          <w:rFonts w:ascii="Arial" w:eastAsia="Arial Unicode MS" w:hAnsi="Arial" w:cs="Arial"/>
          <w:sz w:val="20"/>
          <w:szCs w:val="20"/>
        </w:rPr>
        <w:t xml:space="preserve"> </w:t>
      </w:r>
      <w:r>
        <w:rPr>
          <w:rFonts w:ascii="Arial" w:eastAsia="Arial Unicode MS" w:hAnsi="Arial" w:cs="Arial"/>
          <w:sz w:val="20"/>
          <w:szCs w:val="20"/>
        </w:rPr>
        <w:t>(1997).</w:t>
      </w:r>
      <w:r w:rsidR="002C65D5">
        <w:rPr>
          <w:rFonts w:ascii="Arial" w:eastAsia="Arial Unicode MS" w:hAnsi="Arial" w:cs="Arial"/>
          <w:sz w:val="20"/>
          <w:szCs w:val="20"/>
        </w:rPr>
        <w:t xml:space="preserve"> </w:t>
      </w:r>
      <w:r w:rsidRPr="004F64B0">
        <w:rPr>
          <w:rFonts w:ascii="Arial" w:eastAsia="Arial Unicode MS" w:hAnsi="Arial" w:cs="Arial"/>
          <w:sz w:val="20"/>
          <w:szCs w:val="20"/>
        </w:rPr>
        <w:t>Researching into Student Learning and Support in Colleges and Un</w:t>
      </w:r>
      <w:r>
        <w:rPr>
          <w:rFonts w:ascii="Arial" w:eastAsia="Arial Unicode MS" w:hAnsi="Arial" w:cs="Arial"/>
          <w:sz w:val="20"/>
          <w:szCs w:val="20"/>
        </w:rPr>
        <w:t>iversities (Practical Research).</w:t>
      </w:r>
      <w:r w:rsidRPr="004F64B0">
        <w:t xml:space="preserve"> </w:t>
      </w:r>
      <w:r w:rsidRPr="004F64B0">
        <w:rPr>
          <w:rFonts w:ascii="Arial" w:eastAsia="Arial Unicode MS" w:hAnsi="Arial" w:cs="Arial"/>
          <w:sz w:val="20"/>
          <w:szCs w:val="20"/>
        </w:rPr>
        <w:t>Routledge</w:t>
      </w:r>
    </w:p>
    <w:p w14:paraId="20A86567" w14:textId="77777777" w:rsidR="005F5FD0" w:rsidRPr="000411AB" w:rsidRDefault="005F5FD0" w:rsidP="00441241">
      <w:pPr>
        <w:pStyle w:val="Heading2"/>
        <w:ind w:left="709"/>
        <w:rPr>
          <w:rFonts w:ascii="Arial" w:hAnsi="Arial" w:cs="Arial"/>
          <w:b w:val="0"/>
          <w:color w:val="auto"/>
          <w:sz w:val="20"/>
          <w:szCs w:val="20"/>
        </w:rPr>
      </w:pPr>
      <w:r w:rsidRPr="000411AB">
        <w:rPr>
          <w:rFonts w:ascii="Arial" w:hAnsi="Arial" w:cs="Arial"/>
          <w:b w:val="0"/>
          <w:color w:val="auto"/>
          <w:sz w:val="20"/>
          <w:szCs w:val="20"/>
        </w:rPr>
        <w:t xml:space="preserve">Dawson, P. et al (2014) ‘On the Effectiveness of Supplemental Instruction: A Systematic Review of Supplemental Instruction and Peer-Assisted Study Sessions Literature Between 2001 and 2010, </w:t>
      </w:r>
      <w:r w:rsidRPr="000411AB">
        <w:rPr>
          <w:rFonts w:ascii="Arial" w:eastAsiaTheme="minorHAnsi" w:hAnsi="Arial" w:cs="Arial"/>
          <w:b w:val="0"/>
          <w:i/>
          <w:iCs/>
          <w:color w:val="auto"/>
          <w:sz w:val="20"/>
          <w:szCs w:val="20"/>
          <w:lang w:eastAsia="en-US"/>
        </w:rPr>
        <w:t xml:space="preserve">Review of Educational Research </w:t>
      </w:r>
      <w:r w:rsidRPr="000411AB">
        <w:rPr>
          <w:rFonts w:ascii="Arial" w:eastAsiaTheme="minorHAnsi" w:hAnsi="Arial" w:cs="Arial"/>
          <w:b w:val="0"/>
          <w:color w:val="auto"/>
          <w:sz w:val="20"/>
          <w:szCs w:val="20"/>
          <w:lang w:eastAsia="en-US"/>
        </w:rPr>
        <w:t>84: 609-639</w:t>
      </w:r>
    </w:p>
    <w:p w14:paraId="7746EF3D" w14:textId="77777777" w:rsidR="005F5FD0" w:rsidRPr="005F5FD0" w:rsidRDefault="005F5FD0" w:rsidP="00A924B3">
      <w:pPr>
        <w:widowControl w:val="0"/>
        <w:autoSpaceDE w:val="0"/>
        <w:autoSpaceDN w:val="0"/>
        <w:adjustRightInd w:val="0"/>
        <w:rPr>
          <w:rFonts w:ascii="Arial" w:eastAsia="Arial Unicode MS" w:hAnsi="Arial" w:cs="Arial"/>
          <w:sz w:val="20"/>
          <w:szCs w:val="20"/>
        </w:rPr>
      </w:pPr>
    </w:p>
    <w:p w14:paraId="7754FAA8" w14:textId="77777777" w:rsidR="004F64B0" w:rsidRDefault="004F64B0" w:rsidP="00441241">
      <w:pPr>
        <w:widowControl w:val="0"/>
        <w:autoSpaceDE w:val="0"/>
        <w:autoSpaceDN w:val="0"/>
        <w:adjustRightInd w:val="0"/>
        <w:ind w:left="709"/>
        <w:rPr>
          <w:rFonts w:ascii="Arial" w:eastAsia="Arial Unicode MS" w:hAnsi="Arial" w:cs="Arial"/>
          <w:sz w:val="20"/>
          <w:szCs w:val="20"/>
        </w:rPr>
      </w:pPr>
      <w:r w:rsidRPr="004F64B0">
        <w:rPr>
          <w:rFonts w:ascii="Arial" w:eastAsia="Arial Unicode MS" w:hAnsi="Arial" w:cs="Arial"/>
          <w:sz w:val="20"/>
          <w:szCs w:val="20"/>
        </w:rPr>
        <w:t>Wolfendale, S &amp; Corbett, J (Eds) (1996) Opening Doors: Learning Support in Higher Education, London: Cassell.</w:t>
      </w:r>
    </w:p>
    <w:p w14:paraId="1220F6D8" w14:textId="77777777" w:rsidR="00ED0C90" w:rsidRPr="00D179A8" w:rsidRDefault="00ED0C90" w:rsidP="00441241">
      <w:pPr>
        <w:pStyle w:val="ListParagraph"/>
        <w:spacing w:after="0" w:line="240" w:lineRule="auto"/>
        <w:ind w:left="709"/>
        <w:jc w:val="both"/>
        <w:rPr>
          <w:rFonts w:ascii="Arial" w:eastAsia="Arial Unicode MS" w:hAnsi="Arial" w:cs="Arial"/>
          <w:sz w:val="20"/>
          <w:szCs w:val="20"/>
        </w:rPr>
      </w:pPr>
    </w:p>
    <w:p w14:paraId="15AA8108" w14:textId="77777777" w:rsidR="004A4463" w:rsidRPr="00D179A8" w:rsidRDefault="004A4463" w:rsidP="00441241">
      <w:pPr>
        <w:spacing w:after="0" w:line="240" w:lineRule="auto"/>
        <w:ind w:left="709"/>
        <w:jc w:val="both"/>
        <w:rPr>
          <w:rFonts w:ascii="Arial" w:eastAsia="Arial Unicode MS" w:hAnsi="Arial" w:cs="Arial"/>
          <w:sz w:val="20"/>
          <w:szCs w:val="20"/>
        </w:rPr>
      </w:pPr>
      <w:r w:rsidRPr="00D179A8">
        <w:rPr>
          <w:rFonts w:ascii="Arial" w:eastAsia="Arial Unicode MS" w:hAnsi="Arial" w:cs="Arial"/>
          <w:sz w:val="20"/>
          <w:szCs w:val="20"/>
        </w:rPr>
        <w:t>Subject-specific publications eg</w:t>
      </w:r>
    </w:p>
    <w:p w14:paraId="4924CB19" w14:textId="77777777" w:rsidR="004A4463" w:rsidRPr="00D179A8" w:rsidRDefault="004A4463" w:rsidP="00441241">
      <w:pPr>
        <w:pStyle w:val="List1"/>
        <w:numPr>
          <w:ilvl w:val="0"/>
          <w:numId w:val="0"/>
        </w:numPr>
        <w:spacing w:before="0" w:after="0"/>
        <w:ind w:left="709"/>
        <w:rPr>
          <w:rFonts w:ascii="Arial" w:eastAsia="Arial Unicode MS" w:hAnsi="Arial" w:cs="Arial"/>
          <w:sz w:val="20"/>
        </w:rPr>
      </w:pPr>
      <w:r w:rsidRPr="00D179A8">
        <w:rPr>
          <w:rFonts w:ascii="Arial" w:eastAsia="Arial Unicode MS" w:hAnsi="Arial" w:cs="Arial"/>
          <w:sz w:val="20"/>
        </w:rPr>
        <w:t xml:space="preserve">Burgess, H and Taylor, I (eds) (2004)  </w:t>
      </w:r>
      <w:r w:rsidRPr="00D179A8">
        <w:rPr>
          <w:rFonts w:ascii="Arial" w:eastAsia="Arial Unicode MS" w:hAnsi="Arial" w:cs="Arial"/>
          <w:i/>
          <w:iCs/>
          <w:sz w:val="20"/>
        </w:rPr>
        <w:t>Effective Learning and Teaching in Social Policy and Social Work</w:t>
      </w:r>
      <w:r w:rsidRPr="00D179A8">
        <w:rPr>
          <w:rFonts w:ascii="Arial" w:eastAsia="Arial Unicode MS" w:hAnsi="Arial" w:cs="Arial"/>
          <w:sz w:val="20"/>
        </w:rPr>
        <w:t xml:space="preserve"> London, Routledge</w:t>
      </w:r>
    </w:p>
    <w:p w14:paraId="23906AF4" w14:textId="77777777" w:rsidR="007D1C77" w:rsidRPr="00C04C95" w:rsidRDefault="007D1C77" w:rsidP="004A4463">
      <w:pPr>
        <w:spacing w:before="60" w:after="60" w:line="240" w:lineRule="auto"/>
        <w:ind w:right="-330"/>
        <w:rPr>
          <w:rFonts w:ascii="Arial" w:hAnsi="Arial" w:cs="Arial"/>
          <w:i/>
          <w:iCs/>
          <w:sz w:val="20"/>
          <w:szCs w:val="20"/>
        </w:rPr>
      </w:pPr>
    </w:p>
    <w:p w14:paraId="7663E98E" w14:textId="77777777" w:rsidR="00060C7D" w:rsidRDefault="00B06D00" w:rsidP="00736076">
      <w:pPr>
        <w:spacing w:before="60" w:after="60" w:line="240" w:lineRule="auto"/>
        <w:ind w:right="-330"/>
        <w:jc w:val="both"/>
        <w:rPr>
          <w:rFonts w:ascii="Arial" w:hAnsi="Arial" w:cs="Arial"/>
          <w:sz w:val="20"/>
          <w:szCs w:val="20"/>
        </w:rPr>
      </w:pPr>
      <w:r>
        <w:rPr>
          <w:rFonts w:ascii="Arial" w:hAnsi="Arial" w:cs="Arial"/>
          <w:sz w:val="20"/>
          <w:szCs w:val="20"/>
        </w:rPr>
        <w:t>15.</w:t>
      </w:r>
      <w:r w:rsidR="00060C7D" w:rsidRPr="00C04C95">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060C7D">
        <w:rPr>
          <w:rFonts w:ascii="Arial" w:hAnsi="Arial" w:cs="Arial"/>
          <w:sz w:val="20"/>
          <w:szCs w:val="20"/>
        </w:rPr>
        <w:t xml:space="preserve">module </w:t>
      </w:r>
      <w:r w:rsidR="00060C7D" w:rsidRPr="00C04C95">
        <w:rPr>
          <w:rFonts w:ascii="Arial" w:hAnsi="Arial" w:cs="Arial"/>
          <w:sz w:val="20"/>
          <w:szCs w:val="20"/>
        </w:rPr>
        <w:t>learning outcomes</w:t>
      </w:r>
    </w:p>
    <w:p w14:paraId="7203E165" w14:textId="77777777" w:rsidR="00893163" w:rsidRDefault="00893163" w:rsidP="007D1C77">
      <w:pPr>
        <w:spacing w:before="60" w:after="60" w:line="240" w:lineRule="auto"/>
        <w:ind w:right="-330"/>
        <w:jc w:val="both"/>
        <w:rPr>
          <w:rFonts w:ascii="Arial" w:hAnsi="Arial" w:cs="Arial"/>
          <w:color w:val="FF0000"/>
          <w:sz w:val="20"/>
          <w:szCs w:val="20"/>
        </w:rPr>
      </w:pPr>
    </w:p>
    <w:p w14:paraId="19EAE6CA" w14:textId="77777777" w:rsidR="009E6853" w:rsidRPr="005574A9" w:rsidRDefault="009E6853" w:rsidP="009E6853">
      <w:pPr>
        <w:spacing w:before="60" w:after="60" w:line="240" w:lineRule="auto"/>
        <w:ind w:right="-330"/>
        <w:jc w:val="both"/>
        <w:rPr>
          <w:rFonts w:ascii="Arial" w:hAnsi="Arial" w:cs="Arial"/>
          <w:sz w:val="20"/>
          <w:szCs w:val="20"/>
        </w:rPr>
      </w:pPr>
      <w:r w:rsidRPr="005574A9">
        <w:rPr>
          <w:rFonts w:ascii="Arial" w:hAnsi="Arial" w:cs="Arial"/>
          <w:sz w:val="20"/>
          <w:szCs w:val="20"/>
        </w:rPr>
        <w:t xml:space="preserve">Learning strategy: </w:t>
      </w:r>
    </w:p>
    <w:p w14:paraId="63A49A0A" w14:textId="77777777" w:rsidR="003648FF" w:rsidRPr="005574A9" w:rsidRDefault="009E6853" w:rsidP="00D179A8">
      <w:pPr>
        <w:spacing w:before="60" w:after="60" w:line="240" w:lineRule="auto"/>
        <w:ind w:right="-330"/>
        <w:jc w:val="both"/>
        <w:rPr>
          <w:rFonts w:ascii="Arial" w:hAnsi="Arial" w:cs="Arial"/>
          <w:sz w:val="20"/>
          <w:szCs w:val="20"/>
        </w:rPr>
      </w:pPr>
      <w:r w:rsidRPr="005574A9">
        <w:rPr>
          <w:rFonts w:ascii="Arial" w:hAnsi="Arial" w:cs="Arial"/>
          <w:sz w:val="20"/>
          <w:szCs w:val="20"/>
        </w:rPr>
        <w:t xml:space="preserve">Teaching and learning methods will model good practice in learning and teaching. Much of the learning will be experiential, collaborative in nature and focussed on reflective practice. Experience will be provided </w:t>
      </w:r>
      <w:r w:rsidR="00461610" w:rsidRPr="005574A9">
        <w:rPr>
          <w:rFonts w:ascii="Arial" w:hAnsi="Arial" w:cs="Arial"/>
          <w:sz w:val="20"/>
          <w:szCs w:val="20"/>
        </w:rPr>
        <w:t xml:space="preserve">of </w:t>
      </w:r>
      <w:r w:rsidRPr="005574A9">
        <w:rPr>
          <w:rFonts w:ascii="Arial" w:hAnsi="Arial" w:cs="Arial"/>
          <w:sz w:val="20"/>
          <w:szCs w:val="20"/>
        </w:rPr>
        <w:t xml:space="preserve">group and individual work, discussions and seminars. The UKPSF will be used to structure a consideration of the key relationships between its dimensions and the development of participants’ teaching practice. Tutorials and feedback from </w:t>
      </w:r>
      <w:r w:rsidR="00461610" w:rsidRPr="005574A9">
        <w:rPr>
          <w:rFonts w:ascii="Arial" w:hAnsi="Arial" w:cs="Arial"/>
          <w:sz w:val="20"/>
          <w:szCs w:val="20"/>
        </w:rPr>
        <w:t xml:space="preserve">a </w:t>
      </w:r>
      <w:r w:rsidRPr="005574A9">
        <w:rPr>
          <w:rFonts w:ascii="Arial" w:hAnsi="Arial" w:cs="Arial"/>
          <w:sz w:val="20"/>
          <w:szCs w:val="20"/>
        </w:rPr>
        <w:t>designated mentor and APT tutor will support development over the term following the taught element of the module.</w:t>
      </w:r>
    </w:p>
    <w:p w14:paraId="3CB6567D" w14:textId="77777777" w:rsidR="003648FF" w:rsidRDefault="003648FF" w:rsidP="00D179A8">
      <w:pPr>
        <w:spacing w:before="60" w:after="60" w:line="240" w:lineRule="auto"/>
        <w:ind w:right="-330"/>
        <w:jc w:val="both"/>
        <w:rPr>
          <w:rFonts w:ascii="Arial" w:hAnsi="Arial" w:cs="Arial"/>
          <w:color w:val="FF0000"/>
          <w:sz w:val="20"/>
          <w:szCs w:val="20"/>
        </w:rPr>
      </w:pPr>
    </w:p>
    <w:p w14:paraId="3A20BF9E" w14:textId="77777777" w:rsidR="00D179A8" w:rsidRDefault="004720EC" w:rsidP="00D179A8">
      <w:pPr>
        <w:spacing w:before="60" w:after="60" w:line="240" w:lineRule="auto"/>
        <w:ind w:right="-330"/>
        <w:jc w:val="both"/>
        <w:rPr>
          <w:rFonts w:ascii="Arial" w:hAnsi="Arial" w:cs="Arial"/>
          <w:iCs/>
          <w:sz w:val="20"/>
          <w:szCs w:val="20"/>
        </w:rPr>
      </w:pPr>
      <w:r w:rsidRPr="00D179A8">
        <w:rPr>
          <w:rFonts w:ascii="Arial" w:hAnsi="Arial" w:cs="Arial"/>
          <w:iCs/>
          <w:sz w:val="20"/>
          <w:szCs w:val="20"/>
        </w:rPr>
        <w:t xml:space="preserve">This module comprises </w:t>
      </w:r>
    </w:p>
    <w:p w14:paraId="1563F1CF" w14:textId="77777777" w:rsidR="004720EC" w:rsidRPr="00D179A8" w:rsidRDefault="004720EC" w:rsidP="00D179A8">
      <w:pPr>
        <w:pStyle w:val="ListParagraph"/>
        <w:numPr>
          <w:ilvl w:val="0"/>
          <w:numId w:val="10"/>
        </w:numPr>
        <w:spacing w:before="60" w:after="60" w:line="240" w:lineRule="auto"/>
        <w:ind w:right="-330"/>
        <w:jc w:val="both"/>
        <w:rPr>
          <w:rFonts w:ascii="Arial" w:hAnsi="Arial" w:cs="Arial"/>
          <w:color w:val="FF0000"/>
          <w:sz w:val="20"/>
          <w:szCs w:val="20"/>
        </w:rPr>
      </w:pPr>
      <w:r w:rsidRPr="00D179A8">
        <w:rPr>
          <w:rFonts w:ascii="Arial" w:hAnsi="Arial" w:cs="Arial"/>
          <w:iCs/>
          <w:sz w:val="20"/>
          <w:szCs w:val="20"/>
        </w:rPr>
        <w:t>15 hours teaching, combining lecture</w:t>
      </w:r>
      <w:r w:rsidR="002C65D5">
        <w:rPr>
          <w:rFonts w:ascii="Arial" w:hAnsi="Arial" w:cs="Arial"/>
          <w:iCs/>
          <w:sz w:val="20"/>
          <w:szCs w:val="20"/>
        </w:rPr>
        <w:t>s</w:t>
      </w:r>
      <w:r w:rsidRPr="00D179A8">
        <w:rPr>
          <w:rFonts w:ascii="Arial" w:hAnsi="Arial" w:cs="Arial"/>
          <w:iCs/>
          <w:sz w:val="20"/>
          <w:szCs w:val="20"/>
        </w:rPr>
        <w:t>, seminar</w:t>
      </w:r>
      <w:r w:rsidR="002C65D5">
        <w:rPr>
          <w:rFonts w:ascii="Arial" w:hAnsi="Arial" w:cs="Arial"/>
          <w:iCs/>
          <w:sz w:val="20"/>
          <w:szCs w:val="20"/>
        </w:rPr>
        <w:t>s</w:t>
      </w:r>
      <w:r w:rsidRPr="00D179A8">
        <w:rPr>
          <w:rFonts w:ascii="Arial" w:hAnsi="Arial" w:cs="Arial"/>
          <w:iCs/>
          <w:sz w:val="20"/>
          <w:szCs w:val="20"/>
        </w:rPr>
        <w:t xml:space="preserve">, </w:t>
      </w:r>
      <w:r w:rsidR="002C65D5">
        <w:rPr>
          <w:rFonts w:ascii="Arial" w:hAnsi="Arial" w:cs="Arial"/>
          <w:iCs/>
          <w:sz w:val="20"/>
          <w:szCs w:val="20"/>
        </w:rPr>
        <w:t xml:space="preserve">and </w:t>
      </w:r>
      <w:r w:rsidRPr="00D179A8">
        <w:rPr>
          <w:rFonts w:ascii="Arial" w:hAnsi="Arial" w:cs="Arial"/>
          <w:iCs/>
          <w:sz w:val="20"/>
          <w:szCs w:val="20"/>
        </w:rPr>
        <w:t>workshops</w:t>
      </w:r>
      <w:r w:rsidR="002C65D5">
        <w:rPr>
          <w:rFonts w:ascii="Arial" w:hAnsi="Arial" w:cs="Arial"/>
          <w:iCs/>
          <w:sz w:val="20"/>
          <w:szCs w:val="20"/>
        </w:rPr>
        <w:t xml:space="preserve"> according to the needs of each cohort. </w:t>
      </w:r>
      <w:r w:rsidR="00A924B3">
        <w:rPr>
          <w:rFonts w:ascii="Arial" w:hAnsi="Arial" w:cs="Arial"/>
          <w:iCs/>
          <w:sz w:val="20"/>
          <w:szCs w:val="20"/>
        </w:rPr>
        <w:t xml:space="preserve">Each session lasts 2.5 hours. </w:t>
      </w:r>
      <w:r w:rsidR="00A409BB">
        <w:rPr>
          <w:rFonts w:ascii="Arial" w:hAnsi="Arial" w:cs="Arial"/>
          <w:iCs/>
          <w:sz w:val="20"/>
          <w:szCs w:val="20"/>
        </w:rPr>
        <w:t xml:space="preserve">The module </w:t>
      </w:r>
      <w:r w:rsidR="002C65D5">
        <w:rPr>
          <w:rFonts w:ascii="Arial" w:hAnsi="Arial" w:cs="Arial"/>
          <w:iCs/>
          <w:sz w:val="20"/>
          <w:szCs w:val="20"/>
        </w:rPr>
        <w:t>may be</w:t>
      </w:r>
      <w:r w:rsidR="00A924B3">
        <w:rPr>
          <w:rFonts w:ascii="Arial" w:hAnsi="Arial" w:cs="Arial"/>
          <w:iCs/>
          <w:sz w:val="20"/>
          <w:szCs w:val="20"/>
        </w:rPr>
        <w:t xml:space="preserve"> </w:t>
      </w:r>
      <w:r w:rsidRPr="00D179A8">
        <w:rPr>
          <w:rFonts w:ascii="Arial" w:hAnsi="Arial" w:cs="Arial"/>
          <w:iCs/>
          <w:sz w:val="20"/>
          <w:szCs w:val="20"/>
        </w:rPr>
        <w:t xml:space="preserve">taught in 6-week blocks or in </w:t>
      </w:r>
      <w:r w:rsidR="002C65D5">
        <w:rPr>
          <w:rFonts w:ascii="Arial" w:hAnsi="Arial" w:cs="Arial"/>
          <w:iCs/>
          <w:sz w:val="20"/>
          <w:szCs w:val="20"/>
        </w:rPr>
        <w:t>other</w:t>
      </w:r>
      <w:r w:rsidR="002C65D5" w:rsidRPr="00D179A8">
        <w:rPr>
          <w:rFonts w:ascii="Arial" w:hAnsi="Arial" w:cs="Arial"/>
          <w:iCs/>
          <w:sz w:val="20"/>
          <w:szCs w:val="20"/>
        </w:rPr>
        <w:t xml:space="preserve"> </w:t>
      </w:r>
      <w:r w:rsidRPr="00D179A8">
        <w:rPr>
          <w:rFonts w:ascii="Arial" w:hAnsi="Arial" w:cs="Arial"/>
          <w:iCs/>
          <w:sz w:val="20"/>
          <w:szCs w:val="20"/>
        </w:rPr>
        <w:t>mode</w:t>
      </w:r>
      <w:r w:rsidR="002C65D5">
        <w:rPr>
          <w:rFonts w:ascii="Arial" w:hAnsi="Arial" w:cs="Arial"/>
          <w:iCs/>
          <w:sz w:val="20"/>
          <w:szCs w:val="20"/>
        </w:rPr>
        <w:t>s (e.g. 3-day intensive)</w:t>
      </w:r>
      <w:r w:rsidRPr="00D179A8">
        <w:rPr>
          <w:rFonts w:ascii="Arial" w:hAnsi="Arial" w:cs="Arial"/>
          <w:iCs/>
          <w:sz w:val="20"/>
          <w:szCs w:val="20"/>
        </w:rPr>
        <w:t>.   A combination of these enables participants to meet the module learning outcomes</w:t>
      </w:r>
    </w:p>
    <w:p w14:paraId="36404AC5" w14:textId="77777777" w:rsidR="004720EC" w:rsidRPr="00B839B3" w:rsidRDefault="004720EC" w:rsidP="004720EC">
      <w:pPr>
        <w:pStyle w:val="ListParagraph"/>
        <w:spacing w:before="60" w:after="60" w:line="240" w:lineRule="auto"/>
        <w:ind w:left="709" w:right="-330"/>
        <w:rPr>
          <w:rFonts w:ascii="Arial" w:hAnsi="Arial" w:cs="Arial"/>
          <w:iCs/>
          <w:sz w:val="20"/>
          <w:szCs w:val="20"/>
          <w:highlight w:val="yellow"/>
        </w:rPr>
      </w:pPr>
    </w:p>
    <w:p w14:paraId="5B8146B9" w14:textId="77777777" w:rsidR="00B06D00" w:rsidRPr="00D179A8" w:rsidRDefault="000F5130" w:rsidP="00D179A8">
      <w:pPr>
        <w:pStyle w:val="ListParagraph"/>
        <w:numPr>
          <w:ilvl w:val="0"/>
          <w:numId w:val="10"/>
        </w:numPr>
        <w:spacing w:before="60" w:after="60" w:line="240" w:lineRule="auto"/>
        <w:ind w:right="-330"/>
        <w:rPr>
          <w:rFonts w:ascii="Arial" w:hAnsi="Arial" w:cs="Arial"/>
          <w:iCs/>
          <w:sz w:val="20"/>
          <w:szCs w:val="20"/>
        </w:rPr>
      </w:pPr>
      <w:r>
        <w:rPr>
          <w:rFonts w:ascii="Arial" w:hAnsi="Arial" w:cs="Arial"/>
          <w:iCs/>
          <w:sz w:val="20"/>
          <w:szCs w:val="20"/>
        </w:rPr>
        <w:t xml:space="preserve">3 </w:t>
      </w:r>
      <w:r w:rsidR="004720EC" w:rsidRPr="00D179A8">
        <w:rPr>
          <w:rFonts w:ascii="Arial" w:hAnsi="Arial" w:cs="Arial"/>
          <w:iCs/>
          <w:sz w:val="20"/>
          <w:szCs w:val="20"/>
        </w:rPr>
        <w:t>hours’ tutorial time</w:t>
      </w:r>
      <w:r w:rsidR="00461610">
        <w:rPr>
          <w:rFonts w:ascii="Arial" w:hAnsi="Arial" w:cs="Arial"/>
          <w:iCs/>
          <w:sz w:val="20"/>
          <w:szCs w:val="20"/>
        </w:rPr>
        <w:t>.</w:t>
      </w:r>
      <w:r w:rsidR="00B06D00" w:rsidRPr="00D179A8">
        <w:rPr>
          <w:rFonts w:ascii="Arial" w:hAnsi="Arial" w:cs="Arial"/>
          <w:iCs/>
          <w:sz w:val="20"/>
          <w:szCs w:val="20"/>
        </w:rPr>
        <w:t xml:space="preserve"> </w:t>
      </w:r>
      <w:r w:rsidR="00B06D00" w:rsidRPr="00D179A8">
        <w:rPr>
          <w:rFonts w:ascii="Arial" w:hAnsi="Arial" w:cs="Arial"/>
          <w:sz w:val="20"/>
          <w:szCs w:val="20"/>
        </w:rPr>
        <w:t xml:space="preserve">To support the development of the portfolio, participants will </w:t>
      </w:r>
      <w:r w:rsidR="002C65D5">
        <w:rPr>
          <w:rFonts w:ascii="Arial" w:hAnsi="Arial" w:cs="Arial"/>
          <w:sz w:val="20"/>
          <w:szCs w:val="20"/>
        </w:rPr>
        <w:t>normally be expected</w:t>
      </w:r>
      <w:r w:rsidR="00A0105E">
        <w:rPr>
          <w:rFonts w:ascii="Arial" w:hAnsi="Arial" w:cs="Arial"/>
          <w:sz w:val="20"/>
          <w:szCs w:val="20"/>
        </w:rPr>
        <w:t xml:space="preserve"> </w:t>
      </w:r>
      <w:r w:rsidR="00B06D00" w:rsidRPr="00D179A8">
        <w:rPr>
          <w:rFonts w:ascii="Arial" w:hAnsi="Arial" w:cs="Arial"/>
          <w:sz w:val="20"/>
          <w:szCs w:val="20"/>
        </w:rPr>
        <w:t xml:space="preserve">to have a minimum of </w:t>
      </w:r>
      <w:r w:rsidR="00B06D00" w:rsidRPr="00D179A8">
        <w:rPr>
          <w:rFonts w:ascii="Arial" w:hAnsi="Arial" w:cs="Arial"/>
          <w:b/>
          <w:sz w:val="20"/>
          <w:szCs w:val="20"/>
        </w:rPr>
        <w:t xml:space="preserve">two </w:t>
      </w:r>
      <w:r w:rsidR="00B06D00" w:rsidRPr="00D179A8">
        <w:rPr>
          <w:rFonts w:ascii="Arial" w:hAnsi="Arial" w:cs="Arial"/>
          <w:sz w:val="20"/>
          <w:szCs w:val="20"/>
        </w:rPr>
        <w:t>meetings with a designated APT tutor to discuss their assignments, including the development of their portfolios (details below)</w:t>
      </w:r>
    </w:p>
    <w:p w14:paraId="09831B46" w14:textId="77777777" w:rsidR="004720EC" w:rsidRPr="00D179A8" w:rsidRDefault="004720EC" w:rsidP="00D179A8">
      <w:pPr>
        <w:pStyle w:val="ListParagraph"/>
        <w:spacing w:before="60" w:after="60" w:line="240" w:lineRule="auto"/>
        <w:ind w:left="709" w:right="-330"/>
        <w:rPr>
          <w:rFonts w:ascii="Arial" w:hAnsi="Arial" w:cs="Arial"/>
          <w:iCs/>
          <w:sz w:val="20"/>
          <w:szCs w:val="20"/>
          <w:highlight w:val="yellow"/>
        </w:rPr>
      </w:pPr>
    </w:p>
    <w:p w14:paraId="05BA0DC5" w14:textId="77777777" w:rsidR="004720EC" w:rsidRPr="00D179A8" w:rsidRDefault="004720EC" w:rsidP="004720EC">
      <w:pPr>
        <w:pStyle w:val="ListParagraph"/>
        <w:rPr>
          <w:rFonts w:ascii="Arial" w:hAnsi="Arial" w:cs="Arial"/>
          <w:iCs/>
          <w:sz w:val="20"/>
          <w:szCs w:val="20"/>
        </w:rPr>
      </w:pPr>
    </w:p>
    <w:p w14:paraId="4DAF0107" w14:textId="77777777" w:rsidR="00B06D00" w:rsidRPr="00D179A8" w:rsidRDefault="004720EC" w:rsidP="00D179A8">
      <w:pPr>
        <w:pStyle w:val="ListParagraph"/>
        <w:numPr>
          <w:ilvl w:val="0"/>
          <w:numId w:val="10"/>
        </w:numPr>
        <w:spacing w:before="60" w:after="60" w:line="240" w:lineRule="auto"/>
        <w:ind w:right="-330"/>
        <w:rPr>
          <w:rFonts w:ascii="Arial" w:hAnsi="Arial" w:cs="Arial"/>
          <w:iCs/>
          <w:sz w:val="20"/>
          <w:szCs w:val="20"/>
        </w:rPr>
      </w:pPr>
      <w:r w:rsidRPr="00D179A8">
        <w:rPr>
          <w:rFonts w:ascii="Arial" w:hAnsi="Arial" w:cs="Arial"/>
          <w:iCs/>
          <w:sz w:val="20"/>
          <w:szCs w:val="20"/>
        </w:rPr>
        <w:lastRenderedPageBreak/>
        <w:t>Participants will be expected to engage in 1</w:t>
      </w:r>
      <w:r w:rsidR="000F5130">
        <w:rPr>
          <w:rFonts w:ascii="Arial" w:hAnsi="Arial" w:cs="Arial"/>
          <w:iCs/>
          <w:sz w:val="20"/>
          <w:szCs w:val="20"/>
        </w:rPr>
        <w:t xml:space="preserve">32 </w:t>
      </w:r>
      <w:r w:rsidRPr="00D179A8">
        <w:rPr>
          <w:rFonts w:ascii="Arial" w:hAnsi="Arial" w:cs="Arial"/>
          <w:iCs/>
          <w:sz w:val="20"/>
          <w:szCs w:val="20"/>
        </w:rPr>
        <w:t>hours of independent study</w:t>
      </w:r>
      <w:r w:rsidR="00D179A8">
        <w:rPr>
          <w:rFonts w:ascii="Arial" w:hAnsi="Arial" w:cs="Arial"/>
          <w:iCs/>
          <w:sz w:val="20"/>
          <w:szCs w:val="20"/>
        </w:rPr>
        <w:t>,</w:t>
      </w:r>
      <w:r w:rsidR="00461610">
        <w:rPr>
          <w:rFonts w:ascii="Arial" w:hAnsi="Arial" w:cs="Arial"/>
          <w:iCs/>
          <w:sz w:val="20"/>
          <w:szCs w:val="20"/>
        </w:rPr>
        <w:t xml:space="preserve"> </w:t>
      </w:r>
      <w:r w:rsidRPr="00D179A8">
        <w:rPr>
          <w:rFonts w:ascii="Arial" w:hAnsi="Arial" w:cs="Arial"/>
          <w:iCs/>
          <w:sz w:val="20"/>
          <w:szCs w:val="20"/>
        </w:rPr>
        <w:t>both in preparation for taught sessions and for assessment.    The allocation of a large amount of time for independent study allows for reflection on an individual’s current learning and practice</w:t>
      </w:r>
      <w:r w:rsidR="00C90A52" w:rsidRPr="00D179A8">
        <w:rPr>
          <w:rFonts w:ascii="Arial" w:hAnsi="Arial" w:cs="Arial"/>
          <w:iCs/>
          <w:sz w:val="20"/>
          <w:szCs w:val="20"/>
        </w:rPr>
        <w:t>s as a supporter of student learning</w:t>
      </w:r>
      <w:r w:rsidR="00B06D00" w:rsidRPr="00D179A8">
        <w:rPr>
          <w:rFonts w:ascii="Arial" w:hAnsi="Arial" w:cs="Arial"/>
          <w:iCs/>
          <w:sz w:val="20"/>
          <w:szCs w:val="20"/>
        </w:rPr>
        <w:t xml:space="preserve">, </w:t>
      </w:r>
      <w:r w:rsidRPr="00D179A8">
        <w:rPr>
          <w:rFonts w:ascii="Arial" w:hAnsi="Arial" w:cs="Arial"/>
          <w:iCs/>
          <w:sz w:val="20"/>
          <w:szCs w:val="20"/>
        </w:rPr>
        <w:t>the acquisition of a deeper knowledge of key theories and issues and for development of some of the ideas generated during taught sessions.</w:t>
      </w:r>
      <w:r w:rsidR="00B06D00" w:rsidRPr="00D179A8">
        <w:rPr>
          <w:rFonts w:ascii="Arial" w:hAnsi="Arial" w:cs="Arial"/>
          <w:iCs/>
          <w:sz w:val="20"/>
          <w:szCs w:val="20"/>
        </w:rPr>
        <w:t xml:space="preserve">  </w:t>
      </w:r>
    </w:p>
    <w:p w14:paraId="4DC747CD" w14:textId="77777777" w:rsidR="004720EC" w:rsidRPr="007D1C77" w:rsidRDefault="004720EC" w:rsidP="007D1C77">
      <w:pPr>
        <w:spacing w:before="60" w:after="60" w:line="240" w:lineRule="auto"/>
        <w:ind w:right="-330"/>
        <w:jc w:val="both"/>
        <w:rPr>
          <w:rFonts w:ascii="Arial" w:hAnsi="Arial" w:cs="Arial"/>
          <w:color w:val="FF0000"/>
          <w:sz w:val="20"/>
          <w:szCs w:val="20"/>
        </w:rPr>
      </w:pPr>
    </w:p>
    <w:p w14:paraId="711A70A4" w14:textId="77777777" w:rsidR="00060C7D" w:rsidRPr="00472023" w:rsidRDefault="00060C7D" w:rsidP="00D179A8">
      <w:pPr>
        <w:pStyle w:val="ListParagraph"/>
        <w:spacing w:before="60" w:after="60" w:line="240" w:lineRule="auto"/>
        <w:ind w:left="709" w:right="-330"/>
        <w:rPr>
          <w:rFonts w:ascii="Arial" w:hAnsi="Arial" w:cs="Arial"/>
          <w:i/>
          <w:iCs/>
          <w:sz w:val="20"/>
          <w:szCs w:val="20"/>
        </w:rPr>
      </w:pPr>
      <w:r w:rsidRPr="00472023">
        <w:rPr>
          <w:rFonts w:ascii="Arial" w:hAnsi="Arial" w:cs="Arial"/>
          <w:i/>
          <w:iCs/>
          <w:sz w:val="20"/>
          <w:szCs w:val="20"/>
        </w:rPr>
        <w:t>.</w:t>
      </w:r>
    </w:p>
    <w:p w14:paraId="1E60365F" w14:textId="77777777" w:rsidR="00060C7D" w:rsidRPr="00C04C95" w:rsidRDefault="00060C7D" w:rsidP="00060C7D">
      <w:pPr>
        <w:spacing w:before="60" w:after="60" w:line="240" w:lineRule="auto"/>
        <w:ind w:left="426" w:right="-330"/>
        <w:rPr>
          <w:rFonts w:ascii="Arial" w:hAnsi="Arial" w:cs="Arial"/>
          <w:i/>
          <w:iCs/>
          <w:sz w:val="20"/>
          <w:szCs w:val="20"/>
        </w:rPr>
      </w:pPr>
    </w:p>
    <w:p w14:paraId="6C12987A" w14:textId="77777777" w:rsidR="00060C7D" w:rsidRPr="00736076" w:rsidRDefault="007322E3" w:rsidP="00736076">
      <w:pPr>
        <w:spacing w:before="60" w:after="60" w:line="240" w:lineRule="auto"/>
        <w:ind w:right="-330"/>
        <w:jc w:val="both"/>
        <w:rPr>
          <w:rFonts w:ascii="Arial" w:hAnsi="Arial" w:cs="Arial"/>
          <w:sz w:val="20"/>
          <w:szCs w:val="20"/>
        </w:rPr>
      </w:pPr>
      <w:r>
        <w:rPr>
          <w:rFonts w:ascii="Arial" w:hAnsi="Arial" w:cs="Arial"/>
          <w:sz w:val="20"/>
          <w:szCs w:val="20"/>
        </w:rPr>
        <w:t xml:space="preserve">16. </w:t>
      </w:r>
      <w:r w:rsidR="00060C7D" w:rsidRPr="00736076">
        <w:rPr>
          <w:rFonts w:ascii="Arial" w:hAnsi="Arial" w:cs="Arial"/>
          <w:sz w:val="20"/>
          <w:szCs w:val="20"/>
        </w:rPr>
        <w:t>Assessment methods and how these relate to testing achievement of the intended module learning outcomes</w:t>
      </w:r>
    </w:p>
    <w:p w14:paraId="2070627B" w14:textId="77777777" w:rsidR="007322E3" w:rsidRDefault="00114A5D" w:rsidP="00A409BB">
      <w:pPr>
        <w:spacing w:before="60" w:after="60" w:line="240" w:lineRule="auto"/>
        <w:ind w:right="-330"/>
        <w:rPr>
          <w:rFonts w:ascii="Arial" w:hAnsi="Arial" w:cs="Arial"/>
          <w:iCs/>
          <w:sz w:val="20"/>
          <w:szCs w:val="20"/>
        </w:rPr>
      </w:pPr>
      <w:r w:rsidRPr="00114A5D">
        <w:rPr>
          <w:rFonts w:ascii="Arial" w:hAnsi="Arial" w:cs="Arial"/>
          <w:iCs/>
          <w:sz w:val="20"/>
          <w:szCs w:val="20"/>
        </w:rPr>
        <w:t xml:space="preserve">Assessment is designed to reflect the emphasis </w:t>
      </w:r>
      <w:r w:rsidR="000F5130">
        <w:rPr>
          <w:rFonts w:ascii="Arial" w:hAnsi="Arial" w:cs="Arial"/>
          <w:iCs/>
          <w:sz w:val="20"/>
          <w:szCs w:val="20"/>
        </w:rPr>
        <w:t>on the development of practical skills as a reflective practit</w:t>
      </w:r>
      <w:r w:rsidR="00736076">
        <w:rPr>
          <w:rFonts w:ascii="Arial" w:hAnsi="Arial" w:cs="Arial"/>
          <w:iCs/>
          <w:sz w:val="20"/>
          <w:szCs w:val="20"/>
        </w:rPr>
        <w:t>i</w:t>
      </w:r>
      <w:r w:rsidR="000F5130">
        <w:rPr>
          <w:rFonts w:ascii="Arial" w:hAnsi="Arial" w:cs="Arial"/>
          <w:iCs/>
          <w:sz w:val="20"/>
          <w:szCs w:val="20"/>
        </w:rPr>
        <w:t>oner</w:t>
      </w:r>
      <w:r w:rsidRPr="00114A5D">
        <w:rPr>
          <w:rFonts w:ascii="Arial" w:hAnsi="Arial" w:cs="Arial"/>
          <w:iCs/>
          <w:sz w:val="20"/>
          <w:szCs w:val="20"/>
        </w:rPr>
        <w:t xml:space="preserve"> and application of theory to practice. </w:t>
      </w:r>
    </w:p>
    <w:p w14:paraId="127EBA5D" w14:textId="77777777" w:rsidR="007322E3" w:rsidRDefault="007322E3" w:rsidP="00464B53">
      <w:pPr>
        <w:spacing w:before="60" w:after="60" w:line="240" w:lineRule="auto"/>
        <w:ind w:left="426" w:right="-330"/>
        <w:rPr>
          <w:rFonts w:ascii="Arial" w:hAnsi="Arial" w:cs="Arial"/>
          <w:iCs/>
          <w:sz w:val="20"/>
          <w:szCs w:val="20"/>
        </w:rPr>
      </w:pPr>
    </w:p>
    <w:p w14:paraId="22C045AC" w14:textId="77777777" w:rsidR="007322E3" w:rsidRPr="00A409BB" w:rsidRDefault="007322E3" w:rsidP="00A409BB">
      <w:pPr>
        <w:rPr>
          <w:rFonts w:ascii="Arial" w:eastAsia="Arial Unicode MS" w:hAnsi="Arial" w:cs="Arial"/>
          <w:sz w:val="20"/>
          <w:szCs w:val="20"/>
        </w:rPr>
      </w:pPr>
      <w:r w:rsidRPr="00A409BB">
        <w:rPr>
          <w:rFonts w:ascii="Arial" w:eastAsia="Arial Unicode MS" w:hAnsi="Arial" w:cs="Arial"/>
          <w:sz w:val="20"/>
          <w:szCs w:val="20"/>
        </w:rPr>
        <w:t xml:space="preserve">Participants must be able to demonstrate a sound understanding of the key elements of this module, including an awareness of a range of approaches to supporting learning (including possible uses of technology) and an ability to evaluate the application of these to their own Higher Education practice.  Written work should include a case study illustrating this. </w:t>
      </w:r>
    </w:p>
    <w:p w14:paraId="453DA0B0" w14:textId="77777777" w:rsidR="007322E3" w:rsidRPr="007F0E55" w:rsidRDefault="007322E3" w:rsidP="007322E3">
      <w:pPr>
        <w:pStyle w:val="ListParagraph"/>
        <w:rPr>
          <w:rFonts w:ascii="Arial" w:eastAsia="Arial Unicode MS" w:hAnsi="Arial" w:cs="Arial"/>
          <w:sz w:val="20"/>
          <w:szCs w:val="20"/>
        </w:rPr>
      </w:pPr>
    </w:p>
    <w:p w14:paraId="684A6B88" w14:textId="77777777" w:rsidR="007322E3" w:rsidRPr="00A409BB" w:rsidRDefault="007322E3" w:rsidP="00A409BB">
      <w:pPr>
        <w:rPr>
          <w:rFonts w:ascii="Arial" w:eastAsia="Arial Unicode MS" w:hAnsi="Arial" w:cs="Arial"/>
          <w:sz w:val="20"/>
          <w:szCs w:val="20"/>
        </w:rPr>
      </w:pPr>
      <w:r w:rsidRPr="00A409BB">
        <w:rPr>
          <w:rFonts w:ascii="Arial" w:eastAsia="Arial Unicode MS" w:hAnsi="Arial" w:cs="Arial"/>
          <w:sz w:val="20"/>
          <w:szCs w:val="20"/>
        </w:rPr>
        <w:t>Participants will be offered substantial tutorial support to provide feedback on their development.  This will include the development of practical skills for supporting learning and support in constructing a reflective narrative.  In this way participants will also be fulfilling one of the key learning outcomes of the module which is to show that they have reflected on their development as a supporter of learning in higher education.</w:t>
      </w:r>
    </w:p>
    <w:p w14:paraId="0A0C3A51" w14:textId="77777777" w:rsidR="00B32E8C" w:rsidRPr="00A409BB" w:rsidRDefault="003648FF" w:rsidP="00736076">
      <w:pPr>
        <w:spacing w:before="60" w:after="60" w:line="240" w:lineRule="auto"/>
        <w:ind w:left="426" w:right="-330"/>
        <w:rPr>
          <w:rFonts w:ascii="Arial" w:hAnsi="Arial" w:cs="Arial"/>
          <w:iCs/>
          <w:sz w:val="20"/>
          <w:szCs w:val="20"/>
        </w:rPr>
      </w:pPr>
      <w:r w:rsidRPr="00A409BB">
        <w:rPr>
          <w:rFonts w:ascii="Arial" w:hAnsi="Arial" w:cs="Arial"/>
          <w:iCs/>
          <w:sz w:val="20"/>
          <w:szCs w:val="20"/>
        </w:rPr>
        <w:t xml:space="preserve">Assignment 1: </w:t>
      </w:r>
      <w:r w:rsidR="007322E3" w:rsidRPr="00A409BB">
        <w:rPr>
          <w:rFonts w:ascii="Arial" w:hAnsi="Arial" w:cs="Arial"/>
          <w:iCs/>
          <w:sz w:val="20"/>
          <w:szCs w:val="20"/>
        </w:rPr>
        <w:t xml:space="preserve"> 1,500 word essay</w:t>
      </w:r>
      <w:r w:rsidR="00736076" w:rsidRPr="00A409BB">
        <w:rPr>
          <w:rFonts w:ascii="Arial" w:hAnsi="Arial" w:cs="Arial"/>
          <w:iCs/>
          <w:sz w:val="20"/>
          <w:szCs w:val="20"/>
        </w:rPr>
        <w:t xml:space="preserve"> (11c,11d,11e,12b)</w:t>
      </w:r>
    </w:p>
    <w:p w14:paraId="1225FD36" w14:textId="77777777" w:rsidR="007322E3" w:rsidRPr="00D179A8" w:rsidRDefault="003648FF" w:rsidP="00736076">
      <w:pPr>
        <w:spacing w:before="60" w:after="60" w:line="240" w:lineRule="auto"/>
        <w:ind w:left="426" w:right="-330"/>
        <w:rPr>
          <w:rFonts w:ascii="Arial" w:hAnsi="Arial" w:cs="Arial"/>
          <w:iCs/>
          <w:sz w:val="20"/>
          <w:szCs w:val="20"/>
        </w:rPr>
      </w:pPr>
      <w:r w:rsidRPr="00A409BB">
        <w:rPr>
          <w:rFonts w:ascii="Arial" w:hAnsi="Arial" w:cs="Arial"/>
          <w:iCs/>
          <w:sz w:val="20"/>
          <w:szCs w:val="20"/>
        </w:rPr>
        <w:t xml:space="preserve">Assignment 2: 1,500-word (or equivalent) portfolio of evidence in </w:t>
      </w:r>
      <w:r w:rsidR="00D179A8" w:rsidRPr="00A409BB">
        <w:rPr>
          <w:rFonts w:ascii="Arial" w:hAnsi="Arial" w:cs="Arial"/>
          <w:iCs/>
          <w:sz w:val="20"/>
          <w:szCs w:val="20"/>
        </w:rPr>
        <w:t xml:space="preserve">an </w:t>
      </w:r>
      <w:r w:rsidRPr="00A409BB">
        <w:rPr>
          <w:rFonts w:ascii="Arial" w:hAnsi="Arial" w:cs="Arial"/>
          <w:iCs/>
          <w:sz w:val="20"/>
          <w:szCs w:val="20"/>
        </w:rPr>
        <w:t>individually negotiated format</w:t>
      </w:r>
      <w:r w:rsidR="007322E3" w:rsidRPr="00A409BB">
        <w:rPr>
          <w:rFonts w:ascii="Arial" w:hAnsi="Arial" w:cs="Arial"/>
          <w:iCs/>
          <w:sz w:val="20"/>
          <w:szCs w:val="20"/>
        </w:rPr>
        <w:t>, to include a 500-word reflection on own learning and educational philosophy statement (12.a)</w:t>
      </w:r>
    </w:p>
    <w:p w14:paraId="566FB48B" w14:textId="77777777" w:rsidR="00461610" w:rsidRPr="00D179A8" w:rsidRDefault="00461610" w:rsidP="003648FF">
      <w:pPr>
        <w:spacing w:before="60" w:after="60" w:line="240" w:lineRule="auto"/>
        <w:ind w:left="426" w:right="-330"/>
        <w:rPr>
          <w:rFonts w:ascii="Arial" w:hAnsi="Arial" w:cs="Arial"/>
          <w:iCs/>
          <w:sz w:val="20"/>
          <w:szCs w:val="20"/>
        </w:rPr>
      </w:pPr>
    </w:p>
    <w:p w14:paraId="166E0D9E" w14:textId="77777777" w:rsidR="00925519" w:rsidRPr="00D179A8" w:rsidRDefault="00D179A8" w:rsidP="00D179A8">
      <w:pPr>
        <w:rPr>
          <w:rFonts w:ascii="Arial" w:eastAsia="Arial Unicode MS" w:hAnsi="Arial" w:cs="Arial"/>
          <w:sz w:val="20"/>
          <w:szCs w:val="20"/>
        </w:rPr>
      </w:pPr>
      <w:r>
        <w:rPr>
          <w:rFonts w:ascii="Arial" w:eastAsia="Arial Unicode MS" w:hAnsi="Arial" w:cs="Arial"/>
          <w:sz w:val="20"/>
          <w:szCs w:val="20"/>
        </w:rPr>
        <w:t xml:space="preserve"> S</w:t>
      </w:r>
      <w:r w:rsidR="00925519" w:rsidRPr="00D179A8">
        <w:rPr>
          <w:rFonts w:ascii="Arial" w:eastAsia="Arial Unicode MS" w:hAnsi="Arial" w:cs="Arial"/>
          <w:sz w:val="20"/>
          <w:szCs w:val="20"/>
        </w:rPr>
        <w:t>uch a portfolio would typically include examples of ways in which student learning is supported, a consideration of the rationale for the approach taken and a reflection on what has b</w:t>
      </w:r>
      <w:r w:rsidR="00BB377D" w:rsidRPr="00D179A8">
        <w:rPr>
          <w:rFonts w:ascii="Arial" w:eastAsia="Arial Unicode MS" w:hAnsi="Arial" w:cs="Arial"/>
          <w:sz w:val="20"/>
          <w:szCs w:val="20"/>
        </w:rPr>
        <w:t>een</w:t>
      </w:r>
      <w:r w:rsidR="00925519" w:rsidRPr="00D179A8">
        <w:rPr>
          <w:rFonts w:ascii="Arial" w:eastAsia="Arial Unicode MS" w:hAnsi="Arial" w:cs="Arial"/>
          <w:sz w:val="20"/>
          <w:szCs w:val="20"/>
        </w:rPr>
        <w:t xml:space="preserve"> learned from the processes of observing others.  </w:t>
      </w:r>
      <w:r w:rsidR="00B06D00">
        <w:rPr>
          <w:rFonts w:ascii="Arial" w:hAnsi="Arial" w:cs="Arial"/>
          <w:iCs/>
          <w:sz w:val="20"/>
          <w:szCs w:val="20"/>
        </w:rPr>
        <w:t xml:space="preserve">It </w:t>
      </w:r>
      <w:r w:rsidR="00B06D00" w:rsidRPr="00D179A8">
        <w:rPr>
          <w:rFonts w:ascii="Arial" w:hAnsi="Arial" w:cs="Arial"/>
          <w:b/>
          <w:iCs/>
          <w:sz w:val="20"/>
          <w:szCs w:val="20"/>
        </w:rPr>
        <w:t>must</w:t>
      </w:r>
      <w:r w:rsidR="00B06D00">
        <w:rPr>
          <w:rFonts w:ascii="Arial" w:hAnsi="Arial" w:cs="Arial"/>
          <w:iCs/>
          <w:sz w:val="20"/>
          <w:szCs w:val="20"/>
        </w:rPr>
        <w:t xml:space="preserve"> include an</w:t>
      </w:r>
      <w:r w:rsidR="00B06D00" w:rsidRPr="001346DE">
        <w:rPr>
          <w:rFonts w:ascii="Arial" w:hAnsi="Arial" w:cs="Arial"/>
          <w:iCs/>
          <w:sz w:val="20"/>
          <w:szCs w:val="20"/>
        </w:rPr>
        <w:t xml:space="preserve"> observation of their practice</w:t>
      </w:r>
      <w:r w:rsidR="00B06D00">
        <w:rPr>
          <w:rFonts w:ascii="Arial" w:hAnsi="Arial" w:cs="Arial"/>
          <w:iCs/>
          <w:sz w:val="20"/>
          <w:szCs w:val="20"/>
        </w:rPr>
        <w:t xml:space="preserve"> by </w:t>
      </w:r>
      <w:r w:rsidR="00341673">
        <w:rPr>
          <w:rFonts w:ascii="Arial" w:hAnsi="Arial" w:cs="Arial"/>
          <w:iCs/>
          <w:sz w:val="20"/>
          <w:szCs w:val="20"/>
        </w:rPr>
        <w:t xml:space="preserve">a </w:t>
      </w:r>
      <w:r w:rsidR="00B06D00">
        <w:rPr>
          <w:rFonts w:ascii="Arial" w:hAnsi="Arial" w:cs="Arial"/>
          <w:iCs/>
          <w:sz w:val="20"/>
          <w:szCs w:val="20"/>
        </w:rPr>
        <w:t>mentor</w:t>
      </w:r>
      <w:r w:rsidR="003648FF">
        <w:rPr>
          <w:rFonts w:ascii="Arial" w:hAnsi="Arial" w:cs="Arial"/>
          <w:iCs/>
          <w:sz w:val="20"/>
          <w:szCs w:val="20"/>
        </w:rPr>
        <w:t xml:space="preserve"> and a case study illustrating how the participant has applied their principles in practice. </w:t>
      </w:r>
      <w:r w:rsidR="00B06D00">
        <w:rPr>
          <w:rFonts w:ascii="Arial" w:hAnsi="Arial" w:cs="Arial"/>
          <w:iCs/>
          <w:sz w:val="20"/>
          <w:szCs w:val="20"/>
        </w:rPr>
        <w:t xml:space="preserve"> </w:t>
      </w:r>
      <w:r w:rsidR="00074A92" w:rsidRPr="00464B53">
        <w:rPr>
          <w:rFonts w:ascii="Arial" w:eastAsia="Arial Unicode MS" w:hAnsi="Arial" w:cs="Arial"/>
          <w:sz w:val="20"/>
          <w:szCs w:val="20"/>
        </w:rPr>
        <w:t>The portfolio will be asse</w:t>
      </w:r>
      <w:r w:rsidR="00074A92">
        <w:rPr>
          <w:rFonts w:ascii="Arial" w:eastAsia="Arial Unicode MS" w:hAnsi="Arial" w:cs="Arial"/>
          <w:sz w:val="20"/>
          <w:szCs w:val="20"/>
        </w:rPr>
        <w:t>ssed on the extent to which you c</w:t>
      </w:r>
      <w:r w:rsidR="00074A92" w:rsidRPr="00464B53">
        <w:rPr>
          <w:rFonts w:ascii="Arial" w:eastAsia="Arial Unicode MS" w:hAnsi="Arial" w:cs="Arial"/>
          <w:sz w:val="20"/>
          <w:szCs w:val="20"/>
        </w:rPr>
        <w:t>ritically engage with the UKPSF</w:t>
      </w:r>
      <w:r w:rsidR="00074A92">
        <w:rPr>
          <w:rFonts w:ascii="Arial" w:eastAsia="Arial Unicode MS" w:hAnsi="Arial" w:cs="Arial"/>
          <w:sz w:val="20"/>
          <w:szCs w:val="20"/>
        </w:rPr>
        <w:t>, p</w:t>
      </w:r>
      <w:r w:rsidR="00074A92" w:rsidRPr="00464B53">
        <w:rPr>
          <w:rFonts w:ascii="Arial" w:eastAsia="Arial Unicode MS" w:hAnsi="Arial" w:cs="Arial"/>
          <w:sz w:val="20"/>
          <w:szCs w:val="20"/>
        </w:rPr>
        <w:t>rovide evidence of a learning and teaching perspective on professional issues in your own practice</w:t>
      </w:r>
      <w:r w:rsidR="00074A92">
        <w:rPr>
          <w:rFonts w:ascii="Arial" w:eastAsia="Arial Unicode MS" w:hAnsi="Arial" w:cs="Arial"/>
          <w:sz w:val="20"/>
          <w:szCs w:val="20"/>
        </w:rPr>
        <w:t xml:space="preserve">, </w:t>
      </w:r>
      <w:r w:rsidR="003648FF">
        <w:rPr>
          <w:rFonts w:ascii="Arial" w:eastAsia="Arial Unicode MS" w:hAnsi="Arial" w:cs="Arial"/>
          <w:sz w:val="20"/>
          <w:szCs w:val="20"/>
        </w:rPr>
        <w:t xml:space="preserve">and </w:t>
      </w:r>
      <w:r w:rsidR="00074A92" w:rsidRPr="00074A92">
        <w:rPr>
          <w:rFonts w:ascii="Arial" w:eastAsia="Arial Unicode MS" w:hAnsi="Arial" w:cs="Arial"/>
          <w:sz w:val="20"/>
          <w:szCs w:val="20"/>
        </w:rPr>
        <w:t xml:space="preserve">a critical reflection on the learning and teaching process, supported by </w:t>
      </w:r>
      <w:r w:rsidR="00341673">
        <w:rPr>
          <w:rFonts w:ascii="Arial" w:eastAsia="Arial Unicode MS" w:hAnsi="Arial" w:cs="Arial"/>
          <w:sz w:val="20"/>
          <w:szCs w:val="20"/>
        </w:rPr>
        <w:t>reference to</w:t>
      </w:r>
      <w:r w:rsidR="00074A92" w:rsidRPr="00074A92">
        <w:rPr>
          <w:rFonts w:ascii="Arial" w:eastAsia="Arial Unicode MS" w:hAnsi="Arial" w:cs="Arial"/>
          <w:sz w:val="20"/>
          <w:szCs w:val="20"/>
        </w:rPr>
        <w:t xml:space="preserve"> a current</w:t>
      </w:r>
      <w:r w:rsidR="00341673">
        <w:rPr>
          <w:rFonts w:ascii="Arial" w:eastAsia="Arial Unicode MS" w:hAnsi="Arial" w:cs="Arial"/>
          <w:sz w:val="20"/>
          <w:szCs w:val="20"/>
        </w:rPr>
        <w:t xml:space="preserve"> and relevant</w:t>
      </w:r>
      <w:r w:rsidR="00074A92" w:rsidRPr="00074A92">
        <w:rPr>
          <w:rFonts w:ascii="Arial" w:eastAsia="Arial Unicode MS" w:hAnsi="Arial" w:cs="Arial"/>
          <w:sz w:val="20"/>
          <w:szCs w:val="20"/>
        </w:rPr>
        <w:t xml:space="preserve"> research base</w:t>
      </w:r>
      <w:r w:rsidR="00074A92">
        <w:rPr>
          <w:rFonts w:ascii="Arial" w:eastAsia="Arial Unicode MS" w:hAnsi="Arial" w:cs="Arial"/>
          <w:sz w:val="20"/>
          <w:szCs w:val="20"/>
        </w:rPr>
        <w:t xml:space="preserve">. </w:t>
      </w:r>
      <w:r w:rsidR="003648FF" w:rsidRPr="00D179A8">
        <w:rPr>
          <w:rFonts w:ascii="Arial" w:eastAsia="Arial Unicode MS" w:hAnsi="Arial" w:cs="Arial"/>
          <w:sz w:val="20"/>
          <w:szCs w:val="20"/>
        </w:rPr>
        <w:t xml:space="preserve">Participants must be able to demonstrate a sound understanding of the key elements of this module, including an awareness of a range of approaches to </w:t>
      </w:r>
      <w:r w:rsidR="00341673">
        <w:rPr>
          <w:rFonts w:ascii="Arial" w:eastAsia="Arial Unicode MS" w:hAnsi="Arial" w:cs="Arial"/>
          <w:sz w:val="20"/>
          <w:szCs w:val="20"/>
        </w:rPr>
        <w:t xml:space="preserve">supporting </w:t>
      </w:r>
      <w:r w:rsidR="003648FF" w:rsidRPr="00D179A8">
        <w:rPr>
          <w:rFonts w:ascii="Arial" w:eastAsia="Arial Unicode MS" w:hAnsi="Arial" w:cs="Arial"/>
          <w:sz w:val="20"/>
          <w:szCs w:val="20"/>
        </w:rPr>
        <w:t>learning (including</w:t>
      </w:r>
      <w:r w:rsidR="00341673">
        <w:rPr>
          <w:rFonts w:ascii="Arial" w:eastAsia="Arial Unicode MS" w:hAnsi="Arial" w:cs="Arial"/>
          <w:sz w:val="20"/>
          <w:szCs w:val="20"/>
        </w:rPr>
        <w:t>, where appropriate,</w:t>
      </w:r>
      <w:r w:rsidR="003648FF" w:rsidRPr="00D179A8">
        <w:rPr>
          <w:rFonts w:ascii="Arial" w:eastAsia="Arial Unicode MS" w:hAnsi="Arial" w:cs="Arial"/>
          <w:sz w:val="20"/>
          <w:szCs w:val="20"/>
        </w:rPr>
        <w:t xml:space="preserve"> possible uses of technology) and an ability to evaluate the application of these to their own practice.  </w:t>
      </w:r>
      <w:r w:rsidR="00074A92" w:rsidRPr="00D179A8">
        <w:rPr>
          <w:rFonts w:ascii="Arial" w:eastAsia="Arial Unicode MS" w:hAnsi="Arial" w:cs="Arial"/>
          <w:sz w:val="20"/>
          <w:szCs w:val="20"/>
        </w:rPr>
        <w:t xml:space="preserve"> </w:t>
      </w:r>
      <w:r w:rsidR="00925519" w:rsidRPr="00D179A8">
        <w:rPr>
          <w:rFonts w:ascii="Arial" w:eastAsia="Arial Unicode MS" w:hAnsi="Arial" w:cs="Arial"/>
          <w:sz w:val="20"/>
          <w:szCs w:val="20"/>
        </w:rPr>
        <w:t xml:space="preserve">The portfolio may be submitted as an e-portfolio or in hard copy. </w:t>
      </w:r>
    </w:p>
    <w:p w14:paraId="170D2710" w14:textId="77777777" w:rsidR="00925519" w:rsidRPr="00D179A8" w:rsidRDefault="00925519" w:rsidP="00D179A8">
      <w:pPr>
        <w:rPr>
          <w:rFonts w:ascii="Arial" w:eastAsia="Arial Unicode MS" w:hAnsi="Arial" w:cs="Arial"/>
          <w:sz w:val="20"/>
          <w:szCs w:val="20"/>
        </w:rPr>
      </w:pPr>
      <w:r w:rsidRPr="00D179A8">
        <w:rPr>
          <w:rFonts w:ascii="Arial" w:eastAsia="Arial Unicode MS" w:hAnsi="Arial" w:cs="Arial"/>
          <w:sz w:val="20"/>
          <w:szCs w:val="20"/>
        </w:rPr>
        <w:t>Participants will be offered substantial tutorial support to provide feedback on their development.  This will include the development of practical skills and support in constructing a reflective narrative.  In this way participants will also be fulfilling one of the key learning outcomes of the module which is to show that they have reflected on their development as a practitioner in higher education.</w:t>
      </w:r>
    </w:p>
    <w:p w14:paraId="6EA06148" w14:textId="77777777" w:rsidR="00060C7D" w:rsidRPr="00C04C95" w:rsidRDefault="00060C7D" w:rsidP="00060C7D">
      <w:pPr>
        <w:keepNext/>
        <w:keepLines/>
        <w:spacing w:before="60" w:after="60" w:line="240" w:lineRule="auto"/>
        <w:ind w:left="426" w:right="-330"/>
        <w:rPr>
          <w:rFonts w:ascii="Arial" w:hAnsi="Arial" w:cs="Arial"/>
          <w:i/>
          <w:iCs/>
          <w:sz w:val="20"/>
          <w:szCs w:val="20"/>
        </w:rPr>
      </w:pPr>
    </w:p>
    <w:p w14:paraId="19C10A82" w14:textId="77777777" w:rsidR="00060C7D" w:rsidRPr="00C04C95" w:rsidRDefault="00D179A8" w:rsidP="00736076">
      <w:pPr>
        <w:spacing w:before="60" w:after="60" w:line="240" w:lineRule="auto"/>
        <w:ind w:right="-330"/>
        <w:jc w:val="both"/>
        <w:rPr>
          <w:rFonts w:ascii="Arial" w:hAnsi="Arial" w:cs="Arial"/>
          <w:sz w:val="20"/>
          <w:szCs w:val="20"/>
        </w:rPr>
      </w:pPr>
      <w:r>
        <w:rPr>
          <w:rFonts w:ascii="Arial" w:hAnsi="Arial" w:cs="Arial"/>
          <w:sz w:val="20"/>
          <w:szCs w:val="20"/>
        </w:rPr>
        <w:t xml:space="preserve">17. </w:t>
      </w:r>
      <w:r w:rsidR="00060C7D" w:rsidRPr="00C04C95">
        <w:rPr>
          <w:rFonts w:ascii="Arial" w:hAnsi="Arial" w:cs="Arial"/>
          <w:sz w:val="20"/>
          <w:szCs w:val="20"/>
        </w:rPr>
        <w:t>Implications for learning resources, including staff, library, IT and space</w:t>
      </w:r>
    </w:p>
    <w:p w14:paraId="1DBCE0BD" w14:textId="77777777" w:rsidR="00060C7D" w:rsidRPr="00736076" w:rsidRDefault="005574A9" w:rsidP="00736076">
      <w:pPr>
        <w:spacing w:before="60" w:after="60" w:line="240" w:lineRule="auto"/>
        <w:ind w:right="-330"/>
        <w:jc w:val="both"/>
        <w:rPr>
          <w:rFonts w:ascii="Arial" w:hAnsi="Arial" w:cs="Arial"/>
          <w:sz w:val="20"/>
          <w:szCs w:val="20"/>
        </w:rPr>
      </w:pPr>
      <w:r w:rsidRPr="00736076">
        <w:rPr>
          <w:rFonts w:ascii="Arial" w:hAnsi="Arial" w:cs="Arial"/>
          <w:sz w:val="20"/>
          <w:szCs w:val="20"/>
        </w:rPr>
        <w:t xml:space="preserve">UELT/CSHE </w:t>
      </w:r>
      <w:r w:rsidR="00060C7D" w:rsidRPr="00736076">
        <w:rPr>
          <w:rFonts w:ascii="Arial" w:hAnsi="Arial" w:cs="Arial"/>
          <w:sz w:val="20"/>
          <w:szCs w:val="20"/>
        </w:rPr>
        <w:t xml:space="preserve">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w:t>
      </w:r>
      <w:r w:rsidR="00060C7D" w:rsidRPr="00736076">
        <w:rPr>
          <w:rFonts w:ascii="Arial" w:hAnsi="Arial" w:cs="Arial"/>
          <w:sz w:val="20"/>
          <w:szCs w:val="20"/>
        </w:rPr>
        <w:lastRenderedPageBreak/>
        <w:t>consultation with the University’s disability/dyslexia support service, and specialist support will be provided where needed.</w:t>
      </w:r>
    </w:p>
    <w:p w14:paraId="72067F62" w14:textId="77777777" w:rsidR="00060C7D" w:rsidRDefault="00060C7D" w:rsidP="00060C7D">
      <w:pPr>
        <w:spacing w:before="60" w:after="60" w:line="240" w:lineRule="auto"/>
        <w:ind w:left="426" w:right="-330"/>
        <w:rPr>
          <w:rFonts w:ascii="Arial" w:hAnsi="Arial" w:cs="Arial"/>
          <w:i/>
          <w:iCs/>
          <w:sz w:val="20"/>
          <w:szCs w:val="20"/>
        </w:rPr>
      </w:pPr>
    </w:p>
    <w:p w14:paraId="7E51D2CD" w14:textId="77777777" w:rsidR="00060C7D" w:rsidRPr="00C04C95" w:rsidRDefault="00001602" w:rsidP="00736076">
      <w:pPr>
        <w:spacing w:before="60" w:after="60" w:line="240" w:lineRule="auto"/>
        <w:ind w:right="-330"/>
        <w:jc w:val="both"/>
        <w:rPr>
          <w:rFonts w:ascii="Arial" w:hAnsi="Arial" w:cs="Arial"/>
          <w:b/>
          <w:sz w:val="20"/>
          <w:szCs w:val="20"/>
        </w:rPr>
      </w:pPr>
      <w:r>
        <w:rPr>
          <w:rFonts w:ascii="Arial" w:hAnsi="Arial" w:cs="Arial"/>
          <w:sz w:val="20"/>
          <w:szCs w:val="20"/>
        </w:rPr>
        <w:t>18</w:t>
      </w:r>
      <w:r w:rsidR="00D179A8">
        <w:rPr>
          <w:rFonts w:ascii="Arial" w:hAnsi="Arial" w:cs="Arial"/>
          <w:sz w:val="20"/>
          <w:szCs w:val="20"/>
        </w:rPr>
        <w:t xml:space="preserve">. </w:t>
      </w:r>
      <w:r w:rsidR="00060C7D" w:rsidRPr="00C04C95">
        <w:rPr>
          <w:rFonts w:ascii="Arial" w:hAnsi="Arial" w:cs="Arial"/>
          <w:sz w:val="20"/>
          <w:szCs w:val="20"/>
        </w:rPr>
        <w:t>Campus(es) where module will be delivered:</w:t>
      </w:r>
    </w:p>
    <w:p w14:paraId="2410FA96" w14:textId="77777777" w:rsidR="00060C7D" w:rsidRPr="0041110D" w:rsidRDefault="0041110D" w:rsidP="0041110D">
      <w:pPr>
        <w:spacing w:before="60" w:after="60" w:line="240" w:lineRule="auto"/>
        <w:ind w:right="-330"/>
        <w:rPr>
          <w:rFonts w:ascii="Arial" w:hAnsi="Arial" w:cs="Arial"/>
          <w:b/>
          <w:iCs/>
          <w:sz w:val="20"/>
          <w:szCs w:val="20"/>
        </w:rPr>
      </w:pPr>
      <w:r w:rsidRPr="0041110D">
        <w:rPr>
          <w:rFonts w:ascii="Arial" w:hAnsi="Arial" w:cs="Arial"/>
          <w:b/>
          <w:iCs/>
          <w:sz w:val="20"/>
          <w:szCs w:val="20"/>
        </w:rPr>
        <w:t>Cant</w:t>
      </w:r>
      <w:r w:rsidR="007D1C77">
        <w:rPr>
          <w:rFonts w:ascii="Arial" w:hAnsi="Arial" w:cs="Arial"/>
          <w:b/>
          <w:iCs/>
          <w:sz w:val="20"/>
          <w:szCs w:val="20"/>
        </w:rPr>
        <w:t>erbury (and other cam</w:t>
      </w:r>
      <w:r w:rsidRPr="0041110D">
        <w:rPr>
          <w:rFonts w:ascii="Arial" w:hAnsi="Arial" w:cs="Arial"/>
          <w:b/>
          <w:iCs/>
          <w:sz w:val="20"/>
          <w:szCs w:val="20"/>
        </w:rPr>
        <w:t>puses as required)</w:t>
      </w:r>
    </w:p>
    <w:p w14:paraId="3A6A0690" w14:textId="77777777" w:rsidR="00060C7D" w:rsidRDefault="00060C7D" w:rsidP="00060C7D">
      <w:pPr>
        <w:ind w:right="-330"/>
        <w:rPr>
          <w:rFonts w:ascii="Arial" w:hAnsi="Arial" w:cs="Arial"/>
          <w:b/>
          <w:sz w:val="20"/>
          <w:szCs w:val="20"/>
        </w:rPr>
      </w:pPr>
      <w:r>
        <w:rPr>
          <w:rFonts w:ascii="Arial" w:hAnsi="Arial" w:cs="Arial"/>
          <w:b/>
          <w:sz w:val="20"/>
          <w:szCs w:val="20"/>
        </w:rPr>
        <w:br w:type="page"/>
      </w:r>
    </w:p>
    <w:p w14:paraId="108A9363" w14:textId="77777777" w:rsidR="00060C7D" w:rsidRPr="002465A1" w:rsidRDefault="00060C7D" w:rsidP="00060C7D">
      <w:pPr>
        <w:ind w:right="-330"/>
        <w:jc w:val="both"/>
        <w:rPr>
          <w:rFonts w:ascii="Arial" w:hAnsi="Arial" w:cs="Arial"/>
          <w:b/>
          <w:sz w:val="20"/>
          <w:szCs w:val="20"/>
        </w:rPr>
      </w:pPr>
      <w:r w:rsidRPr="002465A1">
        <w:rPr>
          <w:rFonts w:ascii="Arial" w:hAnsi="Arial" w:cs="Arial"/>
          <w:b/>
          <w:sz w:val="20"/>
          <w:szCs w:val="20"/>
        </w:rPr>
        <w:lastRenderedPageBreak/>
        <w:t>SECTION 2: MODULE IS PART OF A PROGRAMME OF STUDY IN A UNIVERSITY SCHOOL</w:t>
      </w:r>
    </w:p>
    <w:p w14:paraId="2F4504F9" w14:textId="77777777" w:rsidR="00060C7D" w:rsidRPr="002465A1" w:rsidRDefault="00060C7D" w:rsidP="00060C7D">
      <w:pPr>
        <w:spacing w:after="120"/>
        <w:ind w:right="-330"/>
        <w:jc w:val="both"/>
        <w:rPr>
          <w:rFonts w:ascii="Arial" w:hAnsi="Arial" w:cs="Arial"/>
          <w:sz w:val="20"/>
          <w:szCs w:val="20"/>
        </w:rPr>
      </w:pPr>
      <w:r w:rsidRPr="002465A1">
        <w:rPr>
          <w:rFonts w:ascii="Arial" w:hAnsi="Arial" w:cs="Arial"/>
          <w:b/>
          <w:sz w:val="20"/>
          <w:szCs w:val="20"/>
        </w:rPr>
        <w:t xml:space="preserve">Statement by the School Director of Learning and Teaching/School Director of Graduate Studies (as appropriate): </w:t>
      </w:r>
      <w:r w:rsidRPr="002465A1">
        <w:rPr>
          <w:rFonts w:ascii="Arial" w:hAnsi="Arial" w:cs="Arial"/>
          <w:sz w:val="20"/>
          <w:szCs w:val="20"/>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060C7D" w:rsidRPr="00A74292" w14:paraId="329D9EEA" w14:textId="77777777" w:rsidTr="004B070C">
        <w:trPr>
          <w:trHeight w:val="675"/>
        </w:trPr>
        <w:tc>
          <w:tcPr>
            <w:tcW w:w="5133" w:type="dxa"/>
          </w:tcPr>
          <w:p w14:paraId="05DC8D4B" w14:textId="77777777" w:rsidR="00060C7D" w:rsidRPr="00A74292" w:rsidRDefault="00060C7D" w:rsidP="004B070C">
            <w:pPr>
              <w:spacing w:after="120"/>
              <w:ind w:right="-330"/>
              <w:jc w:val="both"/>
              <w:rPr>
                <w:rFonts w:ascii="Arial" w:hAnsi="Arial" w:cs="Arial"/>
                <w:sz w:val="20"/>
                <w:szCs w:val="20"/>
              </w:rPr>
            </w:pPr>
          </w:p>
          <w:p w14:paraId="792518A3" w14:textId="77777777" w:rsidR="00060C7D" w:rsidRPr="00A74292" w:rsidRDefault="00060C7D" w:rsidP="004B070C">
            <w:pPr>
              <w:spacing w:after="120"/>
              <w:ind w:right="-330"/>
              <w:jc w:val="both"/>
              <w:rPr>
                <w:rFonts w:ascii="Arial" w:hAnsi="Arial" w:cs="Arial"/>
                <w:sz w:val="20"/>
                <w:szCs w:val="20"/>
              </w:rPr>
            </w:pPr>
            <w:r w:rsidRPr="00A74292">
              <w:rPr>
                <w:rFonts w:ascii="Arial" w:hAnsi="Arial" w:cs="Arial"/>
                <w:sz w:val="20"/>
                <w:szCs w:val="20"/>
              </w:rPr>
              <w:t>................................................................</w:t>
            </w:r>
          </w:p>
          <w:p w14:paraId="1F2F0D5E" w14:textId="77777777" w:rsidR="00060C7D" w:rsidRPr="00A74292" w:rsidRDefault="00060C7D" w:rsidP="004B070C">
            <w:pPr>
              <w:spacing w:after="120"/>
              <w:ind w:right="66"/>
              <w:rPr>
                <w:rFonts w:ascii="Arial" w:hAnsi="Arial" w:cs="Arial"/>
                <w:sz w:val="20"/>
                <w:szCs w:val="20"/>
              </w:rPr>
            </w:pPr>
            <w:r w:rsidRPr="00A74292">
              <w:rPr>
                <w:rFonts w:ascii="Arial" w:hAnsi="Arial" w:cs="Arial"/>
                <w:sz w:val="20"/>
                <w:szCs w:val="20"/>
              </w:rPr>
              <w:t>Director of Learning and Teaching/Director of Graduate Studies (delete as applicable)</w:t>
            </w:r>
          </w:p>
          <w:p w14:paraId="6B209534" w14:textId="77777777" w:rsidR="00060C7D" w:rsidRPr="00A74292" w:rsidRDefault="00060C7D" w:rsidP="004B070C">
            <w:pPr>
              <w:spacing w:after="120"/>
              <w:ind w:right="-330"/>
              <w:jc w:val="both"/>
              <w:rPr>
                <w:rFonts w:ascii="Arial" w:hAnsi="Arial" w:cs="Arial"/>
                <w:sz w:val="20"/>
                <w:szCs w:val="20"/>
              </w:rPr>
            </w:pPr>
          </w:p>
          <w:p w14:paraId="5C08E5B9" w14:textId="77777777" w:rsidR="00060C7D" w:rsidRPr="00A74292" w:rsidRDefault="00060C7D" w:rsidP="004B070C">
            <w:pPr>
              <w:spacing w:after="120"/>
              <w:ind w:right="-330"/>
              <w:jc w:val="both"/>
              <w:rPr>
                <w:rFonts w:ascii="Arial" w:hAnsi="Arial" w:cs="Arial"/>
                <w:sz w:val="20"/>
                <w:szCs w:val="20"/>
              </w:rPr>
            </w:pPr>
            <w:r w:rsidRPr="00A74292">
              <w:rPr>
                <w:rFonts w:ascii="Arial" w:hAnsi="Arial" w:cs="Arial"/>
                <w:sz w:val="20"/>
                <w:szCs w:val="20"/>
              </w:rPr>
              <w:t>…………………………………………………</w:t>
            </w:r>
          </w:p>
          <w:p w14:paraId="5C61D188" w14:textId="77777777" w:rsidR="00060C7D" w:rsidRPr="00A74292" w:rsidRDefault="00060C7D" w:rsidP="004B070C">
            <w:pPr>
              <w:spacing w:after="120"/>
              <w:ind w:right="-330"/>
              <w:jc w:val="both"/>
              <w:rPr>
                <w:rFonts w:ascii="Arial" w:hAnsi="Arial" w:cs="Arial"/>
                <w:sz w:val="20"/>
                <w:szCs w:val="20"/>
              </w:rPr>
            </w:pPr>
            <w:r w:rsidRPr="00A74292">
              <w:rPr>
                <w:rFonts w:ascii="Arial" w:hAnsi="Arial" w:cs="Arial"/>
                <w:sz w:val="20"/>
                <w:szCs w:val="20"/>
              </w:rPr>
              <w:t>Print Name</w:t>
            </w:r>
          </w:p>
        </w:tc>
        <w:tc>
          <w:tcPr>
            <w:tcW w:w="3717" w:type="dxa"/>
          </w:tcPr>
          <w:p w14:paraId="2FB03AC1" w14:textId="77777777" w:rsidR="00060C7D" w:rsidRPr="00A74292" w:rsidRDefault="00060C7D" w:rsidP="004B070C">
            <w:pPr>
              <w:spacing w:after="120"/>
              <w:ind w:left="291" w:right="-330"/>
              <w:jc w:val="both"/>
              <w:rPr>
                <w:rFonts w:ascii="Arial" w:hAnsi="Arial" w:cs="Arial"/>
                <w:sz w:val="20"/>
                <w:szCs w:val="20"/>
              </w:rPr>
            </w:pPr>
          </w:p>
          <w:p w14:paraId="16CACA9E" w14:textId="77777777" w:rsidR="00060C7D" w:rsidRPr="00A74292" w:rsidRDefault="00060C7D" w:rsidP="004B070C">
            <w:pPr>
              <w:spacing w:after="120"/>
              <w:ind w:left="291" w:right="-330"/>
              <w:jc w:val="both"/>
              <w:rPr>
                <w:rFonts w:ascii="Arial" w:hAnsi="Arial" w:cs="Arial"/>
                <w:sz w:val="20"/>
                <w:szCs w:val="20"/>
              </w:rPr>
            </w:pPr>
            <w:r w:rsidRPr="00A74292">
              <w:rPr>
                <w:rFonts w:ascii="Arial" w:hAnsi="Arial" w:cs="Arial"/>
                <w:sz w:val="20"/>
                <w:szCs w:val="20"/>
              </w:rPr>
              <w:t>..............................................</w:t>
            </w:r>
          </w:p>
          <w:p w14:paraId="7CCBD454" w14:textId="77777777" w:rsidR="00060C7D" w:rsidRPr="00A74292" w:rsidRDefault="00060C7D" w:rsidP="004B070C">
            <w:pPr>
              <w:spacing w:after="120"/>
              <w:ind w:left="291" w:right="-330"/>
              <w:jc w:val="both"/>
              <w:rPr>
                <w:rFonts w:ascii="Arial" w:hAnsi="Arial" w:cs="Arial"/>
                <w:sz w:val="20"/>
                <w:szCs w:val="20"/>
              </w:rPr>
            </w:pPr>
            <w:r w:rsidRPr="00A74292">
              <w:rPr>
                <w:rFonts w:ascii="Arial" w:hAnsi="Arial" w:cs="Arial"/>
                <w:sz w:val="20"/>
                <w:szCs w:val="20"/>
              </w:rPr>
              <w:t>Date</w:t>
            </w:r>
          </w:p>
        </w:tc>
      </w:tr>
    </w:tbl>
    <w:p w14:paraId="63E64F59" w14:textId="77777777" w:rsidR="00060C7D" w:rsidRPr="00A74292" w:rsidRDefault="00060C7D" w:rsidP="00060C7D">
      <w:pPr>
        <w:spacing w:after="120"/>
        <w:ind w:right="-330"/>
        <w:jc w:val="both"/>
        <w:rPr>
          <w:rFonts w:ascii="Arial" w:hAnsi="Arial" w:cs="Arial"/>
          <w:sz w:val="20"/>
          <w:szCs w:val="20"/>
        </w:rPr>
      </w:pPr>
      <w:r w:rsidRPr="00A74292">
        <w:rPr>
          <w:rFonts w:ascii="Arial" w:hAnsi="Arial" w:cs="Arial"/>
          <w:b/>
          <w:sz w:val="20"/>
          <w:szCs w:val="20"/>
        </w:rPr>
        <w:t xml:space="preserve">Statement by the Head of School: </w:t>
      </w:r>
      <w:r w:rsidRPr="00A74292">
        <w:rPr>
          <w:rFonts w:ascii="Arial" w:hAnsi="Arial" w:cs="Arial"/>
          <w:sz w:val="20"/>
          <w:szCs w:val="20"/>
        </w:rPr>
        <w:t>"I confirm that the School has approved the introduction of the module and, where the module is proposed by School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060C7D" w:rsidRPr="00A74292" w14:paraId="04B05A98" w14:textId="77777777" w:rsidTr="004B070C">
        <w:trPr>
          <w:trHeight w:val="675"/>
        </w:trPr>
        <w:tc>
          <w:tcPr>
            <w:tcW w:w="5133" w:type="dxa"/>
          </w:tcPr>
          <w:p w14:paraId="157EE918" w14:textId="77777777" w:rsidR="00060C7D" w:rsidRPr="00A74292" w:rsidRDefault="00060C7D" w:rsidP="004B070C">
            <w:pPr>
              <w:spacing w:after="120"/>
              <w:ind w:right="-330"/>
              <w:jc w:val="both"/>
              <w:rPr>
                <w:rFonts w:ascii="Arial" w:hAnsi="Arial" w:cs="Arial"/>
                <w:sz w:val="20"/>
                <w:szCs w:val="20"/>
              </w:rPr>
            </w:pPr>
          </w:p>
          <w:p w14:paraId="40C0F671" w14:textId="77777777" w:rsidR="00060C7D" w:rsidRPr="00A74292" w:rsidRDefault="00060C7D" w:rsidP="004B070C">
            <w:pPr>
              <w:spacing w:after="120"/>
              <w:ind w:right="-330"/>
              <w:jc w:val="both"/>
              <w:rPr>
                <w:rFonts w:ascii="Arial" w:hAnsi="Arial" w:cs="Arial"/>
                <w:sz w:val="20"/>
                <w:szCs w:val="20"/>
              </w:rPr>
            </w:pPr>
            <w:r w:rsidRPr="00A74292">
              <w:rPr>
                <w:rFonts w:ascii="Arial" w:hAnsi="Arial" w:cs="Arial"/>
                <w:sz w:val="20"/>
                <w:szCs w:val="20"/>
              </w:rPr>
              <w:t>.................................................................</w:t>
            </w:r>
          </w:p>
          <w:p w14:paraId="45BB13C8" w14:textId="77777777" w:rsidR="00060C7D" w:rsidRPr="00A74292" w:rsidRDefault="00060C7D" w:rsidP="004B070C">
            <w:pPr>
              <w:spacing w:after="120"/>
              <w:ind w:right="-330"/>
              <w:jc w:val="both"/>
              <w:rPr>
                <w:rFonts w:ascii="Arial" w:hAnsi="Arial" w:cs="Arial"/>
                <w:sz w:val="20"/>
                <w:szCs w:val="20"/>
              </w:rPr>
            </w:pPr>
            <w:r w:rsidRPr="00A74292">
              <w:rPr>
                <w:rFonts w:ascii="Arial" w:hAnsi="Arial" w:cs="Arial"/>
                <w:sz w:val="20"/>
                <w:szCs w:val="20"/>
              </w:rPr>
              <w:t>Head of School</w:t>
            </w:r>
          </w:p>
          <w:p w14:paraId="34F2CB7B" w14:textId="77777777" w:rsidR="00060C7D" w:rsidRPr="00A74292" w:rsidRDefault="00060C7D" w:rsidP="004B070C">
            <w:pPr>
              <w:spacing w:after="120"/>
              <w:ind w:right="-330"/>
              <w:jc w:val="both"/>
              <w:rPr>
                <w:rFonts w:ascii="Arial" w:hAnsi="Arial" w:cs="Arial"/>
                <w:sz w:val="20"/>
                <w:szCs w:val="20"/>
              </w:rPr>
            </w:pPr>
          </w:p>
          <w:p w14:paraId="6174EFC5" w14:textId="77777777" w:rsidR="00060C7D" w:rsidRPr="00A74292" w:rsidRDefault="00060C7D" w:rsidP="004B070C">
            <w:pPr>
              <w:spacing w:after="120"/>
              <w:ind w:right="-330"/>
              <w:jc w:val="both"/>
              <w:rPr>
                <w:rFonts w:ascii="Arial" w:hAnsi="Arial" w:cs="Arial"/>
                <w:sz w:val="20"/>
                <w:szCs w:val="20"/>
              </w:rPr>
            </w:pPr>
            <w:r w:rsidRPr="00A74292">
              <w:rPr>
                <w:rFonts w:ascii="Arial" w:hAnsi="Arial" w:cs="Arial"/>
                <w:sz w:val="20"/>
                <w:szCs w:val="20"/>
              </w:rPr>
              <w:t>…………………………………………………….</w:t>
            </w:r>
          </w:p>
          <w:p w14:paraId="5E1F3A59" w14:textId="77777777" w:rsidR="00060C7D" w:rsidRPr="00A74292" w:rsidRDefault="00060C7D" w:rsidP="004B070C">
            <w:pPr>
              <w:spacing w:after="120"/>
              <w:ind w:right="-330"/>
              <w:jc w:val="both"/>
              <w:rPr>
                <w:rFonts w:ascii="Arial" w:hAnsi="Arial" w:cs="Arial"/>
                <w:sz w:val="20"/>
                <w:szCs w:val="20"/>
              </w:rPr>
            </w:pPr>
            <w:r w:rsidRPr="00A74292">
              <w:rPr>
                <w:rFonts w:ascii="Arial" w:hAnsi="Arial" w:cs="Arial"/>
                <w:sz w:val="20"/>
                <w:szCs w:val="20"/>
              </w:rPr>
              <w:t>Print Name</w:t>
            </w:r>
          </w:p>
        </w:tc>
        <w:tc>
          <w:tcPr>
            <w:tcW w:w="3717" w:type="dxa"/>
          </w:tcPr>
          <w:p w14:paraId="6F0E43BE" w14:textId="77777777" w:rsidR="00060C7D" w:rsidRPr="00A74292" w:rsidRDefault="00060C7D" w:rsidP="004B070C">
            <w:pPr>
              <w:spacing w:after="120"/>
              <w:ind w:left="291" w:right="-330"/>
              <w:jc w:val="both"/>
              <w:rPr>
                <w:rFonts w:ascii="Arial" w:hAnsi="Arial" w:cs="Arial"/>
                <w:sz w:val="20"/>
                <w:szCs w:val="20"/>
              </w:rPr>
            </w:pPr>
          </w:p>
          <w:p w14:paraId="1149C0F2" w14:textId="77777777" w:rsidR="00060C7D" w:rsidRPr="00A74292" w:rsidRDefault="00060C7D" w:rsidP="004B070C">
            <w:pPr>
              <w:spacing w:after="120"/>
              <w:ind w:left="291" w:right="-330"/>
              <w:jc w:val="both"/>
              <w:rPr>
                <w:rFonts w:ascii="Arial" w:hAnsi="Arial" w:cs="Arial"/>
                <w:sz w:val="20"/>
                <w:szCs w:val="20"/>
              </w:rPr>
            </w:pPr>
            <w:r w:rsidRPr="00A74292">
              <w:rPr>
                <w:rFonts w:ascii="Arial" w:hAnsi="Arial" w:cs="Arial"/>
                <w:sz w:val="20"/>
                <w:szCs w:val="20"/>
              </w:rPr>
              <w:t>..............................................</w:t>
            </w:r>
          </w:p>
          <w:p w14:paraId="557BAD33" w14:textId="77777777" w:rsidR="00060C7D" w:rsidRPr="00A74292" w:rsidRDefault="00060C7D" w:rsidP="004B070C">
            <w:pPr>
              <w:spacing w:after="120"/>
              <w:ind w:left="291" w:right="-330"/>
              <w:jc w:val="both"/>
              <w:rPr>
                <w:rFonts w:ascii="Arial" w:hAnsi="Arial" w:cs="Arial"/>
                <w:sz w:val="20"/>
                <w:szCs w:val="20"/>
              </w:rPr>
            </w:pPr>
            <w:r w:rsidRPr="00A74292">
              <w:rPr>
                <w:rFonts w:ascii="Arial" w:hAnsi="Arial" w:cs="Arial"/>
                <w:sz w:val="20"/>
                <w:szCs w:val="20"/>
              </w:rPr>
              <w:t>Date</w:t>
            </w:r>
          </w:p>
        </w:tc>
      </w:tr>
    </w:tbl>
    <w:p w14:paraId="7C901D42" w14:textId="77777777" w:rsidR="00060C7D" w:rsidRPr="00A74292" w:rsidRDefault="00060C7D" w:rsidP="00060C7D">
      <w:pPr>
        <w:pBdr>
          <w:bottom w:val="single" w:sz="6" w:space="1" w:color="auto"/>
        </w:pBdr>
        <w:ind w:right="-330"/>
        <w:jc w:val="both"/>
        <w:rPr>
          <w:rFonts w:ascii="Arial" w:hAnsi="Arial" w:cs="Arial"/>
          <w:b/>
          <w:sz w:val="20"/>
          <w:szCs w:val="20"/>
        </w:rPr>
      </w:pPr>
      <w:r w:rsidRPr="00A74292">
        <w:rPr>
          <w:rFonts w:ascii="Arial" w:hAnsi="Arial" w:cs="Arial"/>
          <w:b/>
          <w:sz w:val="20"/>
          <w:szCs w:val="20"/>
        </w:rPr>
        <w:t xml:space="preserve">SECTION 3: MODULE IS PART OF A PROGRAMME IN A PARTNER COLLEGE OR VALIDATED INSTITUTION </w:t>
      </w:r>
    </w:p>
    <w:p w14:paraId="3FBF54FA" w14:textId="77777777" w:rsidR="00060C7D" w:rsidRPr="00A74292" w:rsidRDefault="00060C7D" w:rsidP="00060C7D">
      <w:pPr>
        <w:spacing w:after="120"/>
        <w:ind w:right="-330"/>
        <w:jc w:val="both"/>
        <w:rPr>
          <w:rFonts w:ascii="Arial" w:hAnsi="Arial" w:cs="Arial"/>
          <w:sz w:val="20"/>
          <w:szCs w:val="20"/>
        </w:rPr>
      </w:pPr>
      <w:r w:rsidRPr="00A74292">
        <w:rPr>
          <w:rFonts w:ascii="Arial" w:hAnsi="Arial" w:cs="Arial"/>
          <w:sz w:val="20"/>
          <w:szCs w:val="20"/>
        </w:rPr>
        <w:t>(Where the module is proposed by a Partner College/Validated Institution)</w:t>
      </w:r>
    </w:p>
    <w:p w14:paraId="2A2BD928" w14:textId="77777777" w:rsidR="00060C7D" w:rsidRPr="00A74292" w:rsidRDefault="00060C7D" w:rsidP="00060C7D">
      <w:pPr>
        <w:spacing w:after="120"/>
        <w:ind w:right="-330"/>
        <w:jc w:val="both"/>
        <w:rPr>
          <w:rFonts w:ascii="Arial" w:hAnsi="Arial" w:cs="Arial"/>
          <w:sz w:val="20"/>
          <w:szCs w:val="20"/>
        </w:rPr>
      </w:pPr>
      <w:r w:rsidRPr="00A74292">
        <w:rPr>
          <w:rFonts w:ascii="Arial" w:hAnsi="Arial" w:cs="Arial"/>
          <w:b/>
          <w:sz w:val="20"/>
          <w:szCs w:val="20"/>
        </w:rPr>
        <w:t xml:space="preserve">Statement by the Nominated Officer of the College/Validated Institution </w:t>
      </w:r>
      <w:r w:rsidRPr="00A74292">
        <w:rPr>
          <w:rFonts w:ascii="Arial" w:hAnsi="Arial" w:cs="Arial"/>
          <w:i/>
          <w:sz w:val="20"/>
          <w:szCs w:val="20"/>
        </w:rPr>
        <w:t>(delete as applicable)</w:t>
      </w:r>
      <w:r w:rsidRPr="00A74292">
        <w:rPr>
          <w:rFonts w:ascii="Arial" w:hAnsi="Arial" w:cs="Arial"/>
          <w:b/>
          <w:sz w:val="20"/>
          <w:szCs w:val="20"/>
        </w:rPr>
        <w:t xml:space="preserve">: </w:t>
      </w:r>
      <w:r w:rsidRPr="00A74292">
        <w:rPr>
          <w:rFonts w:ascii="Arial" w:hAnsi="Arial" w:cs="Arial"/>
          <w:sz w:val="20"/>
          <w:szCs w:val="20"/>
        </w:rPr>
        <w:t>"I confirm that the College/Validated Institution</w:t>
      </w:r>
      <w:r w:rsidRPr="00A74292">
        <w:rPr>
          <w:rFonts w:ascii="Arial" w:hAnsi="Arial" w:cs="Arial"/>
          <w:b/>
          <w:sz w:val="20"/>
          <w:szCs w:val="20"/>
        </w:rPr>
        <w:t xml:space="preserve"> </w:t>
      </w:r>
      <w:r w:rsidRPr="00A74292">
        <w:rPr>
          <w:rFonts w:ascii="Arial" w:hAnsi="Arial" w:cs="Arial"/>
          <w:i/>
          <w:sz w:val="20"/>
          <w:szCs w:val="20"/>
        </w:rPr>
        <w:t>(delete as applicable)</w:t>
      </w:r>
      <w:r w:rsidRPr="00A74292">
        <w:rPr>
          <w:rFonts w:ascii="Arial" w:hAnsi="Arial" w:cs="Arial"/>
          <w:sz w:val="20"/>
          <w:szCs w:val="20"/>
        </w:rPr>
        <w:t xml:space="preserve"> has approved the introduction of the module and will be responsible for its resourcing"</w:t>
      </w:r>
    </w:p>
    <w:tbl>
      <w:tblPr>
        <w:tblW w:w="8850" w:type="dxa"/>
        <w:tblInd w:w="105" w:type="dxa"/>
        <w:tblLayout w:type="fixed"/>
        <w:tblCellMar>
          <w:left w:w="105" w:type="dxa"/>
          <w:right w:w="105" w:type="dxa"/>
        </w:tblCellMar>
        <w:tblLook w:val="0000" w:firstRow="0" w:lastRow="0" w:firstColumn="0" w:lastColumn="0" w:noHBand="0" w:noVBand="0"/>
      </w:tblPr>
      <w:tblGrid>
        <w:gridCol w:w="5133"/>
        <w:gridCol w:w="3717"/>
      </w:tblGrid>
      <w:tr w:rsidR="00060C7D" w:rsidRPr="00A74292" w14:paraId="6A07F6FC" w14:textId="77777777" w:rsidTr="004B070C">
        <w:trPr>
          <w:trHeight w:val="675"/>
        </w:trPr>
        <w:tc>
          <w:tcPr>
            <w:tcW w:w="5133" w:type="dxa"/>
          </w:tcPr>
          <w:p w14:paraId="6F36A14E" w14:textId="77777777" w:rsidR="00060C7D" w:rsidRPr="00A74292" w:rsidRDefault="00060C7D" w:rsidP="004B070C">
            <w:pPr>
              <w:spacing w:after="120"/>
              <w:ind w:right="-330"/>
              <w:jc w:val="both"/>
              <w:rPr>
                <w:rFonts w:ascii="Arial" w:hAnsi="Arial" w:cs="Arial"/>
                <w:sz w:val="20"/>
                <w:szCs w:val="20"/>
              </w:rPr>
            </w:pPr>
          </w:p>
          <w:p w14:paraId="1DD71C02" w14:textId="77777777" w:rsidR="00060C7D" w:rsidRPr="00A74292" w:rsidRDefault="00060C7D" w:rsidP="004B070C">
            <w:pPr>
              <w:spacing w:after="120"/>
              <w:ind w:right="-330"/>
              <w:jc w:val="both"/>
              <w:rPr>
                <w:rFonts w:ascii="Arial" w:hAnsi="Arial" w:cs="Arial"/>
                <w:sz w:val="20"/>
                <w:szCs w:val="20"/>
              </w:rPr>
            </w:pPr>
            <w:r w:rsidRPr="00A74292">
              <w:rPr>
                <w:rFonts w:ascii="Arial" w:hAnsi="Arial" w:cs="Arial"/>
                <w:sz w:val="20"/>
                <w:szCs w:val="20"/>
              </w:rPr>
              <w:t>.................................................................</w:t>
            </w:r>
          </w:p>
          <w:p w14:paraId="605A3724" w14:textId="77777777" w:rsidR="00060C7D" w:rsidRPr="00A74292" w:rsidRDefault="00060C7D" w:rsidP="004B070C">
            <w:pPr>
              <w:spacing w:after="120"/>
              <w:ind w:right="66"/>
              <w:rPr>
                <w:rFonts w:ascii="Arial" w:hAnsi="Arial" w:cs="Arial"/>
                <w:sz w:val="20"/>
                <w:szCs w:val="20"/>
              </w:rPr>
            </w:pPr>
            <w:r w:rsidRPr="00A74292">
              <w:rPr>
                <w:rFonts w:ascii="Arial" w:hAnsi="Arial" w:cs="Arial"/>
                <w:sz w:val="20"/>
                <w:szCs w:val="20"/>
              </w:rPr>
              <w:t xml:space="preserve">Nominated Responsible Officer of Partner College/Validated Institution </w:t>
            </w:r>
          </w:p>
          <w:p w14:paraId="000245AF" w14:textId="77777777" w:rsidR="00060C7D" w:rsidRPr="00A74292" w:rsidRDefault="00060C7D" w:rsidP="004B070C">
            <w:pPr>
              <w:spacing w:after="120"/>
              <w:ind w:right="-330"/>
              <w:jc w:val="both"/>
              <w:rPr>
                <w:rFonts w:ascii="Arial" w:hAnsi="Arial" w:cs="Arial"/>
                <w:sz w:val="20"/>
                <w:szCs w:val="20"/>
              </w:rPr>
            </w:pPr>
          </w:p>
          <w:p w14:paraId="723809BC" w14:textId="77777777" w:rsidR="00060C7D" w:rsidRPr="00A74292" w:rsidRDefault="00060C7D" w:rsidP="004B070C">
            <w:pPr>
              <w:spacing w:after="120"/>
              <w:ind w:right="-330"/>
              <w:jc w:val="both"/>
              <w:rPr>
                <w:rFonts w:ascii="Arial" w:hAnsi="Arial" w:cs="Arial"/>
                <w:sz w:val="20"/>
                <w:szCs w:val="20"/>
              </w:rPr>
            </w:pPr>
            <w:r w:rsidRPr="00A74292">
              <w:rPr>
                <w:rFonts w:ascii="Arial" w:hAnsi="Arial" w:cs="Arial"/>
                <w:sz w:val="20"/>
                <w:szCs w:val="20"/>
              </w:rPr>
              <w:t>………………………………………………….</w:t>
            </w:r>
          </w:p>
          <w:p w14:paraId="6ADA7638" w14:textId="77777777" w:rsidR="00060C7D" w:rsidRPr="00A74292" w:rsidRDefault="00060C7D" w:rsidP="004B070C">
            <w:pPr>
              <w:spacing w:after="120"/>
              <w:ind w:right="-330"/>
              <w:jc w:val="both"/>
              <w:rPr>
                <w:rFonts w:ascii="Arial" w:hAnsi="Arial" w:cs="Arial"/>
                <w:sz w:val="20"/>
                <w:szCs w:val="20"/>
              </w:rPr>
            </w:pPr>
            <w:r w:rsidRPr="00A74292">
              <w:rPr>
                <w:rFonts w:ascii="Arial" w:hAnsi="Arial" w:cs="Arial"/>
                <w:sz w:val="20"/>
                <w:szCs w:val="20"/>
              </w:rPr>
              <w:t>Print Name</w:t>
            </w:r>
          </w:p>
          <w:p w14:paraId="59F632F6" w14:textId="77777777" w:rsidR="00060C7D" w:rsidRPr="00A74292" w:rsidRDefault="00060C7D" w:rsidP="004B070C">
            <w:pPr>
              <w:spacing w:after="120"/>
              <w:ind w:right="-330"/>
              <w:jc w:val="both"/>
              <w:rPr>
                <w:rFonts w:ascii="Arial" w:hAnsi="Arial" w:cs="Arial"/>
                <w:sz w:val="20"/>
                <w:szCs w:val="20"/>
              </w:rPr>
            </w:pPr>
            <w:r w:rsidRPr="00A74292">
              <w:rPr>
                <w:rFonts w:ascii="Arial" w:hAnsi="Arial" w:cs="Arial"/>
                <w:sz w:val="20"/>
                <w:szCs w:val="20"/>
              </w:rPr>
              <w:t xml:space="preserve">………………………………………………….. </w:t>
            </w:r>
          </w:p>
          <w:p w14:paraId="550DE181" w14:textId="77777777" w:rsidR="00060C7D" w:rsidRPr="00A74292" w:rsidRDefault="00060C7D" w:rsidP="004B070C">
            <w:pPr>
              <w:spacing w:after="120"/>
              <w:ind w:right="-330"/>
              <w:jc w:val="both"/>
              <w:rPr>
                <w:rFonts w:ascii="Arial" w:hAnsi="Arial" w:cs="Arial"/>
                <w:sz w:val="20"/>
                <w:szCs w:val="20"/>
              </w:rPr>
            </w:pPr>
            <w:r w:rsidRPr="00A74292">
              <w:rPr>
                <w:rFonts w:ascii="Arial" w:hAnsi="Arial" w:cs="Arial"/>
                <w:sz w:val="20"/>
                <w:szCs w:val="20"/>
              </w:rPr>
              <w:t>Post</w:t>
            </w:r>
          </w:p>
        </w:tc>
        <w:tc>
          <w:tcPr>
            <w:tcW w:w="3717" w:type="dxa"/>
          </w:tcPr>
          <w:p w14:paraId="1090FF69" w14:textId="77777777" w:rsidR="00060C7D" w:rsidRPr="00A74292" w:rsidRDefault="00060C7D" w:rsidP="004B070C">
            <w:pPr>
              <w:spacing w:after="120"/>
              <w:ind w:right="-330"/>
              <w:jc w:val="both"/>
              <w:rPr>
                <w:rFonts w:ascii="Arial" w:hAnsi="Arial" w:cs="Arial"/>
                <w:sz w:val="20"/>
                <w:szCs w:val="20"/>
              </w:rPr>
            </w:pPr>
          </w:p>
          <w:p w14:paraId="25A3280D" w14:textId="77777777" w:rsidR="00060C7D" w:rsidRPr="00A74292" w:rsidRDefault="00060C7D" w:rsidP="004B070C">
            <w:pPr>
              <w:spacing w:after="120"/>
              <w:ind w:left="291" w:right="-330"/>
              <w:jc w:val="both"/>
              <w:rPr>
                <w:rFonts w:ascii="Arial" w:hAnsi="Arial" w:cs="Arial"/>
                <w:sz w:val="20"/>
                <w:szCs w:val="20"/>
              </w:rPr>
            </w:pPr>
            <w:r w:rsidRPr="00A74292">
              <w:rPr>
                <w:rFonts w:ascii="Arial" w:hAnsi="Arial" w:cs="Arial"/>
                <w:sz w:val="20"/>
                <w:szCs w:val="20"/>
              </w:rPr>
              <w:t>..............................................</w:t>
            </w:r>
          </w:p>
          <w:p w14:paraId="7F444A71" w14:textId="77777777" w:rsidR="00060C7D" w:rsidRPr="00A74292" w:rsidRDefault="00060C7D" w:rsidP="004B070C">
            <w:pPr>
              <w:spacing w:after="120"/>
              <w:ind w:left="291" w:right="-330"/>
              <w:jc w:val="both"/>
              <w:rPr>
                <w:rFonts w:ascii="Arial" w:hAnsi="Arial" w:cs="Arial"/>
                <w:sz w:val="20"/>
                <w:szCs w:val="20"/>
              </w:rPr>
            </w:pPr>
            <w:r w:rsidRPr="00A74292">
              <w:rPr>
                <w:rFonts w:ascii="Arial" w:hAnsi="Arial" w:cs="Arial"/>
                <w:sz w:val="20"/>
                <w:szCs w:val="20"/>
              </w:rPr>
              <w:t>Date</w:t>
            </w:r>
          </w:p>
          <w:p w14:paraId="79E8DB71" w14:textId="77777777" w:rsidR="00060C7D" w:rsidRPr="00A74292" w:rsidRDefault="00060C7D" w:rsidP="004B070C">
            <w:pPr>
              <w:spacing w:after="120"/>
              <w:ind w:right="-330"/>
              <w:jc w:val="both"/>
              <w:rPr>
                <w:rFonts w:ascii="Arial" w:hAnsi="Arial" w:cs="Arial"/>
                <w:sz w:val="20"/>
                <w:szCs w:val="20"/>
              </w:rPr>
            </w:pPr>
          </w:p>
          <w:p w14:paraId="75376AC5" w14:textId="77777777" w:rsidR="00060C7D" w:rsidRPr="00A74292" w:rsidRDefault="00060C7D" w:rsidP="004B070C">
            <w:pPr>
              <w:spacing w:after="120"/>
              <w:ind w:right="-330"/>
              <w:jc w:val="both"/>
              <w:rPr>
                <w:rFonts w:ascii="Arial" w:hAnsi="Arial" w:cs="Arial"/>
                <w:sz w:val="20"/>
                <w:szCs w:val="20"/>
              </w:rPr>
            </w:pPr>
          </w:p>
        </w:tc>
      </w:tr>
    </w:tbl>
    <w:p w14:paraId="4E9AFF48" w14:textId="77777777" w:rsidR="00060C7D" w:rsidRPr="00A74292" w:rsidRDefault="00060C7D" w:rsidP="00060C7D">
      <w:pPr>
        <w:spacing w:after="120"/>
        <w:ind w:right="-330"/>
        <w:jc w:val="both"/>
        <w:rPr>
          <w:rFonts w:ascii="Arial" w:hAnsi="Arial" w:cs="Arial"/>
          <w:sz w:val="20"/>
          <w:szCs w:val="20"/>
        </w:rPr>
      </w:pPr>
      <w:r w:rsidRPr="00A74292">
        <w:rPr>
          <w:rFonts w:ascii="Arial" w:hAnsi="Arial" w:cs="Arial"/>
          <w:sz w:val="20"/>
          <w:szCs w:val="20"/>
        </w:rPr>
        <w:t>………………………………………….</w:t>
      </w:r>
    </w:p>
    <w:p w14:paraId="2B404FEA" w14:textId="77777777" w:rsidR="00060C7D" w:rsidRPr="00A74292" w:rsidRDefault="00060C7D" w:rsidP="00060C7D">
      <w:pPr>
        <w:pStyle w:val="Footer"/>
        <w:ind w:right="-330"/>
        <w:rPr>
          <w:rFonts w:ascii="Arial" w:hAnsi="Arial" w:cs="Arial"/>
        </w:rPr>
      </w:pPr>
      <w:r w:rsidRPr="00A74292">
        <w:rPr>
          <w:rFonts w:ascii="Arial" w:hAnsi="Arial" w:cs="Arial"/>
        </w:rPr>
        <w:t>Partner College/Validated Institution</w:t>
      </w:r>
    </w:p>
    <w:p w14:paraId="5D4686EB" w14:textId="77777777" w:rsidR="00060C7D" w:rsidRDefault="00060C7D" w:rsidP="00060C7D">
      <w:pPr>
        <w:pStyle w:val="Footer"/>
        <w:ind w:right="-330"/>
        <w:rPr>
          <w:rFonts w:ascii="Arial" w:hAnsi="Arial" w:cs="Arial"/>
        </w:rPr>
      </w:pPr>
    </w:p>
    <w:p w14:paraId="75B2C713" w14:textId="77777777" w:rsidR="00060C7D" w:rsidRDefault="00060C7D" w:rsidP="00060C7D">
      <w:pPr>
        <w:pStyle w:val="Footer"/>
        <w:ind w:right="-330"/>
        <w:rPr>
          <w:rFonts w:ascii="Arial" w:hAnsi="Arial" w:cs="Arial"/>
        </w:rPr>
      </w:pPr>
    </w:p>
    <w:p w14:paraId="668C1EB5" w14:textId="77777777" w:rsidR="00060C7D" w:rsidRDefault="00060C7D" w:rsidP="00060C7D">
      <w:pPr>
        <w:pStyle w:val="Footer"/>
        <w:ind w:right="-330"/>
        <w:rPr>
          <w:rFonts w:ascii="Arial" w:hAnsi="Arial" w:cs="Arial"/>
        </w:rPr>
      </w:pPr>
    </w:p>
    <w:p w14:paraId="2882FADE" w14:textId="77777777" w:rsidR="00060C7D" w:rsidRDefault="00060C7D" w:rsidP="00060C7D">
      <w:pPr>
        <w:pStyle w:val="Footer"/>
        <w:ind w:right="-330"/>
        <w:rPr>
          <w:rFonts w:ascii="Arial" w:hAnsi="Arial" w:cs="Arial"/>
        </w:rPr>
      </w:pPr>
    </w:p>
    <w:p w14:paraId="43DEECD1" w14:textId="77777777" w:rsidR="000F351E" w:rsidRPr="00060C7D" w:rsidRDefault="00060C7D" w:rsidP="00060C7D">
      <w:pPr>
        <w:pStyle w:val="Footer"/>
        <w:ind w:right="-330"/>
        <w:rPr>
          <w:rFonts w:ascii="Arial" w:hAnsi="Arial" w:cs="Arial"/>
          <w:sz w:val="16"/>
          <w:szCs w:val="16"/>
        </w:rPr>
      </w:pPr>
      <w:r w:rsidRPr="00E460BD">
        <w:rPr>
          <w:rFonts w:ascii="Arial" w:hAnsi="Arial" w:cs="Arial"/>
          <w:sz w:val="16"/>
          <w:szCs w:val="16"/>
        </w:rPr>
        <w:t>Module Specification Template</w:t>
      </w:r>
      <w:r w:rsidRPr="00E460BD">
        <w:rPr>
          <w:rFonts w:ascii="Arial" w:hAnsi="Arial" w:cs="Arial"/>
          <w:sz w:val="16"/>
          <w:szCs w:val="16"/>
        </w:rPr>
        <w:br/>
        <w:t xml:space="preserve">Last updated </w:t>
      </w:r>
      <w:r>
        <w:rPr>
          <w:rFonts w:ascii="Arial" w:hAnsi="Arial" w:cs="Arial"/>
          <w:sz w:val="16"/>
          <w:szCs w:val="16"/>
        </w:rPr>
        <w:t>July 2014</w:t>
      </w:r>
    </w:p>
    <w:sectPr w:rsidR="000F351E" w:rsidRPr="00060C7D" w:rsidSect="00486993">
      <w:headerReference w:type="default" r:id="rId8"/>
      <w:footerReference w:type="default" r:id="rId9"/>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2762F" w14:textId="77777777" w:rsidR="001159DB" w:rsidRDefault="001159DB" w:rsidP="00060C7D">
      <w:pPr>
        <w:spacing w:after="0" w:line="240" w:lineRule="auto"/>
      </w:pPr>
      <w:r>
        <w:separator/>
      </w:r>
    </w:p>
  </w:endnote>
  <w:endnote w:type="continuationSeparator" w:id="0">
    <w:p w14:paraId="20427160" w14:textId="77777777" w:rsidR="001159DB" w:rsidRDefault="001159DB" w:rsidP="00060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7799"/>
      <w:docPartObj>
        <w:docPartGallery w:val="Page Numbers (Bottom of Page)"/>
        <w:docPartUnique/>
      </w:docPartObj>
    </w:sdtPr>
    <w:sdtEndPr/>
    <w:sdtContent>
      <w:p w14:paraId="5ABA1888" w14:textId="77777777" w:rsidR="000E3B73" w:rsidRDefault="00291E9F">
        <w:pPr>
          <w:pStyle w:val="Footer"/>
          <w:jc w:val="center"/>
        </w:pPr>
        <w:r>
          <w:t>Approved January 2015</w:t>
        </w:r>
        <w:r>
          <w:tab/>
        </w:r>
        <w:r>
          <w:tab/>
        </w:r>
        <w:r>
          <w:tab/>
        </w:r>
        <w:r w:rsidR="00060C7D">
          <w:fldChar w:fldCharType="begin"/>
        </w:r>
        <w:r w:rsidR="00060C7D">
          <w:instrText xml:space="preserve"> PAGE   \* MERGEFORMAT </w:instrText>
        </w:r>
        <w:r w:rsidR="00060C7D">
          <w:fldChar w:fldCharType="separate"/>
        </w:r>
        <w:r w:rsidR="00C10F5C">
          <w:rPr>
            <w:noProof/>
          </w:rPr>
          <w:t>1</w:t>
        </w:r>
        <w:r w:rsidR="00060C7D">
          <w:rPr>
            <w:noProof/>
          </w:rPr>
          <w:fldChar w:fldCharType="end"/>
        </w:r>
      </w:p>
    </w:sdtContent>
  </w:sdt>
  <w:p w14:paraId="304C0CA6" w14:textId="77777777" w:rsidR="000E3B73" w:rsidRDefault="00205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FE36B" w14:textId="77777777" w:rsidR="001159DB" w:rsidRDefault="001159DB" w:rsidP="00060C7D">
      <w:pPr>
        <w:spacing w:after="0" w:line="240" w:lineRule="auto"/>
      </w:pPr>
      <w:r>
        <w:separator/>
      </w:r>
    </w:p>
  </w:footnote>
  <w:footnote w:type="continuationSeparator" w:id="0">
    <w:p w14:paraId="46D53C1B" w14:textId="77777777" w:rsidR="001159DB" w:rsidRDefault="001159DB" w:rsidP="00060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FB9BB" w14:textId="77777777" w:rsidR="005E6D38" w:rsidRPr="008C00F8" w:rsidRDefault="00060C7D" w:rsidP="005E6D38">
    <w:pPr>
      <w:pStyle w:val="Heading1"/>
      <w:spacing w:before="60" w:after="60"/>
      <w:rPr>
        <w:rFonts w:ascii="Arial" w:hAnsi="Arial" w:cs="Arial"/>
      </w:rPr>
    </w:pPr>
    <w:r w:rsidRPr="008C00F8">
      <w:rPr>
        <w:rFonts w:ascii="Arial" w:hAnsi="Arial" w:cs="Arial"/>
      </w:rPr>
      <w:t>UNIVERSITY OF KENT</w:t>
    </w:r>
  </w:p>
  <w:p w14:paraId="7E14FAB2" w14:textId="77777777" w:rsidR="005E6D38" w:rsidRDefault="00205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244B06AA"/>
    <w:multiLevelType w:val="hybridMultilevel"/>
    <w:tmpl w:val="CA5A98FC"/>
    <w:lvl w:ilvl="0" w:tplc="320071D0">
      <w:start w:val="1"/>
      <w:numFmt w:val="decimal"/>
      <w:lvlText w:val="%1."/>
      <w:lvlJc w:val="left"/>
      <w:pPr>
        <w:ind w:left="644" w:hanging="360"/>
      </w:pPr>
      <w:rPr>
        <w:b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730FE8"/>
    <w:multiLevelType w:val="hybridMultilevel"/>
    <w:tmpl w:val="A5AEB74A"/>
    <w:lvl w:ilvl="0" w:tplc="320071D0">
      <w:start w:val="1"/>
      <w:numFmt w:val="decimal"/>
      <w:lvlText w:val="%1."/>
      <w:lvlJc w:val="left"/>
      <w:pPr>
        <w:ind w:left="644"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62F338A"/>
    <w:multiLevelType w:val="singleLevel"/>
    <w:tmpl w:val="0C6493F0"/>
    <w:lvl w:ilvl="0">
      <w:start w:val="1"/>
      <w:numFmt w:val="bullet"/>
      <w:pStyle w:val="List1"/>
      <w:lvlText w:val=""/>
      <w:lvlJc w:val="left"/>
      <w:pPr>
        <w:tabs>
          <w:tab w:val="num" w:pos="360"/>
        </w:tabs>
        <w:ind w:left="360" w:hanging="360"/>
      </w:pPr>
      <w:rPr>
        <w:rFonts w:ascii="Symbol" w:hAnsi="Symbol" w:hint="default"/>
      </w:rPr>
    </w:lvl>
  </w:abstractNum>
  <w:abstractNum w:abstractNumId="5" w15:restartNumberingAfterBreak="0">
    <w:nsid w:val="4A6724D4"/>
    <w:multiLevelType w:val="hybridMultilevel"/>
    <w:tmpl w:val="660A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E3A14C3"/>
    <w:multiLevelType w:val="hybridMultilevel"/>
    <w:tmpl w:val="A5AEB74A"/>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60771C"/>
    <w:multiLevelType w:val="hybridMultilevel"/>
    <w:tmpl w:val="7898D06E"/>
    <w:lvl w:ilvl="0" w:tplc="320071D0">
      <w:start w:val="1"/>
      <w:numFmt w:val="decimal"/>
      <w:lvlText w:val="%1."/>
      <w:lvlJc w:val="left"/>
      <w:pPr>
        <w:ind w:left="644" w:hanging="360"/>
      </w:pPr>
      <w:rPr>
        <w:b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061694"/>
    <w:multiLevelType w:val="hybridMultilevel"/>
    <w:tmpl w:val="23B43CCC"/>
    <w:lvl w:ilvl="0" w:tplc="0809000F">
      <w:start w:val="14"/>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E6445A"/>
    <w:multiLevelType w:val="hybridMultilevel"/>
    <w:tmpl w:val="D72C61E2"/>
    <w:lvl w:ilvl="0" w:tplc="A6B27722">
      <w:start w:val="16"/>
      <w:numFmt w:val="decimal"/>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12" w15:restartNumberingAfterBreak="0">
    <w:nsid w:val="793C3889"/>
    <w:multiLevelType w:val="hybridMultilevel"/>
    <w:tmpl w:val="2F20593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7"/>
  </w:num>
  <w:num w:numId="5">
    <w:abstractNumId w:val="6"/>
  </w:num>
  <w:num w:numId="6">
    <w:abstractNumId w:val="4"/>
  </w:num>
  <w:num w:numId="7">
    <w:abstractNumId w:val="8"/>
  </w:num>
  <w:num w:numId="8">
    <w:abstractNumId w:val="11"/>
  </w:num>
  <w:num w:numId="9">
    <w:abstractNumId w:val="10"/>
  </w:num>
  <w:num w:numId="10">
    <w:abstractNumId w:val="5"/>
  </w:num>
  <w:num w:numId="11">
    <w:abstractNumId w:val="1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0C7D"/>
    <w:rsid w:val="00001602"/>
    <w:rsid w:val="000411AB"/>
    <w:rsid w:val="00060C7D"/>
    <w:rsid w:val="00073737"/>
    <w:rsid w:val="00074A92"/>
    <w:rsid w:val="000D5C78"/>
    <w:rsid w:val="000F5130"/>
    <w:rsid w:val="0011026E"/>
    <w:rsid w:val="00110812"/>
    <w:rsid w:val="00114A5D"/>
    <w:rsid w:val="001159DB"/>
    <w:rsid w:val="00160399"/>
    <w:rsid w:val="001747E2"/>
    <w:rsid w:val="001B4AD3"/>
    <w:rsid w:val="001F5E5C"/>
    <w:rsid w:val="00205A98"/>
    <w:rsid w:val="00291E9F"/>
    <w:rsid w:val="002B74F8"/>
    <w:rsid w:val="002C65D5"/>
    <w:rsid w:val="003213B7"/>
    <w:rsid w:val="00333FE0"/>
    <w:rsid w:val="00341673"/>
    <w:rsid w:val="003648FF"/>
    <w:rsid w:val="003C4C01"/>
    <w:rsid w:val="003E3439"/>
    <w:rsid w:val="0041110D"/>
    <w:rsid w:val="00440124"/>
    <w:rsid w:val="00441241"/>
    <w:rsid w:val="00461610"/>
    <w:rsid w:val="00464B53"/>
    <w:rsid w:val="00470676"/>
    <w:rsid w:val="004720EC"/>
    <w:rsid w:val="004A4463"/>
    <w:rsid w:val="004C2A84"/>
    <w:rsid w:val="004E75F6"/>
    <w:rsid w:val="004F64B0"/>
    <w:rsid w:val="005574A9"/>
    <w:rsid w:val="005A2123"/>
    <w:rsid w:val="005F5FD0"/>
    <w:rsid w:val="00603714"/>
    <w:rsid w:val="00603DDE"/>
    <w:rsid w:val="00697C77"/>
    <w:rsid w:val="007268DD"/>
    <w:rsid w:val="007322E3"/>
    <w:rsid w:val="00736076"/>
    <w:rsid w:val="007A0841"/>
    <w:rsid w:val="007A0C72"/>
    <w:rsid w:val="007D1C77"/>
    <w:rsid w:val="008361A4"/>
    <w:rsid w:val="00866AAB"/>
    <w:rsid w:val="00893163"/>
    <w:rsid w:val="008D0FE7"/>
    <w:rsid w:val="00925519"/>
    <w:rsid w:val="009259EB"/>
    <w:rsid w:val="009B334B"/>
    <w:rsid w:val="009E6853"/>
    <w:rsid w:val="00A0105E"/>
    <w:rsid w:val="00A33793"/>
    <w:rsid w:val="00A409BB"/>
    <w:rsid w:val="00A42648"/>
    <w:rsid w:val="00A56FD9"/>
    <w:rsid w:val="00A924B3"/>
    <w:rsid w:val="00B06D00"/>
    <w:rsid w:val="00B32E8C"/>
    <w:rsid w:val="00B71660"/>
    <w:rsid w:val="00BB377D"/>
    <w:rsid w:val="00C10F5C"/>
    <w:rsid w:val="00C26CEE"/>
    <w:rsid w:val="00C61BF4"/>
    <w:rsid w:val="00C90A52"/>
    <w:rsid w:val="00CC49CF"/>
    <w:rsid w:val="00CD6350"/>
    <w:rsid w:val="00CE27BC"/>
    <w:rsid w:val="00CF0881"/>
    <w:rsid w:val="00D179A8"/>
    <w:rsid w:val="00D21CB6"/>
    <w:rsid w:val="00DC78F6"/>
    <w:rsid w:val="00DD7446"/>
    <w:rsid w:val="00E20A6E"/>
    <w:rsid w:val="00E70ED7"/>
    <w:rsid w:val="00ED0C90"/>
    <w:rsid w:val="00EF49CE"/>
    <w:rsid w:val="00F353AB"/>
    <w:rsid w:val="00FA7E63"/>
    <w:rsid w:val="00FC5A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917038"/>
  <w15:docId w15:val="{7DB14A99-7F6C-4070-9719-1CBD4BB4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C7D"/>
    <w:rPr>
      <w:rFonts w:eastAsiaTheme="minorEastAsia"/>
      <w:lang w:eastAsia="en-GB"/>
    </w:rPr>
  </w:style>
  <w:style w:type="paragraph" w:styleId="Heading1">
    <w:name w:val="heading 1"/>
    <w:basedOn w:val="Normal"/>
    <w:next w:val="Normal"/>
    <w:link w:val="Heading1Char"/>
    <w:qFormat/>
    <w:rsid w:val="00060C7D"/>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unhideWhenUsed/>
    <w:qFormat/>
    <w:rsid w:val="005F5F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0C7D"/>
    <w:rPr>
      <w:rFonts w:ascii="Plantin" w:eastAsia="Times New Roman" w:hAnsi="Plantin" w:cs="Times New Roman"/>
      <w:b/>
      <w:sz w:val="24"/>
      <w:szCs w:val="20"/>
    </w:rPr>
  </w:style>
  <w:style w:type="character" w:styleId="Hyperlink">
    <w:name w:val="Hyperlink"/>
    <w:rsid w:val="00060C7D"/>
    <w:rPr>
      <w:color w:val="0000FF"/>
      <w:u w:val="single"/>
    </w:rPr>
  </w:style>
  <w:style w:type="paragraph" w:customStyle="1" w:styleId="Default">
    <w:name w:val="Default"/>
    <w:rsid w:val="00060C7D"/>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Footer">
    <w:name w:val="footer"/>
    <w:basedOn w:val="Normal"/>
    <w:link w:val="FooterChar"/>
    <w:uiPriority w:val="99"/>
    <w:rsid w:val="00060C7D"/>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060C7D"/>
    <w:rPr>
      <w:rFonts w:ascii="Times New Roman" w:eastAsia="Times New Roman" w:hAnsi="Times New Roman" w:cs="Times New Roman"/>
      <w:sz w:val="20"/>
      <w:szCs w:val="20"/>
    </w:rPr>
  </w:style>
  <w:style w:type="paragraph" w:styleId="Title">
    <w:name w:val="Title"/>
    <w:basedOn w:val="Normal"/>
    <w:link w:val="TitleChar"/>
    <w:qFormat/>
    <w:rsid w:val="00060C7D"/>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060C7D"/>
    <w:rPr>
      <w:rFonts w:ascii="Plantin" w:eastAsia="Times New Roman" w:hAnsi="Plantin" w:cs="Times New Roman"/>
      <w:b/>
      <w:sz w:val="24"/>
      <w:szCs w:val="20"/>
    </w:rPr>
  </w:style>
  <w:style w:type="paragraph" w:styleId="FootnoteText">
    <w:name w:val="footnote text"/>
    <w:basedOn w:val="Normal"/>
    <w:link w:val="FootnoteTextChar"/>
    <w:semiHidden/>
    <w:rsid w:val="00060C7D"/>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060C7D"/>
    <w:rPr>
      <w:rFonts w:ascii="Times New Roman" w:eastAsia="Times New Roman" w:hAnsi="Times New Roman" w:cs="Times New Roman"/>
      <w:sz w:val="20"/>
      <w:szCs w:val="20"/>
    </w:rPr>
  </w:style>
  <w:style w:type="character" w:styleId="FootnoteReference">
    <w:name w:val="footnote reference"/>
    <w:semiHidden/>
    <w:rsid w:val="00060C7D"/>
    <w:rPr>
      <w:vertAlign w:val="superscript"/>
    </w:rPr>
  </w:style>
  <w:style w:type="paragraph" w:styleId="Header">
    <w:name w:val="header"/>
    <w:basedOn w:val="Normal"/>
    <w:link w:val="HeaderChar"/>
    <w:uiPriority w:val="99"/>
    <w:unhideWhenUsed/>
    <w:rsid w:val="00060C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C7D"/>
    <w:rPr>
      <w:rFonts w:eastAsiaTheme="minorEastAsia"/>
      <w:lang w:eastAsia="en-GB"/>
    </w:rPr>
  </w:style>
  <w:style w:type="paragraph" w:styleId="NormalWeb">
    <w:name w:val="Normal (Web)"/>
    <w:basedOn w:val="Normal"/>
    <w:uiPriority w:val="99"/>
    <w:semiHidden/>
    <w:unhideWhenUsed/>
    <w:rsid w:val="00060C7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0C7D"/>
    <w:pPr>
      <w:ind w:left="720"/>
      <w:contextualSpacing/>
    </w:pPr>
  </w:style>
  <w:style w:type="paragraph" w:styleId="BodyText">
    <w:name w:val="Body Text"/>
    <w:basedOn w:val="Normal"/>
    <w:link w:val="BodyTextChar"/>
    <w:rsid w:val="004A4463"/>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4A4463"/>
    <w:rPr>
      <w:rFonts w:ascii="Arial" w:eastAsia="Times New Roman" w:hAnsi="Arial" w:cs="Times New Roman"/>
      <w:szCs w:val="20"/>
      <w:lang w:val="en-US"/>
    </w:rPr>
  </w:style>
  <w:style w:type="paragraph" w:customStyle="1" w:styleId="List1">
    <w:name w:val="List1"/>
    <w:basedOn w:val="Normal"/>
    <w:rsid w:val="004A4463"/>
    <w:pPr>
      <w:numPr>
        <w:numId w:val="6"/>
      </w:numPr>
      <w:spacing w:before="60" w:after="60" w:line="240" w:lineRule="auto"/>
    </w:pPr>
    <w:rPr>
      <w:rFonts w:ascii="Plantin" w:eastAsia="Times New Roman" w:hAnsi="Plantin" w:cs="Times New Roman"/>
      <w:szCs w:val="20"/>
      <w:lang w:eastAsia="en-US"/>
    </w:rPr>
  </w:style>
  <w:style w:type="paragraph" w:styleId="BalloonText">
    <w:name w:val="Balloon Text"/>
    <w:basedOn w:val="Normal"/>
    <w:link w:val="BalloonTextChar"/>
    <w:uiPriority w:val="99"/>
    <w:semiHidden/>
    <w:unhideWhenUsed/>
    <w:rsid w:val="001102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026E"/>
    <w:rPr>
      <w:rFonts w:ascii="Lucida Grande" w:eastAsiaTheme="minorEastAsia" w:hAnsi="Lucida Grande" w:cs="Lucida Grande"/>
      <w:sz w:val="18"/>
      <w:szCs w:val="18"/>
      <w:lang w:eastAsia="en-GB"/>
    </w:rPr>
  </w:style>
  <w:style w:type="character" w:styleId="CommentReference">
    <w:name w:val="annotation reference"/>
    <w:basedOn w:val="DefaultParagraphFont"/>
    <w:uiPriority w:val="99"/>
    <w:semiHidden/>
    <w:unhideWhenUsed/>
    <w:rsid w:val="003213B7"/>
    <w:rPr>
      <w:sz w:val="16"/>
      <w:szCs w:val="16"/>
    </w:rPr>
  </w:style>
  <w:style w:type="paragraph" w:styleId="CommentText">
    <w:name w:val="annotation text"/>
    <w:basedOn w:val="Normal"/>
    <w:link w:val="CommentTextChar"/>
    <w:uiPriority w:val="99"/>
    <w:semiHidden/>
    <w:unhideWhenUsed/>
    <w:rsid w:val="003213B7"/>
    <w:pPr>
      <w:spacing w:line="240" w:lineRule="auto"/>
    </w:pPr>
    <w:rPr>
      <w:sz w:val="20"/>
      <w:szCs w:val="20"/>
    </w:rPr>
  </w:style>
  <w:style w:type="character" w:customStyle="1" w:styleId="CommentTextChar">
    <w:name w:val="Comment Text Char"/>
    <w:basedOn w:val="DefaultParagraphFont"/>
    <w:link w:val="CommentText"/>
    <w:uiPriority w:val="99"/>
    <w:semiHidden/>
    <w:rsid w:val="003213B7"/>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3213B7"/>
    <w:rPr>
      <w:b/>
      <w:bCs/>
    </w:rPr>
  </w:style>
  <w:style w:type="character" w:customStyle="1" w:styleId="CommentSubjectChar">
    <w:name w:val="Comment Subject Char"/>
    <w:basedOn w:val="CommentTextChar"/>
    <w:link w:val="CommentSubject"/>
    <w:uiPriority w:val="99"/>
    <w:semiHidden/>
    <w:rsid w:val="003213B7"/>
    <w:rPr>
      <w:rFonts w:eastAsiaTheme="minorEastAsia"/>
      <w:b/>
      <w:bCs/>
      <w:sz w:val="20"/>
      <w:szCs w:val="20"/>
      <w:lang w:eastAsia="en-GB"/>
    </w:rPr>
  </w:style>
  <w:style w:type="character" w:styleId="HTMLCite">
    <w:name w:val="HTML Cite"/>
    <w:basedOn w:val="DefaultParagraphFont"/>
    <w:uiPriority w:val="99"/>
    <w:semiHidden/>
    <w:unhideWhenUsed/>
    <w:rsid w:val="00DD7446"/>
    <w:rPr>
      <w:i/>
      <w:iCs/>
    </w:rPr>
  </w:style>
  <w:style w:type="character" w:customStyle="1" w:styleId="author">
    <w:name w:val="author"/>
    <w:basedOn w:val="DefaultParagraphFont"/>
    <w:rsid w:val="00DD7446"/>
  </w:style>
  <w:style w:type="character" w:customStyle="1" w:styleId="pubyear">
    <w:name w:val="pubyear"/>
    <w:basedOn w:val="DefaultParagraphFont"/>
    <w:rsid w:val="00DD7446"/>
  </w:style>
  <w:style w:type="character" w:customStyle="1" w:styleId="booktitle">
    <w:name w:val="booktitle"/>
    <w:basedOn w:val="DefaultParagraphFont"/>
    <w:rsid w:val="00DD7446"/>
  </w:style>
  <w:style w:type="paragraph" w:styleId="BodyText3">
    <w:name w:val="Body Text 3"/>
    <w:basedOn w:val="Normal"/>
    <w:link w:val="BodyText3Char"/>
    <w:uiPriority w:val="99"/>
    <w:unhideWhenUsed/>
    <w:rsid w:val="00464B53"/>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uiPriority w:val="99"/>
    <w:rsid w:val="00464B53"/>
    <w:rPr>
      <w:rFonts w:ascii="Times New Roman" w:eastAsia="Times New Roman" w:hAnsi="Times New Roman" w:cs="Times New Roman"/>
      <w:sz w:val="16"/>
      <w:szCs w:val="16"/>
    </w:rPr>
  </w:style>
  <w:style w:type="character" w:customStyle="1" w:styleId="Heading2Char">
    <w:name w:val="Heading 2 Char"/>
    <w:basedOn w:val="DefaultParagraphFont"/>
    <w:link w:val="Heading2"/>
    <w:uiPriority w:val="9"/>
    <w:rsid w:val="005F5FD0"/>
    <w:rPr>
      <w:rFonts w:asciiTheme="majorHAnsi" w:eastAsiaTheme="majorEastAsia" w:hAnsiTheme="majorHAnsi" w:cstheme="majorBidi"/>
      <w:b/>
      <w:bCs/>
      <w:color w:val="4F81BD" w:themeColor="accent1"/>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43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B52952-6886-46B1-BCDF-0922EBCF9047}">
  <ds:schemaRefs>
    <ds:schemaRef ds:uri="http://schemas.openxmlformats.org/officeDocument/2006/bibliography"/>
  </ds:schemaRefs>
</ds:datastoreItem>
</file>

<file path=customXml/itemProps2.xml><?xml version="1.0" encoding="utf-8"?>
<ds:datastoreItem xmlns:ds="http://schemas.openxmlformats.org/officeDocument/2006/customXml" ds:itemID="{40D037C4-5069-4F35-8A03-6435554B51C9}"/>
</file>

<file path=customXml/itemProps3.xml><?xml version="1.0" encoding="utf-8"?>
<ds:datastoreItem xmlns:ds="http://schemas.openxmlformats.org/officeDocument/2006/customXml" ds:itemID="{A289D73E-B717-41B2-B02F-F8D27FDEC363}"/>
</file>

<file path=customXml/itemProps4.xml><?xml version="1.0" encoding="utf-8"?>
<ds:datastoreItem xmlns:ds="http://schemas.openxmlformats.org/officeDocument/2006/customXml" ds:itemID="{AD8772CB-B2CB-42D2-ABEF-6F59EC31F285}"/>
</file>

<file path=docProps/app.xml><?xml version="1.0" encoding="utf-8"?>
<Properties xmlns="http://schemas.openxmlformats.org/officeDocument/2006/extended-properties" xmlns:vt="http://schemas.openxmlformats.org/officeDocument/2006/docPropsVTypes">
  <Template>Normal</Template>
  <TotalTime>0</TotalTime>
  <Pages>6</Pages>
  <Words>2099</Words>
  <Characters>11967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Harriette Frewin-Clarke</cp:lastModifiedBy>
  <cp:revision>3</cp:revision>
  <cp:lastPrinted>2014-11-13T10:20:00Z</cp:lastPrinted>
  <dcterms:created xsi:type="dcterms:W3CDTF">2015-01-23T15:33:00Z</dcterms:created>
  <dcterms:modified xsi:type="dcterms:W3CDTF">2021-01-28T14:13:00Z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