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FB2B1" w14:textId="77777777" w:rsidR="009A2D37" w:rsidRPr="00AA00CB"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AA00CB">
        <w:rPr>
          <w:rFonts w:ascii="Arial" w:hAnsi="Arial" w:cs="Arial"/>
          <w:b/>
        </w:rPr>
        <w:t>Title of the module</w:t>
      </w:r>
    </w:p>
    <w:p w14:paraId="3C6709C4" w14:textId="0D2C8CD2" w:rsidR="00E42CA2" w:rsidRDefault="00312D3C" w:rsidP="00312D3C">
      <w:pPr>
        <w:spacing w:after="120" w:line="240" w:lineRule="auto"/>
        <w:ind w:right="260"/>
        <w:jc w:val="both"/>
        <w:rPr>
          <w:rFonts w:ascii="Arial" w:hAnsi="Arial" w:cs="Arial"/>
        </w:rPr>
      </w:pPr>
      <w:r>
        <w:rPr>
          <w:rFonts w:ascii="Arial" w:hAnsi="Arial" w:cs="Arial"/>
        </w:rPr>
        <w:t xml:space="preserve">       </w:t>
      </w:r>
      <w:r w:rsidRPr="00312D3C">
        <w:rPr>
          <w:rFonts w:ascii="Arial" w:hAnsi="Arial" w:cs="Arial"/>
        </w:rPr>
        <w:t>TZ885 (TZRD8850)</w:t>
      </w:r>
      <w:r>
        <w:rPr>
          <w:rFonts w:ascii="Arial" w:hAnsi="Arial" w:cs="Arial"/>
        </w:rPr>
        <w:t xml:space="preserve"> </w:t>
      </w:r>
      <w:r w:rsidR="00AA00CB" w:rsidRPr="00AA00CB">
        <w:rPr>
          <w:rFonts w:ascii="Arial" w:hAnsi="Arial" w:cs="Arial"/>
        </w:rPr>
        <w:t>Placement in Intellectual an</w:t>
      </w:r>
      <w:r w:rsidR="00E42CA2">
        <w:rPr>
          <w:rFonts w:ascii="Arial" w:hAnsi="Arial" w:cs="Arial"/>
        </w:rPr>
        <w:t>d Developmental Disabilities and Forensic I</w:t>
      </w:r>
      <w:r w:rsidR="00AA00CB" w:rsidRPr="00AA00CB">
        <w:rPr>
          <w:rFonts w:ascii="Arial" w:hAnsi="Arial" w:cs="Arial"/>
        </w:rPr>
        <w:t xml:space="preserve">ssues </w:t>
      </w:r>
    </w:p>
    <w:p w14:paraId="72B405AF" w14:textId="77777777" w:rsidR="00542DE6" w:rsidRPr="00AA00CB" w:rsidRDefault="00542DE6" w:rsidP="00302082">
      <w:pPr>
        <w:spacing w:after="120" w:line="240" w:lineRule="auto"/>
        <w:ind w:left="426" w:right="260"/>
        <w:jc w:val="both"/>
        <w:rPr>
          <w:rFonts w:ascii="Arial" w:hAnsi="Arial" w:cs="Arial"/>
        </w:rPr>
      </w:pPr>
    </w:p>
    <w:p w14:paraId="7F4AFD49" w14:textId="77777777" w:rsidR="009A2D37" w:rsidRPr="00AA00CB" w:rsidRDefault="009A2D37" w:rsidP="00302082">
      <w:pPr>
        <w:numPr>
          <w:ilvl w:val="0"/>
          <w:numId w:val="1"/>
        </w:numPr>
        <w:spacing w:after="120" w:line="240" w:lineRule="auto"/>
        <w:ind w:left="426" w:right="260" w:hanging="426"/>
        <w:jc w:val="both"/>
        <w:rPr>
          <w:rFonts w:ascii="Arial" w:hAnsi="Arial" w:cs="Arial"/>
          <w:b/>
        </w:rPr>
      </w:pPr>
      <w:r w:rsidRPr="00AA00CB">
        <w:rPr>
          <w:rFonts w:ascii="Arial" w:hAnsi="Arial" w:cs="Arial"/>
          <w:b/>
        </w:rPr>
        <w:t>School or partner institution which will be responsible for management of the module</w:t>
      </w:r>
    </w:p>
    <w:p w14:paraId="7AE3DD51" w14:textId="6548FB79" w:rsidR="009A2D37" w:rsidRPr="00AA00CB" w:rsidRDefault="00E42CA2" w:rsidP="00302082">
      <w:pPr>
        <w:spacing w:after="120" w:line="240" w:lineRule="auto"/>
        <w:ind w:left="426" w:right="260"/>
        <w:rPr>
          <w:rFonts w:ascii="Arial" w:hAnsi="Arial" w:cs="Arial"/>
          <w:iCs/>
        </w:rPr>
      </w:pPr>
      <w:r>
        <w:rPr>
          <w:rFonts w:ascii="Arial" w:hAnsi="Arial" w:cs="Arial"/>
          <w:iCs/>
        </w:rPr>
        <w:t>School of Social Policy, Sociology and Social Research</w:t>
      </w:r>
      <w:r w:rsidR="00312D3C">
        <w:rPr>
          <w:rFonts w:ascii="Arial" w:hAnsi="Arial" w:cs="Arial"/>
          <w:iCs/>
        </w:rPr>
        <w:t xml:space="preserve"> (Tizard)</w:t>
      </w:r>
    </w:p>
    <w:p w14:paraId="12AE59C0" w14:textId="77777777" w:rsidR="00542DE6" w:rsidRPr="00AA00CB" w:rsidRDefault="00542DE6" w:rsidP="00302082">
      <w:pPr>
        <w:spacing w:after="120" w:line="240" w:lineRule="auto"/>
        <w:ind w:left="426" w:right="260"/>
        <w:rPr>
          <w:rFonts w:ascii="Arial" w:hAnsi="Arial" w:cs="Arial"/>
          <w:iCs/>
        </w:rPr>
      </w:pPr>
    </w:p>
    <w:p w14:paraId="45B5CED3" w14:textId="77777777" w:rsidR="009A2D37" w:rsidRPr="00AA00CB" w:rsidRDefault="009A2D37" w:rsidP="00302082">
      <w:pPr>
        <w:numPr>
          <w:ilvl w:val="0"/>
          <w:numId w:val="1"/>
        </w:numPr>
        <w:spacing w:after="120" w:line="240" w:lineRule="auto"/>
        <w:ind w:left="426" w:right="260" w:hanging="426"/>
        <w:jc w:val="both"/>
        <w:rPr>
          <w:rFonts w:ascii="Arial" w:hAnsi="Arial" w:cs="Arial"/>
          <w:b/>
        </w:rPr>
      </w:pPr>
      <w:r w:rsidRPr="00AA00CB">
        <w:rPr>
          <w:rFonts w:ascii="Arial" w:hAnsi="Arial" w:cs="Arial"/>
          <w:b/>
        </w:rPr>
        <w:t xml:space="preserve">The level of the module (e.g. </w:t>
      </w:r>
      <w:r w:rsidR="00D83563" w:rsidRPr="00AA00CB">
        <w:rPr>
          <w:rFonts w:ascii="Arial" w:hAnsi="Arial" w:cs="Arial"/>
          <w:b/>
        </w:rPr>
        <w:t>Level</w:t>
      </w:r>
      <w:r w:rsidR="00441E76" w:rsidRPr="00AA00CB">
        <w:rPr>
          <w:rFonts w:ascii="Arial" w:hAnsi="Arial" w:cs="Arial"/>
          <w:b/>
        </w:rPr>
        <w:t xml:space="preserve"> 4</w:t>
      </w:r>
      <w:r w:rsidR="001D0C7D" w:rsidRPr="00AA00CB">
        <w:rPr>
          <w:rFonts w:ascii="Arial" w:hAnsi="Arial" w:cs="Arial"/>
          <w:b/>
        </w:rPr>
        <w:t xml:space="preserve">, </w:t>
      </w:r>
      <w:r w:rsidR="00441E76" w:rsidRPr="00AA00CB">
        <w:rPr>
          <w:rFonts w:ascii="Arial" w:hAnsi="Arial" w:cs="Arial"/>
          <w:b/>
        </w:rPr>
        <w:t>Level 5</w:t>
      </w:r>
      <w:r w:rsidR="001D0C7D" w:rsidRPr="00AA00CB">
        <w:rPr>
          <w:rFonts w:ascii="Arial" w:hAnsi="Arial" w:cs="Arial"/>
          <w:b/>
        </w:rPr>
        <w:t xml:space="preserve">, </w:t>
      </w:r>
      <w:r w:rsidR="00441E76" w:rsidRPr="00AA00CB">
        <w:rPr>
          <w:rFonts w:ascii="Arial" w:hAnsi="Arial" w:cs="Arial"/>
          <w:b/>
        </w:rPr>
        <w:t>Level 6</w:t>
      </w:r>
      <w:r w:rsidR="001D0C7D" w:rsidRPr="00AA00CB">
        <w:rPr>
          <w:rFonts w:ascii="Arial" w:hAnsi="Arial" w:cs="Arial"/>
          <w:b/>
        </w:rPr>
        <w:t xml:space="preserve"> or </w:t>
      </w:r>
      <w:r w:rsidR="00C612A8" w:rsidRPr="00AA00CB">
        <w:rPr>
          <w:rFonts w:ascii="Arial" w:hAnsi="Arial" w:cs="Arial"/>
          <w:b/>
        </w:rPr>
        <w:t>L</w:t>
      </w:r>
      <w:r w:rsidR="00441E76" w:rsidRPr="00AA00CB">
        <w:rPr>
          <w:rFonts w:ascii="Arial" w:hAnsi="Arial" w:cs="Arial"/>
          <w:b/>
        </w:rPr>
        <w:t>evel 7</w:t>
      </w:r>
      <w:r w:rsidRPr="00AA00CB">
        <w:rPr>
          <w:rFonts w:ascii="Arial" w:hAnsi="Arial" w:cs="Arial"/>
          <w:b/>
        </w:rPr>
        <w:t>)</w:t>
      </w:r>
    </w:p>
    <w:p w14:paraId="6ACC57B5" w14:textId="77777777" w:rsidR="00950BB0" w:rsidRPr="00AA00CB" w:rsidRDefault="00950BB0" w:rsidP="00950BB0">
      <w:pPr>
        <w:spacing w:after="120" w:line="240" w:lineRule="auto"/>
        <w:ind w:left="426" w:right="260"/>
        <w:jc w:val="both"/>
        <w:rPr>
          <w:rFonts w:ascii="Arial" w:hAnsi="Arial" w:cs="Arial"/>
        </w:rPr>
      </w:pPr>
      <w:r w:rsidRPr="00AA00CB">
        <w:rPr>
          <w:rFonts w:ascii="Arial" w:hAnsi="Arial" w:cs="Arial"/>
        </w:rPr>
        <w:t>Level 7</w:t>
      </w:r>
    </w:p>
    <w:p w14:paraId="3C4D998A" w14:textId="77777777" w:rsidR="009A2D37" w:rsidRPr="00AA00CB" w:rsidRDefault="009A2D37" w:rsidP="00302082">
      <w:pPr>
        <w:spacing w:after="120" w:line="240" w:lineRule="auto"/>
        <w:ind w:left="426" w:right="260"/>
        <w:rPr>
          <w:rFonts w:ascii="Arial" w:hAnsi="Arial" w:cs="Arial"/>
          <w:iCs/>
        </w:rPr>
      </w:pPr>
    </w:p>
    <w:p w14:paraId="0808146F" w14:textId="77777777" w:rsidR="009A2D37" w:rsidRPr="00AA00CB" w:rsidRDefault="009A2D37" w:rsidP="00302082">
      <w:pPr>
        <w:numPr>
          <w:ilvl w:val="0"/>
          <w:numId w:val="1"/>
        </w:numPr>
        <w:spacing w:after="120" w:line="240" w:lineRule="auto"/>
        <w:ind w:left="426" w:right="260" w:hanging="426"/>
        <w:jc w:val="both"/>
        <w:rPr>
          <w:rFonts w:ascii="Arial" w:hAnsi="Arial" w:cs="Arial"/>
          <w:b/>
        </w:rPr>
      </w:pPr>
      <w:r w:rsidRPr="00AA00CB">
        <w:rPr>
          <w:rFonts w:ascii="Arial" w:hAnsi="Arial" w:cs="Arial"/>
          <w:b/>
        </w:rPr>
        <w:t xml:space="preserve">The number of credits and the ECTS value which the module represents </w:t>
      </w:r>
    </w:p>
    <w:p w14:paraId="39049CDF" w14:textId="77777777" w:rsidR="009A2D37" w:rsidRPr="00AA00CB" w:rsidRDefault="00950BB0" w:rsidP="00302082">
      <w:pPr>
        <w:spacing w:after="120" w:line="240" w:lineRule="auto"/>
        <w:ind w:left="426" w:right="260"/>
        <w:rPr>
          <w:rFonts w:ascii="Arial" w:hAnsi="Arial" w:cs="Arial"/>
        </w:rPr>
      </w:pPr>
      <w:r w:rsidRPr="00AA00CB">
        <w:rPr>
          <w:rFonts w:ascii="Arial" w:hAnsi="Arial" w:cs="Arial"/>
        </w:rPr>
        <w:t>60 credits</w:t>
      </w:r>
      <w:r w:rsidR="00B32C29">
        <w:rPr>
          <w:rFonts w:ascii="Arial" w:hAnsi="Arial" w:cs="Arial"/>
        </w:rPr>
        <w:t xml:space="preserve"> (30 ECTS)</w:t>
      </w:r>
    </w:p>
    <w:p w14:paraId="0102F9D9" w14:textId="77777777" w:rsidR="00542DE6" w:rsidRPr="00AA00CB" w:rsidRDefault="00542DE6" w:rsidP="00302082">
      <w:pPr>
        <w:spacing w:after="120" w:line="240" w:lineRule="auto"/>
        <w:ind w:left="426" w:right="260"/>
        <w:rPr>
          <w:rFonts w:ascii="Arial" w:hAnsi="Arial" w:cs="Arial"/>
        </w:rPr>
      </w:pPr>
    </w:p>
    <w:p w14:paraId="6A379D59" w14:textId="77777777" w:rsidR="009A2D37" w:rsidRPr="00AA00CB" w:rsidRDefault="009A2D37" w:rsidP="00302082">
      <w:pPr>
        <w:numPr>
          <w:ilvl w:val="0"/>
          <w:numId w:val="1"/>
        </w:numPr>
        <w:spacing w:after="120" w:line="240" w:lineRule="auto"/>
        <w:ind w:left="426" w:right="260" w:hanging="426"/>
        <w:jc w:val="both"/>
        <w:rPr>
          <w:rFonts w:ascii="Arial" w:hAnsi="Arial" w:cs="Arial"/>
          <w:b/>
        </w:rPr>
      </w:pPr>
      <w:r w:rsidRPr="00AA00CB">
        <w:rPr>
          <w:rFonts w:ascii="Arial" w:hAnsi="Arial" w:cs="Arial"/>
          <w:b/>
        </w:rPr>
        <w:t>Which term(s) the module is to be taught in (or other teaching pattern)</w:t>
      </w:r>
    </w:p>
    <w:p w14:paraId="729C3CEA" w14:textId="77777777" w:rsidR="00AA00CB" w:rsidRPr="00AA00CB" w:rsidRDefault="00950BB0" w:rsidP="00AA00CB">
      <w:pPr>
        <w:pStyle w:val="ListParagraph"/>
        <w:ind w:left="426"/>
        <w:rPr>
          <w:rFonts w:ascii="Arial" w:hAnsi="Arial" w:cs="Arial"/>
        </w:rPr>
      </w:pPr>
      <w:r w:rsidRPr="00AA00CB">
        <w:rPr>
          <w:rFonts w:ascii="Arial" w:hAnsi="Arial" w:cs="Arial"/>
        </w:rPr>
        <w:t>Throughout the year (full-time) or two years (part-time)</w:t>
      </w:r>
      <w:r w:rsidR="00E42CA2">
        <w:rPr>
          <w:rFonts w:ascii="Arial" w:hAnsi="Arial" w:cs="Arial"/>
        </w:rPr>
        <w:t>.</w:t>
      </w:r>
      <w:r w:rsidR="00E42CA2" w:rsidRPr="00AA00CB">
        <w:rPr>
          <w:rFonts w:ascii="Arial" w:hAnsi="Arial" w:cs="Arial"/>
        </w:rPr>
        <w:t xml:space="preserve"> </w:t>
      </w:r>
    </w:p>
    <w:p w14:paraId="6ED9E3A7" w14:textId="77777777" w:rsidR="00B2615F" w:rsidRPr="00AA00CB" w:rsidRDefault="00B2615F" w:rsidP="00B2615F">
      <w:pPr>
        <w:numPr>
          <w:ilvl w:val="0"/>
          <w:numId w:val="1"/>
        </w:numPr>
        <w:spacing w:after="120" w:line="240" w:lineRule="auto"/>
        <w:ind w:left="426" w:right="260" w:hanging="426"/>
        <w:jc w:val="both"/>
        <w:rPr>
          <w:rFonts w:ascii="Arial" w:hAnsi="Arial" w:cs="Arial"/>
          <w:b/>
        </w:rPr>
      </w:pPr>
      <w:r w:rsidRPr="00AA00CB">
        <w:rPr>
          <w:rFonts w:ascii="Arial" w:hAnsi="Arial" w:cs="Arial"/>
          <w:b/>
        </w:rPr>
        <w:t>Prerequisite and co-requisite modules</w:t>
      </w:r>
    </w:p>
    <w:p w14:paraId="37FF673E" w14:textId="77777777" w:rsidR="00AA00CB" w:rsidRDefault="000A70D4" w:rsidP="00AA00CB">
      <w:pPr>
        <w:pStyle w:val="ListParagraph"/>
        <w:spacing w:after="120" w:line="240" w:lineRule="auto"/>
        <w:ind w:left="426" w:right="260"/>
        <w:jc w:val="both"/>
        <w:rPr>
          <w:rFonts w:ascii="Arial" w:hAnsi="Arial" w:cs="Arial"/>
          <w:b/>
        </w:rPr>
      </w:pPr>
      <w:r>
        <w:rPr>
          <w:rFonts w:ascii="Arial" w:eastAsia="Times New Roman" w:hAnsi="Arial" w:cs="Arial"/>
        </w:rPr>
        <w:t xml:space="preserve">For all students </w:t>
      </w:r>
      <w:r w:rsidR="00AA00CB">
        <w:rPr>
          <w:rFonts w:ascii="Arial" w:eastAsia="Times New Roman" w:hAnsi="Arial" w:cs="Arial"/>
        </w:rPr>
        <w:t xml:space="preserve">on the MSc and </w:t>
      </w:r>
      <w:r w:rsidR="00AA00CB" w:rsidRPr="00AA00CB">
        <w:rPr>
          <w:rFonts w:ascii="Arial" w:hAnsi="Arial" w:cs="Arial"/>
          <w:iCs/>
        </w:rPr>
        <w:t>Postgraduate Diploma</w:t>
      </w:r>
      <w:r w:rsidR="00AA00CB">
        <w:rPr>
          <w:rFonts w:ascii="Arial" w:hAnsi="Arial" w:cs="Arial"/>
          <w:iCs/>
        </w:rPr>
        <w:t xml:space="preserve"> in </w:t>
      </w:r>
      <w:r w:rsidR="00AA00CB" w:rsidRPr="00AA00CB">
        <w:rPr>
          <w:rFonts w:ascii="Arial" w:eastAsia="Times New Roman" w:hAnsi="Arial" w:cs="Arial"/>
        </w:rPr>
        <w:t>Intellectual and Developmental Disabilities and Forensic Issues</w:t>
      </w:r>
      <w:r w:rsidR="00AA00CB">
        <w:rPr>
          <w:rFonts w:ascii="Arial" w:hAnsi="Arial" w:cs="Arial"/>
          <w:iCs/>
        </w:rPr>
        <w:t xml:space="preserve"> </w:t>
      </w:r>
      <w:r>
        <w:rPr>
          <w:rFonts w:ascii="Arial" w:hAnsi="Arial" w:cs="Arial"/>
          <w:iCs/>
        </w:rPr>
        <w:t xml:space="preserve">all modules on the programme </w:t>
      </w:r>
      <w:r w:rsidR="00AA00CB">
        <w:rPr>
          <w:rFonts w:ascii="Arial" w:hAnsi="Arial" w:cs="Arial"/>
          <w:iCs/>
        </w:rPr>
        <w:t xml:space="preserve">are </w:t>
      </w:r>
      <w:r w:rsidR="00AA00CB" w:rsidRPr="00AA00CB">
        <w:rPr>
          <w:rFonts w:ascii="Arial" w:hAnsi="Arial" w:cs="Arial"/>
        </w:rPr>
        <w:t>co-requisite</w:t>
      </w:r>
      <w:r>
        <w:rPr>
          <w:rFonts w:ascii="Arial" w:hAnsi="Arial" w:cs="Arial"/>
        </w:rPr>
        <w:t>s. The only exception</w:t>
      </w:r>
      <w:r w:rsidR="00AA00CB" w:rsidRPr="00AA00CB">
        <w:rPr>
          <w:rFonts w:ascii="Arial" w:hAnsi="Arial" w:cs="Arial"/>
        </w:rPr>
        <w:t xml:space="preserve"> </w:t>
      </w:r>
      <w:r>
        <w:rPr>
          <w:rFonts w:ascii="Arial" w:hAnsi="Arial" w:cs="Arial"/>
        </w:rPr>
        <w:t>is that</w:t>
      </w:r>
      <w:r w:rsidR="00AA00CB">
        <w:rPr>
          <w:rFonts w:ascii="Arial" w:hAnsi="Arial" w:cs="Arial"/>
          <w:b/>
        </w:rPr>
        <w:t xml:space="preserve"> </w:t>
      </w:r>
      <w:r w:rsidR="00AA00CB" w:rsidRPr="00AA00CB">
        <w:rPr>
          <w:rFonts w:ascii="Arial" w:hAnsi="Arial" w:cs="Arial"/>
          <w:iCs/>
        </w:rPr>
        <w:t>Postgraduate Diploma</w:t>
      </w:r>
      <w:r>
        <w:rPr>
          <w:rFonts w:ascii="Arial" w:hAnsi="Arial" w:cs="Arial"/>
          <w:iCs/>
        </w:rPr>
        <w:t xml:space="preserve"> students are not required to</w:t>
      </w:r>
      <w:r w:rsidR="00AA00CB">
        <w:rPr>
          <w:rFonts w:ascii="Arial" w:hAnsi="Arial" w:cs="Arial"/>
          <w:iCs/>
        </w:rPr>
        <w:t xml:space="preserve"> complete the dissertation module.</w:t>
      </w:r>
    </w:p>
    <w:p w14:paraId="5C288CD0" w14:textId="77777777" w:rsidR="00AA00CB" w:rsidRPr="00AA00CB" w:rsidRDefault="00AA00CB" w:rsidP="00AA00CB">
      <w:pPr>
        <w:pStyle w:val="ListParagraph"/>
        <w:spacing w:after="120" w:line="240" w:lineRule="auto"/>
        <w:ind w:left="426" w:right="260"/>
        <w:jc w:val="both"/>
        <w:rPr>
          <w:rFonts w:ascii="Arial" w:eastAsia="Times New Roman" w:hAnsi="Arial" w:cs="Arial"/>
        </w:rPr>
      </w:pPr>
    </w:p>
    <w:p w14:paraId="1AAEF8DB" w14:textId="77777777" w:rsidR="009A2D37" w:rsidRPr="00AA00CB" w:rsidRDefault="009A2D37" w:rsidP="00302082">
      <w:pPr>
        <w:numPr>
          <w:ilvl w:val="0"/>
          <w:numId w:val="1"/>
        </w:numPr>
        <w:spacing w:after="120" w:line="240" w:lineRule="auto"/>
        <w:ind w:left="426" w:right="260" w:hanging="426"/>
        <w:jc w:val="both"/>
        <w:rPr>
          <w:rFonts w:ascii="Arial" w:hAnsi="Arial" w:cs="Arial"/>
          <w:b/>
        </w:rPr>
      </w:pPr>
      <w:r w:rsidRPr="00AA00CB">
        <w:rPr>
          <w:rFonts w:ascii="Arial" w:hAnsi="Arial" w:cs="Arial"/>
          <w:b/>
        </w:rPr>
        <w:t>The programmes of study to which the module contributes</w:t>
      </w:r>
    </w:p>
    <w:p w14:paraId="458DB59C" w14:textId="77777777" w:rsidR="00A47CC4" w:rsidRPr="00AA00CB" w:rsidRDefault="00A47CC4" w:rsidP="00542DE6">
      <w:pPr>
        <w:pStyle w:val="ListParagraph"/>
        <w:spacing w:after="120" w:line="240" w:lineRule="auto"/>
        <w:ind w:left="426" w:right="260"/>
        <w:rPr>
          <w:rFonts w:ascii="Arial" w:hAnsi="Arial" w:cs="Arial"/>
          <w:iCs/>
        </w:rPr>
      </w:pPr>
      <w:r w:rsidRPr="00AA00CB">
        <w:rPr>
          <w:rFonts w:ascii="Arial" w:hAnsi="Arial" w:cs="Arial"/>
          <w:iCs/>
        </w:rPr>
        <w:t xml:space="preserve">MSc in </w:t>
      </w:r>
      <w:r w:rsidRPr="00AA00CB">
        <w:rPr>
          <w:rFonts w:ascii="Arial" w:eastAsia="Times New Roman" w:hAnsi="Arial" w:cs="Arial"/>
        </w:rPr>
        <w:t>Intellectual and Developmental Disabilities and Forensic Issues</w:t>
      </w:r>
    </w:p>
    <w:p w14:paraId="687D0985" w14:textId="77777777" w:rsidR="00A47CC4" w:rsidRPr="00AA00CB" w:rsidRDefault="00A47CC4" w:rsidP="00542DE6">
      <w:pPr>
        <w:pStyle w:val="ListParagraph"/>
        <w:spacing w:after="120" w:line="240" w:lineRule="auto"/>
        <w:ind w:left="426" w:right="260"/>
        <w:rPr>
          <w:rFonts w:ascii="Arial" w:hAnsi="Arial" w:cs="Arial"/>
          <w:iCs/>
        </w:rPr>
      </w:pPr>
      <w:r w:rsidRPr="00AA00CB">
        <w:rPr>
          <w:rFonts w:ascii="Arial" w:hAnsi="Arial" w:cs="Arial"/>
          <w:iCs/>
        </w:rPr>
        <w:t xml:space="preserve">Postgraduate Diploma in </w:t>
      </w:r>
      <w:r w:rsidRPr="00AA00CB">
        <w:rPr>
          <w:rFonts w:ascii="Arial" w:eastAsia="Times New Roman" w:hAnsi="Arial" w:cs="Arial"/>
        </w:rPr>
        <w:t xml:space="preserve">Intellectual </w:t>
      </w:r>
      <w:r w:rsidR="00E42CA2">
        <w:rPr>
          <w:rFonts w:ascii="Arial" w:eastAsia="Times New Roman" w:hAnsi="Arial" w:cs="Arial"/>
        </w:rPr>
        <w:t>and Developmental Disabilities and</w:t>
      </w:r>
      <w:r w:rsidRPr="00AA00CB">
        <w:rPr>
          <w:rFonts w:ascii="Arial" w:eastAsia="Times New Roman" w:hAnsi="Arial" w:cs="Arial"/>
        </w:rPr>
        <w:t xml:space="preserve"> Forensic Issues</w:t>
      </w:r>
    </w:p>
    <w:p w14:paraId="1FE32A14" w14:textId="77777777" w:rsidR="009A2D37" w:rsidRPr="00AA00CB" w:rsidRDefault="009A2D37" w:rsidP="00AA00CB">
      <w:pPr>
        <w:spacing w:after="120" w:line="240" w:lineRule="auto"/>
        <w:ind w:right="260"/>
        <w:rPr>
          <w:rFonts w:ascii="Arial" w:hAnsi="Arial" w:cs="Arial"/>
          <w:iCs/>
        </w:rPr>
      </w:pPr>
    </w:p>
    <w:p w14:paraId="68D21748" w14:textId="77777777" w:rsidR="007D72D7" w:rsidRPr="00AA00CB" w:rsidRDefault="009A2D37" w:rsidP="00AA00CB">
      <w:pPr>
        <w:numPr>
          <w:ilvl w:val="0"/>
          <w:numId w:val="1"/>
        </w:numPr>
        <w:spacing w:after="120" w:line="240" w:lineRule="auto"/>
        <w:ind w:left="426" w:right="260" w:hanging="426"/>
        <w:rPr>
          <w:rFonts w:ascii="Arial" w:hAnsi="Arial" w:cs="Arial"/>
          <w:b/>
        </w:rPr>
      </w:pPr>
      <w:r w:rsidRPr="00AA00CB">
        <w:rPr>
          <w:rFonts w:ascii="Arial" w:hAnsi="Arial" w:cs="Arial"/>
          <w:b/>
        </w:rPr>
        <w:t>The intended subject specific learning outcomes</w:t>
      </w:r>
      <w:r w:rsidR="00C729D7" w:rsidRPr="00AA00CB">
        <w:rPr>
          <w:rFonts w:ascii="Arial" w:hAnsi="Arial" w:cs="Arial"/>
          <w:b/>
        </w:rPr>
        <w:t>.</w:t>
      </w:r>
      <w:r w:rsidR="00C729D7" w:rsidRPr="00AA00CB">
        <w:rPr>
          <w:rFonts w:ascii="Arial" w:hAnsi="Arial" w:cs="Arial"/>
          <w:b/>
        </w:rPr>
        <w:br/>
        <w:t>On successfully completing the module students will be able to:</w:t>
      </w:r>
    </w:p>
    <w:p w14:paraId="5ED41313" w14:textId="77777777" w:rsidR="007D72D7" w:rsidRPr="00AA00CB" w:rsidRDefault="007D72D7" w:rsidP="00D65F93">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color w:val="000000"/>
          <w:lang w:eastAsia="en-US"/>
        </w:rPr>
        <w:t xml:space="preserve">Conduct </w:t>
      </w:r>
      <w:r w:rsidR="0050387B">
        <w:rPr>
          <w:rFonts w:ascii="Arial" w:eastAsiaTheme="minorHAnsi" w:hAnsi="Arial" w:cs="Arial"/>
          <w:color w:val="000000"/>
          <w:lang w:eastAsia="en-US"/>
        </w:rPr>
        <w:t>advanced and</w:t>
      </w:r>
      <w:r w:rsidR="00F92BAA" w:rsidRPr="00AA00CB">
        <w:rPr>
          <w:rFonts w:ascii="Arial" w:eastAsiaTheme="minorHAnsi" w:hAnsi="Arial" w:cs="Arial"/>
          <w:color w:val="000000"/>
          <w:lang w:eastAsia="en-US"/>
        </w:rPr>
        <w:t xml:space="preserve"> in-depth </w:t>
      </w:r>
      <w:r w:rsidRPr="00AA00CB">
        <w:rPr>
          <w:rFonts w:ascii="Arial" w:eastAsiaTheme="minorHAnsi" w:hAnsi="Arial" w:cs="Arial"/>
          <w:color w:val="000000"/>
          <w:lang w:eastAsia="en-US"/>
        </w:rPr>
        <w:t>cognitive, emotional</w:t>
      </w:r>
      <w:r w:rsidR="0050387B">
        <w:rPr>
          <w:rFonts w:ascii="Arial" w:eastAsiaTheme="minorHAnsi" w:hAnsi="Arial" w:cs="Arial"/>
          <w:color w:val="000000"/>
          <w:lang w:eastAsia="en-US"/>
        </w:rPr>
        <w:t>,</w:t>
      </w:r>
      <w:r w:rsidRPr="00AA00CB">
        <w:rPr>
          <w:rFonts w:ascii="Arial" w:eastAsiaTheme="minorHAnsi" w:hAnsi="Arial" w:cs="Arial"/>
          <w:color w:val="000000"/>
          <w:lang w:eastAsia="en-US"/>
        </w:rPr>
        <w:t xml:space="preserve"> and social assessments with individuals </w:t>
      </w:r>
      <w:r w:rsidR="0050387B">
        <w:rPr>
          <w:rFonts w:ascii="Arial" w:eastAsiaTheme="minorHAnsi" w:hAnsi="Arial" w:cs="Arial"/>
          <w:color w:val="000000"/>
          <w:lang w:eastAsia="en-US"/>
        </w:rPr>
        <w:t xml:space="preserve">with </w:t>
      </w:r>
      <w:r w:rsidR="005456EF">
        <w:rPr>
          <w:rFonts w:ascii="Arial" w:eastAsia="Times New Roman" w:hAnsi="Arial" w:cs="Arial"/>
        </w:rPr>
        <w:t>intellectual and d</w:t>
      </w:r>
      <w:r w:rsidR="0050387B" w:rsidRPr="00AA00CB">
        <w:rPr>
          <w:rFonts w:ascii="Arial" w:eastAsia="Times New Roman" w:hAnsi="Arial" w:cs="Arial"/>
        </w:rPr>
        <w:t>evelopmenta</w:t>
      </w:r>
      <w:r w:rsidR="005456EF">
        <w:rPr>
          <w:rFonts w:ascii="Arial" w:eastAsia="Times New Roman" w:hAnsi="Arial" w:cs="Arial"/>
        </w:rPr>
        <w:t>l d</w:t>
      </w:r>
      <w:r w:rsidR="0050387B" w:rsidRPr="00AA00CB">
        <w:rPr>
          <w:rFonts w:ascii="Arial" w:eastAsia="Times New Roman" w:hAnsi="Arial" w:cs="Arial"/>
        </w:rPr>
        <w:t xml:space="preserve">isabilities </w:t>
      </w:r>
      <w:r w:rsidRPr="00AA00CB">
        <w:rPr>
          <w:rFonts w:ascii="Arial" w:eastAsiaTheme="minorHAnsi" w:hAnsi="Arial" w:cs="Arial"/>
          <w:color w:val="000000"/>
          <w:lang w:eastAsia="en-US"/>
        </w:rPr>
        <w:t>(using carers as informants as well if</w:t>
      </w:r>
      <w:r w:rsidR="0050387B">
        <w:rPr>
          <w:rFonts w:ascii="Arial" w:eastAsiaTheme="minorHAnsi" w:hAnsi="Arial" w:cs="Arial"/>
          <w:color w:val="000000"/>
          <w:lang w:eastAsia="en-US"/>
        </w:rPr>
        <w:t xml:space="preserve"> necessary) and critically interpret the assessment results</w:t>
      </w:r>
      <w:r w:rsidR="00E42CA2">
        <w:rPr>
          <w:rFonts w:ascii="Arial" w:eastAsiaTheme="minorHAnsi" w:hAnsi="Arial" w:cs="Arial"/>
          <w:color w:val="000000"/>
          <w:lang w:eastAsia="en-US"/>
        </w:rPr>
        <w:t>.</w:t>
      </w:r>
    </w:p>
    <w:p w14:paraId="08ECABA7" w14:textId="77777777" w:rsidR="007D72D7" w:rsidRPr="00AA00CB" w:rsidRDefault="0050387B" w:rsidP="00D65F93">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Pr>
          <w:rFonts w:ascii="Arial" w:eastAsiaTheme="minorHAnsi" w:hAnsi="Arial" w:cs="Arial"/>
          <w:color w:val="000000"/>
          <w:lang w:eastAsia="en-US"/>
        </w:rPr>
        <w:t>Demonstrate self-direction and originality in d</w:t>
      </w:r>
      <w:r w:rsidR="007D72D7" w:rsidRPr="00AA00CB">
        <w:rPr>
          <w:rFonts w:ascii="Arial" w:eastAsiaTheme="minorHAnsi" w:hAnsi="Arial" w:cs="Arial"/>
          <w:color w:val="000000"/>
          <w:lang w:eastAsia="en-US"/>
        </w:rPr>
        <w:t>esign</w:t>
      </w:r>
      <w:r>
        <w:rPr>
          <w:rFonts w:ascii="Arial" w:eastAsiaTheme="minorHAnsi" w:hAnsi="Arial" w:cs="Arial"/>
          <w:color w:val="000000"/>
          <w:lang w:eastAsia="en-US"/>
        </w:rPr>
        <w:t>ing</w:t>
      </w:r>
      <w:r w:rsidR="007D72D7" w:rsidRPr="00AA00CB">
        <w:rPr>
          <w:rFonts w:ascii="Arial" w:eastAsiaTheme="minorHAnsi" w:hAnsi="Arial" w:cs="Arial"/>
          <w:color w:val="000000"/>
          <w:lang w:eastAsia="en-US"/>
        </w:rPr>
        <w:t xml:space="preserve"> or select</w:t>
      </w:r>
      <w:r>
        <w:rPr>
          <w:rFonts w:ascii="Arial" w:eastAsiaTheme="minorHAnsi" w:hAnsi="Arial" w:cs="Arial"/>
          <w:color w:val="000000"/>
          <w:lang w:eastAsia="en-US"/>
        </w:rPr>
        <w:t>ing, and completing,</w:t>
      </w:r>
      <w:r w:rsidR="007D72D7" w:rsidRPr="00AA00CB">
        <w:rPr>
          <w:rFonts w:ascii="Arial" w:eastAsiaTheme="minorHAnsi" w:hAnsi="Arial" w:cs="Arial"/>
          <w:color w:val="000000"/>
          <w:lang w:eastAsia="en-US"/>
        </w:rPr>
        <w:t xml:space="preserve"> other relevant forms of </w:t>
      </w:r>
      <w:r w:rsidR="00F92BAA" w:rsidRPr="00AA00CB">
        <w:rPr>
          <w:rFonts w:ascii="Arial" w:eastAsiaTheme="minorHAnsi" w:hAnsi="Arial" w:cs="Arial"/>
          <w:color w:val="000000"/>
          <w:lang w:eastAsia="en-US"/>
        </w:rPr>
        <w:t xml:space="preserve">advanced and in-depth </w:t>
      </w:r>
      <w:r w:rsidR="007D72D7" w:rsidRPr="00AA00CB">
        <w:rPr>
          <w:rFonts w:ascii="Arial" w:eastAsiaTheme="minorHAnsi" w:hAnsi="Arial" w:cs="Arial"/>
          <w:color w:val="000000"/>
          <w:lang w:eastAsia="en-US"/>
        </w:rPr>
        <w:t>assessment</w:t>
      </w:r>
      <w:r>
        <w:rPr>
          <w:rFonts w:ascii="Arial" w:eastAsiaTheme="minorHAnsi" w:hAnsi="Arial" w:cs="Arial"/>
          <w:color w:val="000000"/>
          <w:lang w:eastAsia="en-US"/>
        </w:rPr>
        <w:t xml:space="preserve"> for individuals with</w:t>
      </w:r>
      <w:r w:rsidR="005456EF">
        <w:rPr>
          <w:rFonts w:ascii="Arial" w:eastAsia="Times New Roman" w:hAnsi="Arial" w:cs="Arial"/>
        </w:rPr>
        <w:t xml:space="preserve"> intellectual and d</w:t>
      </w:r>
      <w:r w:rsidR="005456EF" w:rsidRPr="00AA00CB">
        <w:rPr>
          <w:rFonts w:ascii="Arial" w:eastAsia="Times New Roman" w:hAnsi="Arial" w:cs="Arial"/>
        </w:rPr>
        <w:t>evelopmenta</w:t>
      </w:r>
      <w:r w:rsidR="005456EF">
        <w:rPr>
          <w:rFonts w:ascii="Arial" w:eastAsia="Times New Roman" w:hAnsi="Arial" w:cs="Arial"/>
        </w:rPr>
        <w:t>l d</w:t>
      </w:r>
      <w:r w:rsidR="005456EF" w:rsidRPr="00AA00CB">
        <w:rPr>
          <w:rFonts w:ascii="Arial" w:eastAsia="Times New Roman" w:hAnsi="Arial" w:cs="Arial"/>
        </w:rPr>
        <w:t>isabilities</w:t>
      </w:r>
      <w:r w:rsidR="007D72D7" w:rsidRPr="00AA00CB">
        <w:rPr>
          <w:rFonts w:ascii="Arial" w:eastAsiaTheme="minorHAnsi" w:hAnsi="Arial" w:cs="Arial"/>
          <w:color w:val="000000"/>
          <w:lang w:eastAsia="en-US"/>
        </w:rPr>
        <w:t>, including those requiring direct observations, rating scales and interviews, with man</w:t>
      </w:r>
      <w:r>
        <w:rPr>
          <w:rFonts w:ascii="Arial" w:eastAsiaTheme="minorHAnsi" w:hAnsi="Arial" w:cs="Arial"/>
          <w:color w:val="000000"/>
          <w:lang w:eastAsia="en-US"/>
        </w:rPr>
        <w:t>agers, carers and service users</w:t>
      </w:r>
      <w:r w:rsidR="00E42CA2">
        <w:rPr>
          <w:rFonts w:ascii="Arial" w:eastAsiaTheme="minorHAnsi" w:hAnsi="Arial" w:cs="Arial"/>
          <w:color w:val="000000"/>
          <w:lang w:eastAsia="en-US"/>
        </w:rPr>
        <w:t>.</w:t>
      </w:r>
      <w:r w:rsidR="007D72D7" w:rsidRPr="00AA00CB">
        <w:rPr>
          <w:rFonts w:ascii="Arial" w:eastAsiaTheme="minorHAnsi" w:hAnsi="Arial" w:cs="Arial"/>
          <w:color w:val="000000"/>
          <w:lang w:eastAsia="en-US"/>
        </w:rPr>
        <w:t xml:space="preserve"> </w:t>
      </w:r>
    </w:p>
    <w:p w14:paraId="7A81E0C8" w14:textId="77777777" w:rsidR="0050387B" w:rsidRPr="0050387B" w:rsidRDefault="007D72D7" w:rsidP="00D65F93">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color w:val="000000"/>
          <w:lang w:eastAsia="en-US"/>
        </w:rPr>
        <w:t xml:space="preserve">Design </w:t>
      </w:r>
      <w:r w:rsidR="00E42CA2">
        <w:rPr>
          <w:rFonts w:ascii="Arial" w:eastAsiaTheme="minorHAnsi" w:hAnsi="Arial" w:cs="Arial"/>
          <w:color w:val="000000"/>
          <w:lang w:eastAsia="en-US"/>
        </w:rPr>
        <w:t xml:space="preserve">original, </w:t>
      </w:r>
      <w:r w:rsidR="00F92BAA" w:rsidRPr="00AA00CB">
        <w:rPr>
          <w:rFonts w:ascii="Arial" w:eastAsiaTheme="minorHAnsi" w:hAnsi="Arial" w:cs="Arial"/>
          <w:color w:val="000000"/>
          <w:lang w:eastAsia="en-US"/>
        </w:rPr>
        <w:t xml:space="preserve">advanced </w:t>
      </w:r>
      <w:r w:rsidR="0050387B">
        <w:rPr>
          <w:rFonts w:ascii="Arial" w:eastAsiaTheme="minorHAnsi" w:hAnsi="Arial" w:cs="Arial"/>
          <w:color w:val="000000"/>
          <w:lang w:eastAsia="en-US"/>
        </w:rPr>
        <w:t>skill-building programmes for</w:t>
      </w:r>
      <w:r w:rsidRPr="00AA00CB">
        <w:rPr>
          <w:rFonts w:ascii="Arial" w:eastAsiaTheme="minorHAnsi" w:hAnsi="Arial" w:cs="Arial"/>
          <w:color w:val="000000"/>
          <w:lang w:eastAsia="en-US"/>
        </w:rPr>
        <w:t xml:space="preserve"> individua</w:t>
      </w:r>
      <w:r w:rsidR="0050387B">
        <w:rPr>
          <w:rFonts w:ascii="Arial" w:eastAsiaTheme="minorHAnsi" w:hAnsi="Arial" w:cs="Arial"/>
          <w:color w:val="000000"/>
          <w:lang w:eastAsia="en-US"/>
        </w:rPr>
        <w:t xml:space="preserve">ls with </w:t>
      </w:r>
      <w:r w:rsidR="005456EF">
        <w:rPr>
          <w:rFonts w:ascii="Arial" w:eastAsia="Times New Roman" w:hAnsi="Arial" w:cs="Arial"/>
        </w:rPr>
        <w:t>intellectual and</w:t>
      </w:r>
      <w:r w:rsidR="00E42CA2">
        <w:rPr>
          <w:rFonts w:ascii="Arial" w:eastAsia="Times New Roman" w:hAnsi="Arial" w:cs="Arial"/>
        </w:rPr>
        <w:t xml:space="preserve"> </w:t>
      </w:r>
      <w:r w:rsidR="005456EF">
        <w:rPr>
          <w:rFonts w:ascii="Arial" w:eastAsia="Times New Roman" w:hAnsi="Arial" w:cs="Arial"/>
        </w:rPr>
        <w:t>d</w:t>
      </w:r>
      <w:r w:rsidR="005456EF" w:rsidRPr="00AA00CB">
        <w:rPr>
          <w:rFonts w:ascii="Arial" w:eastAsia="Times New Roman" w:hAnsi="Arial" w:cs="Arial"/>
        </w:rPr>
        <w:t>evelopmenta</w:t>
      </w:r>
      <w:r w:rsidR="005456EF">
        <w:rPr>
          <w:rFonts w:ascii="Arial" w:eastAsia="Times New Roman" w:hAnsi="Arial" w:cs="Arial"/>
        </w:rPr>
        <w:t>l d</w:t>
      </w:r>
      <w:r w:rsidR="005456EF" w:rsidRPr="00AA00CB">
        <w:rPr>
          <w:rFonts w:ascii="Arial" w:eastAsia="Times New Roman" w:hAnsi="Arial" w:cs="Arial"/>
        </w:rPr>
        <w:t>isabilit</w:t>
      </w:r>
      <w:r w:rsidR="00E42CA2">
        <w:rPr>
          <w:rFonts w:ascii="Arial" w:eastAsia="Times New Roman" w:hAnsi="Arial" w:cs="Arial"/>
        </w:rPr>
        <w:t>ies,</w:t>
      </w:r>
      <w:r w:rsidR="0050387B">
        <w:rPr>
          <w:rFonts w:ascii="Arial" w:eastAsiaTheme="minorHAnsi" w:hAnsi="Arial" w:cs="Arial"/>
          <w:color w:val="000000"/>
          <w:lang w:eastAsia="en-US"/>
        </w:rPr>
        <w:t xml:space="preserve"> monitor and assess participants</w:t>
      </w:r>
      <w:r w:rsidR="00E42CA2">
        <w:rPr>
          <w:rFonts w:ascii="Arial" w:eastAsiaTheme="minorHAnsi" w:hAnsi="Arial" w:cs="Arial"/>
          <w:color w:val="000000"/>
          <w:lang w:eastAsia="en-US"/>
        </w:rPr>
        <w:t>’</w:t>
      </w:r>
      <w:r w:rsidR="0050387B">
        <w:rPr>
          <w:rFonts w:ascii="Arial" w:eastAsiaTheme="minorHAnsi" w:hAnsi="Arial" w:cs="Arial"/>
          <w:color w:val="000000"/>
          <w:lang w:eastAsia="en-US"/>
        </w:rPr>
        <w:t xml:space="preserve"> progress</w:t>
      </w:r>
      <w:r w:rsidR="00E42CA2">
        <w:rPr>
          <w:rFonts w:ascii="Arial" w:eastAsiaTheme="minorHAnsi" w:hAnsi="Arial" w:cs="Arial"/>
          <w:color w:val="000000"/>
          <w:lang w:eastAsia="en-US"/>
        </w:rPr>
        <w:t>.</w:t>
      </w:r>
      <w:r w:rsidR="0050387B">
        <w:rPr>
          <w:rFonts w:ascii="Arial" w:eastAsiaTheme="minorHAnsi" w:hAnsi="Arial" w:cs="Arial"/>
          <w:color w:val="000000"/>
          <w:lang w:eastAsia="en-US"/>
        </w:rPr>
        <w:t xml:space="preserve"> </w:t>
      </w:r>
    </w:p>
    <w:p w14:paraId="639964EC" w14:textId="77777777" w:rsidR="007D72D7" w:rsidRPr="00AA00CB" w:rsidRDefault="007D72D7" w:rsidP="00D65F93">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color w:val="000000"/>
          <w:lang w:eastAsia="en-US"/>
        </w:rPr>
        <w:t xml:space="preserve">Complete </w:t>
      </w:r>
      <w:r w:rsidR="00F92BAA" w:rsidRPr="00AA00CB">
        <w:rPr>
          <w:rFonts w:ascii="Arial" w:eastAsiaTheme="minorHAnsi" w:hAnsi="Arial" w:cs="Arial"/>
          <w:color w:val="000000"/>
          <w:lang w:eastAsia="en-US"/>
        </w:rPr>
        <w:t xml:space="preserve">in-depth </w:t>
      </w:r>
      <w:r w:rsidRPr="00AA00CB">
        <w:rPr>
          <w:rFonts w:ascii="Arial" w:eastAsiaTheme="minorHAnsi" w:hAnsi="Arial" w:cs="Arial"/>
          <w:color w:val="000000"/>
          <w:lang w:eastAsia="en-US"/>
        </w:rPr>
        <w:t>functional analyses and develop logical intervention plans</w:t>
      </w:r>
      <w:r w:rsidR="005456EF">
        <w:rPr>
          <w:rFonts w:ascii="Arial" w:eastAsiaTheme="minorHAnsi" w:hAnsi="Arial" w:cs="Arial"/>
          <w:color w:val="000000"/>
          <w:lang w:eastAsia="en-US"/>
        </w:rPr>
        <w:t xml:space="preserve"> for individuals with </w:t>
      </w:r>
      <w:r w:rsidR="005456EF">
        <w:rPr>
          <w:rFonts w:ascii="Arial" w:eastAsia="Times New Roman" w:hAnsi="Arial" w:cs="Arial"/>
        </w:rPr>
        <w:t>intellectual and d</w:t>
      </w:r>
      <w:r w:rsidR="005456EF" w:rsidRPr="00AA00CB">
        <w:rPr>
          <w:rFonts w:ascii="Arial" w:eastAsia="Times New Roman" w:hAnsi="Arial" w:cs="Arial"/>
        </w:rPr>
        <w:t>evelopmenta</w:t>
      </w:r>
      <w:r w:rsidR="005456EF">
        <w:rPr>
          <w:rFonts w:ascii="Arial" w:eastAsia="Times New Roman" w:hAnsi="Arial" w:cs="Arial"/>
        </w:rPr>
        <w:t>l d</w:t>
      </w:r>
      <w:r w:rsidR="005456EF" w:rsidRPr="00AA00CB">
        <w:rPr>
          <w:rFonts w:ascii="Arial" w:eastAsia="Times New Roman" w:hAnsi="Arial" w:cs="Arial"/>
        </w:rPr>
        <w:t>isabilities</w:t>
      </w:r>
      <w:r w:rsidRPr="00AA00CB">
        <w:rPr>
          <w:rFonts w:ascii="Arial" w:eastAsiaTheme="minorHAnsi" w:hAnsi="Arial" w:cs="Arial"/>
          <w:color w:val="000000"/>
          <w:lang w:eastAsia="en-US"/>
        </w:rPr>
        <w:t>, based on these assess</w:t>
      </w:r>
      <w:r w:rsidR="0050387B">
        <w:rPr>
          <w:rFonts w:ascii="Arial" w:eastAsiaTheme="minorHAnsi" w:hAnsi="Arial" w:cs="Arial"/>
          <w:color w:val="000000"/>
          <w:lang w:eastAsia="en-US"/>
        </w:rPr>
        <w:t>ments, at the individual level</w:t>
      </w:r>
      <w:r w:rsidR="00E42CA2">
        <w:rPr>
          <w:rFonts w:ascii="Arial" w:eastAsiaTheme="minorHAnsi" w:hAnsi="Arial" w:cs="Arial"/>
          <w:color w:val="000000"/>
          <w:lang w:eastAsia="en-US"/>
        </w:rPr>
        <w:t>.</w:t>
      </w:r>
    </w:p>
    <w:p w14:paraId="0EC18CC7" w14:textId="77777777" w:rsidR="007D72D7" w:rsidRDefault="007D72D7" w:rsidP="00D65F93">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color w:val="000000"/>
          <w:lang w:eastAsia="en-US"/>
        </w:rPr>
        <w:t xml:space="preserve">Implement </w:t>
      </w:r>
      <w:r w:rsidR="00F92BAA" w:rsidRPr="00AA00CB">
        <w:rPr>
          <w:rFonts w:ascii="Arial" w:eastAsiaTheme="minorHAnsi" w:hAnsi="Arial" w:cs="Arial"/>
          <w:color w:val="000000"/>
          <w:lang w:eastAsia="en-US"/>
        </w:rPr>
        <w:t xml:space="preserve">advanced </w:t>
      </w:r>
      <w:r w:rsidRPr="00AA00CB">
        <w:rPr>
          <w:rFonts w:ascii="Arial" w:eastAsiaTheme="minorHAnsi" w:hAnsi="Arial" w:cs="Arial"/>
          <w:color w:val="000000"/>
          <w:lang w:eastAsia="en-US"/>
        </w:rPr>
        <w:t>intervention plans</w:t>
      </w:r>
      <w:r w:rsidR="005456EF">
        <w:rPr>
          <w:rFonts w:ascii="Arial" w:eastAsiaTheme="minorHAnsi" w:hAnsi="Arial" w:cs="Arial"/>
          <w:color w:val="000000"/>
          <w:lang w:eastAsia="en-US"/>
        </w:rPr>
        <w:t xml:space="preserve"> for individuals with </w:t>
      </w:r>
      <w:r w:rsidR="005456EF">
        <w:rPr>
          <w:rFonts w:ascii="Arial" w:eastAsia="Times New Roman" w:hAnsi="Arial" w:cs="Arial"/>
        </w:rPr>
        <w:t>intellectual and d</w:t>
      </w:r>
      <w:r w:rsidR="005456EF" w:rsidRPr="00AA00CB">
        <w:rPr>
          <w:rFonts w:ascii="Arial" w:eastAsia="Times New Roman" w:hAnsi="Arial" w:cs="Arial"/>
        </w:rPr>
        <w:t>evelopmenta</w:t>
      </w:r>
      <w:r w:rsidR="005456EF">
        <w:rPr>
          <w:rFonts w:ascii="Arial" w:eastAsia="Times New Roman" w:hAnsi="Arial" w:cs="Arial"/>
        </w:rPr>
        <w:t>l d</w:t>
      </w:r>
      <w:r w:rsidR="005456EF" w:rsidRPr="00AA00CB">
        <w:rPr>
          <w:rFonts w:ascii="Arial" w:eastAsia="Times New Roman" w:hAnsi="Arial" w:cs="Arial"/>
        </w:rPr>
        <w:t>isabilit</w:t>
      </w:r>
      <w:r w:rsidR="00E42CA2">
        <w:rPr>
          <w:rFonts w:ascii="Arial" w:eastAsia="Times New Roman" w:hAnsi="Arial" w:cs="Arial"/>
        </w:rPr>
        <w:t>y,</w:t>
      </w:r>
      <w:r w:rsidRPr="00AA00CB">
        <w:rPr>
          <w:rFonts w:ascii="Arial" w:eastAsiaTheme="minorHAnsi" w:hAnsi="Arial" w:cs="Arial"/>
          <w:color w:val="000000"/>
          <w:lang w:eastAsia="en-US"/>
        </w:rPr>
        <w:t xml:space="preserve"> adjust </w:t>
      </w:r>
      <w:r w:rsidR="00E42CA2">
        <w:rPr>
          <w:rFonts w:ascii="Arial" w:eastAsiaTheme="minorHAnsi" w:hAnsi="Arial" w:cs="Arial"/>
          <w:color w:val="000000"/>
          <w:lang w:eastAsia="en-US"/>
        </w:rPr>
        <w:t>plans</w:t>
      </w:r>
      <w:r w:rsidRPr="00AA00CB">
        <w:rPr>
          <w:rFonts w:ascii="Arial" w:eastAsiaTheme="minorHAnsi" w:hAnsi="Arial" w:cs="Arial"/>
          <w:color w:val="000000"/>
          <w:lang w:eastAsia="en-US"/>
        </w:rPr>
        <w:t xml:space="preserve"> as necess</w:t>
      </w:r>
      <w:r w:rsidR="0050387B">
        <w:rPr>
          <w:rFonts w:ascii="Arial" w:eastAsiaTheme="minorHAnsi" w:hAnsi="Arial" w:cs="Arial"/>
          <w:color w:val="000000"/>
          <w:lang w:eastAsia="en-US"/>
        </w:rPr>
        <w:t>ary and evaluate the outcome</w:t>
      </w:r>
      <w:r w:rsidR="00E42CA2">
        <w:rPr>
          <w:rFonts w:ascii="Arial" w:eastAsiaTheme="minorHAnsi" w:hAnsi="Arial" w:cs="Arial"/>
          <w:color w:val="000000"/>
          <w:lang w:eastAsia="en-US"/>
        </w:rPr>
        <w:t>.</w:t>
      </w:r>
    </w:p>
    <w:p w14:paraId="3445716E" w14:textId="77777777" w:rsidR="009976B6" w:rsidRPr="00AA00CB" w:rsidRDefault="009976B6" w:rsidP="009976B6">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Pr>
          <w:rFonts w:ascii="Arial" w:eastAsiaTheme="minorHAnsi" w:hAnsi="Arial" w:cs="Arial"/>
          <w:color w:val="000000"/>
          <w:lang w:eastAsia="en-US"/>
        </w:rPr>
        <w:t xml:space="preserve">Critically assess the </w:t>
      </w:r>
      <w:r w:rsidRPr="00AA00CB">
        <w:rPr>
          <w:rFonts w:ascii="Arial" w:eastAsiaTheme="minorHAnsi" w:hAnsi="Arial" w:cs="Arial"/>
          <w:color w:val="000000"/>
          <w:lang w:eastAsia="en-US"/>
        </w:rPr>
        <w:t xml:space="preserve">quality of care in services </w:t>
      </w:r>
      <w:r>
        <w:rPr>
          <w:rFonts w:ascii="Arial" w:eastAsiaTheme="minorHAnsi" w:hAnsi="Arial" w:cs="Arial"/>
          <w:color w:val="000000"/>
          <w:lang w:eastAsia="en-US"/>
        </w:rPr>
        <w:t xml:space="preserve">providing support for </w:t>
      </w:r>
      <w:r w:rsidRPr="00AA00CB">
        <w:rPr>
          <w:rFonts w:ascii="Arial" w:eastAsiaTheme="minorHAnsi" w:hAnsi="Arial" w:cs="Arial"/>
          <w:color w:val="000000"/>
          <w:lang w:eastAsia="en-US"/>
        </w:rPr>
        <w:t>individua</w:t>
      </w:r>
      <w:r>
        <w:rPr>
          <w:rFonts w:ascii="Arial" w:eastAsiaTheme="minorHAnsi" w:hAnsi="Arial" w:cs="Arial"/>
          <w:color w:val="000000"/>
          <w:lang w:eastAsia="en-US"/>
        </w:rPr>
        <w:t xml:space="preserve">ls with </w:t>
      </w:r>
      <w:r>
        <w:rPr>
          <w:rFonts w:ascii="Arial" w:eastAsia="Times New Roman" w:hAnsi="Arial" w:cs="Arial"/>
        </w:rPr>
        <w:t>i</w:t>
      </w:r>
      <w:r w:rsidRPr="00AA00CB">
        <w:rPr>
          <w:rFonts w:ascii="Arial" w:eastAsia="Times New Roman" w:hAnsi="Arial" w:cs="Arial"/>
        </w:rPr>
        <w:t>ntellectual</w:t>
      </w:r>
      <w:r>
        <w:rPr>
          <w:rFonts w:ascii="Arial" w:eastAsia="Times New Roman" w:hAnsi="Arial" w:cs="Arial"/>
        </w:rPr>
        <w:t xml:space="preserve"> and developmental disabilities, employing</w:t>
      </w:r>
      <w:r w:rsidRPr="00AA00CB">
        <w:rPr>
          <w:rFonts w:ascii="Arial" w:eastAsiaTheme="minorHAnsi" w:hAnsi="Arial" w:cs="Arial"/>
          <w:color w:val="000000"/>
          <w:lang w:eastAsia="en-US"/>
        </w:rPr>
        <w:t xml:space="preserve"> </w:t>
      </w:r>
      <w:r>
        <w:rPr>
          <w:rFonts w:ascii="Arial" w:eastAsiaTheme="minorHAnsi" w:hAnsi="Arial" w:cs="Arial"/>
          <w:color w:val="000000"/>
          <w:lang w:eastAsia="en-US"/>
        </w:rPr>
        <w:t>a variety of techniques</w:t>
      </w:r>
      <w:r w:rsidRPr="00AA00CB">
        <w:rPr>
          <w:rFonts w:ascii="Arial" w:eastAsiaTheme="minorHAnsi" w:hAnsi="Arial" w:cs="Arial"/>
          <w:color w:val="000000"/>
          <w:lang w:eastAsia="en-US"/>
        </w:rPr>
        <w:t>, including direct observations</w:t>
      </w:r>
      <w:r>
        <w:rPr>
          <w:rFonts w:ascii="Arial" w:eastAsiaTheme="minorHAnsi" w:hAnsi="Arial" w:cs="Arial"/>
          <w:color w:val="000000"/>
          <w:lang w:eastAsia="en-US"/>
        </w:rPr>
        <w:t>, rating scales and interviews</w:t>
      </w:r>
    </w:p>
    <w:p w14:paraId="671D4C8B" w14:textId="77777777" w:rsidR="009976B6" w:rsidRPr="00AA00CB" w:rsidRDefault="009976B6" w:rsidP="009976B6">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Pr>
          <w:rFonts w:ascii="Arial" w:eastAsiaTheme="minorHAnsi" w:hAnsi="Arial" w:cs="Arial"/>
          <w:lang w:eastAsia="en-US"/>
        </w:rPr>
        <w:t>Complete in-depth quality of life assessments for individuals with i</w:t>
      </w:r>
      <w:r w:rsidRPr="00AA00CB">
        <w:rPr>
          <w:rFonts w:ascii="Arial" w:eastAsiaTheme="minorHAnsi" w:hAnsi="Arial" w:cs="Arial"/>
          <w:lang w:eastAsia="en-US"/>
        </w:rPr>
        <w:t>ntellect</w:t>
      </w:r>
      <w:r>
        <w:rPr>
          <w:rFonts w:ascii="Arial" w:eastAsiaTheme="minorHAnsi" w:hAnsi="Arial" w:cs="Arial"/>
          <w:lang w:eastAsia="en-US"/>
        </w:rPr>
        <w:t>ual and developmental d</w:t>
      </w:r>
      <w:r w:rsidRPr="00AA00CB">
        <w:rPr>
          <w:rFonts w:ascii="Arial" w:eastAsiaTheme="minorHAnsi" w:hAnsi="Arial" w:cs="Arial"/>
          <w:lang w:eastAsia="en-US"/>
        </w:rPr>
        <w:t>isabilities, including by dir</w:t>
      </w:r>
      <w:r>
        <w:rPr>
          <w:rFonts w:ascii="Arial" w:eastAsiaTheme="minorHAnsi" w:hAnsi="Arial" w:cs="Arial"/>
          <w:lang w:eastAsia="en-US"/>
        </w:rPr>
        <w:t>ect observations and interviews</w:t>
      </w:r>
      <w:r w:rsidRPr="00AA00CB">
        <w:rPr>
          <w:rFonts w:ascii="Arial" w:eastAsiaTheme="minorHAnsi" w:hAnsi="Arial" w:cs="Arial"/>
          <w:lang w:eastAsia="en-US"/>
        </w:rPr>
        <w:t xml:space="preserve"> </w:t>
      </w:r>
    </w:p>
    <w:p w14:paraId="6A0E6A8D" w14:textId="77777777" w:rsidR="009976B6" w:rsidRPr="00AA00CB" w:rsidRDefault="009976B6" w:rsidP="009976B6">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lang w:eastAsia="en-US"/>
        </w:rPr>
        <w:t>Demonstrate the ability to design, implement and evaluate advanced and sophisticated interventions to improve the quality of care and/or quality of life at th</w:t>
      </w:r>
      <w:r>
        <w:rPr>
          <w:rFonts w:ascii="Arial" w:eastAsiaTheme="minorHAnsi" w:hAnsi="Arial" w:cs="Arial"/>
          <w:lang w:eastAsia="en-US"/>
        </w:rPr>
        <w:t xml:space="preserve">e individual and service level relating to </w:t>
      </w:r>
      <w:r>
        <w:rPr>
          <w:rFonts w:ascii="Arial" w:eastAsiaTheme="minorHAnsi" w:hAnsi="Arial" w:cs="Arial"/>
          <w:color w:val="000000"/>
          <w:lang w:eastAsia="en-US"/>
        </w:rPr>
        <w:t xml:space="preserve">individuals with </w:t>
      </w:r>
      <w:r>
        <w:rPr>
          <w:rFonts w:ascii="Arial" w:eastAsia="Times New Roman" w:hAnsi="Arial" w:cs="Arial"/>
        </w:rPr>
        <w:t>intellectual and d</w:t>
      </w:r>
      <w:r w:rsidRPr="00AA00CB">
        <w:rPr>
          <w:rFonts w:ascii="Arial" w:eastAsia="Times New Roman" w:hAnsi="Arial" w:cs="Arial"/>
        </w:rPr>
        <w:t>evelopmenta</w:t>
      </w:r>
      <w:r>
        <w:rPr>
          <w:rFonts w:ascii="Arial" w:eastAsia="Times New Roman" w:hAnsi="Arial" w:cs="Arial"/>
        </w:rPr>
        <w:t>l d</w:t>
      </w:r>
      <w:r w:rsidRPr="00AA00CB">
        <w:rPr>
          <w:rFonts w:ascii="Arial" w:eastAsia="Times New Roman" w:hAnsi="Arial" w:cs="Arial"/>
        </w:rPr>
        <w:t>isabilities</w:t>
      </w:r>
    </w:p>
    <w:p w14:paraId="461A9F4E" w14:textId="77777777" w:rsidR="009976B6" w:rsidRPr="00AA00CB" w:rsidRDefault="009976B6" w:rsidP="009976B6">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Pr>
          <w:rFonts w:ascii="Arial" w:eastAsiaTheme="minorHAnsi" w:hAnsi="Arial" w:cs="Arial"/>
          <w:lang w:eastAsia="en-US"/>
        </w:rPr>
        <w:lastRenderedPageBreak/>
        <w:t>Complete in-depth and critical a</w:t>
      </w:r>
      <w:r w:rsidRPr="00AA00CB">
        <w:rPr>
          <w:rFonts w:ascii="Arial" w:eastAsiaTheme="minorHAnsi" w:hAnsi="Arial" w:cs="Arial"/>
          <w:lang w:eastAsia="en-US"/>
        </w:rPr>
        <w:t>ssess</w:t>
      </w:r>
      <w:r>
        <w:rPr>
          <w:rFonts w:ascii="Arial" w:eastAsiaTheme="minorHAnsi" w:hAnsi="Arial" w:cs="Arial"/>
          <w:lang w:eastAsia="en-US"/>
        </w:rPr>
        <w:t>ments of</w:t>
      </w:r>
      <w:r w:rsidRPr="00AA00CB">
        <w:rPr>
          <w:rFonts w:ascii="Arial" w:eastAsiaTheme="minorHAnsi" w:hAnsi="Arial" w:cs="Arial"/>
          <w:lang w:eastAsia="en-US"/>
        </w:rPr>
        <w:t xml:space="preserve"> staff att</w:t>
      </w:r>
      <w:r>
        <w:rPr>
          <w:rFonts w:ascii="Arial" w:eastAsiaTheme="minorHAnsi" w:hAnsi="Arial" w:cs="Arial"/>
          <w:lang w:eastAsia="en-US"/>
        </w:rPr>
        <w:t>itudes and staff training needs</w:t>
      </w:r>
      <w:r w:rsidRPr="00AA00CB">
        <w:rPr>
          <w:rFonts w:ascii="Arial" w:eastAsiaTheme="minorHAnsi" w:hAnsi="Arial" w:cs="Arial"/>
          <w:lang w:eastAsia="en-US"/>
        </w:rPr>
        <w:t xml:space="preserve"> </w:t>
      </w:r>
      <w:r>
        <w:rPr>
          <w:rFonts w:ascii="Arial" w:eastAsiaTheme="minorHAnsi" w:hAnsi="Arial" w:cs="Arial"/>
          <w:lang w:eastAsia="en-US"/>
        </w:rPr>
        <w:t>by a variety of methods, including providing novel insights aimed at delivering improvements for individuals with i</w:t>
      </w:r>
      <w:r w:rsidRPr="00AA00CB">
        <w:rPr>
          <w:rFonts w:ascii="Arial" w:eastAsiaTheme="minorHAnsi" w:hAnsi="Arial" w:cs="Arial"/>
          <w:lang w:eastAsia="en-US"/>
        </w:rPr>
        <w:t>ntellect</w:t>
      </w:r>
      <w:r>
        <w:rPr>
          <w:rFonts w:ascii="Arial" w:eastAsiaTheme="minorHAnsi" w:hAnsi="Arial" w:cs="Arial"/>
          <w:lang w:eastAsia="en-US"/>
        </w:rPr>
        <w:t>ual and developmental d</w:t>
      </w:r>
      <w:r w:rsidRPr="00AA00CB">
        <w:rPr>
          <w:rFonts w:ascii="Arial" w:eastAsiaTheme="minorHAnsi" w:hAnsi="Arial" w:cs="Arial"/>
          <w:lang w:eastAsia="en-US"/>
        </w:rPr>
        <w:t xml:space="preserve">isabilities </w:t>
      </w:r>
    </w:p>
    <w:p w14:paraId="065E4563" w14:textId="77777777" w:rsidR="009976B6" w:rsidRPr="00AA00CB" w:rsidRDefault="009976B6" w:rsidP="009976B6">
      <w:pPr>
        <w:pStyle w:val="ListParagraph"/>
        <w:numPr>
          <w:ilvl w:val="0"/>
          <w:numId w:val="15"/>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lang w:eastAsia="en-US"/>
        </w:rPr>
        <w:t xml:space="preserve">Develop, deliver and evaluate advanced interventions and training programmes for staff working in </w:t>
      </w:r>
      <w:r>
        <w:rPr>
          <w:rFonts w:ascii="Arial" w:eastAsiaTheme="minorHAnsi" w:hAnsi="Arial" w:cs="Arial"/>
          <w:lang w:eastAsia="en-US"/>
        </w:rPr>
        <w:t xml:space="preserve"> </w:t>
      </w:r>
      <w:r w:rsidRPr="00AA00CB">
        <w:rPr>
          <w:rFonts w:ascii="Arial" w:eastAsiaTheme="minorHAnsi" w:hAnsi="Arial" w:cs="Arial"/>
          <w:lang w:eastAsia="en-US"/>
        </w:rPr>
        <w:t>learning disability services (and o</w:t>
      </w:r>
      <w:r>
        <w:rPr>
          <w:rFonts w:ascii="Arial" w:eastAsiaTheme="minorHAnsi" w:hAnsi="Arial" w:cs="Arial"/>
          <w:lang w:eastAsia="en-US"/>
        </w:rPr>
        <w:t>ther relevant staff or carers)</w:t>
      </w:r>
    </w:p>
    <w:p w14:paraId="5BF07F03" w14:textId="77777777" w:rsidR="009976B6" w:rsidRPr="00AA00CB" w:rsidRDefault="009976B6" w:rsidP="00611F06">
      <w:pPr>
        <w:pStyle w:val="ListParagraph"/>
        <w:autoSpaceDE w:val="0"/>
        <w:autoSpaceDN w:val="0"/>
        <w:adjustRightInd w:val="0"/>
        <w:spacing w:after="0" w:line="240" w:lineRule="auto"/>
        <w:ind w:left="993"/>
        <w:rPr>
          <w:rFonts w:ascii="Arial" w:eastAsiaTheme="minorHAnsi" w:hAnsi="Arial" w:cs="Arial"/>
          <w:color w:val="000000"/>
          <w:lang w:eastAsia="en-US"/>
        </w:rPr>
      </w:pPr>
    </w:p>
    <w:p w14:paraId="32425602" w14:textId="77777777" w:rsidR="007D72D7" w:rsidRPr="0050387B" w:rsidRDefault="007D72D7" w:rsidP="0050387B">
      <w:pPr>
        <w:autoSpaceDE w:val="0"/>
        <w:autoSpaceDN w:val="0"/>
        <w:adjustRightInd w:val="0"/>
        <w:spacing w:after="0" w:line="240" w:lineRule="auto"/>
        <w:rPr>
          <w:rFonts w:ascii="Goudy Old Style" w:eastAsiaTheme="minorHAnsi" w:hAnsi="Goudy Old Style" w:cs="Goudy Old Style"/>
          <w:lang w:eastAsia="en-US"/>
        </w:rPr>
      </w:pPr>
    </w:p>
    <w:p w14:paraId="35EA488B" w14:textId="77777777" w:rsidR="00205EAD" w:rsidRPr="00AA00CB" w:rsidRDefault="009A2D37" w:rsidP="00AA00CB">
      <w:pPr>
        <w:numPr>
          <w:ilvl w:val="0"/>
          <w:numId w:val="1"/>
        </w:numPr>
        <w:spacing w:after="120" w:line="240" w:lineRule="auto"/>
        <w:ind w:left="426" w:right="260" w:hanging="426"/>
        <w:rPr>
          <w:rFonts w:ascii="Arial" w:hAnsi="Arial" w:cs="Arial"/>
          <w:b/>
        </w:rPr>
      </w:pPr>
      <w:r w:rsidRPr="00AA00CB">
        <w:rPr>
          <w:rFonts w:ascii="Arial" w:hAnsi="Arial" w:cs="Arial"/>
          <w:b/>
        </w:rPr>
        <w:t>The intended generic learning outcomes</w:t>
      </w:r>
      <w:r w:rsidR="00C729D7" w:rsidRPr="00AA00CB">
        <w:rPr>
          <w:rFonts w:ascii="Arial" w:hAnsi="Arial" w:cs="Arial"/>
          <w:b/>
        </w:rPr>
        <w:t>.</w:t>
      </w:r>
      <w:r w:rsidR="00C729D7" w:rsidRPr="00AA00CB">
        <w:rPr>
          <w:rFonts w:ascii="Arial" w:hAnsi="Arial" w:cs="Arial"/>
          <w:b/>
        </w:rPr>
        <w:br/>
        <w:t>On successfully completing the module students will be able to:</w:t>
      </w:r>
    </w:p>
    <w:p w14:paraId="77EDD0B6" w14:textId="77777777" w:rsidR="00205EAD" w:rsidRPr="00AA00CB" w:rsidRDefault="00205EAD" w:rsidP="00D65F93">
      <w:pPr>
        <w:pStyle w:val="ListParagraph"/>
        <w:numPr>
          <w:ilvl w:val="0"/>
          <w:numId w:val="16"/>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color w:val="000000"/>
          <w:lang w:eastAsia="en-US"/>
        </w:rPr>
        <w:t xml:space="preserve">Act in a professional and ethical manner in relation to service users and staff. </w:t>
      </w:r>
    </w:p>
    <w:p w14:paraId="796CDC9C" w14:textId="77777777" w:rsidR="00205EAD" w:rsidRPr="00AA00CB" w:rsidRDefault="00205EAD" w:rsidP="00D65F93">
      <w:pPr>
        <w:pStyle w:val="ListParagraph"/>
        <w:numPr>
          <w:ilvl w:val="0"/>
          <w:numId w:val="16"/>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color w:val="000000"/>
          <w:lang w:eastAsia="en-US"/>
        </w:rPr>
        <w:t xml:space="preserve">Identify, appreciate and constructively criticise service policies and procedures. </w:t>
      </w:r>
    </w:p>
    <w:p w14:paraId="60584EAC" w14:textId="77777777" w:rsidR="00205EAD" w:rsidRPr="00AA00CB" w:rsidRDefault="00205EAD" w:rsidP="00D65F93">
      <w:pPr>
        <w:pStyle w:val="ListParagraph"/>
        <w:numPr>
          <w:ilvl w:val="0"/>
          <w:numId w:val="16"/>
        </w:numPr>
        <w:autoSpaceDE w:val="0"/>
        <w:autoSpaceDN w:val="0"/>
        <w:adjustRightInd w:val="0"/>
        <w:spacing w:after="0" w:line="240" w:lineRule="auto"/>
        <w:ind w:left="993" w:hanging="567"/>
        <w:rPr>
          <w:rFonts w:ascii="Arial" w:eastAsiaTheme="minorHAnsi" w:hAnsi="Arial" w:cs="Arial"/>
          <w:color w:val="000000"/>
          <w:lang w:eastAsia="en-US"/>
        </w:rPr>
      </w:pPr>
      <w:r w:rsidRPr="00AA00CB">
        <w:rPr>
          <w:rFonts w:ascii="Arial" w:eastAsiaTheme="minorHAnsi" w:hAnsi="Arial" w:cs="Arial"/>
          <w:color w:val="000000"/>
          <w:lang w:eastAsia="en-US"/>
        </w:rPr>
        <w:t xml:space="preserve">Challenge discriminatory practices and /or abusive practices where necessary. </w:t>
      </w:r>
    </w:p>
    <w:p w14:paraId="36CEFC05" w14:textId="77777777" w:rsidR="00B927AE" w:rsidRPr="00AA00CB" w:rsidRDefault="00B927AE" w:rsidP="00302082">
      <w:pPr>
        <w:pStyle w:val="Default"/>
        <w:spacing w:after="120"/>
        <w:ind w:left="720" w:right="260"/>
        <w:rPr>
          <w:color w:val="auto"/>
          <w:sz w:val="22"/>
          <w:szCs w:val="22"/>
        </w:rPr>
      </w:pPr>
    </w:p>
    <w:p w14:paraId="3DA715FF" w14:textId="77777777" w:rsidR="007D72D7" w:rsidRPr="00AA00CB" w:rsidRDefault="009A2D37" w:rsidP="00AA00CB">
      <w:pPr>
        <w:numPr>
          <w:ilvl w:val="0"/>
          <w:numId w:val="1"/>
        </w:numPr>
        <w:spacing w:after="120" w:line="240" w:lineRule="auto"/>
        <w:ind w:left="426" w:right="260" w:hanging="426"/>
        <w:jc w:val="both"/>
        <w:rPr>
          <w:rFonts w:ascii="Arial" w:hAnsi="Arial" w:cs="Arial"/>
          <w:b/>
        </w:rPr>
      </w:pPr>
      <w:r w:rsidRPr="00AA00CB">
        <w:rPr>
          <w:rFonts w:ascii="Arial" w:hAnsi="Arial" w:cs="Arial"/>
          <w:b/>
        </w:rPr>
        <w:t>A synopsis of the curriculum</w:t>
      </w:r>
    </w:p>
    <w:p w14:paraId="4E03AABB" w14:textId="77777777" w:rsidR="007D72D7" w:rsidRPr="00AA00CB" w:rsidRDefault="007D72D7" w:rsidP="00255FC1">
      <w:pPr>
        <w:autoSpaceDE w:val="0"/>
        <w:autoSpaceDN w:val="0"/>
        <w:adjustRightInd w:val="0"/>
        <w:spacing w:after="0" w:line="240" w:lineRule="auto"/>
        <w:ind w:left="360"/>
        <w:rPr>
          <w:rFonts w:ascii="Arial" w:eastAsiaTheme="minorHAnsi" w:hAnsi="Arial" w:cs="Arial"/>
          <w:color w:val="000000"/>
          <w:lang w:eastAsia="en-US"/>
        </w:rPr>
      </w:pPr>
      <w:r w:rsidRPr="00AA00CB">
        <w:rPr>
          <w:rFonts w:ascii="Arial" w:eastAsiaTheme="minorHAnsi" w:hAnsi="Arial" w:cs="Arial"/>
          <w:color w:val="000000"/>
          <w:lang w:eastAsia="en-US"/>
        </w:rPr>
        <w:t xml:space="preserve">All students will be required to work in one placement during their programme. </w:t>
      </w:r>
      <w:r w:rsidR="00255FC1" w:rsidRPr="00AA00CB">
        <w:rPr>
          <w:rFonts w:ascii="Arial" w:eastAsiaTheme="minorHAnsi" w:hAnsi="Arial" w:cs="Arial"/>
          <w:color w:val="000000"/>
          <w:lang w:eastAsia="en-US"/>
        </w:rPr>
        <w:t xml:space="preserve">They will be attached to a local clinical psychologist or psychological therapist in a secure unit or a forensic IDD team or a learning disability team which takes forensic cases. </w:t>
      </w:r>
      <w:r w:rsidRPr="00AA00CB">
        <w:rPr>
          <w:rFonts w:ascii="Arial" w:eastAsiaTheme="minorHAnsi" w:hAnsi="Arial" w:cs="Arial"/>
          <w:color w:val="000000"/>
          <w:lang w:eastAsia="en-US"/>
        </w:rPr>
        <w:t xml:space="preserve">They will be required to complete both service level work and individual client-level work during the placement and will submit one report on each. The service-level work </w:t>
      </w:r>
      <w:r w:rsidR="00255FC1" w:rsidRPr="00AA00CB">
        <w:rPr>
          <w:rFonts w:ascii="Arial" w:eastAsiaTheme="minorHAnsi" w:hAnsi="Arial" w:cs="Arial"/>
          <w:color w:val="000000"/>
          <w:lang w:eastAsia="en-US"/>
        </w:rPr>
        <w:t>will involve</w:t>
      </w:r>
      <w:r w:rsidRPr="00AA00CB">
        <w:rPr>
          <w:rFonts w:ascii="Arial" w:eastAsiaTheme="minorHAnsi" w:hAnsi="Arial" w:cs="Arial"/>
          <w:color w:val="000000"/>
          <w:lang w:eastAsia="en-US"/>
        </w:rPr>
        <w:t xml:space="preserve"> assessing the quality of care of </w:t>
      </w:r>
      <w:r w:rsidR="00255FC1" w:rsidRPr="00AA00CB">
        <w:rPr>
          <w:rFonts w:ascii="Arial" w:eastAsiaTheme="minorHAnsi" w:hAnsi="Arial" w:cs="Arial"/>
          <w:color w:val="000000"/>
          <w:lang w:eastAsia="en-US"/>
        </w:rPr>
        <w:t xml:space="preserve">the </w:t>
      </w:r>
      <w:r w:rsidRPr="00AA00CB">
        <w:rPr>
          <w:rFonts w:ascii="Arial" w:eastAsiaTheme="minorHAnsi" w:hAnsi="Arial" w:cs="Arial"/>
          <w:color w:val="000000"/>
          <w:lang w:eastAsia="en-US"/>
        </w:rPr>
        <w:t>service</w:t>
      </w:r>
      <w:r w:rsidR="00255FC1" w:rsidRPr="00AA00CB">
        <w:rPr>
          <w:rFonts w:ascii="Arial" w:eastAsiaTheme="minorHAnsi" w:hAnsi="Arial" w:cs="Arial"/>
          <w:color w:val="000000"/>
          <w:lang w:eastAsia="en-US"/>
        </w:rPr>
        <w:t xml:space="preserve"> (or part of the service), </w:t>
      </w:r>
      <w:r w:rsidRPr="00AA00CB">
        <w:rPr>
          <w:rFonts w:ascii="Arial" w:eastAsiaTheme="minorHAnsi" w:hAnsi="Arial" w:cs="Arial"/>
          <w:color w:val="000000"/>
          <w:lang w:eastAsia="en-US"/>
        </w:rPr>
        <w:t>help</w:t>
      </w:r>
      <w:r w:rsidR="00255FC1" w:rsidRPr="00AA00CB">
        <w:rPr>
          <w:rFonts w:ascii="Arial" w:eastAsiaTheme="minorHAnsi" w:hAnsi="Arial" w:cs="Arial"/>
          <w:color w:val="000000"/>
          <w:lang w:eastAsia="en-US"/>
        </w:rPr>
        <w:t>ing the service to develop an</w:t>
      </w:r>
      <w:r w:rsidRPr="00AA00CB">
        <w:rPr>
          <w:rFonts w:ascii="Arial" w:eastAsiaTheme="minorHAnsi" w:hAnsi="Arial" w:cs="Arial"/>
          <w:color w:val="000000"/>
          <w:lang w:eastAsia="en-US"/>
        </w:rPr>
        <w:t xml:space="preserve"> actual plan to deal with issues raised</w:t>
      </w:r>
      <w:r w:rsidR="00332671" w:rsidRPr="00AA00CB">
        <w:rPr>
          <w:rFonts w:ascii="Arial" w:eastAsiaTheme="minorHAnsi" w:hAnsi="Arial" w:cs="Arial"/>
          <w:color w:val="000000"/>
          <w:lang w:eastAsia="en-US"/>
        </w:rPr>
        <w:t>,</w:t>
      </w:r>
      <w:r w:rsidRPr="00AA00CB">
        <w:rPr>
          <w:rFonts w:ascii="Arial" w:eastAsiaTheme="minorHAnsi" w:hAnsi="Arial" w:cs="Arial"/>
          <w:color w:val="000000"/>
          <w:lang w:eastAsia="en-US"/>
        </w:rPr>
        <w:t xml:space="preserve"> and monitoring the effect of their intervention. </w:t>
      </w:r>
      <w:r w:rsidR="00255FC1" w:rsidRPr="00AA00CB">
        <w:rPr>
          <w:rFonts w:ascii="Arial" w:eastAsiaTheme="minorHAnsi" w:hAnsi="Arial" w:cs="Arial"/>
          <w:color w:val="000000"/>
          <w:lang w:eastAsia="en-US"/>
        </w:rPr>
        <w:t xml:space="preserve">The clinical/client-level work will involve assessment and intervention for one client or a small group of clients. </w:t>
      </w:r>
      <w:r w:rsidRPr="00AA00CB">
        <w:rPr>
          <w:rFonts w:ascii="Arial" w:eastAsiaTheme="minorHAnsi" w:hAnsi="Arial" w:cs="Arial"/>
          <w:color w:val="000000"/>
          <w:lang w:eastAsia="en-US"/>
        </w:rPr>
        <w:t xml:space="preserve">Typically, full–time (one-year) students will spend two days per week </w:t>
      </w:r>
      <w:r w:rsidR="00255FC1" w:rsidRPr="00AA00CB">
        <w:rPr>
          <w:rFonts w:ascii="Arial" w:eastAsiaTheme="minorHAnsi" w:hAnsi="Arial" w:cs="Arial"/>
          <w:color w:val="000000"/>
          <w:lang w:eastAsia="en-US"/>
        </w:rPr>
        <w:t xml:space="preserve">throughout the year on placement. </w:t>
      </w:r>
      <w:r w:rsidRPr="00AA00CB">
        <w:rPr>
          <w:rFonts w:ascii="Arial" w:eastAsiaTheme="minorHAnsi" w:hAnsi="Arial" w:cs="Arial"/>
          <w:color w:val="000000"/>
          <w:lang w:eastAsia="en-US"/>
        </w:rPr>
        <w:t xml:space="preserve">Part-time </w:t>
      </w:r>
      <w:r w:rsidR="00255FC1" w:rsidRPr="00AA00CB">
        <w:rPr>
          <w:rFonts w:ascii="Arial" w:eastAsiaTheme="minorHAnsi" w:hAnsi="Arial" w:cs="Arial"/>
          <w:color w:val="000000"/>
          <w:lang w:eastAsia="en-US"/>
        </w:rPr>
        <w:t xml:space="preserve">(two-year) </w:t>
      </w:r>
      <w:r w:rsidRPr="00AA00CB">
        <w:rPr>
          <w:rFonts w:ascii="Arial" w:eastAsiaTheme="minorHAnsi" w:hAnsi="Arial" w:cs="Arial"/>
          <w:color w:val="000000"/>
          <w:lang w:eastAsia="en-US"/>
        </w:rPr>
        <w:t xml:space="preserve">students will spend one day per week on placement </w:t>
      </w:r>
      <w:r w:rsidR="00255FC1" w:rsidRPr="00AA00CB">
        <w:rPr>
          <w:rFonts w:ascii="Arial" w:eastAsiaTheme="minorHAnsi" w:hAnsi="Arial" w:cs="Arial"/>
          <w:color w:val="000000"/>
          <w:lang w:eastAsia="en-US"/>
        </w:rPr>
        <w:t>throughout the two years</w:t>
      </w:r>
      <w:r w:rsidRPr="00AA00CB">
        <w:rPr>
          <w:rFonts w:ascii="Arial" w:eastAsiaTheme="minorHAnsi" w:hAnsi="Arial" w:cs="Arial"/>
          <w:color w:val="000000"/>
          <w:lang w:eastAsia="en-US"/>
        </w:rPr>
        <w:t xml:space="preserve">. </w:t>
      </w:r>
    </w:p>
    <w:p w14:paraId="7DB9B2A1" w14:textId="77777777" w:rsidR="009A2D37" w:rsidRPr="00AA00CB" w:rsidRDefault="009A2D37" w:rsidP="007D72D7">
      <w:pPr>
        <w:pStyle w:val="ListParagraph"/>
        <w:spacing w:after="120" w:line="240" w:lineRule="auto"/>
        <w:ind w:right="260"/>
        <w:rPr>
          <w:rFonts w:ascii="Arial" w:hAnsi="Arial" w:cs="Arial"/>
          <w:iCs/>
        </w:rPr>
      </w:pPr>
    </w:p>
    <w:p w14:paraId="5806BD81" w14:textId="77777777" w:rsidR="009A2D37" w:rsidRPr="00AA00CB" w:rsidRDefault="009A2D37" w:rsidP="00302082">
      <w:pPr>
        <w:numPr>
          <w:ilvl w:val="0"/>
          <w:numId w:val="1"/>
        </w:numPr>
        <w:spacing w:after="120" w:line="240" w:lineRule="auto"/>
        <w:ind w:left="426" w:right="260" w:hanging="426"/>
        <w:jc w:val="both"/>
        <w:rPr>
          <w:rFonts w:ascii="Arial" w:hAnsi="Arial" w:cs="Arial"/>
          <w:b/>
        </w:rPr>
      </w:pPr>
      <w:r w:rsidRPr="00AA00CB">
        <w:rPr>
          <w:rFonts w:ascii="Arial" w:hAnsi="Arial" w:cs="Arial"/>
          <w:b/>
        </w:rPr>
        <w:t xml:space="preserve">Reading List </w:t>
      </w:r>
      <w:r w:rsidR="00274ED7" w:rsidRPr="00AA00CB">
        <w:rPr>
          <w:rFonts w:ascii="Arial" w:hAnsi="Arial" w:cs="Arial"/>
          <w:b/>
        </w:rPr>
        <w:t>(Indicative list, current at time of publication. Reading lists will be published annually)</w:t>
      </w:r>
    </w:p>
    <w:p w14:paraId="15A0D0D0" w14:textId="77777777" w:rsidR="00F92BAA" w:rsidRPr="00AA00CB" w:rsidRDefault="00F92BAA" w:rsidP="00542DE6">
      <w:pPr>
        <w:pStyle w:val="ListParagraph"/>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Emerson , E., Hatton, C., Dickson, K, Gone, R., Caine A. &amp; Bromley, J., (</w:t>
      </w:r>
      <w:r w:rsidR="002604FD" w:rsidRPr="00AA00CB">
        <w:rPr>
          <w:rFonts w:ascii="Arial" w:eastAsiaTheme="minorHAnsi" w:hAnsi="Arial" w:cs="Arial"/>
          <w:color w:val="000000"/>
          <w:lang w:eastAsia="en-US"/>
        </w:rPr>
        <w:t xml:space="preserve">2012). </w:t>
      </w:r>
      <w:r w:rsidR="002604FD" w:rsidRPr="00AA00CB">
        <w:rPr>
          <w:rFonts w:ascii="Arial" w:eastAsiaTheme="minorHAnsi" w:hAnsi="Arial" w:cs="Arial"/>
          <w:i/>
          <w:color w:val="000000"/>
          <w:lang w:eastAsia="en-US"/>
        </w:rPr>
        <w:t>Clinical P</w:t>
      </w:r>
      <w:r w:rsidRPr="00AA00CB">
        <w:rPr>
          <w:rFonts w:ascii="Arial" w:eastAsiaTheme="minorHAnsi" w:hAnsi="Arial" w:cs="Arial"/>
          <w:i/>
          <w:color w:val="000000"/>
          <w:lang w:eastAsia="en-US"/>
        </w:rPr>
        <w:t xml:space="preserve">sychology and People with Intellectual Disabilities. </w:t>
      </w:r>
      <w:r w:rsidRPr="00AA00CB">
        <w:rPr>
          <w:rFonts w:ascii="Arial" w:eastAsiaTheme="minorHAnsi" w:hAnsi="Arial" w:cs="Arial"/>
          <w:color w:val="000000"/>
          <w:lang w:eastAsia="en-US"/>
        </w:rPr>
        <w:t>2</w:t>
      </w:r>
      <w:r w:rsidRPr="00AA00CB">
        <w:rPr>
          <w:rFonts w:ascii="Arial" w:eastAsiaTheme="minorHAnsi" w:hAnsi="Arial" w:cs="Arial"/>
          <w:color w:val="000000"/>
          <w:vertAlign w:val="superscript"/>
          <w:lang w:eastAsia="en-US"/>
        </w:rPr>
        <w:t>nd</w:t>
      </w:r>
      <w:r w:rsidRPr="00AA00CB">
        <w:rPr>
          <w:rFonts w:ascii="Arial" w:eastAsiaTheme="minorHAnsi" w:hAnsi="Arial" w:cs="Arial"/>
          <w:color w:val="000000"/>
          <w:lang w:eastAsia="en-US"/>
        </w:rPr>
        <w:t xml:space="preserve"> edition.</w:t>
      </w:r>
      <w:r w:rsidR="002604FD" w:rsidRPr="00AA00CB">
        <w:rPr>
          <w:rFonts w:ascii="Arial" w:eastAsiaTheme="minorHAnsi" w:hAnsi="Arial" w:cs="Arial"/>
          <w:color w:val="000000"/>
          <w:lang w:eastAsia="en-US"/>
        </w:rPr>
        <w:t xml:space="preserve"> </w:t>
      </w:r>
      <w:r w:rsidR="00051EAE" w:rsidRPr="00AA00CB">
        <w:rPr>
          <w:rFonts w:ascii="Arial" w:eastAsiaTheme="minorHAnsi" w:hAnsi="Arial" w:cs="Arial"/>
          <w:color w:val="000000"/>
          <w:lang w:eastAsia="en-US"/>
        </w:rPr>
        <w:t xml:space="preserve">Chichester: </w:t>
      </w:r>
      <w:r w:rsidR="002604FD" w:rsidRPr="00AA00CB">
        <w:rPr>
          <w:rFonts w:ascii="Arial" w:eastAsiaTheme="minorHAnsi" w:hAnsi="Arial" w:cs="Arial"/>
          <w:color w:val="000000"/>
          <w:lang w:eastAsia="en-US"/>
        </w:rPr>
        <w:t>W</w:t>
      </w:r>
      <w:r w:rsidRPr="00AA00CB">
        <w:rPr>
          <w:rFonts w:ascii="Arial" w:eastAsiaTheme="minorHAnsi" w:hAnsi="Arial" w:cs="Arial"/>
          <w:color w:val="000000"/>
          <w:lang w:eastAsia="en-US"/>
        </w:rPr>
        <w:t>iley-Blackwell.</w:t>
      </w:r>
    </w:p>
    <w:p w14:paraId="557771F6" w14:textId="77777777" w:rsidR="00051EAE" w:rsidRPr="00AA00CB" w:rsidRDefault="00051EAE" w:rsidP="00542DE6">
      <w:pPr>
        <w:pStyle w:val="ListParagraph"/>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 xml:space="preserve">Lindsay, W.R., Taylor, J.L &amp; Sturmey P. (2004). </w:t>
      </w:r>
      <w:r w:rsidRPr="00AA00CB">
        <w:rPr>
          <w:rFonts w:ascii="Arial" w:eastAsiaTheme="minorHAnsi" w:hAnsi="Arial" w:cs="Arial"/>
          <w:i/>
          <w:color w:val="000000"/>
          <w:lang w:eastAsia="en-US"/>
        </w:rPr>
        <w:t>Offenders with Developmental Disabilities</w:t>
      </w:r>
      <w:r w:rsidRPr="00AA00CB">
        <w:rPr>
          <w:rFonts w:ascii="Arial" w:eastAsiaTheme="minorHAnsi" w:hAnsi="Arial" w:cs="Arial"/>
          <w:color w:val="000000"/>
          <w:lang w:eastAsia="en-US"/>
        </w:rPr>
        <w:t>. Chichester: Wiley.</w:t>
      </w:r>
    </w:p>
    <w:p w14:paraId="625BBF42" w14:textId="77777777" w:rsidR="00051EAE" w:rsidRPr="00AA00CB" w:rsidRDefault="00051EAE" w:rsidP="00542DE6">
      <w:pPr>
        <w:pStyle w:val="ListParagraph"/>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 xml:space="preserve">Tsakanikos, E. &amp; McCarthy, J. (2014) </w:t>
      </w:r>
      <w:r w:rsidRPr="00AA00CB">
        <w:rPr>
          <w:rFonts w:ascii="Arial" w:eastAsiaTheme="minorHAnsi" w:hAnsi="Arial" w:cs="Arial"/>
          <w:i/>
          <w:color w:val="000000"/>
          <w:lang w:eastAsia="en-US"/>
        </w:rPr>
        <w:t>Handbook of Psychopathology in Intellectual Disability</w:t>
      </w:r>
      <w:r w:rsidR="00DF00CB" w:rsidRPr="00AA00CB">
        <w:rPr>
          <w:rFonts w:ascii="Arial" w:eastAsiaTheme="minorHAnsi" w:hAnsi="Arial" w:cs="Arial"/>
          <w:i/>
          <w:color w:val="000000"/>
          <w:lang w:eastAsia="en-US"/>
        </w:rPr>
        <w:t xml:space="preserve"> </w:t>
      </w:r>
      <w:r w:rsidRPr="00AA00CB">
        <w:rPr>
          <w:rFonts w:ascii="Arial" w:eastAsiaTheme="minorHAnsi" w:hAnsi="Arial" w:cs="Arial"/>
          <w:color w:val="000000"/>
          <w:lang w:eastAsia="en-US"/>
        </w:rPr>
        <w:t>London: Springer</w:t>
      </w:r>
    </w:p>
    <w:p w14:paraId="74C53F75" w14:textId="77777777" w:rsidR="00F92BAA" w:rsidRPr="00AA00CB" w:rsidRDefault="00051EAE" w:rsidP="00AA00CB">
      <w:pPr>
        <w:pStyle w:val="ListParagraph"/>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 xml:space="preserve">Young, S, Kopelman, M. &amp; Gudjonsson, G. (2009) </w:t>
      </w:r>
      <w:r w:rsidRPr="00AA00CB">
        <w:rPr>
          <w:rFonts w:ascii="Arial" w:eastAsiaTheme="minorHAnsi" w:hAnsi="Arial" w:cs="Arial"/>
          <w:i/>
          <w:color w:val="000000"/>
          <w:lang w:eastAsia="en-US"/>
        </w:rPr>
        <w:t>Forensic Neuropsychology in Practice</w:t>
      </w:r>
      <w:r w:rsidRPr="00AA00CB">
        <w:rPr>
          <w:rFonts w:ascii="Arial" w:eastAsiaTheme="minorHAnsi" w:hAnsi="Arial" w:cs="Arial"/>
          <w:color w:val="000000"/>
          <w:lang w:eastAsia="en-US"/>
        </w:rPr>
        <w:t>. Oxford: Oxford University press.</w:t>
      </w:r>
    </w:p>
    <w:p w14:paraId="4E206EB4" w14:textId="77777777" w:rsidR="00255FC1" w:rsidRPr="00AA00CB" w:rsidRDefault="00255FC1" w:rsidP="00542DE6">
      <w:pPr>
        <w:pStyle w:val="ListParagraph"/>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 xml:space="preserve">Readings from the academic modules will </w:t>
      </w:r>
      <w:r w:rsidR="00AA00CB" w:rsidRPr="00AA00CB">
        <w:rPr>
          <w:rFonts w:ascii="Arial" w:eastAsiaTheme="minorHAnsi" w:hAnsi="Arial" w:cs="Arial"/>
          <w:color w:val="000000"/>
          <w:lang w:eastAsia="en-US"/>
        </w:rPr>
        <w:t>provide</w:t>
      </w:r>
      <w:r w:rsidRPr="00AA00CB">
        <w:rPr>
          <w:rFonts w:ascii="Arial" w:eastAsiaTheme="minorHAnsi" w:hAnsi="Arial" w:cs="Arial"/>
          <w:color w:val="000000"/>
          <w:lang w:eastAsia="en-US"/>
        </w:rPr>
        <w:t xml:space="preserve"> background </w:t>
      </w:r>
      <w:r w:rsidR="00AA00CB" w:rsidRPr="00AA00CB">
        <w:rPr>
          <w:rFonts w:ascii="Arial" w:eastAsiaTheme="minorHAnsi" w:hAnsi="Arial" w:cs="Arial"/>
          <w:color w:val="000000"/>
          <w:lang w:eastAsia="en-US"/>
        </w:rPr>
        <w:t xml:space="preserve">knowledge </w:t>
      </w:r>
      <w:r w:rsidR="00AA00CB">
        <w:rPr>
          <w:rFonts w:ascii="Arial" w:eastAsiaTheme="minorHAnsi" w:hAnsi="Arial" w:cs="Arial"/>
          <w:color w:val="000000"/>
          <w:lang w:eastAsia="en-US"/>
        </w:rPr>
        <w:t>for the</w:t>
      </w:r>
      <w:r w:rsidR="00AA00CB" w:rsidRPr="00AA00CB">
        <w:rPr>
          <w:rFonts w:ascii="Arial" w:eastAsiaTheme="minorHAnsi" w:hAnsi="Arial" w:cs="Arial"/>
          <w:color w:val="000000"/>
          <w:lang w:eastAsia="en-US"/>
        </w:rPr>
        <w:t xml:space="preserve"> placement</w:t>
      </w:r>
      <w:r w:rsidRPr="00AA00CB">
        <w:rPr>
          <w:rFonts w:ascii="Arial" w:eastAsiaTheme="minorHAnsi" w:hAnsi="Arial" w:cs="Arial"/>
          <w:color w:val="000000"/>
          <w:lang w:eastAsia="en-US"/>
        </w:rPr>
        <w:t xml:space="preserve">. </w:t>
      </w:r>
    </w:p>
    <w:p w14:paraId="4D43CB54" w14:textId="77777777" w:rsidR="00255FC1" w:rsidRPr="00AA00CB" w:rsidRDefault="00255FC1" w:rsidP="00255FC1">
      <w:pPr>
        <w:spacing w:after="120" w:line="240" w:lineRule="auto"/>
        <w:ind w:left="426" w:right="260"/>
        <w:jc w:val="both"/>
        <w:rPr>
          <w:rFonts w:ascii="Arial" w:hAnsi="Arial" w:cs="Arial"/>
          <w:b/>
        </w:rPr>
      </w:pPr>
    </w:p>
    <w:p w14:paraId="1311D06D" w14:textId="20D44781" w:rsidR="00312D3C" w:rsidRPr="00312D3C" w:rsidRDefault="009A2D37" w:rsidP="00312D3C">
      <w:pPr>
        <w:pStyle w:val="Default"/>
        <w:numPr>
          <w:ilvl w:val="0"/>
          <w:numId w:val="1"/>
        </w:numPr>
        <w:rPr>
          <w:rFonts w:eastAsiaTheme="minorHAnsi"/>
          <w:sz w:val="22"/>
          <w:szCs w:val="22"/>
          <w:lang w:eastAsia="en-US"/>
        </w:rPr>
      </w:pPr>
      <w:r w:rsidRPr="00AA00CB">
        <w:rPr>
          <w:b/>
          <w:sz w:val="22"/>
          <w:szCs w:val="22"/>
        </w:rPr>
        <w:t>Learning</w:t>
      </w:r>
      <w:r w:rsidR="006F3F8B" w:rsidRPr="00AA00CB">
        <w:rPr>
          <w:b/>
          <w:sz w:val="22"/>
          <w:szCs w:val="22"/>
        </w:rPr>
        <w:t xml:space="preserve"> and Teaching m</w:t>
      </w:r>
      <w:r w:rsidRPr="00AA00CB">
        <w:rPr>
          <w:b/>
          <w:sz w:val="22"/>
          <w:szCs w:val="22"/>
        </w:rPr>
        <w:t>ethods</w:t>
      </w:r>
      <w:r w:rsidR="006F3F8B" w:rsidRPr="00AA00CB">
        <w:rPr>
          <w:b/>
          <w:sz w:val="22"/>
          <w:szCs w:val="22"/>
        </w:rPr>
        <w:br/>
      </w:r>
      <w:r w:rsidR="00312D3C" w:rsidRPr="00312D3C">
        <w:rPr>
          <w:rFonts w:eastAsiaTheme="minorHAnsi"/>
          <w:sz w:val="22"/>
          <w:szCs w:val="22"/>
          <w:lang w:eastAsia="en-US"/>
        </w:rPr>
        <w:t xml:space="preserve">Total contact hours: </w:t>
      </w:r>
      <w:r w:rsidR="00312D3C">
        <w:rPr>
          <w:rFonts w:eastAsiaTheme="minorHAnsi"/>
          <w:sz w:val="22"/>
          <w:szCs w:val="22"/>
          <w:lang w:eastAsia="en-US"/>
        </w:rPr>
        <w:t>90</w:t>
      </w:r>
    </w:p>
    <w:p w14:paraId="2D75A97C" w14:textId="6B70B982" w:rsidR="00312D3C" w:rsidRPr="00312D3C" w:rsidRDefault="00312D3C" w:rsidP="00312D3C">
      <w:pPr>
        <w:pStyle w:val="Default"/>
        <w:ind w:left="720"/>
        <w:rPr>
          <w:rFonts w:eastAsiaTheme="minorHAnsi"/>
          <w:sz w:val="22"/>
          <w:szCs w:val="22"/>
          <w:lang w:eastAsia="en-US"/>
        </w:rPr>
      </w:pPr>
      <w:r w:rsidRPr="00312D3C">
        <w:rPr>
          <w:rFonts w:eastAsiaTheme="minorHAnsi"/>
          <w:sz w:val="22"/>
          <w:szCs w:val="22"/>
          <w:lang w:eastAsia="en-US"/>
        </w:rPr>
        <w:t xml:space="preserve">Private study </w:t>
      </w:r>
      <w:r>
        <w:rPr>
          <w:rFonts w:eastAsiaTheme="minorHAnsi"/>
          <w:sz w:val="22"/>
          <w:szCs w:val="22"/>
          <w:lang w:eastAsia="en-US"/>
        </w:rPr>
        <w:t xml:space="preserve">(inc </w:t>
      </w:r>
      <w:r w:rsidRPr="005934B8">
        <w:rPr>
          <w:rFonts w:eastAsiaTheme="minorHAnsi"/>
          <w:lang w:eastAsia="en-US"/>
        </w:rPr>
        <w:t>Clinical assessments, interventions and other practical activities</w:t>
      </w:r>
      <w:r>
        <w:rPr>
          <w:rFonts w:eastAsiaTheme="minorHAnsi"/>
          <w:lang w:eastAsia="en-US"/>
        </w:rPr>
        <w:t>)</w:t>
      </w:r>
      <w:r w:rsidRPr="005934B8">
        <w:rPr>
          <w:rFonts w:eastAsiaTheme="minorHAnsi"/>
          <w:lang w:eastAsia="en-US"/>
        </w:rPr>
        <w:t xml:space="preserve"> </w:t>
      </w:r>
      <w:r w:rsidRPr="00312D3C">
        <w:rPr>
          <w:rFonts w:eastAsiaTheme="minorHAnsi"/>
          <w:sz w:val="22"/>
          <w:szCs w:val="22"/>
          <w:lang w:eastAsia="en-US"/>
        </w:rPr>
        <w:t xml:space="preserve">hours: </w:t>
      </w:r>
      <w:r>
        <w:rPr>
          <w:rFonts w:eastAsiaTheme="minorHAnsi"/>
          <w:sz w:val="22"/>
          <w:szCs w:val="22"/>
          <w:lang w:eastAsia="en-US"/>
        </w:rPr>
        <w:t>510</w:t>
      </w:r>
    </w:p>
    <w:p w14:paraId="3CDC2A7C" w14:textId="06485AE9" w:rsidR="00DF00CB" w:rsidRPr="00312D3C" w:rsidRDefault="00312D3C" w:rsidP="00312D3C">
      <w:pPr>
        <w:pStyle w:val="Default"/>
        <w:ind w:left="720"/>
        <w:rPr>
          <w:rFonts w:eastAsiaTheme="minorHAnsi"/>
          <w:sz w:val="22"/>
          <w:szCs w:val="22"/>
          <w:lang w:eastAsia="en-US"/>
        </w:rPr>
      </w:pPr>
      <w:r>
        <w:rPr>
          <w:rFonts w:eastAsiaTheme="minorHAnsi"/>
          <w:sz w:val="22"/>
          <w:szCs w:val="22"/>
          <w:lang w:eastAsia="en-US"/>
        </w:rPr>
        <w:t>Total study hours: 6</w:t>
      </w:r>
      <w:r w:rsidRPr="00312D3C">
        <w:rPr>
          <w:rFonts w:eastAsiaTheme="minorHAnsi"/>
          <w:sz w:val="22"/>
          <w:szCs w:val="22"/>
          <w:lang w:eastAsia="en-US"/>
        </w:rPr>
        <w:t>00 hours</w:t>
      </w:r>
    </w:p>
    <w:p w14:paraId="6556B022" w14:textId="6FFBA324" w:rsidR="00DF00CB" w:rsidRPr="005934B8" w:rsidRDefault="00312D3C" w:rsidP="00D65F93">
      <w:pPr>
        <w:autoSpaceDE w:val="0"/>
        <w:autoSpaceDN w:val="0"/>
        <w:adjustRightInd w:val="0"/>
        <w:spacing w:after="0" w:line="240" w:lineRule="auto"/>
        <w:ind w:left="426"/>
        <w:rPr>
          <w:rFonts w:ascii="Arial" w:eastAsiaTheme="minorHAnsi" w:hAnsi="Arial" w:cs="Arial"/>
          <w:color w:val="000000"/>
          <w:lang w:eastAsia="en-US"/>
        </w:rPr>
      </w:pPr>
      <w:r>
        <w:rPr>
          <w:rFonts w:ascii="Arial" w:eastAsiaTheme="minorHAnsi" w:hAnsi="Arial" w:cs="Arial"/>
          <w:color w:val="000000"/>
          <w:lang w:eastAsia="en-US"/>
        </w:rPr>
        <w:t xml:space="preserve">      </w:t>
      </w:r>
      <w:r w:rsidR="005934B8">
        <w:rPr>
          <w:rFonts w:ascii="Arial" w:eastAsiaTheme="minorHAnsi" w:hAnsi="Arial" w:cs="Arial"/>
          <w:color w:val="000000"/>
          <w:lang w:eastAsia="en-US"/>
        </w:rPr>
        <w:t>Total hours</w:t>
      </w:r>
      <w:r w:rsidR="00DF00CB" w:rsidRPr="005934B8">
        <w:rPr>
          <w:rFonts w:ascii="Arial" w:eastAsiaTheme="minorHAnsi" w:hAnsi="Arial" w:cs="Arial"/>
          <w:color w:val="000000"/>
          <w:lang w:eastAsia="en-US"/>
        </w:rPr>
        <w:t xml:space="preserve"> 600</w:t>
      </w:r>
    </w:p>
    <w:p w14:paraId="50DDA355" w14:textId="77777777" w:rsidR="00255FC1" w:rsidRPr="00AA00CB" w:rsidRDefault="00255FC1" w:rsidP="00D65F93">
      <w:pPr>
        <w:autoSpaceDE w:val="0"/>
        <w:autoSpaceDN w:val="0"/>
        <w:adjustRightInd w:val="0"/>
        <w:spacing w:after="0" w:line="240" w:lineRule="auto"/>
        <w:ind w:left="426"/>
        <w:rPr>
          <w:rFonts w:ascii="Arial" w:eastAsiaTheme="minorHAnsi" w:hAnsi="Arial" w:cs="Arial"/>
          <w:color w:val="000000"/>
          <w:lang w:eastAsia="en-US"/>
        </w:rPr>
      </w:pPr>
    </w:p>
    <w:p w14:paraId="61CFD98E" w14:textId="77777777" w:rsidR="00255FC1" w:rsidRPr="00AA00CB" w:rsidRDefault="00255FC1" w:rsidP="00D65F93">
      <w:pPr>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This module’s objectives are primarily about the acquisition of professionally relevant practice skills. The placements provide students with practical experience in the various settings</w:t>
      </w:r>
      <w:r w:rsidR="00716105" w:rsidRPr="00AA00CB">
        <w:rPr>
          <w:rFonts w:ascii="Arial" w:eastAsiaTheme="minorHAnsi" w:hAnsi="Arial" w:cs="Arial"/>
          <w:color w:val="000000"/>
          <w:lang w:eastAsia="en-US"/>
        </w:rPr>
        <w:t xml:space="preserve"> and they will acquire skills in </w:t>
      </w:r>
      <w:r w:rsidRPr="00AA00CB">
        <w:rPr>
          <w:rFonts w:ascii="Arial" w:eastAsiaTheme="minorHAnsi" w:hAnsi="Arial" w:cs="Arial"/>
          <w:color w:val="000000"/>
          <w:lang w:eastAsia="en-US"/>
        </w:rPr>
        <w:t xml:space="preserve">assessing, intervening and evaluating </w:t>
      </w:r>
      <w:r w:rsidR="00716105" w:rsidRPr="00AA00CB">
        <w:rPr>
          <w:rFonts w:ascii="Arial" w:eastAsiaTheme="minorHAnsi" w:hAnsi="Arial" w:cs="Arial"/>
          <w:color w:val="000000"/>
          <w:lang w:eastAsia="en-US"/>
        </w:rPr>
        <w:t xml:space="preserve">individuals and </w:t>
      </w:r>
      <w:r w:rsidRPr="00AA00CB">
        <w:rPr>
          <w:rFonts w:ascii="Arial" w:eastAsiaTheme="minorHAnsi" w:hAnsi="Arial" w:cs="Arial"/>
          <w:color w:val="000000"/>
          <w:lang w:eastAsia="en-US"/>
        </w:rPr>
        <w:t xml:space="preserve">services under the direction </w:t>
      </w:r>
      <w:r w:rsidR="00716105" w:rsidRPr="00AA00CB">
        <w:rPr>
          <w:rFonts w:ascii="Arial" w:eastAsiaTheme="minorHAnsi" w:hAnsi="Arial" w:cs="Arial"/>
          <w:color w:val="000000"/>
          <w:lang w:eastAsia="en-US"/>
        </w:rPr>
        <w:t>of the local supervisor, thus acquiring</w:t>
      </w:r>
      <w:r w:rsidRPr="00AA00CB">
        <w:rPr>
          <w:rFonts w:ascii="Arial" w:eastAsiaTheme="minorHAnsi" w:hAnsi="Arial" w:cs="Arial"/>
          <w:color w:val="000000"/>
          <w:lang w:eastAsia="en-US"/>
        </w:rPr>
        <w:t xml:space="preserve"> skills relating to the measurement of </w:t>
      </w:r>
      <w:r w:rsidR="00716105" w:rsidRPr="00AA00CB">
        <w:rPr>
          <w:rFonts w:ascii="Arial" w:eastAsiaTheme="minorHAnsi" w:hAnsi="Arial" w:cs="Arial"/>
          <w:color w:val="000000"/>
          <w:lang w:eastAsia="en-US"/>
        </w:rPr>
        <w:t xml:space="preserve">cognitive and emotional competencies, behaviour and cognitions, </w:t>
      </w:r>
      <w:r w:rsidRPr="00AA00CB">
        <w:rPr>
          <w:rFonts w:ascii="Arial" w:eastAsiaTheme="minorHAnsi" w:hAnsi="Arial" w:cs="Arial"/>
          <w:color w:val="000000"/>
          <w:lang w:eastAsia="en-US"/>
        </w:rPr>
        <w:t xml:space="preserve">quality of care, analysis and interpretation of data, </w:t>
      </w:r>
      <w:r w:rsidR="00716105" w:rsidRPr="00AA00CB">
        <w:rPr>
          <w:rFonts w:ascii="Arial" w:eastAsiaTheme="minorHAnsi" w:hAnsi="Arial" w:cs="Arial"/>
          <w:color w:val="000000"/>
          <w:lang w:eastAsia="en-US"/>
        </w:rPr>
        <w:t xml:space="preserve">individual and group </w:t>
      </w:r>
      <w:r w:rsidRPr="00AA00CB">
        <w:rPr>
          <w:rFonts w:ascii="Arial" w:eastAsiaTheme="minorHAnsi" w:hAnsi="Arial" w:cs="Arial"/>
          <w:color w:val="000000"/>
          <w:lang w:eastAsia="en-US"/>
        </w:rPr>
        <w:t>intervention</w:t>
      </w:r>
      <w:r w:rsidR="00716105" w:rsidRPr="00AA00CB">
        <w:rPr>
          <w:rFonts w:ascii="Arial" w:eastAsiaTheme="minorHAnsi" w:hAnsi="Arial" w:cs="Arial"/>
          <w:color w:val="000000"/>
          <w:lang w:eastAsia="en-US"/>
        </w:rPr>
        <w:t>s</w:t>
      </w:r>
      <w:r w:rsidRPr="00AA00CB">
        <w:rPr>
          <w:rFonts w:ascii="Arial" w:eastAsiaTheme="minorHAnsi" w:hAnsi="Arial" w:cs="Arial"/>
          <w:color w:val="000000"/>
          <w:lang w:eastAsia="en-US"/>
        </w:rPr>
        <w:t xml:space="preserve">, implementation and maintenance of change, effective negotiation and consultation, teamwork and project management. </w:t>
      </w:r>
    </w:p>
    <w:p w14:paraId="7DDA0914" w14:textId="77777777" w:rsidR="00716105" w:rsidRPr="00AA00CB" w:rsidRDefault="00716105" w:rsidP="00D65F93">
      <w:pPr>
        <w:autoSpaceDE w:val="0"/>
        <w:autoSpaceDN w:val="0"/>
        <w:adjustRightInd w:val="0"/>
        <w:spacing w:after="0" w:line="240" w:lineRule="auto"/>
        <w:ind w:left="426"/>
        <w:rPr>
          <w:rFonts w:ascii="Arial" w:eastAsiaTheme="minorHAnsi" w:hAnsi="Arial" w:cs="Arial"/>
          <w:color w:val="000000"/>
          <w:lang w:eastAsia="en-US"/>
        </w:rPr>
      </w:pPr>
    </w:p>
    <w:p w14:paraId="309B4512" w14:textId="77777777" w:rsidR="00255FC1" w:rsidRPr="00AA00CB" w:rsidRDefault="00255FC1" w:rsidP="00D65F93">
      <w:pPr>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 xml:space="preserve">Students </w:t>
      </w:r>
      <w:r w:rsidR="00716105" w:rsidRPr="00AA00CB">
        <w:rPr>
          <w:rFonts w:ascii="Arial" w:eastAsiaTheme="minorHAnsi" w:hAnsi="Arial" w:cs="Arial"/>
          <w:color w:val="000000"/>
          <w:lang w:eastAsia="en-US"/>
        </w:rPr>
        <w:t xml:space="preserve">will </w:t>
      </w:r>
      <w:r w:rsidRPr="00AA00CB">
        <w:rPr>
          <w:rFonts w:ascii="Arial" w:eastAsiaTheme="minorHAnsi" w:hAnsi="Arial" w:cs="Arial"/>
          <w:color w:val="000000"/>
          <w:lang w:eastAsia="en-US"/>
        </w:rPr>
        <w:t xml:space="preserve">set placement plans at the start of the placement, to ensure that they obtain the experiences necessary for the course. These plans are reviewed regularly during the placement. Academic tutors provide advice in their regular tutorials with students about the practical work being carried out on placement and are available for consultation by local supervisors. </w:t>
      </w:r>
    </w:p>
    <w:p w14:paraId="4FB5804E" w14:textId="77777777" w:rsidR="00DF00CB" w:rsidRPr="00AA00CB" w:rsidRDefault="00DF00CB" w:rsidP="00D65F93">
      <w:pPr>
        <w:autoSpaceDE w:val="0"/>
        <w:autoSpaceDN w:val="0"/>
        <w:adjustRightInd w:val="0"/>
        <w:spacing w:after="0" w:line="240" w:lineRule="auto"/>
        <w:ind w:left="426"/>
        <w:rPr>
          <w:rFonts w:ascii="Arial" w:eastAsiaTheme="minorHAnsi" w:hAnsi="Arial" w:cs="Arial"/>
          <w:color w:val="000000"/>
          <w:lang w:eastAsia="en-US"/>
        </w:rPr>
      </w:pPr>
    </w:p>
    <w:p w14:paraId="01081618" w14:textId="77777777" w:rsidR="00DF00CB" w:rsidRPr="00AA00CB" w:rsidRDefault="00DF00CB" w:rsidP="00D65F93">
      <w:pPr>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Students are expected to work on their placements throughout the year including outside of term-time. A local supervis</w:t>
      </w:r>
      <w:r w:rsidR="00AA0822">
        <w:rPr>
          <w:rFonts w:ascii="Arial" w:eastAsiaTheme="minorHAnsi" w:hAnsi="Arial" w:cs="Arial"/>
          <w:color w:val="000000"/>
          <w:lang w:eastAsia="en-US"/>
        </w:rPr>
        <w:t>or will supervise the placement</w:t>
      </w:r>
      <w:r w:rsidR="00B256EA">
        <w:rPr>
          <w:rFonts w:ascii="Arial" w:eastAsiaTheme="minorHAnsi" w:hAnsi="Arial" w:cs="Arial"/>
          <w:color w:val="000000"/>
          <w:lang w:eastAsia="en-US"/>
        </w:rPr>
        <w:t xml:space="preserve"> and a</w:t>
      </w:r>
      <w:r w:rsidRPr="00AA00CB">
        <w:rPr>
          <w:rFonts w:ascii="Arial" w:eastAsiaTheme="minorHAnsi" w:hAnsi="Arial" w:cs="Arial"/>
          <w:color w:val="000000"/>
          <w:lang w:eastAsia="en-US"/>
        </w:rPr>
        <w:t>ll students will receive supervision session</w:t>
      </w:r>
      <w:r w:rsidR="00AA0822">
        <w:rPr>
          <w:rFonts w:ascii="Arial" w:eastAsiaTheme="minorHAnsi" w:hAnsi="Arial" w:cs="Arial"/>
          <w:color w:val="000000"/>
          <w:lang w:eastAsia="en-US"/>
        </w:rPr>
        <w:t>s</w:t>
      </w:r>
      <w:r w:rsidRPr="00AA00CB">
        <w:rPr>
          <w:rFonts w:ascii="Arial" w:eastAsiaTheme="minorHAnsi" w:hAnsi="Arial" w:cs="Arial"/>
          <w:color w:val="000000"/>
          <w:lang w:eastAsia="en-US"/>
        </w:rPr>
        <w:t xml:space="preserve"> from </w:t>
      </w:r>
      <w:r w:rsidR="00AA0822">
        <w:rPr>
          <w:rFonts w:ascii="Arial" w:eastAsiaTheme="minorHAnsi" w:hAnsi="Arial" w:cs="Arial"/>
          <w:color w:val="000000"/>
          <w:lang w:eastAsia="en-US"/>
        </w:rPr>
        <w:t>their local supervisor</w:t>
      </w:r>
      <w:r w:rsidRPr="00AA00CB">
        <w:rPr>
          <w:rFonts w:ascii="Arial" w:eastAsiaTheme="minorHAnsi" w:hAnsi="Arial" w:cs="Arial"/>
          <w:color w:val="000000"/>
          <w:lang w:eastAsia="en-US"/>
        </w:rPr>
        <w:t>. University tutors will coordinate with students’ local supervisors twice per term to check on progress.</w:t>
      </w:r>
    </w:p>
    <w:p w14:paraId="2E443D75" w14:textId="77777777" w:rsidR="00716105" w:rsidRPr="00AA00CB" w:rsidRDefault="00716105" w:rsidP="00D65F93">
      <w:pPr>
        <w:autoSpaceDE w:val="0"/>
        <w:autoSpaceDN w:val="0"/>
        <w:adjustRightInd w:val="0"/>
        <w:spacing w:after="0" w:line="240" w:lineRule="auto"/>
        <w:ind w:left="426"/>
        <w:rPr>
          <w:rFonts w:ascii="Goudy Old Style" w:eastAsiaTheme="minorHAnsi" w:hAnsi="Goudy Old Style" w:cs="Goudy Old Style"/>
          <w:color w:val="000000"/>
          <w:lang w:eastAsia="en-US"/>
        </w:rPr>
      </w:pPr>
    </w:p>
    <w:p w14:paraId="0AF687D3" w14:textId="77777777" w:rsidR="009A2D37" w:rsidRPr="00AA00CB" w:rsidRDefault="00255FC1" w:rsidP="00D65F93">
      <w:pPr>
        <w:spacing w:after="120" w:line="240" w:lineRule="auto"/>
        <w:ind w:left="426" w:right="260"/>
        <w:rPr>
          <w:rFonts w:ascii="Arial" w:eastAsiaTheme="minorHAnsi" w:hAnsi="Arial" w:cs="Arial"/>
          <w:color w:val="000000"/>
          <w:lang w:eastAsia="en-US"/>
        </w:rPr>
      </w:pPr>
      <w:r w:rsidRPr="00AA00CB">
        <w:rPr>
          <w:rFonts w:ascii="Arial" w:eastAsiaTheme="minorHAnsi" w:hAnsi="Arial" w:cs="Arial"/>
          <w:color w:val="000000"/>
          <w:lang w:eastAsia="en-US"/>
        </w:rPr>
        <w:t xml:space="preserve">During </w:t>
      </w:r>
      <w:r w:rsidR="00716105" w:rsidRPr="00AA00CB">
        <w:rPr>
          <w:rFonts w:ascii="Arial" w:eastAsiaTheme="minorHAnsi" w:hAnsi="Arial" w:cs="Arial"/>
          <w:color w:val="000000"/>
          <w:lang w:eastAsia="en-US"/>
        </w:rPr>
        <w:t>the placement</w:t>
      </w:r>
      <w:r w:rsidRPr="00AA00CB">
        <w:rPr>
          <w:rFonts w:ascii="Arial" w:eastAsiaTheme="minorHAnsi" w:hAnsi="Arial" w:cs="Arial"/>
          <w:color w:val="000000"/>
          <w:lang w:eastAsia="en-US"/>
        </w:rPr>
        <w:t xml:space="preserve"> students are required to make presentations of aspects of their placement work to their fellow students and a member of academic staff. These processes of supervised practice with feedback assist students to constantly review and adapt their work as required.</w:t>
      </w:r>
    </w:p>
    <w:p w14:paraId="2EC57239" w14:textId="77777777" w:rsidR="007C1444" w:rsidRPr="00AA00CB" w:rsidRDefault="007C1444" w:rsidP="00716105">
      <w:pPr>
        <w:spacing w:after="120" w:line="240" w:lineRule="auto"/>
        <w:ind w:left="560" w:right="260"/>
        <w:rPr>
          <w:rFonts w:ascii="Arial" w:hAnsi="Arial" w:cs="Arial"/>
          <w:i/>
          <w:iCs/>
        </w:rPr>
      </w:pPr>
    </w:p>
    <w:p w14:paraId="67BBB841" w14:textId="77777777" w:rsidR="00AA00CB" w:rsidRPr="007B5BF0" w:rsidRDefault="00EF4933" w:rsidP="00D65F93">
      <w:pPr>
        <w:pStyle w:val="Default"/>
        <w:numPr>
          <w:ilvl w:val="0"/>
          <w:numId w:val="1"/>
        </w:numPr>
        <w:ind w:left="426" w:hanging="426"/>
        <w:rPr>
          <w:rFonts w:ascii="Goudy Old Style" w:eastAsiaTheme="minorHAnsi" w:hAnsi="Goudy Old Style" w:cs="Goudy Old Style"/>
          <w:sz w:val="22"/>
          <w:szCs w:val="22"/>
          <w:lang w:eastAsia="en-US"/>
        </w:rPr>
      </w:pPr>
      <w:r w:rsidRPr="00AA00CB">
        <w:rPr>
          <w:b/>
          <w:sz w:val="22"/>
          <w:szCs w:val="22"/>
        </w:rPr>
        <w:t>Assessment methods</w:t>
      </w:r>
    </w:p>
    <w:p w14:paraId="27987902" w14:textId="77777777" w:rsidR="00C0377B" w:rsidRDefault="00AA00CB" w:rsidP="00C0377B">
      <w:pPr>
        <w:pStyle w:val="Default"/>
        <w:numPr>
          <w:ilvl w:val="1"/>
          <w:numId w:val="1"/>
        </w:numPr>
        <w:rPr>
          <w:sz w:val="22"/>
          <w:szCs w:val="22"/>
        </w:rPr>
      </w:pPr>
      <w:r w:rsidRPr="00AA00CB">
        <w:rPr>
          <w:sz w:val="22"/>
          <w:szCs w:val="22"/>
        </w:rPr>
        <w:t>Coursework</w:t>
      </w:r>
      <w:r w:rsidR="00C0377B">
        <w:rPr>
          <w:sz w:val="22"/>
          <w:szCs w:val="22"/>
        </w:rPr>
        <w:t>:</w:t>
      </w:r>
    </w:p>
    <w:p w14:paraId="1F67065D" w14:textId="6DE4B1EB" w:rsidR="00AA00CB" w:rsidRDefault="00312D3C" w:rsidP="00C0377B">
      <w:pPr>
        <w:pStyle w:val="Default"/>
        <w:numPr>
          <w:ilvl w:val="2"/>
          <w:numId w:val="1"/>
        </w:numPr>
        <w:rPr>
          <w:sz w:val="22"/>
          <w:szCs w:val="22"/>
        </w:rPr>
      </w:pPr>
      <w:r>
        <w:rPr>
          <w:rFonts w:eastAsiaTheme="minorHAnsi"/>
          <w:lang w:eastAsia="en-US"/>
        </w:rPr>
        <w:t>Coursework – report (</w:t>
      </w:r>
      <w:r w:rsidR="000A70D4" w:rsidRPr="00AA00CB">
        <w:rPr>
          <w:rFonts w:eastAsiaTheme="minorHAnsi"/>
          <w:lang w:eastAsia="en-US"/>
        </w:rPr>
        <w:t>4</w:t>
      </w:r>
      <w:r w:rsidR="00C0377B">
        <w:rPr>
          <w:rFonts w:eastAsiaTheme="minorHAnsi"/>
          <w:lang w:eastAsia="en-US"/>
        </w:rPr>
        <w:t>,</w:t>
      </w:r>
      <w:r w:rsidR="000A70D4" w:rsidRPr="00AA00CB">
        <w:rPr>
          <w:rFonts w:eastAsiaTheme="minorHAnsi"/>
          <w:lang w:eastAsia="en-US"/>
        </w:rPr>
        <w:t>000 word</w:t>
      </w:r>
      <w:r>
        <w:rPr>
          <w:rFonts w:eastAsiaTheme="minorHAnsi"/>
          <w:lang w:eastAsia="en-US"/>
        </w:rPr>
        <w:t xml:space="preserve">s) - </w:t>
      </w:r>
      <w:r>
        <w:rPr>
          <w:sz w:val="22"/>
          <w:szCs w:val="22"/>
        </w:rPr>
        <w:t>50%</w:t>
      </w:r>
    </w:p>
    <w:p w14:paraId="4E6BDFF2" w14:textId="0D078294" w:rsidR="00C0377B" w:rsidRDefault="00312D3C" w:rsidP="00C0377B">
      <w:pPr>
        <w:pStyle w:val="Default"/>
        <w:numPr>
          <w:ilvl w:val="2"/>
          <w:numId w:val="1"/>
        </w:numPr>
        <w:rPr>
          <w:sz w:val="22"/>
          <w:szCs w:val="22"/>
        </w:rPr>
      </w:pPr>
      <w:r>
        <w:rPr>
          <w:rFonts w:eastAsiaTheme="minorHAnsi"/>
          <w:lang w:eastAsia="en-US"/>
        </w:rPr>
        <w:t>Coursework – report (</w:t>
      </w:r>
      <w:r w:rsidR="00C0377B" w:rsidRPr="00AA00CB">
        <w:rPr>
          <w:rFonts w:eastAsiaTheme="minorHAnsi"/>
          <w:lang w:eastAsia="en-US"/>
        </w:rPr>
        <w:t>4</w:t>
      </w:r>
      <w:r w:rsidR="00C0377B">
        <w:rPr>
          <w:rFonts w:eastAsiaTheme="minorHAnsi"/>
          <w:lang w:eastAsia="en-US"/>
        </w:rPr>
        <w:t>,</w:t>
      </w:r>
      <w:r w:rsidR="00C0377B" w:rsidRPr="00AA00CB">
        <w:rPr>
          <w:rFonts w:eastAsiaTheme="minorHAnsi"/>
          <w:lang w:eastAsia="en-US"/>
        </w:rPr>
        <w:t>000 word</w:t>
      </w:r>
      <w:r>
        <w:rPr>
          <w:rFonts w:eastAsiaTheme="minorHAnsi"/>
          <w:lang w:eastAsia="en-US"/>
        </w:rPr>
        <w:t xml:space="preserve">s) – </w:t>
      </w:r>
      <w:r>
        <w:rPr>
          <w:sz w:val="22"/>
          <w:szCs w:val="22"/>
        </w:rPr>
        <w:t>50%</w:t>
      </w:r>
      <w:r w:rsidR="00C0377B">
        <w:rPr>
          <w:sz w:val="22"/>
          <w:szCs w:val="22"/>
        </w:rPr>
        <w:t xml:space="preserve"> </w:t>
      </w:r>
    </w:p>
    <w:p w14:paraId="55C03B57" w14:textId="77777777" w:rsidR="007F0EB0" w:rsidRDefault="009976B6" w:rsidP="00C0377B">
      <w:pPr>
        <w:pStyle w:val="Default"/>
        <w:numPr>
          <w:ilvl w:val="2"/>
          <w:numId w:val="1"/>
        </w:numPr>
        <w:rPr>
          <w:sz w:val="22"/>
          <w:szCs w:val="22"/>
        </w:rPr>
      </w:pPr>
      <w:r>
        <w:rPr>
          <w:sz w:val="22"/>
          <w:szCs w:val="22"/>
        </w:rPr>
        <w:t xml:space="preserve">Supervisor report </w:t>
      </w:r>
    </w:p>
    <w:p w14:paraId="635BC311" w14:textId="77777777" w:rsidR="007F0EB0" w:rsidRDefault="007F0EB0" w:rsidP="007F0EB0">
      <w:pPr>
        <w:pStyle w:val="Default"/>
        <w:ind w:left="492"/>
        <w:rPr>
          <w:sz w:val="22"/>
          <w:szCs w:val="22"/>
        </w:rPr>
      </w:pPr>
    </w:p>
    <w:p w14:paraId="5630FE14" w14:textId="2D8926A2" w:rsidR="009976B6" w:rsidRDefault="007F0EB0" w:rsidP="007F0EB0">
      <w:pPr>
        <w:pStyle w:val="Default"/>
        <w:ind w:left="492"/>
        <w:rPr>
          <w:sz w:val="22"/>
          <w:szCs w:val="22"/>
        </w:rPr>
      </w:pPr>
      <w:r>
        <w:rPr>
          <w:sz w:val="22"/>
          <w:szCs w:val="22"/>
        </w:rPr>
        <w:t>All assessment has PA</w:t>
      </w:r>
      <w:r w:rsidR="009976B6">
        <w:rPr>
          <w:sz w:val="22"/>
          <w:szCs w:val="22"/>
        </w:rPr>
        <w:t>SS/FAIL evaluation</w:t>
      </w:r>
    </w:p>
    <w:p w14:paraId="1B7B2FAB" w14:textId="77777777" w:rsidR="00332671" w:rsidRPr="00AA00CB" w:rsidRDefault="00332671" w:rsidP="00D65F93">
      <w:pPr>
        <w:pStyle w:val="Default"/>
        <w:ind w:left="426"/>
        <w:rPr>
          <w:rFonts w:ascii="Goudy Old Style" w:eastAsiaTheme="minorHAnsi" w:hAnsi="Goudy Old Style" w:cs="Goudy Old Style"/>
          <w:sz w:val="22"/>
          <w:szCs w:val="22"/>
          <w:lang w:eastAsia="en-US"/>
        </w:rPr>
      </w:pPr>
    </w:p>
    <w:p w14:paraId="5FE0640C" w14:textId="77777777" w:rsidR="00716105" w:rsidRPr="00AA00CB" w:rsidRDefault="00AA00CB" w:rsidP="00D65F93">
      <w:pPr>
        <w:autoSpaceDE w:val="0"/>
        <w:autoSpaceDN w:val="0"/>
        <w:adjustRightInd w:val="0"/>
        <w:spacing w:after="0" w:line="240" w:lineRule="auto"/>
        <w:ind w:left="426"/>
        <w:rPr>
          <w:rFonts w:ascii="Arial" w:eastAsiaTheme="minorHAnsi" w:hAnsi="Arial" w:cs="Arial"/>
          <w:color w:val="000000"/>
          <w:lang w:eastAsia="en-US"/>
        </w:rPr>
      </w:pPr>
      <w:r>
        <w:rPr>
          <w:rFonts w:ascii="Arial" w:eastAsiaTheme="minorHAnsi" w:hAnsi="Arial" w:cs="Arial"/>
          <w:b/>
          <w:bCs/>
          <w:color w:val="000000"/>
          <w:u w:val="single"/>
          <w:lang w:eastAsia="en-US"/>
        </w:rPr>
        <w:t>Two c</w:t>
      </w:r>
      <w:r w:rsidR="00716105" w:rsidRPr="00AA00CB">
        <w:rPr>
          <w:rFonts w:ascii="Arial" w:eastAsiaTheme="minorHAnsi" w:hAnsi="Arial" w:cs="Arial"/>
          <w:b/>
          <w:bCs/>
          <w:color w:val="000000"/>
          <w:u w:val="single"/>
          <w:lang w:eastAsia="en-US"/>
        </w:rPr>
        <w:t xml:space="preserve">ase/service reports </w:t>
      </w:r>
    </w:p>
    <w:p w14:paraId="3E6B11A7" w14:textId="77777777" w:rsidR="00716105" w:rsidRPr="00AA00CB" w:rsidRDefault="00716105" w:rsidP="00D65F93">
      <w:pPr>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Students will be expected to write reports of the work they do on placement. Many of these reports will be discussed with supervisors and will be used within the placement but will not be part of the formal assessment of the student’s competence. Formal assessment will consist of one report of 4</w:t>
      </w:r>
      <w:r w:rsidR="00B70A00">
        <w:rPr>
          <w:rFonts w:ascii="Arial" w:eastAsiaTheme="minorHAnsi" w:hAnsi="Arial" w:cs="Arial"/>
          <w:color w:val="000000"/>
          <w:lang w:eastAsia="en-US"/>
        </w:rPr>
        <w:t>,</w:t>
      </w:r>
      <w:r w:rsidRPr="00AA00CB">
        <w:rPr>
          <w:rFonts w:ascii="Arial" w:eastAsiaTheme="minorHAnsi" w:hAnsi="Arial" w:cs="Arial"/>
          <w:color w:val="000000"/>
          <w:lang w:eastAsia="en-US"/>
        </w:rPr>
        <w:t xml:space="preserve">000 words </w:t>
      </w:r>
      <w:r w:rsidR="00DF00CB" w:rsidRPr="00AA00CB">
        <w:rPr>
          <w:rFonts w:ascii="Arial" w:eastAsiaTheme="minorHAnsi" w:hAnsi="Arial" w:cs="Arial"/>
          <w:color w:val="000000"/>
          <w:lang w:eastAsia="en-US"/>
        </w:rPr>
        <w:t xml:space="preserve">on assessment and interventions with clients </w:t>
      </w:r>
      <w:r w:rsidR="007C1444" w:rsidRPr="00AA00CB">
        <w:rPr>
          <w:rFonts w:ascii="Arial" w:eastAsiaTheme="minorHAnsi" w:hAnsi="Arial" w:cs="Arial"/>
          <w:color w:val="000000"/>
          <w:lang w:eastAsia="en-US"/>
        </w:rPr>
        <w:t>on</w:t>
      </w:r>
      <w:r w:rsidRPr="00AA00CB">
        <w:rPr>
          <w:rFonts w:ascii="Arial" w:eastAsiaTheme="minorHAnsi" w:hAnsi="Arial" w:cs="Arial"/>
          <w:color w:val="000000"/>
          <w:lang w:eastAsia="en-US"/>
        </w:rPr>
        <w:t xml:space="preserve"> plac</w:t>
      </w:r>
      <w:r w:rsidR="007C1444" w:rsidRPr="00AA00CB">
        <w:rPr>
          <w:rFonts w:ascii="Arial" w:eastAsiaTheme="minorHAnsi" w:hAnsi="Arial" w:cs="Arial"/>
          <w:color w:val="000000"/>
          <w:lang w:eastAsia="en-US"/>
        </w:rPr>
        <w:t>ement and one report of 4</w:t>
      </w:r>
      <w:r w:rsidR="00B70A00">
        <w:rPr>
          <w:rFonts w:ascii="Arial" w:eastAsiaTheme="minorHAnsi" w:hAnsi="Arial" w:cs="Arial"/>
          <w:color w:val="000000"/>
          <w:lang w:eastAsia="en-US"/>
        </w:rPr>
        <w:t>,</w:t>
      </w:r>
      <w:r w:rsidR="007C1444" w:rsidRPr="00AA00CB">
        <w:rPr>
          <w:rFonts w:ascii="Arial" w:eastAsiaTheme="minorHAnsi" w:hAnsi="Arial" w:cs="Arial"/>
          <w:color w:val="000000"/>
          <w:lang w:eastAsia="en-US"/>
        </w:rPr>
        <w:t xml:space="preserve">000 words </w:t>
      </w:r>
      <w:r w:rsidR="00DF00CB" w:rsidRPr="00AA00CB">
        <w:rPr>
          <w:rFonts w:ascii="Arial" w:eastAsiaTheme="minorHAnsi" w:hAnsi="Arial" w:cs="Arial"/>
          <w:color w:val="000000"/>
          <w:lang w:eastAsia="en-US"/>
        </w:rPr>
        <w:t>on asses</w:t>
      </w:r>
      <w:r w:rsidR="00936479" w:rsidRPr="00AA00CB">
        <w:rPr>
          <w:rFonts w:ascii="Arial" w:eastAsiaTheme="minorHAnsi" w:hAnsi="Arial" w:cs="Arial"/>
          <w:color w:val="000000"/>
          <w:lang w:eastAsia="en-US"/>
        </w:rPr>
        <w:t>sments and interventio</w:t>
      </w:r>
      <w:r w:rsidR="00DF00CB" w:rsidRPr="00AA00CB">
        <w:rPr>
          <w:rFonts w:ascii="Arial" w:eastAsiaTheme="minorHAnsi" w:hAnsi="Arial" w:cs="Arial"/>
          <w:color w:val="000000"/>
          <w:lang w:eastAsia="en-US"/>
        </w:rPr>
        <w:t xml:space="preserve">ns at </w:t>
      </w:r>
      <w:r w:rsidR="007C1444" w:rsidRPr="00AA00CB">
        <w:rPr>
          <w:rFonts w:ascii="Arial" w:eastAsiaTheme="minorHAnsi" w:hAnsi="Arial" w:cs="Arial"/>
          <w:color w:val="000000"/>
          <w:lang w:eastAsia="en-US"/>
        </w:rPr>
        <w:t xml:space="preserve">the service level on </w:t>
      </w:r>
      <w:r w:rsidRPr="00AA00CB">
        <w:rPr>
          <w:rFonts w:ascii="Arial" w:eastAsiaTheme="minorHAnsi" w:hAnsi="Arial" w:cs="Arial"/>
          <w:color w:val="000000"/>
          <w:lang w:eastAsia="en-US"/>
        </w:rPr>
        <w:t xml:space="preserve">placement. Tizard staff will mark the two reports. </w:t>
      </w:r>
    </w:p>
    <w:p w14:paraId="2C90FFB9" w14:textId="77777777" w:rsidR="00332671" w:rsidRPr="00AA00CB" w:rsidRDefault="00332671" w:rsidP="00D65F93">
      <w:pPr>
        <w:autoSpaceDE w:val="0"/>
        <w:autoSpaceDN w:val="0"/>
        <w:adjustRightInd w:val="0"/>
        <w:spacing w:after="0" w:line="240" w:lineRule="auto"/>
        <w:ind w:left="426"/>
        <w:rPr>
          <w:rFonts w:ascii="Arial" w:eastAsiaTheme="minorHAnsi" w:hAnsi="Arial" w:cs="Arial"/>
          <w:color w:val="000000"/>
          <w:lang w:eastAsia="en-US"/>
        </w:rPr>
      </w:pPr>
    </w:p>
    <w:p w14:paraId="51AF1DB2" w14:textId="77777777" w:rsidR="00716105" w:rsidRPr="00AA00CB" w:rsidRDefault="00716105" w:rsidP="00D65F93">
      <w:pPr>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b/>
          <w:bCs/>
          <w:color w:val="000000"/>
          <w:u w:val="single"/>
          <w:lang w:eastAsia="en-US"/>
        </w:rPr>
        <w:t>S</w:t>
      </w:r>
      <w:r w:rsidR="00AA00CB">
        <w:rPr>
          <w:rFonts w:ascii="Arial" w:eastAsiaTheme="minorHAnsi" w:hAnsi="Arial" w:cs="Arial"/>
          <w:b/>
          <w:bCs/>
          <w:color w:val="000000"/>
          <w:u w:val="single"/>
          <w:lang w:eastAsia="en-US"/>
        </w:rPr>
        <w:t>upervisor’s Evaluation</w:t>
      </w:r>
      <w:r w:rsidRPr="00AA00CB">
        <w:rPr>
          <w:rFonts w:ascii="Arial" w:eastAsiaTheme="minorHAnsi" w:hAnsi="Arial" w:cs="Arial"/>
          <w:b/>
          <w:bCs/>
          <w:color w:val="000000"/>
          <w:u w:val="single"/>
          <w:lang w:eastAsia="en-US"/>
        </w:rPr>
        <w:t xml:space="preserve"> </w:t>
      </w:r>
    </w:p>
    <w:p w14:paraId="46130610" w14:textId="77777777" w:rsidR="00716105" w:rsidRPr="00AA00CB" w:rsidRDefault="00716105" w:rsidP="00D65F93">
      <w:pPr>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 xml:space="preserve">After each placement, </w:t>
      </w:r>
      <w:r w:rsidR="007C1444" w:rsidRPr="00AA00CB">
        <w:rPr>
          <w:rFonts w:ascii="Arial" w:eastAsiaTheme="minorHAnsi" w:hAnsi="Arial" w:cs="Arial"/>
          <w:color w:val="000000"/>
          <w:lang w:eastAsia="en-US"/>
        </w:rPr>
        <w:t xml:space="preserve">local </w:t>
      </w:r>
      <w:r w:rsidR="00AA00CB">
        <w:rPr>
          <w:rFonts w:ascii="Arial" w:eastAsiaTheme="minorHAnsi" w:hAnsi="Arial" w:cs="Arial"/>
          <w:color w:val="000000"/>
          <w:lang w:eastAsia="en-US"/>
        </w:rPr>
        <w:t>supervisors will evaluate</w:t>
      </w:r>
      <w:r w:rsidRPr="00AA00CB">
        <w:rPr>
          <w:rFonts w:ascii="Arial" w:eastAsiaTheme="minorHAnsi" w:hAnsi="Arial" w:cs="Arial"/>
          <w:color w:val="000000"/>
          <w:lang w:eastAsia="en-US"/>
        </w:rPr>
        <w:t xml:space="preserve"> student’s </w:t>
      </w:r>
      <w:r w:rsidR="00936479" w:rsidRPr="00AA00CB">
        <w:rPr>
          <w:rFonts w:ascii="Arial" w:eastAsiaTheme="minorHAnsi" w:hAnsi="Arial" w:cs="Arial"/>
          <w:color w:val="000000"/>
          <w:lang w:eastAsia="en-US"/>
        </w:rPr>
        <w:t xml:space="preserve">professional </w:t>
      </w:r>
      <w:r w:rsidRPr="00AA00CB">
        <w:rPr>
          <w:rFonts w:ascii="Arial" w:eastAsiaTheme="minorHAnsi" w:hAnsi="Arial" w:cs="Arial"/>
          <w:color w:val="000000"/>
          <w:lang w:eastAsia="en-US"/>
        </w:rPr>
        <w:t xml:space="preserve">work </w:t>
      </w:r>
      <w:r w:rsidR="00936479" w:rsidRPr="00AA00CB">
        <w:rPr>
          <w:rFonts w:ascii="Arial" w:eastAsiaTheme="minorHAnsi" w:hAnsi="Arial" w:cs="Arial"/>
          <w:color w:val="000000"/>
          <w:lang w:eastAsia="en-US"/>
        </w:rPr>
        <w:t xml:space="preserve">and behaviour </w:t>
      </w:r>
      <w:r w:rsidRPr="00AA00CB">
        <w:rPr>
          <w:rFonts w:ascii="Arial" w:eastAsiaTheme="minorHAnsi" w:hAnsi="Arial" w:cs="Arial"/>
          <w:color w:val="000000"/>
          <w:lang w:eastAsia="en-US"/>
        </w:rPr>
        <w:t>on placement (pass or fail)</w:t>
      </w:r>
      <w:r w:rsidR="00DF00CB" w:rsidRPr="00AA00CB">
        <w:rPr>
          <w:rFonts w:ascii="Arial" w:eastAsiaTheme="minorHAnsi" w:hAnsi="Arial" w:cs="Arial"/>
          <w:color w:val="000000"/>
          <w:lang w:eastAsia="en-US"/>
        </w:rPr>
        <w:t xml:space="preserve"> and </w:t>
      </w:r>
      <w:r w:rsidRPr="00AA00CB">
        <w:rPr>
          <w:rFonts w:ascii="Arial" w:eastAsiaTheme="minorHAnsi" w:hAnsi="Arial" w:cs="Arial"/>
          <w:color w:val="000000"/>
          <w:lang w:eastAsia="en-US"/>
        </w:rPr>
        <w:t xml:space="preserve"> also </w:t>
      </w:r>
      <w:r w:rsidR="00DF00CB" w:rsidRPr="00AA00CB">
        <w:rPr>
          <w:rFonts w:ascii="Arial" w:eastAsiaTheme="minorHAnsi" w:hAnsi="Arial" w:cs="Arial"/>
          <w:color w:val="000000"/>
          <w:lang w:eastAsia="en-US"/>
        </w:rPr>
        <w:t xml:space="preserve">complete  </w:t>
      </w:r>
      <w:r w:rsidRPr="00AA00CB">
        <w:rPr>
          <w:rFonts w:ascii="Arial" w:eastAsiaTheme="minorHAnsi" w:hAnsi="Arial" w:cs="Arial"/>
          <w:color w:val="000000"/>
          <w:lang w:eastAsia="en-US"/>
        </w:rPr>
        <w:t xml:space="preserve">a placement report summarising the student’s work on placement and commenting on their competence (in the tasks outlined above) and their behaviour (e.g., reliability, time-keeping, enthusiasm, ability to get on with colleagues, etc.) on placement. </w:t>
      </w:r>
    </w:p>
    <w:p w14:paraId="62DC69D4" w14:textId="77777777" w:rsidR="007C1444" w:rsidRPr="00AA00CB" w:rsidRDefault="007C1444" w:rsidP="00D65F93">
      <w:pPr>
        <w:autoSpaceDE w:val="0"/>
        <w:autoSpaceDN w:val="0"/>
        <w:adjustRightInd w:val="0"/>
        <w:spacing w:after="0" w:line="240" w:lineRule="auto"/>
        <w:ind w:left="426"/>
        <w:rPr>
          <w:rFonts w:ascii="Goudy Old Style" w:eastAsiaTheme="minorHAnsi" w:hAnsi="Goudy Old Style" w:cs="Goudy Old Style"/>
          <w:color w:val="000000"/>
          <w:lang w:eastAsia="en-US"/>
        </w:rPr>
      </w:pPr>
    </w:p>
    <w:p w14:paraId="3CD4D7F0" w14:textId="77777777" w:rsidR="007C1444" w:rsidRDefault="007C1444" w:rsidP="00D65F93">
      <w:pPr>
        <w:autoSpaceDE w:val="0"/>
        <w:autoSpaceDN w:val="0"/>
        <w:adjustRightInd w:val="0"/>
        <w:spacing w:after="0" w:line="240" w:lineRule="auto"/>
        <w:ind w:left="426"/>
        <w:rPr>
          <w:rFonts w:ascii="Arial" w:eastAsiaTheme="minorHAnsi" w:hAnsi="Arial" w:cs="Arial"/>
          <w:color w:val="000000"/>
          <w:lang w:eastAsia="en-US"/>
        </w:rPr>
      </w:pPr>
      <w:r w:rsidRPr="00AA00CB">
        <w:rPr>
          <w:rFonts w:ascii="Arial" w:eastAsiaTheme="minorHAnsi" w:hAnsi="Arial" w:cs="Arial"/>
          <w:color w:val="000000"/>
          <w:lang w:eastAsia="en-US"/>
        </w:rPr>
        <w:t xml:space="preserve">These assessment methods allow evaluation of all aspects of the student’s professionally relevant practice skills and contribute to student learning by ensuring that they are aware that passing the programme requires acquisition of practice skills as well as academic knowledge. </w:t>
      </w:r>
    </w:p>
    <w:p w14:paraId="4C6CD792" w14:textId="77777777" w:rsidR="005A4883" w:rsidRDefault="005A4883" w:rsidP="00D65F93">
      <w:pPr>
        <w:autoSpaceDE w:val="0"/>
        <w:autoSpaceDN w:val="0"/>
        <w:adjustRightInd w:val="0"/>
        <w:spacing w:after="0" w:line="240" w:lineRule="auto"/>
        <w:ind w:left="426"/>
        <w:rPr>
          <w:rFonts w:ascii="Arial" w:eastAsiaTheme="minorHAnsi" w:hAnsi="Arial" w:cs="Arial"/>
          <w:color w:val="000000"/>
          <w:lang w:eastAsia="en-US"/>
        </w:rPr>
      </w:pPr>
    </w:p>
    <w:p w14:paraId="0696DD86" w14:textId="77777777" w:rsidR="00C0377B" w:rsidRDefault="00C0377B" w:rsidP="00C0377B">
      <w:pPr>
        <w:pStyle w:val="ListParagraph"/>
        <w:numPr>
          <w:ilvl w:val="1"/>
          <w:numId w:val="1"/>
        </w:num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Reassessment</w:t>
      </w:r>
    </w:p>
    <w:p w14:paraId="64BD1D38" w14:textId="77777777" w:rsidR="00C0377B" w:rsidRPr="00C0377B" w:rsidRDefault="00C0377B" w:rsidP="00C0377B">
      <w:pPr>
        <w:pStyle w:val="ListParagraph"/>
        <w:numPr>
          <w:ilvl w:val="2"/>
          <w:numId w:val="1"/>
        </w:num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Like for like.</w:t>
      </w:r>
    </w:p>
    <w:p w14:paraId="4616C862" w14:textId="32943DD8" w:rsidR="00C0377B" w:rsidRDefault="00C0377B" w:rsidP="00C0377B">
      <w:pPr>
        <w:pStyle w:val="ListParagraph"/>
        <w:autoSpaceDE w:val="0"/>
        <w:autoSpaceDN w:val="0"/>
        <w:adjustRightInd w:val="0"/>
        <w:spacing w:after="0" w:line="240" w:lineRule="auto"/>
        <w:ind w:left="1446"/>
        <w:rPr>
          <w:rFonts w:ascii="Arial" w:eastAsiaTheme="minorHAnsi" w:hAnsi="Arial" w:cs="Arial"/>
          <w:color w:val="000000"/>
          <w:lang w:eastAsia="en-US"/>
        </w:rPr>
      </w:pPr>
    </w:p>
    <w:p w14:paraId="08515F65" w14:textId="7E0C669D" w:rsidR="00C27FEC" w:rsidRDefault="00C27FEC" w:rsidP="00C0377B">
      <w:pPr>
        <w:pStyle w:val="ListParagraph"/>
        <w:autoSpaceDE w:val="0"/>
        <w:autoSpaceDN w:val="0"/>
        <w:adjustRightInd w:val="0"/>
        <w:spacing w:after="0" w:line="240" w:lineRule="auto"/>
        <w:ind w:left="1446"/>
        <w:rPr>
          <w:rFonts w:ascii="Arial" w:eastAsiaTheme="minorHAnsi" w:hAnsi="Arial" w:cs="Arial"/>
          <w:color w:val="000000"/>
          <w:lang w:eastAsia="en-US"/>
        </w:rPr>
      </w:pPr>
    </w:p>
    <w:p w14:paraId="3CC9A187" w14:textId="77777777" w:rsidR="00C27FEC" w:rsidRPr="00C0377B" w:rsidRDefault="00C27FEC" w:rsidP="00C0377B">
      <w:pPr>
        <w:pStyle w:val="ListParagraph"/>
        <w:autoSpaceDE w:val="0"/>
        <w:autoSpaceDN w:val="0"/>
        <w:adjustRightInd w:val="0"/>
        <w:spacing w:after="0" w:line="240" w:lineRule="auto"/>
        <w:ind w:left="1446"/>
        <w:rPr>
          <w:rFonts w:ascii="Arial" w:eastAsiaTheme="minorHAnsi" w:hAnsi="Arial" w:cs="Arial"/>
          <w:color w:val="000000"/>
          <w:lang w:eastAsia="en-US"/>
        </w:rPr>
      </w:pPr>
    </w:p>
    <w:p w14:paraId="731225AD" w14:textId="77777777" w:rsidR="00727780" w:rsidRPr="00074BFD" w:rsidRDefault="006F3F8B" w:rsidP="00D65F93">
      <w:pPr>
        <w:numPr>
          <w:ilvl w:val="0"/>
          <w:numId w:val="1"/>
        </w:numPr>
        <w:spacing w:after="120" w:line="240" w:lineRule="auto"/>
        <w:ind w:left="426" w:right="260" w:hanging="426"/>
        <w:rPr>
          <w:rFonts w:ascii="Arial" w:hAnsi="Arial" w:cs="Arial"/>
          <w:b/>
          <w:iCs/>
        </w:rPr>
      </w:pPr>
      <w:r w:rsidRPr="00074BFD">
        <w:rPr>
          <w:rFonts w:ascii="Arial" w:hAnsi="Arial" w:cs="Arial"/>
          <w:b/>
          <w:iCs/>
        </w:rPr>
        <w:t>Map of Module Learning Outcomes</w:t>
      </w:r>
      <w:r w:rsidR="00B30E07" w:rsidRPr="00074BFD">
        <w:rPr>
          <w:rFonts w:ascii="Arial" w:hAnsi="Arial" w:cs="Arial"/>
          <w:b/>
          <w:iCs/>
        </w:rPr>
        <w:t xml:space="preserve"> (sections 8 &amp; 9)</w:t>
      </w:r>
      <w:r w:rsidRPr="00074BFD">
        <w:rPr>
          <w:rFonts w:ascii="Arial" w:hAnsi="Arial" w:cs="Arial"/>
          <w:b/>
          <w:iCs/>
        </w:rPr>
        <w:t xml:space="preserve"> to Learning</w:t>
      </w:r>
      <w:r w:rsidR="00B30E07" w:rsidRPr="00074BFD">
        <w:rPr>
          <w:rFonts w:ascii="Arial" w:hAnsi="Arial" w:cs="Arial"/>
          <w:b/>
          <w:iCs/>
        </w:rPr>
        <w:t xml:space="preserve"> and Teaching Methods (section12</w:t>
      </w:r>
      <w:r w:rsidRPr="00074BFD">
        <w:rPr>
          <w:rFonts w:ascii="Arial" w:hAnsi="Arial" w:cs="Arial"/>
          <w:b/>
          <w:iCs/>
        </w:rPr>
        <w:t>) and m</w:t>
      </w:r>
      <w:r w:rsidR="00B30E07" w:rsidRPr="00074BFD">
        <w:rPr>
          <w:rFonts w:ascii="Arial" w:hAnsi="Arial" w:cs="Arial"/>
          <w:b/>
          <w:iCs/>
        </w:rPr>
        <w:t>ethods of Assessment (section 13</w:t>
      </w:r>
      <w:r w:rsidR="00EF4933" w:rsidRPr="00074BFD">
        <w:rPr>
          <w:rFonts w:ascii="Arial" w:hAnsi="Arial" w:cs="Arial"/>
          <w:b/>
          <w:iCs/>
        </w:rPr>
        <w:t>)</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9976B6" w:rsidRPr="00AA00CB" w14:paraId="040204E4" w14:textId="77777777" w:rsidTr="00611F06">
        <w:tc>
          <w:tcPr>
            <w:tcW w:w="1730" w:type="dxa"/>
            <w:shd w:val="clear" w:color="auto" w:fill="D9D9D9" w:themeFill="background1" w:themeFillShade="D9"/>
          </w:tcPr>
          <w:p w14:paraId="1A3C4208" w14:textId="77777777" w:rsidR="009976B6" w:rsidRPr="0050387B" w:rsidRDefault="009976B6" w:rsidP="00302082">
            <w:pPr>
              <w:spacing w:after="120"/>
              <w:ind w:left="33"/>
              <w:rPr>
                <w:rFonts w:ascii="Arial" w:hAnsi="Arial" w:cs="Arial"/>
                <w:b/>
              </w:rPr>
            </w:pPr>
            <w:r w:rsidRPr="0050387B">
              <w:rPr>
                <w:rFonts w:ascii="Arial" w:hAnsi="Arial" w:cs="Arial"/>
                <w:b/>
              </w:rPr>
              <w:t>Module learning outcome</w:t>
            </w:r>
          </w:p>
        </w:tc>
        <w:tc>
          <w:tcPr>
            <w:tcW w:w="567" w:type="dxa"/>
          </w:tcPr>
          <w:p w14:paraId="14BDDAD7" w14:textId="77777777" w:rsidR="009976B6" w:rsidRPr="00AA00CB" w:rsidRDefault="009976B6" w:rsidP="00302082">
            <w:pPr>
              <w:spacing w:after="120"/>
              <w:rPr>
                <w:rFonts w:ascii="Arial" w:hAnsi="Arial" w:cs="Arial"/>
                <w:i/>
              </w:rPr>
            </w:pPr>
            <w:r w:rsidRPr="00AA00CB">
              <w:rPr>
                <w:rFonts w:ascii="Arial" w:hAnsi="Arial" w:cs="Arial"/>
                <w:i/>
              </w:rPr>
              <w:t>8.1</w:t>
            </w:r>
          </w:p>
        </w:tc>
        <w:tc>
          <w:tcPr>
            <w:tcW w:w="567" w:type="dxa"/>
          </w:tcPr>
          <w:p w14:paraId="52812AD8" w14:textId="77777777" w:rsidR="009976B6" w:rsidRPr="00AA00CB" w:rsidRDefault="009976B6" w:rsidP="00302082">
            <w:pPr>
              <w:spacing w:after="120"/>
              <w:rPr>
                <w:rFonts w:ascii="Arial" w:hAnsi="Arial" w:cs="Arial"/>
                <w:i/>
              </w:rPr>
            </w:pPr>
            <w:r w:rsidRPr="00AA00CB">
              <w:rPr>
                <w:rFonts w:ascii="Arial" w:hAnsi="Arial" w:cs="Arial"/>
                <w:i/>
              </w:rPr>
              <w:t>8.2</w:t>
            </w:r>
          </w:p>
        </w:tc>
        <w:tc>
          <w:tcPr>
            <w:tcW w:w="567" w:type="dxa"/>
          </w:tcPr>
          <w:p w14:paraId="405577E9" w14:textId="77777777" w:rsidR="009976B6" w:rsidRPr="00AA00CB" w:rsidRDefault="009976B6" w:rsidP="00302082">
            <w:pPr>
              <w:spacing w:after="120"/>
              <w:rPr>
                <w:rFonts w:ascii="Arial" w:hAnsi="Arial" w:cs="Arial"/>
                <w:i/>
              </w:rPr>
            </w:pPr>
            <w:r w:rsidRPr="00AA00CB">
              <w:rPr>
                <w:rFonts w:ascii="Arial" w:hAnsi="Arial" w:cs="Arial"/>
                <w:i/>
              </w:rPr>
              <w:t>8.3</w:t>
            </w:r>
          </w:p>
        </w:tc>
        <w:tc>
          <w:tcPr>
            <w:tcW w:w="567" w:type="dxa"/>
          </w:tcPr>
          <w:p w14:paraId="29E5FE83" w14:textId="77777777" w:rsidR="009976B6" w:rsidRPr="00AA00CB" w:rsidRDefault="009976B6" w:rsidP="00302082">
            <w:pPr>
              <w:spacing w:after="120"/>
              <w:rPr>
                <w:rFonts w:ascii="Arial" w:hAnsi="Arial" w:cs="Arial"/>
                <w:i/>
              </w:rPr>
            </w:pPr>
            <w:r w:rsidRPr="00AA00CB">
              <w:rPr>
                <w:rFonts w:ascii="Arial" w:hAnsi="Arial" w:cs="Arial"/>
                <w:i/>
              </w:rPr>
              <w:t>8.4</w:t>
            </w:r>
          </w:p>
        </w:tc>
        <w:tc>
          <w:tcPr>
            <w:tcW w:w="567" w:type="dxa"/>
          </w:tcPr>
          <w:p w14:paraId="7761AB66" w14:textId="77777777" w:rsidR="009976B6" w:rsidRPr="00AA00CB" w:rsidRDefault="009976B6" w:rsidP="00302082">
            <w:pPr>
              <w:spacing w:after="120"/>
              <w:rPr>
                <w:rFonts w:ascii="Arial" w:hAnsi="Arial" w:cs="Arial"/>
                <w:i/>
              </w:rPr>
            </w:pPr>
            <w:r w:rsidRPr="00AA00CB">
              <w:rPr>
                <w:rFonts w:ascii="Arial" w:hAnsi="Arial" w:cs="Arial"/>
                <w:i/>
              </w:rPr>
              <w:t>8.5</w:t>
            </w:r>
          </w:p>
        </w:tc>
        <w:tc>
          <w:tcPr>
            <w:tcW w:w="567" w:type="dxa"/>
          </w:tcPr>
          <w:p w14:paraId="1660BB42" w14:textId="536D0416" w:rsidR="009976B6" w:rsidRPr="00AA00CB" w:rsidRDefault="009976B6" w:rsidP="00302082">
            <w:pPr>
              <w:spacing w:after="120"/>
              <w:rPr>
                <w:rFonts w:ascii="Arial" w:hAnsi="Arial" w:cs="Arial"/>
                <w:i/>
              </w:rPr>
            </w:pPr>
            <w:r>
              <w:rPr>
                <w:rFonts w:ascii="Arial" w:hAnsi="Arial" w:cs="Arial"/>
                <w:i/>
              </w:rPr>
              <w:t>8.6</w:t>
            </w:r>
          </w:p>
        </w:tc>
        <w:tc>
          <w:tcPr>
            <w:tcW w:w="567" w:type="dxa"/>
          </w:tcPr>
          <w:p w14:paraId="1C66633D" w14:textId="1842914B" w:rsidR="009976B6" w:rsidRPr="00AA00CB" w:rsidRDefault="009976B6" w:rsidP="00302082">
            <w:pPr>
              <w:spacing w:after="120"/>
              <w:rPr>
                <w:rFonts w:ascii="Arial" w:hAnsi="Arial" w:cs="Arial"/>
                <w:i/>
              </w:rPr>
            </w:pPr>
            <w:r>
              <w:rPr>
                <w:rFonts w:ascii="Arial" w:hAnsi="Arial" w:cs="Arial"/>
                <w:i/>
              </w:rPr>
              <w:t>8.7</w:t>
            </w:r>
          </w:p>
        </w:tc>
        <w:tc>
          <w:tcPr>
            <w:tcW w:w="567" w:type="dxa"/>
          </w:tcPr>
          <w:p w14:paraId="3C8D9EF2" w14:textId="4CCCA0CB" w:rsidR="009976B6" w:rsidRPr="00AA00CB" w:rsidRDefault="009976B6" w:rsidP="00302082">
            <w:pPr>
              <w:spacing w:after="120"/>
              <w:rPr>
                <w:rFonts w:ascii="Arial" w:hAnsi="Arial" w:cs="Arial"/>
                <w:i/>
              </w:rPr>
            </w:pPr>
            <w:r>
              <w:rPr>
                <w:rFonts w:ascii="Arial" w:hAnsi="Arial" w:cs="Arial"/>
                <w:i/>
              </w:rPr>
              <w:t>8.8</w:t>
            </w:r>
          </w:p>
        </w:tc>
        <w:tc>
          <w:tcPr>
            <w:tcW w:w="567" w:type="dxa"/>
          </w:tcPr>
          <w:p w14:paraId="2009FA31" w14:textId="61416E93" w:rsidR="009976B6" w:rsidRPr="00AA00CB" w:rsidRDefault="009976B6" w:rsidP="00302082">
            <w:pPr>
              <w:spacing w:after="120"/>
              <w:rPr>
                <w:rFonts w:ascii="Arial" w:hAnsi="Arial" w:cs="Arial"/>
                <w:i/>
              </w:rPr>
            </w:pPr>
            <w:r>
              <w:rPr>
                <w:rFonts w:ascii="Arial" w:hAnsi="Arial" w:cs="Arial"/>
                <w:i/>
              </w:rPr>
              <w:t>8.9</w:t>
            </w:r>
          </w:p>
        </w:tc>
        <w:tc>
          <w:tcPr>
            <w:tcW w:w="567" w:type="dxa"/>
          </w:tcPr>
          <w:p w14:paraId="5DB01193" w14:textId="7FBC8C6F" w:rsidR="009976B6" w:rsidRPr="00AA00CB" w:rsidRDefault="009976B6" w:rsidP="00302082">
            <w:pPr>
              <w:spacing w:after="120"/>
              <w:rPr>
                <w:rFonts w:ascii="Arial" w:hAnsi="Arial" w:cs="Arial"/>
                <w:i/>
              </w:rPr>
            </w:pPr>
            <w:r>
              <w:rPr>
                <w:rFonts w:ascii="Arial" w:hAnsi="Arial" w:cs="Arial"/>
                <w:i/>
              </w:rPr>
              <w:t>8.10</w:t>
            </w:r>
          </w:p>
        </w:tc>
        <w:tc>
          <w:tcPr>
            <w:tcW w:w="567" w:type="dxa"/>
          </w:tcPr>
          <w:p w14:paraId="78F950A7" w14:textId="7B614564" w:rsidR="009976B6" w:rsidRPr="00AA00CB" w:rsidRDefault="009976B6" w:rsidP="00302082">
            <w:pPr>
              <w:spacing w:after="120"/>
              <w:rPr>
                <w:rFonts w:ascii="Arial" w:hAnsi="Arial" w:cs="Arial"/>
                <w:i/>
              </w:rPr>
            </w:pPr>
            <w:r w:rsidRPr="00AA00CB">
              <w:rPr>
                <w:rFonts w:ascii="Arial" w:hAnsi="Arial" w:cs="Arial"/>
                <w:i/>
              </w:rPr>
              <w:t>9.1</w:t>
            </w:r>
          </w:p>
        </w:tc>
        <w:tc>
          <w:tcPr>
            <w:tcW w:w="709" w:type="dxa"/>
          </w:tcPr>
          <w:p w14:paraId="0F980664" w14:textId="77777777" w:rsidR="009976B6" w:rsidRPr="00AA00CB" w:rsidRDefault="009976B6" w:rsidP="00302082">
            <w:pPr>
              <w:spacing w:after="120"/>
              <w:rPr>
                <w:rFonts w:ascii="Arial" w:hAnsi="Arial" w:cs="Arial"/>
                <w:i/>
              </w:rPr>
            </w:pPr>
            <w:r w:rsidRPr="00AA00CB">
              <w:rPr>
                <w:rFonts w:ascii="Arial" w:hAnsi="Arial" w:cs="Arial"/>
                <w:i/>
              </w:rPr>
              <w:t>9.2</w:t>
            </w:r>
          </w:p>
        </w:tc>
        <w:tc>
          <w:tcPr>
            <w:tcW w:w="709" w:type="dxa"/>
          </w:tcPr>
          <w:p w14:paraId="5639D736" w14:textId="77777777" w:rsidR="009976B6" w:rsidRPr="00AA00CB" w:rsidRDefault="009976B6" w:rsidP="00302082">
            <w:pPr>
              <w:spacing w:after="120"/>
              <w:rPr>
                <w:rFonts w:ascii="Arial" w:hAnsi="Arial" w:cs="Arial"/>
                <w:i/>
              </w:rPr>
            </w:pPr>
            <w:r w:rsidRPr="00AA00CB">
              <w:rPr>
                <w:rFonts w:ascii="Arial" w:hAnsi="Arial" w:cs="Arial"/>
                <w:i/>
              </w:rPr>
              <w:t>9.3</w:t>
            </w:r>
          </w:p>
        </w:tc>
      </w:tr>
      <w:tr w:rsidR="009976B6" w:rsidRPr="00AA00CB" w14:paraId="154FDE05" w14:textId="77777777" w:rsidTr="00611F06">
        <w:tc>
          <w:tcPr>
            <w:tcW w:w="1730" w:type="dxa"/>
            <w:shd w:val="clear" w:color="auto" w:fill="D9D9D9" w:themeFill="background1" w:themeFillShade="D9"/>
          </w:tcPr>
          <w:p w14:paraId="5C82633C" w14:textId="77777777" w:rsidR="009976B6" w:rsidRPr="0050387B" w:rsidRDefault="009976B6" w:rsidP="00302082">
            <w:pPr>
              <w:spacing w:after="120"/>
              <w:rPr>
                <w:rFonts w:ascii="Arial" w:hAnsi="Arial" w:cs="Arial"/>
                <w:b/>
              </w:rPr>
            </w:pPr>
            <w:r w:rsidRPr="0050387B">
              <w:rPr>
                <w:rFonts w:ascii="Arial" w:hAnsi="Arial" w:cs="Arial"/>
                <w:b/>
              </w:rPr>
              <w:t>Learning/ teaching method</w:t>
            </w:r>
          </w:p>
        </w:tc>
        <w:tc>
          <w:tcPr>
            <w:tcW w:w="567" w:type="dxa"/>
          </w:tcPr>
          <w:p w14:paraId="1125EEC9" w14:textId="77777777" w:rsidR="009976B6" w:rsidRPr="00AA00CB" w:rsidRDefault="009976B6" w:rsidP="00302082">
            <w:pPr>
              <w:spacing w:after="120"/>
              <w:rPr>
                <w:rFonts w:ascii="Arial" w:hAnsi="Arial" w:cs="Arial"/>
                <w:b/>
              </w:rPr>
            </w:pPr>
          </w:p>
        </w:tc>
        <w:tc>
          <w:tcPr>
            <w:tcW w:w="567" w:type="dxa"/>
          </w:tcPr>
          <w:p w14:paraId="77463D67" w14:textId="77777777" w:rsidR="009976B6" w:rsidRPr="00AA00CB" w:rsidRDefault="009976B6" w:rsidP="00302082">
            <w:pPr>
              <w:spacing w:after="120"/>
              <w:rPr>
                <w:rFonts w:ascii="Arial" w:hAnsi="Arial" w:cs="Arial"/>
                <w:b/>
              </w:rPr>
            </w:pPr>
          </w:p>
        </w:tc>
        <w:tc>
          <w:tcPr>
            <w:tcW w:w="567" w:type="dxa"/>
          </w:tcPr>
          <w:p w14:paraId="5CAE94F3" w14:textId="77777777" w:rsidR="009976B6" w:rsidRPr="00AA00CB" w:rsidRDefault="009976B6" w:rsidP="00302082">
            <w:pPr>
              <w:spacing w:after="120"/>
              <w:rPr>
                <w:rFonts w:ascii="Arial" w:hAnsi="Arial" w:cs="Arial"/>
                <w:b/>
              </w:rPr>
            </w:pPr>
          </w:p>
        </w:tc>
        <w:tc>
          <w:tcPr>
            <w:tcW w:w="567" w:type="dxa"/>
          </w:tcPr>
          <w:p w14:paraId="309503EC" w14:textId="77777777" w:rsidR="009976B6" w:rsidRPr="00AA00CB" w:rsidRDefault="009976B6" w:rsidP="00302082">
            <w:pPr>
              <w:spacing w:after="120"/>
              <w:rPr>
                <w:rFonts w:ascii="Arial" w:hAnsi="Arial" w:cs="Arial"/>
                <w:b/>
              </w:rPr>
            </w:pPr>
          </w:p>
        </w:tc>
        <w:tc>
          <w:tcPr>
            <w:tcW w:w="567" w:type="dxa"/>
          </w:tcPr>
          <w:p w14:paraId="5FC43FD0" w14:textId="77777777" w:rsidR="009976B6" w:rsidRPr="00AA00CB" w:rsidRDefault="009976B6" w:rsidP="00302082">
            <w:pPr>
              <w:spacing w:after="120"/>
              <w:rPr>
                <w:rFonts w:ascii="Arial" w:hAnsi="Arial" w:cs="Arial"/>
                <w:b/>
              </w:rPr>
            </w:pPr>
          </w:p>
        </w:tc>
        <w:tc>
          <w:tcPr>
            <w:tcW w:w="567" w:type="dxa"/>
          </w:tcPr>
          <w:p w14:paraId="4FA78BD4" w14:textId="77777777" w:rsidR="009976B6" w:rsidRPr="00AA00CB" w:rsidRDefault="009976B6" w:rsidP="00302082">
            <w:pPr>
              <w:spacing w:after="120"/>
              <w:rPr>
                <w:rFonts w:ascii="Arial" w:hAnsi="Arial" w:cs="Arial"/>
                <w:b/>
              </w:rPr>
            </w:pPr>
          </w:p>
        </w:tc>
        <w:tc>
          <w:tcPr>
            <w:tcW w:w="567" w:type="dxa"/>
          </w:tcPr>
          <w:p w14:paraId="71CC45A0" w14:textId="17FC9331" w:rsidR="009976B6" w:rsidRPr="00AA00CB" w:rsidRDefault="009976B6" w:rsidP="00302082">
            <w:pPr>
              <w:spacing w:after="120"/>
              <w:rPr>
                <w:rFonts w:ascii="Arial" w:hAnsi="Arial" w:cs="Arial"/>
                <w:b/>
              </w:rPr>
            </w:pPr>
          </w:p>
        </w:tc>
        <w:tc>
          <w:tcPr>
            <w:tcW w:w="567" w:type="dxa"/>
          </w:tcPr>
          <w:p w14:paraId="3D8B9E4D" w14:textId="1EF9D77B" w:rsidR="009976B6" w:rsidRPr="00AA00CB" w:rsidRDefault="009976B6" w:rsidP="00302082">
            <w:pPr>
              <w:spacing w:after="120"/>
              <w:rPr>
                <w:rFonts w:ascii="Arial" w:hAnsi="Arial" w:cs="Arial"/>
                <w:b/>
              </w:rPr>
            </w:pPr>
          </w:p>
        </w:tc>
        <w:tc>
          <w:tcPr>
            <w:tcW w:w="567" w:type="dxa"/>
          </w:tcPr>
          <w:p w14:paraId="763500CA" w14:textId="20176BB4" w:rsidR="009976B6" w:rsidRPr="00AA00CB" w:rsidRDefault="009976B6" w:rsidP="00302082">
            <w:pPr>
              <w:spacing w:after="120"/>
              <w:rPr>
                <w:rFonts w:ascii="Arial" w:hAnsi="Arial" w:cs="Arial"/>
                <w:b/>
              </w:rPr>
            </w:pPr>
          </w:p>
        </w:tc>
        <w:tc>
          <w:tcPr>
            <w:tcW w:w="567" w:type="dxa"/>
          </w:tcPr>
          <w:p w14:paraId="6261CA9F" w14:textId="39CFDBEE" w:rsidR="009976B6" w:rsidRPr="00AA00CB" w:rsidRDefault="009976B6" w:rsidP="00302082">
            <w:pPr>
              <w:spacing w:after="120"/>
              <w:rPr>
                <w:rFonts w:ascii="Arial" w:hAnsi="Arial" w:cs="Arial"/>
                <w:b/>
              </w:rPr>
            </w:pPr>
          </w:p>
        </w:tc>
        <w:tc>
          <w:tcPr>
            <w:tcW w:w="567" w:type="dxa"/>
          </w:tcPr>
          <w:p w14:paraId="06D0E88E" w14:textId="469F252B" w:rsidR="009976B6" w:rsidRPr="00AA00CB" w:rsidRDefault="009976B6" w:rsidP="00302082">
            <w:pPr>
              <w:spacing w:after="120"/>
              <w:rPr>
                <w:rFonts w:ascii="Arial" w:hAnsi="Arial" w:cs="Arial"/>
                <w:b/>
              </w:rPr>
            </w:pPr>
          </w:p>
        </w:tc>
        <w:tc>
          <w:tcPr>
            <w:tcW w:w="709" w:type="dxa"/>
          </w:tcPr>
          <w:p w14:paraId="177648D5" w14:textId="77777777" w:rsidR="009976B6" w:rsidRPr="00AA00CB" w:rsidRDefault="009976B6" w:rsidP="00302082">
            <w:pPr>
              <w:spacing w:after="120"/>
              <w:rPr>
                <w:rFonts w:ascii="Arial" w:hAnsi="Arial" w:cs="Arial"/>
                <w:b/>
              </w:rPr>
            </w:pPr>
          </w:p>
        </w:tc>
        <w:tc>
          <w:tcPr>
            <w:tcW w:w="709" w:type="dxa"/>
          </w:tcPr>
          <w:p w14:paraId="2FD4E487" w14:textId="77777777" w:rsidR="009976B6" w:rsidRPr="00AA00CB" w:rsidRDefault="009976B6" w:rsidP="00302082">
            <w:pPr>
              <w:spacing w:after="120"/>
              <w:rPr>
                <w:rFonts w:ascii="Arial" w:hAnsi="Arial" w:cs="Arial"/>
                <w:b/>
              </w:rPr>
            </w:pPr>
          </w:p>
        </w:tc>
      </w:tr>
      <w:tr w:rsidR="005E3558" w:rsidRPr="00AA00CB" w14:paraId="35AD2766" w14:textId="77777777" w:rsidTr="00611F06">
        <w:tc>
          <w:tcPr>
            <w:tcW w:w="1730" w:type="dxa"/>
          </w:tcPr>
          <w:p w14:paraId="34052A87" w14:textId="77777777" w:rsidR="005E3558" w:rsidRPr="0050387B" w:rsidRDefault="005E3558" w:rsidP="00B256EA">
            <w:pPr>
              <w:spacing w:after="120"/>
              <w:rPr>
                <w:rFonts w:ascii="Arial" w:hAnsi="Arial" w:cs="Arial"/>
                <w:b/>
              </w:rPr>
            </w:pPr>
            <w:r w:rsidRPr="0050387B">
              <w:rPr>
                <w:rFonts w:ascii="Arial" w:hAnsi="Arial" w:cs="Arial"/>
                <w:b/>
              </w:rPr>
              <w:t xml:space="preserve">Private study </w:t>
            </w:r>
          </w:p>
          <w:p w14:paraId="453D462C" w14:textId="77777777" w:rsidR="005E3558" w:rsidRPr="0050387B" w:rsidRDefault="005E3558" w:rsidP="00B256EA">
            <w:pPr>
              <w:spacing w:after="120"/>
              <w:rPr>
                <w:rFonts w:ascii="Arial" w:hAnsi="Arial" w:cs="Arial"/>
                <w:b/>
              </w:rPr>
            </w:pPr>
          </w:p>
          <w:p w14:paraId="5AB9EA9D" w14:textId="77777777" w:rsidR="005E3558" w:rsidRPr="0050387B" w:rsidRDefault="005E3558" w:rsidP="00B256EA">
            <w:pPr>
              <w:spacing w:after="120"/>
              <w:rPr>
                <w:rFonts w:ascii="Arial" w:hAnsi="Arial" w:cs="Arial"/>
                <w:b/>
              </w:rPr>
            </w:pPr>
          </w:p>
        </w:tc>
        <w:tc>
          <w:tcPr>
            <w:tcW w:w="567" w:type="dxa"/>
          </w:tcPr>
          <w:p w14:paraId="296A60B4" w14:textId="77777777" w:rsidR="005E3558" w:rsidRDefault="005E3558" w:rsidP="00B256EA">
            <w:pPr>
              <w:spacing w:after="120"/>
              <w:rPr>
                <w:rFonts w:ascii="Arial" w:hAnsi="Arial" w:cs="Arial"/>
              </w:rPr>
            </w:pPr>
            <w:r>
              <w:rPr>
                <w:rFonts w:ascii="Arial" w:hAnsi="Arial" w:cs="Arial"/>
              </w:rPr>
              <w:sym w:font="Wingdings 2" w:char="F050"/>
            </w:r>
          </w:p>
          <w:p w14:paraId="710CA0CB" w14:textId="77777777" w:rsidR="005E3558" w:rsidRDefault="005E3558" w:rsidP="00B256EA">
            <w:pPr>
              <w:spacing w:after="120"/>
              <w:rPr>
                <w:rFonts w:ascii="Arial" w:hAnsi="Arial" w:cs="Arial"/>
              </w:rPr>
            </w:pPr>
          </w:p>
          <w:p w14:paraId="0C818FEC" w14:textId="77777777" w:rsidR="005E3558" w:rsidRPr="00AA00CB" w:rsidRDefault="005E3558" w:rsidP="00B256EA">
            <w:pPr>
              <w:spacing w:after="120"/>
              <w:rPr>
                <w:rFonts w:ascii="Arial" w:hAnsi="Arial" w:cs="Arial"/>
                <w:b/>
              </w:rPr>
            </w:pPr>
          </w:p>
        </w:tc>
        <w:tc>
          <w:tcPr>
            <w:tcW w:w="567" w:type="dxa"/>
          </w:tcPr>
          <w:p w14:paraId="617B1418" w14:textId="77777777" w:rsidR="005E3558" w:rsidRPr="00AA00CB" w:rsidRDefault="005E3558" w:rsidP="00B256EA">
            <w:pPr>
              <w:spacing w:after="120"/>
              <w:rPr>
                <w:rFonts w:ascii="Arial" w:hAnsi="Arial" w:cs="Arial"/>
                <w:b/>
              </w:rPr>
            </w:pPr>
            <w:r w:rsidRPr="00B22AF2">
              <w:rPr>
                <w:rFonts w:ascii="Arial" w:hAnsi="Arial" w:cs="Arial"/>
              </w:rPr>
              <w:sym w:font="Wingdings 2" w:char="F050"/>
            </w:r>
          </w:p>
        </w:tc>
        <w:tc>
          <w:tcPr>
            <w:tcW w:w="567" w:type="dxa"/>
          </w:tcPr>
          <w:p w14:paraId="49BEC1DF" w14:textId="77777777" w:rsidR="005E3558" w:rsidRPr="00AA00CB" w:rsidRDefault="005E3558" w:rsidP="00B256EA">
            <w:pPr>
              <w:spacing w:after="120"/>
              <w:rPr>
                <w:rFonts w:ascii="Arial" w:hAnsi="Arial" w:cs="Arial"/>
                <w:b/>
              </w:rPr>
            </w:pPr>
            <w:r w:rsidRPr="00B22AF2">
              <w:rPr>
                <w:rFonts w:ascii="Arial" w:hAnsi="Arial" w:cs="Arial"/>
              </w:rPr>
              <w:sym w:font="Wingdings 2" w:char="F050"/>
            </w:r>
          </w:p>
        </w:tc>
        <w:tc>
          <w:tcPr>
            <w:tcW w:w="567" w:type="dxa"/>
          </w:tcPr>
          <w:p w14:paraId="36206A18" w14:textId="77777777" w:rsidR="005E3558" w:rsidRPr="00AA00CB" w:rsidRDefault="005E3558" w:rsidP="00B256EA">
            <w:pPr>
              <w:spacing w:after="120"/>
              <w:rPr>
                <w:rFonts w:ascii="Arial" w:hAnsi="Arial" w:cs="Arial"/>
                <w:b/>
              </w:rPr>
            </w:pPr>
            <w:r w:rsidRPr="00B22AF2">
              <w:rPr>
                <w:rFonts w:ascii="Arial" w:hAnsi="Arial" w:cs="Arial"/>
              </w:rPr>
              <w:sym w:font="Wingdings 2" w:char="F050"/>
            </w:r>
          </w:p>
        </w:tc>
        <w:tc>
          <w:tcPr>
            <w:tcW w:w="567" w:type="dxa"/>
          </w:tcPr>
          <w:p w14:paraId="1492EBA5" w14:textId="77777777" w:rsidR="005E3558" w:rsidRPr="00AA00CB" w:rsidRDefault="005E3558" w:rsidP="00B256EA">
            <w:pPr>
              <w:spacing w:after="120"/>
              <w:rPr>
                <w:rFonts w:ascii="Arial" w:hAnsi="Arial" w:cs="Arial"/>
                <w:b/>
              </w:rPr>
            </w:pPr>
            <w:r w:rsidRPr="00B22AF2">
              <w:rPr>
                <w:rFonts w:ascii="Arial" w:hAnsi="Arial" w:cs="Arial"/>
              </w:rPr>
              <w:sym w:font="Wingdings 2" w:char="F050"/>
            </w:r>
          </w:p>
        </w:tc>
        <w:tc>
          <w:tcPr>
            <w:tcW w:w="567" w:type="dxa"/>
          </w:tcPr>
          <w:p w14:paraId="096FBE57" w14:textId="4AB5E9C7" w:rsidR="005E3558" w:rsidRPr="00AA00CB" w:rsidRDefault="005E3558" w:rsidP="00B256EA">
            <w:pPr>
              <w:spacing w:after="120"/>
              <w:rPr>
                <w:rFonts w:ascii="Arial" w:hAnsi="Arial" w:cs="Arial"/>
                <w:b/>
              </w:rPr>
            </w:pPr>
            <w:r w:rsidRPr="009A1BBD">
              <w:rPr>
                <w:rFonts w:ascii="Arial" w:hAnsi="Arial" w:cs="Arial"/>
              </w:rPr>
              <w:sym w:font="Wingdings 2" w:char="F050"/>
            </w:r>
          </w:p>
        </w:tc>
        <w:tc>
          <w:tcPr>
            <w:tcW w:w="567" w:type="dxa"/>
          </w:tcPr>
          <w:p w14:paraId="140394CA" w14:textId="3FD2126A" w:rsidR="005E3558" w:rsidRPr="00AA00CB" w:rsidRDefault="005E3558" w:rsidP="00B256EA">
            <w:pPr>
              <w:spacing w:after="120"/>
              <w:rPr>
                <w:rFonts w:ascii="Arial" w:hAnsi="Arial" w:cs="Arial"/>
                <w:b/>
              </w:rPr>
            </w:pPr>
            <w:r w:rsidRPr="009A1BBD">
              <w:rPr>
                <w:rFonts w:ascii="Arial" w:hAnsi="Arial" w:cs="Arial"/>
              </w:rPr>
              <w:sym w:font="Wingdings 2" w:char="F050"/>
            </w:r>
          </w:p>
        </w:tc>
        <w:tc>
          <w:tcPr>
            <w:tcW w:w="567" w:type="dxa"/>
          </w:tcPr>
          <w:p w14:paraId="56F40548" w14:textId="60A3F800" w:rsidR="005E3558" w:rsidRPr="00AA00CB" w:rsidRDefault="005E3558" w:rsidP="00B256EA">
            <w:pPr>
              <w:spacing w:after="120"/>
              <w:rPr>
                <w:rFonts w:ascii="Arial" w:hAnsi="Arial" w:cs="Arial"/>
                <w:b/>
              </w:rPr>
            </w:pPr>
            <w:r w:rsidRPr="009A1BBD">
              <w:rPr>
                <w:rFonts w:ascii="Arial" w:hAnsi="Arial" w:cs="Arial"/>
              </w:rPr>
              <w:sym w:font="Wingdings 2" w:char="F050"/>
            </w:r>
          </w:p>
        </w:tc>
        <w:tc>
          <w:tcPr>
            <w:tcW w:w="567" w:type="dxa"/>
          </w:tcPr>
          <w:p w14:paraId="56436269" w14:textId="5C30E753" w:rsidR="005E3558" w:rsidRPr="00AA00CB" w:rsidRDefault="005E3558" w:rsidP="00B256EA">
            <w:pPr>
              <w:spacing w:after="120"/>
              <w:rPr>
                <w:rFonts w:ascii="Arial" w:hAnsi="Arial" w:cs="Arial"/>
                <w:b/>
              </w:rPr>
            </w:pPr>
            <w:r w:rsidRPr="009A1BBD">
              <w:rPr>
                <w:rFonts w:ascii="Arial" w:hAnsi="Arial" w:cs="Arial"/>
              </w:rPr>
              <w:sym w:font="Wingdings 2" w:char="F050"/>
            </w:r>
          </w:p>
        </w:tc>
        <w:tc>
          <w:tcPr>
            <w:tcW w:w="567" w:type="dxa"/>
          </w:tcPr>
          <w:p w14:paraId="10BAD0DC" w14:textId="76044579" w:rsidR="005E3558" w:rsidRPr="00AA00CB" w:rsidRDefault="005E3558" w:rsidP="00B256EA">
            <w:pPr>
              <w:spacing w:after="120"/>
              <w:rPr>
                <w:rFonts w:ascii="Arial" w:hAnsi="Arial" w:cs="Arial"/>
                <w:b/>
              </w:rPr>
            </w:pPr>
            <w:r w:rsidRPr="009A1BBD">
              <w:rPr>
                <w:rFonts w:ascii="Arial" w:hAnsi="Arial" w:cs="Arial"/>
              </w:rPr>
              <w:sym w:font="Wingdings 2" w:char="F050"/>
            </w:r>
          </w:p>
        </w:tc>
        <w:tc>
          <w:tcPr>
            <w:tcW w:w="567" w:type="dxa"/>
          </w:tcPr>
          <w:p w14:paraId="6366D302" w14:textId="5CA71418" w:rsidR="005E3558" w:rsidRPr="00AA00CB" w:rsidRDefault="005E3558" w:rsidP="00B256EA">
            <w:pPr>
              <w:spacing w:after="120"/>
              <w:rPr>
                <w:rFonts w:ascii="Arial" w:hAnsi="Arial" w:cs="Arial"/>
                <w:b/>
              </w:rPr>
            </w:pPr>
          </w:p>
        </w:tc>
        <w:tc>
          <w:tcPr>
            <w:tcW w:w="709" w:type="dxa"/>
          </w:tcPr>
          <w:p w14:paraId="7AB9EB29" w14:textId="77777777" w:rsidR="005E3558" w:rsidRDefault="005E3558" w:rsidP="0050387B">
            <w:pPr>
              <w:spacing w:after="120"/>
              <w:rPr>
                <w:rFonts w:ascii="Arial" w:hAnsi="Arial" w:cs="Arial"/>
              </w:rPr>
            </w:pPr>
            <w:r>
              <w:rPr>
                <w:rFonts w:ascii="Arial" w:hAnsi="Arial" w:cs="Arial"/>
              </w:rPr>
              <w:sym w:font="Wingdings 2" w:char="F050"/>
            </w:r>
          </w:p>
          <w:p w14:paraId="497F7243" w14:textId="77777777" w:rsidR="005E3558" w:rsidRPr="00AA00CB" w:rsidRDefault="005E3558" w:rsidP="00B256EA">
            <w:pPr>
              <w:spacing w:after="120"/>
              <w:rPr>
                <w:rFonts w:ascii="Arial" w:hAnsi="Arial" w:cs="Arial"/>
                <w:b/>
              </w:rPr>
            </w:pPr>
          </w:p>
        </w:tc>
        <w:tc>
          <w:tcPr>
            <w:tcW w:w="709" w:type="dxa"/>
          </w:tcPr>
          <w:p w14:paraId="394F639C" w14:textId="77777777" w:rsidR="005E3558" w:rsidRPr="00AA00CB" w:rsidRDefault="005E3558" w:rsidP="00B256EA">
            <w:pPr>
              <w:spacing w:after="120"/>
              <w:rPr>
                <w:rFonts w:ascii="Arial" w:hAnsi="Arial" w:cs="Arial"/>
                <w:b/>
              </w:rPr>
            </w:pPr>
          </w:p>
        </w:tc>
      </w:tr>
      <w:tr w:rsidR="005E3558" w:rsidRPr="00AA00CB" w14:paraId="2BF8A325" w14:textId="77777777" w:rsidTr="00611F06">
        <w:tc>
          <w:tcPr>
            <w:tcW w:w="1730" w:type="dxa"/>
          </w:tcPr>
          <w:p w14:paraId="4ECD31B8" w14:textId="77777777" w:rsidR="005E3558" w:rsidRPr="0050387B" w:rsidRDefault="005E3558" w:rsidP="00B256EA">
            <w:pPr>
              <w:spacing w:after="120"/>
              <w:rPr>
                <w:rFonts w:ascii="Arial" w:hAnsi="Arial" w:cs="Arial"/>
              </w:rPr>
            </w:pPr>
            <w:r w:rsidRPr="0050387B">
              <w:rPr>
                <w:rFonts w:ascii="Arial" w:hAnsi="Arial" w:cs="Arial"/>
                <w:b/>
              </w:rPr>
              <w:t>Clinical/practical activities on placement</w:t>
            </w:r>
          </w:p>
        </w:tc>
        <w:tc>
          <w:tcPr>
            <w:tcW w:w="567" w:type="dxa"/>
          </w:tcPr>
          <w:p w14:paraId="30F94C7E" w14:textId="77777777" w:rsidR="005E3558" w:rsidRPr="00AA00CB" w:rsidRDefault="005E3558" w:rsidP="00B256EA">
            <w:pPr>
              <w:spacing w:after="120"/>
              <w:rPr>
                <w:rFonts w:ascii="Arial" w:hAnsi="Arial" w:cs="Arial"/>
                <w:b/>
              </w:rPr>
            </w:pPr>
            <w:r w:rsidRPr="001D4983">
              <w:rPr>
                <w:rFonts w:ascii="Arial" w:hAnsi="Arial" w:cs="Arial"/>
              </w:rPr>
              <w:sym w:font="Wingdings 2" w:char="F050"/>
            </w:r>
          </w:p>
        </w:tc>
        <w:tc>
          <w:tcPr>
            <w:tcW w:w="567" w:type="dxa"/>
          </w:tcPr>
          <w:p w14:paraId="66F83FC9" w14:textId="77777777" w:rsidR="005E3558" w:rsidRPr="00AA00CB" w:rsidRDefault="005E3558" w:rsidP="00B256EA">
            <w:pPr>
              <w:spacing w:after="120"/>
              <w:rPr>
                <w:rFonts w:ascii="Arial" w:hAnsi="Arial" w:cs="Arial"/>
                <w:b/>
              </w:rPr>
            </w:pPr>
            <w:r w:rsidRPr="001D4983">
              <w:rPr>
                <w:rFonts w:ascii="Arial" w:hAnsi="Arial" w:cs="Arial"/>
              </w:rPr>
              <w:sym w:font="Wingdings 2" w:char="F050"/>
            </w:r>
          </w:p>
        </w:tc>
        <w:tc>
          <w:tcPr>
            <w:tcW w:w="567" w:type="dxa"/>
          </w:tcPr>
          <w:p w14:paraId="5CB3DCD5" w14:textId="77777777" w:rsidR="005E3558" w:rsidRPr="00AA00CB" w:rsidRDefault="005E3558" w:rsidP="00B256EA">
            <w:pPr>
              <w:spacing w:after="120"/>
              <w:rPr>
                <w:rFonts w:ascii="Arial" w:hAnsi="Arial" w:cs="Arial"/>
                <w:b/>
              </w:rPr>
            </w:pPr>
            <w:r w:rsidRPr="001D4983">
              <w:rPr>
                <w:rFonts w:ascii="Arial" w:hAnsi="Arial" w:cs="Arial"/>
              </w:rPr>
              <w:sym w:font="Wingdings 2" w:char="F050"/>
            </w:r>
          </w:p>
        </w:tc>
        <w:tc>
          <w:tcPr>
            <w:tcW w:w="567" w:type="dxa"/>
          </w:tcPr>
          <w:p w14:paraId="7B2BB6E9" w14:textId="77777777" w:rsidR="005E3558" w:rsidRPr="00AA00CB" w:rsidRDefault="005E3558" w:rsidP="00B256EA">
            <w:pPr>
              <w:spacing w:after="120"/>
              <w:rPr>
                <w:rFonts w:ascii="Arial" w:hAnsi="Arial" w:cs="Arial"/>
                <w:b/>
              </w:rPr>
            </w:pPr>
            <w:r w:rsidRPr="001D4983">
              <w:rPr>
                <w:rFonts w:ascii="Arial" w:hAnsi="Arial" w:cs="Arial"/>
              </w:rPr>
              <w:sym w:font="Wingdings 2" w:char="F050"/>
            </w:r>
          </w:p>
        </w:tc>
        <w:tc>
          <w:tcPr>
            <w:tcW w:w="567" w:type="dxa"/>
          </w:tcPr>
          <w:p w14:paraId="5714F930" w14:textId="77777777" w:rsidR="005E3558" w:rsidRPr="00AA00CB" w:rsidRDefault="005E3558" w:rsidP="00B256EA">
            <w:pPr>
              <w:spacing w:after="120"/>
              <w:rPr>
                <w:rFonts w:ascii="Arial" w:hAnsi="Arial" w:cs="Arial"/>
                <w:b/>
              </w:rPr>
            </w:pPr>
            <w:r w:rsidRPr="001D4983">
              <w:rPr>
                <w:rFonts w:ascii="Arial" w:hAnsi="Arial" w:cs="Arial"/>
              </w:rPr>
              <w:sym w:font="Wingdings 2" w:char="F050"/>
            </w:r>
          </w:p>
        </w:tc>
        <w:tc>
          <w:tcPr>
            <w:tcW w:w="567" w:type="dxa"/>
          </w:tcPr>
          <w:p w14:paraId="6FA20C7D" w14:textId="3FD653FB" w:rsidR="005E3558" w:rsidRPr="001D4983" w:rsidRDefault="005E3558" w:rsidP="00B256EA">
            <w:pPr>
              <w:spacing w:after="120"/>
              <w:rPr>
                <w:rFonts w:ascii="Arial" w:hAnsi="Arial" w:cs="Arial"/>
              </w:rPr>
            </w:pPr>
            <w:r w:rsidRPr="009A1BBD">
              <w:rPr>
                <w:rFonts w:ascii="Arial" w:hAnsi="Arial" w:cs="Arial"/>
              </w:rPr>
              <w:sym w:font="Wingdings 2" w:char="F050"/>
            </w:r>
          </w:p>
        </w:tc>
        <w:tc>
          <w:tcPr>
            <w:tcW w:w="567" w:type="dxa"/>
          </w:tcPr>
          <w:p w14:paraId="219336C3" w14:textId="791948F7" w:rsidR="005E3558" w:rsidRPr="001D4983" w:rsidRDefault="005E3558" w:rsidP="00B256EA">
            <w:pPr>
              <w:spacing w:after="120"/>
              <w:rPr>
                <w:rFonts w:ascii="Arial" w:hAnsi="Arial" w:cs="Arial"/>
              </w:rPr>
            </w:pPr>
            <w:r w:rsidRPr="009A1BBD">
              <w:rPr>
                <w:rFonts w:ascii="Arial" w:hAnsi="Arial" w:cs="Arial"/>
              </w:rPr>
              <w:sym w:font="Wingdings 2" w:char="F050"/>
            </w:r>
          </w:p>
        </w:tc>
        <w:tc>
          <w:tcPr>
            <w:tcW w:w="567" w:type="dxa"/>
          </w:tcPr>
          <w:p w14:paraId="1DD6C5B7" w14:textId="0D6DFA4F" w:rsidR="005E3558" w:rsidRPr="001D4983" w:rsidRDefault="005E3558" w:rsidP="00B256EA">
            <w:pPr>
              <w:spacing w:after="120"/>
              <w:rPr>
                <w:rFonts w:ascii="Arial" w:hAnsi="Arial" w:cs="Arial"/>
              </w:rPr>
            </w:pPr>
            <w:r w:rsidRPr="009A1BBD">
              <w:rPr>
                <w:rFonts w:ascii="Arial" w:hAnsi="Arial" w:cs="Arial"/>
              </w:rPr>
              <w:sym w:font="Wingdings 2" w:char="F050"/>
            </w:r>
          </w:p>
        </w:tc>
        <w:tc>
          <w:tcPr>
            <w:tcW w:w="567" w:type="dxa"/>
          </w:tcPr>
          <w:p w14:paraId="4DA3A94F" w14:textId="5B2753B6" w:rsidR="005E3558" w:rsidRPr="001D4983" w:rsidRDefault="005E3558" w:rsidP="00B256EA">
            <w:pPr>
              <w:spacing w:after="120"/>
              <w:rPr>
                <w:rFonts w:ascii="Arial" w:hAnsi="Arial" w:cs="Arial"/>
              </w:rPr>
            </w:pPr>
            <w:r w:rsidRPr="009A1BBD">
              <w:rPr>
                <w:rFonts w:ascii="Arial" w:hAnsi="Arial" w:cs="Arial"/>
              </w:rPr>
              <w:sym w:font="Wingdings 2" w:char="F050"/>
            </w:r>
          </w:p>
        </w:tc>
        <w:tc>
          <w:tcPr>
            <w:tcW w:w="567" w:type="dxa"/>
          </w:tcPr>
          <w:p w14:paraId="0371A5C7" w14:textId="1CEA27B3" w:rsidR="005E3558" w:rsidRPr="001D4983" w:rsidRDefault="005E3558" w:rsidP="00B256EA">
            <w:pPr>
              <w:spacing w:after="120"/>
              <w:rPr>
                <w:rFonts w:ascii="Arial" w:hAnsi="Arial" w:cs="Arial"/>
              </w:rPr>
            </w:pPr>
            <w:r w:rsidRPr="009A1BBD">
              <w:rPr>
                <w:rFonts w:ascii="Arial" w:hAnsi="Arial" w:cs="Arial"/>
              </w:rPr>
              <w:sym w:font="Wingdings 2" w:char="F050"/>
            </w:r>
          </w:p>
        </w:tc>
        <w:tc>
          <w:tcPr>
            <w:tcW w:w="567" w:type="dxa"/>
          </w:tcPr>
          <w:p w14:paraId="5AA879AE" w14:textId="69EB503A" w:rsidR="005E3558" w:rsidRPr="00AA00CB" w:rsidRDefault="005E3558" w:rsidP="00B256EA">
            <w:pPr>
              <w:spacing w:after="120"/>
              <w:rPr>
                <w:rFonts w:ascii="Arial" w:hAnsi="Arial" w:cs="Arial"/>
                <w:b/>
              </w:rPr>
            </w:pPr>
            <w:r w:rsidRPr="001D4983">
              <w:rPr>
                <w:rFonts w:ascii="Arial" w:hAnsi="Arial" w:cs="Arial"/>
              </w:rPr>
              <w:sym w:font="Wingdings 2" w:char="F050"/>
            </w:r>
          </w:p>
        </w:tc>
        <w:tc>
          <w:tcPr>
            <w:tcW w:w="709" w:type="dxa"/>
          </w:tcPr>
          <w:p w14:paraId="0C5100D9" w14:textId="77777777" w:rsidR="005E3558" w:rsidRPr="00AA00CB" w:rsidRDefault="005E3558" w:rsidP="00B256EA">
            <w:pPr>
              <w:spacing w:after="120"/>
              <w:rPr>
                <w:rFonts w:ascii="Arial" w:hAnsi="Arial" w:cs="Arial"/>
                <w:b/>
              </w:rPr>
            </w:pPr>
            <w:r w:rsidRPr="001D4983">
              <w:rPr>
                <w:rFonts w:ascii="Arial" w:hAnsi="Arial" w:cs="Arial"/>
              </w:rPr>
              <w:sym w:font="Wingdings 2" w:char="F050"/>
            </w:r>
          </w:p>
        </w:tc>
        <w:tc>
          <w:tcPr>
            <w:tcW w:w="709" w:type="dxa"/>
          </w:tcPr>
          <w:p w14:paraId="1A9A493F" w14:textId="77777777" w:rsidR="005E3558" w:rsidRPr="00AA00CB" w:rsidRDefault="005E3558" w:rsidP="00B256EA">
            <w:pPr>
              <w:spacing w:after="120"/>
              <w:rPr>
                <w:rFonts w:ascii="Arial" w:hAnsi="Arial" w:cs="Arial"/>
                <w:b/>
              </w:rPr>
            </w:pPr>
            <w:r w:rsidRPr="001D4983">
              <w:rPr>
                <w:rFonts w:ascii="Arial" w:hAnsi="Arial" w:cs="Arial"/>
              </w:rPr>
              <w:sym w:font="Wingdings 2" w:char="F050"/>
            </w:r>
          </w:p>
        </w:tc>
      </w:tr>
      <w:tr w:rsidR="005E3558" w:rsidRPr="00AA00CB" w14:paraId="5FB93E8E" w14:textId="77777777" w:rsidTr="00611F06">
        <w:tc>
          <w:tcPr>
            <w:tcW w:w="1730" w:type="dxa"/>
          </w:tcPr>
          <w:p w14:paraId="7C979130" w14:textId="77777777" w:rsidR="005E3558" w:rsidRPr="0050387B" w:rsidRDefault="005E3558" w:rsidP="00BA0A2D">
            <w:pPr>
              <w:spacing w:after="120"/>
              <w:rPr>
                <w:rFonts w:ascii="Arial" w:hAnsi="Arial" w:cs="Arial"/>
                <w:b/>
              </w:rPr>
            </w:pPr>
            <w:r w:rsidRPr="0050387B">
              <w:rPr>
                <w:rFonts w:ascii="Arial" w:hAnsi="Arial" w:cs="Arial"/>
                <w:b/>
              </w:rPr>
              <w:t>Supervision and group presentations</w:t>
            </w:r>
          </w:p>
        </w:tc>
        <w:tc>
          <w:tcPr>
            <w:tcW w:w="567" w:type="dxa"/>
          </w:tcPr>
          <w:p w14:paraId="5DA9DAF8" w14:textId="77777777" w:rsidR="005E3558" w:rsidRPr="00AA00CB" w:rsidRDefault="005E3558" w:rsidP="00BA0A2D">
            <w:pPr>
              <w:spacing w:after="120"/>
              <w:rPr>
                <w:rFonts w:ascii="Arial" w:hAnsi="Arial" w:cs="Arial"/>
                <w:b/>
              </w:rPr>
            </w:pPr>
            <w:r w:rsidRPr="005C45DB">
              <w:rPr>
                <w:rFonts w:ascii="Arial" w:hAnsi="Arial" w:cs="Arial"/>
              </w:rPr>
              <w:sym w:font="Wingdings 2" w:char="F050"/>
            </w:r>
          </w:p>
        </w:tc>
        <w:tc>
          <w:tcPr>
            <w:tcW w:w="567" w:type="dxa"/>
          </w:tcPr>
          <w:p w14:paraId="584231BC" w14:textId="77777777" w:rsidR="005E3558" w:rsidRPr="00AA00CB" w:rsidRDefault="005E3558" w:rsidP="00BA0A2D">
            <w:pPr>
              <w:spacing w:after="120"/>
              <w:rPr>
                <w:rFonts w:ascii="Arial" w:hAnsi="Arial" w:cs="Arial"/>
                <w:b/>
              </w:rPr>
            </w:pPr>
            <w:r w:rsidRPr="005C45DB">
              <w:rPr>
                <w:rFonts w:ascii="Arial" w:hAnsi="Arial" w:cs="Arial"/>
              </w:rPr>
              <w:sym w:font="Wingdings 2" w:char="F050"/>
            </w:r>
          </w:p>
        </w:tc>
        <w:tc>
          <w:tcPr>
            <w:tcW w:w="567" w:type="dxa"/>
          </w:tcPr>
          <w:p w14:paraId="7E7AEABC" w14:textId="77777777" w:rsidR="005E3558" w:rsidRPr="00AA00CB" w:rsidRDefault="005E3558" w:rsidP="00BA0A2D">
            <w:pPr>
              <w:spacing w:after="120"/>
              <w:rPr>
                <w:rFonts w:ascii="Arial" w:hAnsi="Arial" w:cs="Arial"/>
                <w:b/>
              </w:rPr>
            </w:pPr>
            <w:r w:rsidRPr="005C45DB">
              <w:rPr>
                <w:rFonts w:ascii="Arial" w:hAnsi="Arial" w:cs="Arial"/>
              </w:rPr>
              <w:sym w:font="Wingdings 2" w:char="F050"/>
            </w:r>
          </w:p>
        </w:tc>
        <w:tc>
          <w:tcPr>
            <w:tcW w:w="567" w:type="dxa"/>
          </w:tcPr>
          <w:p w14:paraId="4C8C2EA6" w14:textId="77777777" w:rsidR="005E3558" w:rsidRPr="00AA00CB" w:rsidRDefault="005E3558" w:rsidP="00BA0A2D">
            <w:pPr>
              <w:spacing w:after="120"/>
              <w:rPr>
                <w:rFonts w:ascii="Arial" w:hAnsi="Arial" w:cs="Arial"/>
                <w:b/>
              </w:rPr>
            </w:pPr>
            <w:r w:rsidRPr="005C45DB">
              <w:rPr>
                <w:rFonts w:ascii="Arial" w:hAnsi="Arial" w:cs="Arial"/>
              </w:rPr>
              <w:sym w:font="Wingdings 2" w:char="F050"/>
            </w:r>
          </w:p>
        </w:tc>
        <w:tc>
          <w:tcPr>
            <w:tcW w:w="567" w:type="dxa"/>
          </w:tcPr>
          <w:p w14:paraId="38E675FD" w14:textId="77777777" w:rsidR="005E3558" w:rsidRPr="00AA00CB" w:rsidRDefault="005E3558" w:rsidP="00BA0A2D">
            <w:pPr>
              <w:spacing w:after="120"/>
              <w:rPr>
                <w:rFonts w:ascii="Arial" w:hAnsi="Arial" w:cs="Arial"/>
                <w:b/>
              </w:rPr>
            </w:pPr>
            <w:r w:rsidRPr="005C45DB">
              <w:rPr>
                <w:rFonts w:ascii="Arial" w:hAnsi="Arial" w:cs="Arial"/>
              </w:rPr>
              <w:sym w:font="Wingdings 2" w:char="F050"/>
            </w:r>
          </w:p>
        </w:tc>
        <w:tc>
          <w:tcPr>
            <w:tcW w:w="567" w:type="dxa"/>
          </w:tcPr>
          <w:p w14:paraId="658DD5EC" w14:textId="1C60921D" w:rsidR="005E3558" w:rsidRPr="005C45DB" w:rsidRDefault="005E3558" w:rsidP="00BA0A2D">
            <w:pPr>
              <w:spacing w:after="120"/>
              <w:rPr>
                <w:rFonts w:ascii="Arial" w:hAnsi="Arial" w:cs="Arial"/>
              </w:rPr>
            </w:pPr>
            <w:r w:rsidRPr="009A1BBD">
              <w:rPr>
                <w:rFonts w:ascii="Arial" w:hAnsi="Arial" w:cs="Arial"/>
              </w:rPr>
              <w:sym w:font="Wingdings 2" w:char="F050"/>
            </w:r>
          </w:p>
        </w:tc>
        <w:tc>
          <w:tcPr>
            <w:tcW w:w="567" w:type="dxa"/>
          </w:tcPr>
          <w:p w14:paraId="078CFA13" w14:textId="5A11317A" w:rsidR="005E3558" w:rsidRPr="005C45DB" w:rsidRDefault="005E3558" w:rsidP="00BA0A2D">
            <w:pPr>
              <w:spacing w:after="120"/>
              <w:rPr>
                <w:rFonts w:ascii="Arial" w:hAnsi="Arial" w:cs="Arial"/>
              </w:rPr>
            </w:pPr>
            <w:r w:rsidRPr="009A1BBD">
              <w:rPr>
                <w:rFonts w:ascii="Arial" w:hAnsi="Arial" w:cs="Arial"/>
              </w:rPr>
              <w:sym w:font="Wingdings 2" w:char="F050"/>
            </w:r>
          </w:p>
        </w:tc>
        <w:tc>
          <w:tcPr>
            <w:tcW w:w="567" w:type="dxa"/>
          </w:tcPr>
          <w:p w14:paraId="685EB6EB" w14:textId="4F28682A" w:rsidR="005E3558" w:rsidRPr="005C45DB" w:rsidRDefault="005E3558" w:rsidP="00BA0A2D">
            <w:pPr>
              <w:spacing w:after="120"/>
              <w:rPr>
                <w:rFonts w:ascii="Arial" w:hAnsi="Arial" w:cs="Arial"/>
              </w:rPr>
            </w:pPr>
            <w:r w:rsidRPr="009A1BBD">
              <w:rPr>
                <w:rFonts w:ascii="Arial" w:hAnsi="Arial" w:cs="Arial"/>
              </w:rPr>
              <w:sym w:font="Wingdings 2" w:char="F050"/>
            </w:r>
          </w:p>
        </w:tc>
        <w:tc>
          <w:tcPr>
            <w:tcW w:w="567" w:type="dxa"/>
          </w:tcPr>
          <w:p w14:paraId="7F4FCBDA" w14:textId="0EC350ED" w:rsidR="005E3558" w:rsidRPr="005C45DB" w:rsidRDefault="005E3558" w:rsidP="00BA0A2D">
            <w:pPr>
              <w:spacing w:after="120"/>
              <w:rPr>
                <w:rFonts w:ascii="Arial" w:hAnsi="Arial" w:cs="Arial"/>
              </w:rPr>
            </w:pPr>
            <w:r w:rsidRPr="009A1BBD">
              <w:rPr>
                <w:rFonts w:ascii="Arial" w:hAnsi="Arial" w:cs="Arial"/>
              </w:rPr>
              <w:sym w:font="Wingdings 2" w:char="F050"/>
            </w:r>
          </w:p>
        </w:tc>
        <w:tc>
          <w:tcPr>
            <w:tcW w:w="567" w:type="dxa"/>
          </w:tcPr>
          <w:p w14:paraId="001E2CF7" w14:textId="5E01B15A" w:rsidR="005E3558" w:rsidRPr="005C45DB" w:rsidRDefault="005E3558" w:rsidP="00BA0A2D">
            <w:pPr>
              <w:spacing w:after="120"/>
              <w:rPr>
                <w:rFonts w:ascii="Arial" w:hAnsi="Arial" w:cs="Arial"/>
              </w:rPr>
            </w:pPr>
            <w:r w:rsidRPr="009A1BBD">
              <w:rPr>
                <w:rFonts w:ascii="Arial" w:hAnsi="Arial" w:cs="Arial"/>
              </w:rPr>
              <w:sym w:font="Wingdings 2" w:char="F050"/>
            </w:r>
          </w:p>
        </w:tc>
        <w:tc>
          <w:tcPr>
            <w:tcW w:w="567" w:type="dxa"/>
          </w:tcPr>
          <w:p w14:paraId="7C494306" w14:textId="39F17B91" w:rsidR="005E3558" w:rsidRPr="00AA00CB" w:rsidRDefault="005E3558" w:rsidP="00BA0A2D">
            <w:pPr>
              <w:spacing w:after="120"/>
              <w:rPr>
                <w:rFonts w:ascii="Arial" w:hAnsi="Arial" w:cs="Arial"/>
                <w:b/>
              </w:rPr>
            </w:pPr>
            <w:r w:rsidRPr="005C45DB">
              <w:rPr>
                <w:rFonts w:ascii="Arial" w:hAnsi="Arial" w:cs="Arial"/>
              </w:rPr>
              <w:sym w:font="Wingdings 2" w:char="F050"/>
            </w:r>
          </w:p>
        </w:tc>
        <w:tc>
          <w:tcPr>
            <w:tcW w:w="709" w:type="dxa"/>
          </w:tcPr>
          <w:p w14:paraId="219D2E66" w14:textId="77777777" w:rsidR="005E3558" w:rsidRPr="00AA00CB" w:rsidRDefault="005E3558" w:rsidP="00BA0A2D">
            <w:pPr>
              <w:spacing w:after="120"/>
              <w:rPr>
                <w:rFonts w:ascii="Arial" w:hAnsi="Arial" w:cs="Arial"/>
                <w:b/>
              </w:rPr>
            </w:pPr>
            <w:r w:rsidRPr="005C45DB">
              <w:rPr>
                <w:rFonts w:ascii="Arial" w:hAnsi="Arial" w:cs="Arial"/>
              </w:rPr>
              <w:sym w:font="Wingdings 2" w:char="F050"/>
            </w:r>
          </w:p>
        </w:tc>
        <w:tc>
          <w:tcPr>
            <w:tcW w:w="709" w:type="dxa"/>
          </w:tcPr>
          <w:p w14:paraId="2609C437" w14:textId="77777777" w:rsidR="005E3558" w:rsidRPr="00AA00CB" w:rsidRDefault="005E3558" w:rsidP="00BA0A2D">
            <w:pPr>
              <w:spacing w:after="120"/>
              <w:rPr>
                <w:rFonts w:ascii="Arial" w:hAnsi="Arial" w:cs="Arial"/>
                <w:b/>
              </w:rPr>
            </w:pPr>
            <w:r w:rsidRPr="005C45DB">
              <w:rPr>
                <w:rFonts w:ascii="Arial" w:hAnsi="Arial" w:cs="Arial"/>
              </w:rPr>
              <w:sym w:font="Wingdings 2" w:char="F050"/>
            </w:r>
          </w:p>
        </w:tc>
      </w:tr>
      <w:tr w:rsidR="009976B6" w:rsidRPr="00AA00CB" w14:paraId="0ACB2FF6" w14:textId="77777777" w:rsidTr="00611F06">
        <w:tc>
          <w:tcPr>
            <w:tcW w:w="1730" w:type="dxa"/>
            <w:shd w:val="clear" w:color="auto" w:fill="D9D9D9" w:themeFill="background1" w:themeFillShade="D9"/>
          </w:tcPr>
          <w:p w14:paraId="60A1BFDA" w14:textId="77777777" w:rsidR="009976B6" w:rsidRPr="0050387B" w:rsidRDefault="009976B6" w:rsidP="00B256EA">
            <w:pPr>
              <w:spacing w:after="120"/>
              <w:rPr>
                <w:rFonts w:ascii="Arial" w:hAnsi="Arial" w:cs="Arial"/>
                <w:b/>
              </w:rPr>
            </w:pPr>
            <w:r w:rsidRPr="0050387B">
              <w:rPr>
                <w:rFonts w:ascii="Arial" w:hAnsi="Arial" w:cs="Arial"/>
                <w:b/>
              </w:rPr>
              <w:t>Assessment method</w:t>
            </w:r>
          </w:p>
        </w:tc>
        <w:tc>
          <w:tcPr>
            <w:tcW w:w="567" w:type="dxa"/>
          </w:tcPr>
          <w:p w14:paraId="3849E81C" w14:textId="77777777" w:rsidR="009976B6" w:rsidRPr="00AA00CB" w:rsidRDefault="009976B6" w:rsidP="00B256EA">
            <w:pPr>
              <w:spacing w:after="120"/>
              <w:rPr>
                <w:rFonts w:ascii="Arial" w:hAnsi="Arial" w:cs="Arial"/>
                <w:b/>
              </w:rPr>
            </w:pPr>
          </w:p>
        </w:tc>
        <w:tc>
          <w:tcPr>
            <w:tcW w:w="567" w:type="dxa"/>
          </w:tcPr>
          <w:p w14:paraId="065A52D1" w14:textId="77777777" w:rsidR="009976B6" w:rsidRPr="00AA00CB" w:rsidRDefault="009976B6" w:rsidP="00B256EA">
            <w:pPr>
              <w:spacing w:after="120"/>
              <w:rPr>
                <w:rFonts w:ascii="Arial" w:hAnsi="Arial" w:cs="Arial"/>
                <w:b/>
              </w:rPr>
            </w:pPr>
          </w:p>
        </w:tc>
        <w:tc>
          <w:tcPr>
            <w:tcW w:w="567" w:type="dxa"/>
          </w:tcPr>
          <w:p w14:paraId="5227CAD5" w14:textId="77777777" w:rsidR="009976B6" w:rsidRPr="00AA00CB" w:rsidRDefault="009976B6" w:rsidP="00B256EA">
            <w:pPr>
              <w:spacing w:after="120"/>
              <w:rPr>
                <w:rFonts w:ascii="Arial" w:hAnsi="Arial" w:cs="Arial"/>
                <w:b/>
              </w:rPr>
            </w:pPr>
          </w:p>
        </w:tc>
        <w:tc>
          <w:tcPr>
            <w:tcW w:w="567" w:type="dxa"/>
          </w:tcPr>
          <w:p w14:paraId="5B9D1BFA" w14:textId="77777777" w:rsidR="009976B6" w:rsidRPr="00AA00CB" w:rsidRDefault="009976B6" w:rsidP="00B256EA">
            <w:pPr>
              <w:spacing w:after="120"/>
              <w:rPr>
                <w:rFonts w:ascii="Arial" w:hAnsi="Arial" w:cs="Arial"/>
                <w:b/>
              </w:rPr>
            </w:pPr>
          </w:p>
        </w:tc>
        <w:tc>
          <w:tcPr>
            <w:tcW w:w="567" w:type="dxa"/>
          </w:tcPr>
          <w:p w14:paraId="3547346A" w14:textId="77777777" w:rsidR="009976B6" w:rsidRPr="00AA00CB" w:rsidRDefault="009976B6" w:rsidP="00B256EA">
            <w:pPr>
              <w:spacing w:after="120"/>
              <w:rPr>
                <w:rFonts w:ascii="Arial" w:hAnsi="Arial" w:cs="Arial"/>
                <w:b/>
              </w:rPr>
            </w:pPr>
          </w:p>
        </w:tc>
        <w:tc>
          <w:tcPr>
            <w:tcW w:w="567" w:type="dxa"/>
          </w:tcPr>
          <w:p w14:paraId="04790E08" w14:textId="77777777" w:rsidR="009976B6" w:rsidRPr="00AA00CB" w:rsidRDefault="009976B6" w:rsidP="00B256EA">
            <w:pPr>
              <w:spacing w:after="120"/>
              <w:rPr>
                <w:rFonts w:ascii="Arial" w:hAnsi="Arial" w:cs="Arial"/>
                <w:b/>
              </w:rPr>
            </w:pPr>
          </w:p>
        </w:tc>
        <w:tc>
          <w:tcPr>
            <w:tcW w:w="567" w:type="dxa"/>
          </w:tcPr>
          <w:p w14:paraId="496F0285" w14:textId="0D54ACE2" w:rsidR="009976B6" w:rsidRPr="00AA00CB" w:rsidRDefault="009976B6" w:rsidP="00B256EA">
            <w:pPr>
              <w:spacing w:after="120"/>
              <w:rPr>
                <w:rFonts w:ascii="Arial" w:hAnsi="Arial" w:cs="Arial"/>
                <w:b/>
              </w:rPr>
            </w:pPr>
          </w:p>
        </w:tc>
        <w:tc>
          <w:tcPr>
            <w:tcW w:w="567" w:type="dxa"/>
          </w:tcPr>
          <w:p w14:paraId="4C43DD4F" w14:textId="46626FFC" w:rsidR="009976B6" w:rsidRPr="00AA00CB" w:rsidRDefault="009976B6" w:rsidP="00B256EA">
            <w:pPr>
              <w:spacing w:after="120"/>
              <w:rPr>
                <w:rFonts w:ascii="Arial" w:hAnsi="Arial" w:cs="Arial"/>
                <w:b/>
              </w:rPr>
            </w:pPr>
          </w:p>
        </w:tc>
        <w:tc>
          <w:tcPr>
            <w:tcW w:w="567" w:type="dxa"/>
          </w:tcPr>
          <w:p w14:paraId="13393839" w14:textId="149C53B4" w:rsidR="009976B6" w:rsidRPr="00AA00CB" w:rsidRDefault="009976B6" w:rsidP="00B256EA">
            <w:pPr>
              <w:spacing w:after="120"/>
              <w:rPr>
                <w:rFonts w:ascii="Arial" w:hAnsi="Arial" w:cs="Arial"/>
                <w:b/>
              </w:rPr>
            </w:pPr>
          </w:p>
        </w:tc>
        <w:tc>
          <w:tcPr>
            <w:tcW w:w="567" w:type="dxa"/>
          </w:tcPr>
          <w:p w14:paraId="1021826E" w14:textId="334C5A84" w:rsidR="009976B6" w:rsidRPr="00AA00CB" w:rsidRDefault="009976B6" w:rsidP="00B256EA">
            <w:pPr>
              <w:spacing w:after="120"/>
              <w:rPr>
                <w:rFonts w:ascii="Arial" w:hAnsi="Arial" w:cs="Arial"/>
                <w:b/>
              </w:rPr>
            </w:pPr>
          </w:p>
        </w:tc>
        <w:tc>
          <w:tcPr>
            <w:tcW w:w="567" w:type="dxa"/>
          </w:tcPr>
          <w:p w14:paraId="07B2A43F" w14:textId="20AFB78E" w:rsidR="009976B6" w:rsidRPr="00AA00CB" w:rsidRDefault="009976B6" w:rsidP="00B256EA">
            <w:pPr>
              <w:spacing w:after="120"/>
              <w:rPr>
                <w:rFonts w:ascii="Arial" w:hAnsi="Arial" w:cs="Arial"/>
                <w:b/>
              </w:rPr>
            </w:pPr>
          </w:p>
        </w:tc>
        <w:tc>
          <w:tcPr>
            <w:tcW w:w="709" w:type="dxa"/>
          </w:tcPr>
          <w:p w14:paraId="6B53C147" w14:textId="77777777" w:rsidR="009976B6" w:rsidRPr="00AA00CB" w:rsidRDefault="009976B6" w:rsidP="00B256EA">
            <w:pPr>
              <w:spacing w:after="120"/>
              <w:rPr>
                <w:rFonts w:ascii="Arial" w:hAnsi="Arial" w:cs="Arial"/>
                <w:b/>
              </w:rPr>
            </w:pPr>
          </w:p>
        </w:tc>
        <w:tc>
          <w:tcPr>
            <w:tcW w:w="709" w:type="dxa"/>
          </w:tcPr>
          <w:p w14:paraId="072AAA12" w14:textId="77777777" w:rsidR="009976B6" w:rsidRPr="00AA00CB" w:rsidRDefault="009976B6" w:rsidP="00B256EA">
            <w:pPr>
              <w:spacing w:after="120"/>
              <w:rPr>
                <w:rFonts w:ascii="Arial" w:hAnsi="Arial" w:cs="Arial"/>
                <w:b/>
              </w:rPr>
            </w:pPr>
          </w:p>
        </w:tc>
      </w:tr>
      <w:tr w:rsidR="009976B6" w:rsidRPr="00AA00CB" w14:paraId="7A955B20" w14:textId="77777777" w:rsidTr="00611F06">
        <w:tc>
          <w:tcPr>
            <w:tcW w:w="1730" w:type="dxa"/>
          </w:tcPr>
          <w:p w14:paraId="2FFBA56B" w14:textId="77777777" w:rsidR="009976B6" w:rsidRPr="0050387B" w:rsidRDefault="009976B6" w:rsidP="00B256EA">
            <w:pPr>
              <w:spacing w:after="120"/>
              <w:rPr>
                <w:rFonts w:ascii="Arial" w:hAnsi="Arial" w:cs="Arial"/>
              </w:rPr>
            </w:pPr>
            <w:r w:rsidRPr="0050387B">
              <w:rPr>
                <w:rFonts w:ascii="Arial" w:hAnsi="Arial" w:cs="Arial"/>
              </w:rPr>
              <w:t>Case report</w:t>
            </w:r>
          </w:p>
        </w:tc>
        <w:tc>
          <w:tcPr>
            <w:tcW w:w="567" w:type="dxa"/>
          </w:tcPr>
          <w:p w14:paraId="6405C46C" w14:textId="77777777" w:rsidR="009976B6" w:rsidRPr="00AA00CB" w:rsidRDefault="009976B6" w:rsidP="00B256EA">
            <w:pPr>
              <w:spacing w:after="120"/>
              <w:rPr>
                <w:rFonts w:ascii="Arial" w:hAnsi="Arial" w:cs="Arial"/>
                <w:b/>
              </w:rPr>
            </w:pPr>
            <w:r w:rsidRPr="00B75B75">
              <w:rPr>
                <w:rFonts w:ascii="Arial" w:hAnsi="Arial" w:cs="Arial"/>
              </w:rPr>
              <w:sym w:font="Wingdings 2" w:char="F050"/>
            </w:r>
          </w:p>
        </w:tc>
        <w:tc>
          <w:tcPr>
            <w:tcW w:w="567" w:type="dxa"/>
          </w:tcPr>
          <w:p w14:paraId="4C4D592C" w14:textId="77777777" w:rsidR="009976B6" w:rsidRPr="00AA00CB" w:rsidRDefault="009976B6" w:rsidP="00B256EA">
            <w:pPr>
              <w:spacing w:after="120"/>
              <w:rPr>
                <w:rFonts w:ascii="Arial" w:hAnsi="Arial" w:cs="Arial"/>
                <w:b/>
              </w:rPr>
            </w:pPr>
            <w:r w:rsidRPr="00B75B75">
              <w:rPr>
                <w:rFonts w:ascii="Arial" w:hAnsi="Arial" w:cs="Arial"/>
              </w:rPr>
              <w:sym w:font="Wingdings 2" w:char="F050"/>
            </w:r>
          </w:p>
        </w:tc>
        <w:tc>
          <w:tcPr>
            <w:tcW w:w="567" w:type="dxa"/>
          </w:tcPr>
          <w:p w14:paraId="4E62C314" w14:textId="77777777" w:rsidR="009976B6" w:rsidRPr="00AA00CB" w:rsidRDefault="009976B6" w:rsidP="00B256EA">
            <w:pPr>
              <w:spacing w:after="120"/>
              <w:rPr>
                <w:rFonts w:ascii="Arial" w:hAnsi="Arial" w:cs="Arial"/>
                <w:b/>
              </w:rPr>
            </w:pPr>
            <w:r w:rsidRPr="00B75B75">
              <w:rPr>
                <w:rFonts w:ascii="Arial" w:hAnsi="Arial" w:cs="Arial"/>
              </w:rPr>
              <w:sym w:font="Wingdings 2" w:char="F050"/>
            </w:r>
          </w:p>
        </w:tc>
        <w:tc>
          <w:tcPr>
            <w:tcW w:w="567" w:type="dxa"/>
          </w:tcPr>
          <w:p w14:paraId="3DE2A4CA" w14:textId="77777777" w:rsidR="009976B6" w:rsidRPr="00AA00CB" w:rsidRDefault="009976B6" w:rsidP="00B256EA">
            <w:pPr>
              <w:spacing w:after="120"/>
              <w:rPr>
                <w:rFonts w:ascii="Arial" w:hAnsi="Arial" w:cs="Arial"/>
                <w:b/>
              </w:rPr>
            </w:pPr>
            <w:r w:rsidRPr="00B75B75">
              <w:rPr>
                <w:rFonts w:ascii="Arial" w:hAnsi="Arial" w:cs="Arial"/>
              </w:rPr>
              <w:sym w:font="Wingdings 2" w:char="F050"/>
            </w:r>
          </w:p>
        </w:tc>
        <w:tc>
          <w:tcPr>
            <w:tcW w:w="567" w:type="dxa"/>
          </w:tcPr>
          <w:p w14:paraId="3AD8C102" w14:textId="77777777" w:rsidR="009976B6" w:rsidRPr="00AA00CB" w:rsidRDefault="009976B6" w:rsidP="00B256EA">
            <w:pPr>
              <w:spacing w:after="120"/>
              <w:rPr>
                <w:rFonts w:ascii="Arial" w:hAnsi="Arial" w:cs="Arial"/>
                <w:b/>
              </w:rPr>
            </w:pPr>
            <w:r w:rsidRPr="00B75B75">
              <w:rPr>
                <w:rFonts w:ascii="Arial" w:hAnsi="Arial" w:cs="Arial"/>
              </w:rPr>
              <w:sym w:font="Wingdings 2" w:char="F050"/>
            </w:r>
          </w:p>
        </w:tc>
        <w:tc>
          <w:tcPr>
            <w:tcW w:w="567" w:type="dxa"/>
          </w:tcPr>
          <w:p w14:paraId="52F8F56C" w14:textId="77777777" w:rsidR="009976B6" w:rsidRPr="00B22546" w:rsidRDefault="009976B6" w:rsidP="00B256EA">
            <w:pPr>
              <w:spacing w:after="120"/>
              <w:rPr>
                <w:rFonts w:ascii="Arial" w:hAnsi="Arial" w:cs="Arial"/>
              </w:rPr>
            </w:pPr>
          </w:p>
        </w:tc>
        <w:tc>
          <w:tcPr>
            <w:tcW w:w="567" w:type="dxa"/>
          </w:tcPr>
          <w:p w14:paraId="6CD57B24" w14:textId="331BF7AA" w:rsidR="009976B6" w:rsidRPr="00B22546" w:rsidRDefault="009976B6" w:rsidP="00B256EA">
            <w:pPr>
              <w:spacing w:after="120"/>
              <w:rPr>
                <w:rFonts w:ascii="Arial" w:hAnsi="Arial" w:cs="Arial"/>
              </w:rPr>
            </w:pPr>
          </w:p>
        </w:tc>
        <w:tc>
          <w:tcPr>
            <w:tcW w:w="567" w:type="dxa"/>
          </w:tcPr>
          <w:p w14:paraId="79CAEA66" w14:textId="42C07857" w:rsidR="009976B6" w:rsidRPr="00B22546" w:rsidRDefault="009976B6" w:rsidP="00B256EA">
            <w:pPr>
              <w:spacing w:after="120"/>
              <w:rPr>
                <w:rFonts w:ascii="Arial" w:hAnsi="Arial" w:cs="Arial"/>
              </w:rPr>
            </w:pPr>
          </w:p>
        </w:tc>
        <w:tc>
          <w:tcPr>
            <w:tcW w:w="567" w:type="dxa"/>
          </w:tcPr>
          <w:p w14:paraId="36F0FE7F" w14:textId="628DED06" w:rsidR="009976B6" w:rsidRPr="00B22546" w:rsidRDefault="009976B6" w:rsidP="00B256EA">
            <w:pPr>
              <w:spacing w:after="120"/>
              <w:rPr>
                <w:rFonts w:ascii="Arial" w:hAnsi="Arial" w:cs="Arial"/>
              </w:rPr>
            </w:pPr>
          </w:p>
        </w:tc>
        <w:tc>
          <w:tcPr>
            <w:tcW w:w="567" w:type="dxa"/>
          </w:tcPr>
          <w:p w14:paraId="2FBE3691" w14:textId="152E9403" w:rsidR="009976B6" w:rsidRPr="00B22546" w:rsidRDefault="009976B6" w:rsidP="00B256EA">
            <w:pPr>
              <w:spacing w:after="120"/>
              <w:rPr>
                <w:rFonts w:ascii="Arial" w:hAnsi="Arial" w:cs="Arial"/>
              </w:rPr>
            </w:pPr>
          </w:p>
        </w:tc>
        <w:tc>
          <w:tcPr>
            <w:tcW w:w="567" w:type="dxa"/>
          </w:tcPr>
          <w:p w14:paraId="28714B96" w14:textId="70956E87" w:rsidR="009976B6" w:rsidRPr="00AA00CB" w:rsidRDefault="009976B6" w:rsidP="00B256EA">
            <w:pPr>
              <w:spacing w:after="120"/>
              <w:rPr>
                <w:rFonts w:ascii="Arial" w:hAnsi="Arial" w:cs="Arial"/>
                <w:b/>
              </w:rPr>
            </w:pPr>
            <w:r w:rsidRPr="00B22546">
              <w:rPr>
                <w:rFonts w:ascii="Arial" w:hAnsi="Arial" w:cs="Arial"/>
              </w:rPr>
              <w:sym w:font="Wingdings 2" w:char="F050"/>
            </w:r>
          </w:p>
        </w:tc>
        <w:tc>
          <w:tcPr>
            <w:tcW w:w="709" w:type="dxa"/>
          </w:tcPr>
          <w:p w14:paraId="1D6D7583" w14:textId="77777777" w:rsidR="009976B6" w:rsidRPr="00AA00CB" w:rsidRDefault="009976B6" w:rsidP="00B256EA">
            <w:pPr>
              <w:spacing w:after="120"/>
              <w:rPr>
                <w:rFonts w:ascii="Arial" w:hAnsi="Arial" w:cs="Arial"/>
                <w:b/>
              </w:rPr>
            </w:pPr>
            <w:r w:rsidRPr="00B22546">
              <w:rPr>
                <w:rFonts w:ascii="Arial" w:hAnsi="Arial" w:cs="Arial"/>
              </w:rPr>
              <w:sym w:font="Wingdings 2" w:char="F050"/>
            </w:r>
          </w:p>
        </w:tc>
        <w:tc>
          <w:tcPr>
            <w:tcW w:w="709" w:type="dxa"/>
          </w:tcPr>
          <w:p w14:paraId="0B41E907" w14:textId="77777777" w:rsidR="009976B6" w:rsidRPr="00AA00CB" w:rsidRDefault="009976B6" w:rsidP="00B256EA">
            <w:pPr>
              <w:spacing w:after="120"/>
              <w:rPr>
                <w:rFonts w:ascii="Arial" w:hAnsi="Arial" w:cs="Arial"/>
                <w:b/>
              </w:rPr>
            </w:pPr>
            <w:r w:rsidRPr="00B22546">
              <w:rPr>
                <w:rFonts w:ascii="Arial" w:hAnsi="Arial" w:cs="Arial"/>
              </w:rPr>
              <w:sym w:font="Wingdings 2" w:char="F050"/>
            </w:r>
          </w:p>
        </w:tc>
      </w:tr>
      <w:tr w:rsidR="005E3558" w:rsidRPr="00AA00CB" w14:paraId="712EDFFA" w14:textId="77777777" w:rsidTr="00611F06">
        <w:tc>
          <w:tcPr>
            <w:tcW w:w="1730" w:type="dxa"/>
          </w:tcPr>
          <w:p w14:paraId="4ED5D38F" w14:textId="77777777" w:rsidR="005E3558" w:rsidRPr="0050387B" w:rsidRDefault="005E3558" w:rsidP="00B256EA">
            <w:pPr>
              <w:spacing w:after="120"/>
              <w:rPr>
                <w:rFonts w:ascii="Arial" w:hAnsi="Arial" w:cs="Arial"/>
              </w:rPr>
            </w:pPr>
            <w:r w:rsidRPr="0050387B">
              <w:rPr>
                <w:rFonts w:ascii="Arial" w:hAnsi="Arial" w:cs="Arial"/>
              </w:rPr>
              <w:t>Service report</w:t>
            </w:r>
          </w:p>
        </w:tc>
        <w:tc>
          <w:tcPr>
            <w:tcW w:w="567" w:type="dxa"/>
          </w:tcPr>
          <w:p w14:paraId="7C21F561" w14:textId="77777777" w:rsidR="005E3558" w:rsidRPr="00AA00CB" w:rsidRDefault="005E3558" w:rsidP="00B256EA">
            <w:pPr>
              <w:spacing w:after="120"/>
              <w:rPr>
                <w:rFonts w:ascii="Arial" w:hAnsi="Arial" w:cs="Arial"/>
                <w:b/>
              </w:rPr>
            </w:pPr>
          </w:p>
        </w:tc>
        <w:tc>
          <w:tcPr>
            <w:tcW w:w="567" w:type="dxa"/>
          </w:tcPr>
          <w:p w14:paraId="3DCF81AD" w14:textId="77777777" w:rsidR="005E3558" w:rsidRPr="00AA00CB" w:rsidRDefault="005E3558" w:rsidP="00B256EA">
            <w:pPr>
              <w:spacing w:after="120"/>
              <w:rPr>
                <w:rFonts w:ascii="Arial" w:hAnsi="Arial" w:cs="Arial"/>
                <w:b/>
              </w:rPr>
            </w:pPr>
          </w:p>
        </w:tc>
        <w:tc>
          <w:tcPr>
            <w:tcW w:w="567" w:type="dxa"/>
          </w:tcPr>
          <w:p w14:paraId="5CAE9201" w14:textId="77777777" w:rsidR="005E3558" w:rsidRPr="00AA00CB" w:rsidRDefault="005E3558" w:rsidP="00B256EA">
            <w:pPr>
              <w:spacing w:after="120"/>
              <w:rPr>
                <w:rFonts w:ascii="Arial" w:hAnsi="Arial" w:cs="Arial"/>
                <w:b/>
              </w:rPr>
            </w:pPr>
          </w:p>
        </w:tc>
        <w:tc>
          <w:tcPr>
            <w:tcW w:w="567" w:type="dxa"/>
          </w:tcPr>
          <w:p w14:paraId="30240722" w14:textId="77777777" w:rsidR="005E3558" w:rsidRPr="00AA00CB" w:rsidRDefault="005E3558" w:rsidP="00B256EA">
            <w:pPr>
              <w:spacing w:after="120"/>
              <w:rPr>
                <w:rFonts w:ascii="Arial" w:hAnsi="Arial" w:cs="Arial"/>
                <w:b/>
              </w:rPr>
            </w:pPr>
          </w:p>
        </w:tc>
        <w:tc>
          <w:tcPr>
            <w:tcW w:w="567" w:type="dxa"/>
          </w:tcPr>
          <w:p w14:paraId="713263DD" w14:textId="77777777" w:rsidR="005E3558" w:rsidRPr="00AA00CB" w:rsidRDefault="005E3558" w:rsidP="00B256EA">
            <w:pPr>
              <w:spacing w:after="120"/>
              <w:rPr>
                <w:rFonts w:ascii="Arial" w:hAnsi="Arial" w:cs="Arial"/>
                <w:b/>
              </w:rPr>
            </w:pPr>
          </w:p>
        </w:tc>
        <w:tc>
          <w:tcPr>
            <w:tcW w:w="567" w:type="dxa"/>
          </w:tcPr>
          <w:p w14:paraId="7FE3FCBD" w14:textId="3B0289AA" w:rsidR="005E3558" w:rsidRPr="00FE1A65" w:rsidRDefault="005E3558" w:rsidP="00B256EA">
            <w:pPr>
              <w:spacing w:after="120"/>
              <w:rPr>
                <w:rFonts w:ascii="Arial" w:hAnsi="Arial" w:cs="Arial"/>
              </w:rPr>
            </w:pPr>
            <w:r w:rsidRPr="009C097F">
              <w:rPr>
                <w:rFonts w:ascii="Arial" w:hAnsi="Arial" w:cs="Arial"/>
              </w:rPr>
              <w:sym w:font="Wingdings 2" w:char="F050"/>
            </w:r>
          </w:p>
        </w:tc>
        <w:tc>
          <w:tcPr>
            <w:tcW w:w="567" w:type="dxa"/>
          </w:tcPr>
          <w:p w14:paraId="0089FBD3" w14:textId="6B680B1B" w:rsidR="005E3558" w:rsidRPr="00FE1A65" w:rsidRDefault="005E3558" w:rsidP="00B256EA">
            <w:pPr>
              <w:spacing w:after="120"/>
              <w:rPr>
                <w:rFonts w:ascii="Arial" w:hAnsi="Arial" w:cs="Arial"/>
              </w:rPr>
            </w:pPr>
            <w:r w:rsidRPr="009C097F">
              <w:rPr>
                <w:rFonts w:ascii="Arial" w:hAnsi="Arial" w:cs="Arial"/>
              </w:rPr>
              <w:sym w:font="Wingdings 2" w:char="F050"/>
            </w:r>
          </w:p>
        </w:tc>
        <w:tc>
          <w:tcPr>
            <w:tcW w:w="567" w:type="dxa"/>
          </w:tcPr>
          <w:p w14:paraId="2BDC996F" w14:textId="117F0E89" w:rsidR="005E3558" w:rsidRPr="00FE1A65" w:rsidRDefault="005E3558" w:rsidP="00B256EA">
            <w:pPr>
              <w:spacing w:after="120"/>
              <w:rPr>
                <w:rFonts w:ascii="Arial" w:hAnsi="Arial" w:cs="Arial"/>
              </w:rPr>
            </w:pPr>
            <w:r w:rsidRPr="009C097F">
              <w:rPr>
                <w:rFonts w:ascii="Arial" w:hAnsi="Arial" w:cs="Arial"/>
              </w:rPr>
              <w:sym w:font="Wingdings 2" w:char="F050"/>
            </w:r>
          </w:p>
        </w:tc>
        <w:tc>
          <w:tcPr>
            <w:tcW w:w="567" w:type="dxa"/>
          </w:tcPr>
          <w:p w14:paraId="4282CCA3" w14:textId="525D5DAF" w:rsidR="005E3558" w:rsidRPr="00FE1A65" w:rsidRDefault="005E3558" w:rsidP="00B256EA">
            <w:pPr>
              <w:spacing w:after="120"/>
              <w:rPr>
                <w:rFonts w:ascii="Arial" w:hAnsi="Arial" w:cs="Arial"/>
              </w:rPr>
            </w:pPr>
            <w:r w:rsidRPr="009C097F">
              <w:rPr>
                <w:rFonts w:ascii="Arial" w:hAnsi="Arial" w:cs="Arial"/>
              </w:rPr>
              <w:sym w:font="Wingdings 2" w:char="F050"/>
            </w:r>
          </w:p>
        </w:tc>
        <w:tc>
          <w:tcPr>
            <w:tcW w:w="567" w:type="dxa"/>
          </w:tcPr>
          <w:p w14:paraId="4B0D1893" w14:textId="62DFDA17" w:rsidR="005E3558" w:rsidRPr="00FE1A65" w:rsidRDefault="005E3558" w:rsidP="00B256EA">
            <w:pPr>
              <w:spacing w:after="120"/>
              <w:rPr>
                <w:rFonts w:ascii="Arial" w:hAnsi="Arial" w:cs="Arial"/>
              </w:rPr>
            </w:pPr>
            <w:r w:rsidRPr="009C097F">
              <w:rPr>
                <w:rFonts w:ascii="Arial" w:hAnsi="Arial" w:cs="Arial"/>
              </w:rPr>
              <w:sym w:font="Wingdings 2" w:char="F050"/>
            </w:r>
          </w:p>
        </w:tc>
        <w:tc>
          <w:tcPr>
            <w:tcW w:w="567" w:type="dxa"/>
          </w:tcPr>
          <w:p w14:paraId="352DFE30" w14:textId="2F402661" w:rsidR="005E3558" w:rsidRPr="00AA00CB" w:rsidRDefault="005E3558" w:rsidP="00B256EA">
            <w:pPr>
              <w:spacing w:after="120"/>
              <w:rPr>
                <w:rFonts w:ascii="Arial" w:hAnsi="Arial" w:cs="Arial"/>
                <w:b/>
              </w:rPr>
            </w:pPr>
            <w:r w:rsidRPr="00FE1A65">
              <w:rPr>
                <w:rFonts w:ascii="Arial" w:hAnsi="Arial" w:cs="Arial"/>
              </w:rPr>
              <w:sym w:font="Wingdings 2" w:char="F050"/>
            </w:r>
          </w:p>
        </w:tc>
        <w:tc>
          <w:tcPr>
            <w:tcW w:w="709" w:type="dxa"/>
          </w:tcPr>
          <w:p w14:paraId="407D364D" w14:textId="77777777" w:rsidR="005E3558" w:rsidRPr="00AA00CB" w:rsidRDefault="005E3558" w:rsidP="00B256EA">
            <w:pPr>
              <w:spacing w:after="120"/>
              <w:rPr>
                <w:rFonts w:ascii="Arial" w:hAnsi="Arial" w:cs="Arial"/>
                <w:b/>
              </w:rPr>
            </w:pPr>
            <w:r w:rsidRPr="00FE1A65">
              <w:rPr>
                <w:rFonts w:ascii="Arial" w:hAnsi="Arial" w:cs="Arial"/>
              </w:rPr>
              <w:sym w:font="Wingdings 2" w:char="F050"/>
            </w:r>
          </w:p>
        </w:tc>
        <w:tc>
          <w:tcPr>
            <w:tcW w:w="709" w:type="dxa"/>
          </w:tcPr>
          <w:p w14:paraId="1E991106" w14:textId="77777777" w:rsidR="005E3558" w:rsidRPr="00AA00CB" w:rsidRDefault="005E3558" w:rsidP="00B256EA">
            <w:pPr>
              <w:spacing w:after="120"/>
              <w:rPr>
                <w:rFonts w:ascii="Arial" w:hAnsi="Arial" w:cs="Arial"/>
                <w:b/>
              </w:rPr>
            </w:pPr>
            <w:r w:rsidRPr="00FE1A65">
              <w:rPr>
                <w:rFonts w:ascii="Arial" w:hAnsi="Arial" w:cs="Arial"/>
              </w:rPr>
              <w:sym w:font="Wingdings 2" w:char="F050"/>
            </w:r>
          </w:p>
        </w:tc>
      </w:tr>
      <w:tr w:rsidR="005E3558" w:rsidRPr="00AA00CB" w14:paraId="7173F011" w14:textId="77777777" w:rsidTr="00611F06">
        <w:tc>
          <w:tcPr>
            <w:tcW w:w="1730" w:type="dxa"/>
          </w:tcPr>
          <w:p w14:paraId="2E5380FE" w14:textId="77777777" w:rsidR="005E3558" w:rsidRPr="0050387B" w:rsidRDefault="005E3558" w:rsidP="00B256EA">
            <w:pPr>
              <w:spacing w:after="120"/>
              <w:rPr>
                <w:rFonts w:ascii="Arial" w:hAnsi="Arial" w:cs="Arial"/>
              </w:rPr>
            </w:pPr>
            <w:r w:rsidRPr="0050387B">
              <w:rPr>
                <w:rFonts w:ascii="Arial" w:hAnsi="Arial" w:cs="Arial"/>
              </w:rPr>
              <w:t>Supervisor report</w:t>
            </w:r>
          </w:p>
        </w:tc>
        <w:tc>
          <w:tcPr>
            <w:tcW w:w="567" w:type="dxa"/>
          </w:tcPr>
          <w:p w14:paraId="54885DD3" w14:textId="77777777" w:rsidR="005E3558" w:rsidRPr="00AA00CB" w:rsidRDefault="005E3558" w:rsidP="00B256EA">
            <w:pPr>
              <w:spacing w:after="120"/>
              <w:rPr>
                <w:rFonts w:ascii="Arial" w:hAnsi="Arial" w:cs="Arial"/>
                <w:b/>
              </w:rPr>
            </w:pPr>
            <w:r w:rsidRPr="0066583F">
              <w:rPr>
                <w:rFonts w:ascii="Arial" w:hAnsi="Arial" w:cs="Arial"/>
              </w:rPr>
              <w:sym w:font="Wingdings 2" w:char="F050"/>
            </w:r>
          </w:p>
        </w:tc>
        <w:tc>
          <w:tcPr>
            <w:tcW w:w="567" w:type="dxa"/>
          </w:tcPr>
          <w:p w14:paraId="0E84416B" w14:textId="77777777" w:rsidR="005E3558" w:rsidRPr="00AA00CB" w:rsidRDefault="005E3558" w:rsidP="00B256EA">
            <w:pPr>
              <w:spacing w:after="120"/>
              <w:rPr>
                <w:rFonts w:ascii="Arial" w:hAnsi="Arial" w:cs="Arial"/>
                <w:b/>
              </w:rPr>
            </w:pPr>
            <w:r w:rsidRPr="0066583F">
              <w:rPr>
                <w:rFonts w:ascii="Arial" w:hAnsi="Arial" w:cs="Arial"/>
              </w:rPr>
              <w:sym w:font="Wingdings 2" w:char="F050"/>
            </w:r>
          </w:p>
        </w:tc>
        <w:tc>
          <w:tcPr>
            <w:tcW w:w="567" w:type="dxa"/>
          </w:tcPr>
          <w:p w14:paraId="02CE7094" w14:textId="77777777" w:rsidR="005E3558" w:rsidRPr="00AA00CB" w:rsidRDefault="005E3558" w:rsidP="00B256EA">
            <w:pPr>
              <w:spacing w:after="120"/>
              <w:rPr>
                <w:rFonts w:ascii="Arial" w:hAnsi="Arial" w:cs="Arial"/>
                <w:b/>
              </w:rPr>
            </w:pPr>
            <w:r w:rsidRPr="0066583F">
              <w:rPr>
                <w:rFonts w:ascii="Arial" w:hAnsi="Arial" w:cs="Arial"/>
              </w:rPr>
              <w:sym w:font="Wingdings 2" w:char="F050"/>
            </w:r>
          </w:p>
        </w:tc>
        <w:tc>
          <w:tcPr>
            <w:tcW w:w="567" w:type="dxa"/>
          </w:tcPr>
          <w:p w14:paraId="44C194EA" w14:textId="77777777" w:rsidR="005E3558" w:rsidRPr="00AA00CB" w:rsidRDefault="005E3558" w:rsidP="00B256EA">
            <w:pPr>
              <w:spacing w:after="120"/>
              <w:rPr>
                <w:rFonts w:ascii="Arial" w:hAnsi="Arial" w:cs="Arial"/>
                <w:b/>
              </w:rPr>
            </w:pPr>
            <w:r w:rsidRPr="0066583F">
              <w:rPr>
                <w:rFonts w:ascii="Arial" w:hAnsi="Arial" w:cs="Arial"/>
              </w:rPr>
              <w:sym w:font="Wingdings 2" w:char="F050"/>
            </w:r>
          </w:p>
        </w:tc>
        <w:tc>
          <w:tcPr>
            <w:tcW w:w="567" w:type="dxa"/>
          </w:tcPr>
          <w:p w14:paraId="517AA2DC" w14:textId="77777777" w:rsidR="005E3558" w:rsidRPr="00AA00CB" w:rsidRDefault="005E3558" w:rsidP="00B256EA">
            <w:pPr>
              <w:spacing w:after="120"/>
              <w:rPr>
                <w:rFonts w:ascii="Arial" w:hAnsi="Arial" w:cs="Arial"/>
                <w:b/>
              </w:rPr>
            </w:pPr>
            <w:r w:rsidRPr="0066583F">
              <w:rPr>
                <w:rFonts w:ascii="Arial" w:hAnsi="Arial" w:cs="Arial"/>
              </w:rPr>
              <w:sym w:font="Wingdings 2" w:char="F050"/>
            </w:r>
          </w:p>
        </w:tc>
        <w:tc>
          <w:tcPr>
            <w:tcW w:w="567" w:type="dxa"/>
          </w:tcPr>
          <w:p w14:paraId="570E1CA0" w14:textId="223F8C7F" w:rsidR="005E3558" w:rsidRPr="0066583F" w:rsidRDefault="005E3558" w:rsidP="00B256EA">
            <w:pPr>
              <w:spacing w:after="120"/>
              <w:rPr>
                <w:rFonts w:ascii="Arial" w:hAnsi="Arial" w:cs="Arial"/>
              </w:rPr>
            </w:pPr>
            <w:r w:rsidRPr="00DE4F8B">
              <w:rPr>
                <w:rFonts w:ascii="Arial" w:hAnsi="Arial" w:cs="Arial"/>
              </w:rPr>
              <w:sym w:font="Wingdings 2" w:char="F050"/>
            </w:r>
          </w:p>
        </w:tc>
        <w:tc>
          <w:tcPr>
            <w:tcW w:w="567" w:type="dxa"/>
          </w:tcPr>
          <w:p w14:paraId="1C05974C" w14:textId="7AFDA865" w:rsidR="005E3558" w:rsidRPr="0066583F" w:rsidRDefault="005E3558" w:rsidP="00B256EA">
            <w:pPr>
              <w:spacing w:after="120"/>
              <w:rPr>
                <w:rFonts w:ascii="Arial" w:hAnsi="Arial" w:cs="Arial"/>
              </w:rPr>
            </w:pPr>
            <w:r w:rsidRPr="00DE4F8B">
              <w:rPr>
                <w:rFonts w:ascii="Arial" w:hAnsi="Arial" w:cs="Arial"/>
              </w:rPr>
              <w:sym w:font="Wingdings 2" w:char="F050"/>
            </w:r>
          </w:p>
        </w:tc>
        <w:tc>
          <w:tcPr>
            <w:tcW w:w="567" w:type="dxa"/>
          </w:tcPr>
          <w:p w14:paraId="49268C42" w14:textId="703216BC" w:rsidR="005E3558" w:rsidRPr="0066583F" w:rsidRDefault="005E3558" w:rsidP="00B256EA">
            <w:pPr>
              <w:spacing w:after="120"/>
              <w:rPr>
                <w:rFonts w:ascii="Arial" w:hAnsi="Arial" w:cs="Arial"/>
              </w:rPr>
            </w:pPr>
            <w:r w:rsidRPr="00DE4F8B">
              <w:rPr>
                <w:rFonts w:ascii="Arial" w:hAnsi="Arial" w:cs="Arial"/>
              </w:rPr>
              <w:sym w:font="Wingdings 2" w:char="F050"/>
            </w:r>
          </w:p>
        </w:tc>
        <w:tc>
          <w:tcPr>
            <w:tcW w:w="567" w:type="dxa"/>
          </w:tcPr>
          <w:p w14:paraId="7F23EE3A" w14:textId="4C9F27A7" w:rsidR="005E3558" w:rsidRPr="0066583F" w:rsidRDefault="005E3558" w:rsidP="00B256EA">
            <w:pPr>
              <w:spacing w:after="120"/>
              <w:rPr>
                <w:rFonts w:ascii="Arial" w:hAnsi="Arial" w:cs="Arial"/>
              </w:rPr>
            </w:pPr>
            <w:r w:rsidRPr="00DE4F8B">
              <w:rPr>
                <w:rFonts w:ascii="Arial" w:hAnsi="Arial" w:cs="Arial"/>
              </w:rPr>
              <w:sym w:font="Wingdings 2" w:char="F050"/>
            </w:r>
          </w:p>
        </w:tc>
        <w:tc>
          <w:tcPr>
            <w:tcW w:w="567" w:type="dxa"/>
          </w:tcPr>
          <w:p w14:paraId="26669755" w14:textId="10C1072A" w:rsidR="005E3558" w:rsidRPr="0066583F" w:rsidRDefault="005E3558" w:rsidP="00B256EA">
            <w:pPr>
              <w:spacing w:after="120"/>
              <w:rPr>
                <w:rFonts w:ascii="Arial" w:hAnsi="Arial" w:cs="Arial"/>
              </w:rPr>
            </w:pPr>
            <w:r w:rsidRPr="00DE4F8B">
              <w:rPr>
                <w:rFonts w:ascii="Arial" w:hAnsi="Arial" w:cs="Arial"/>
              </w:rPr>
              <w:sym w:font="Wingdings 2" w:char="F050"/>
            </w:r>
          </w:p>
        </w:tc>
        <w:tc>
          <w:tcPr>
            <w:tcW w:w="567" w:type="dxa"/>
          </w:tcPr>
          <w:p w14:paraId="68C6B832" w14:textId="5074A83A" w:rsidR="005E3558" w:rsidRPr="00AA00CB" w:rsidRDefault="005E3558" w:rsidP="00B256EA">
            <w:pPr>
              <w:spacing w:after="120"/>
              <w:rPr>
                <w:rFonts w:ascii="Arial" w:hAnsi="Arial" w:cs="Arial"/>
                <w:b/>
              </w:rPr>
            </w:pPr>
            <w:r w:rsidRPr="0066583F">
              <w:rPr>
                <w:rFonts w:ascii="Arial" w:hAnsi="Arial" w:cs="Arial"/>
              </w:rPr>
              <w:sym w:font="Wingdings 2" w:char="F050"/>
            </w:r>
          </w:p>
        </w:tc>
        <w:tc>
          <w:tcPr>
            <w:tcW w:w="709" w:type="dxa"/>
          </w:tcPr>
          <w:p w14:paraId="2A95540C" w14:textId="77777777" w:rsidR="005E3558" w:rsidRPr="00AA00CB" w:rsidRDefault="005E3558" w:rsidP="00B256EA">
            <w:pPr>
              <w:spacing w:after="120"/>
              <w:rPr>
                <w:rFonts w:ascii="Arial" w:hAnsi="Arial" w:cs="Arial"/>
                <w:b/>
              </w:rPr>
            </w:pPr>
            <w:r w:rsidRPr="0066583F">
              <w:rPr>
                <w:rFonts w:ascii="Arial" w:hAnsi="Arial" w:cs="Arial"/>
              </w:rPr>
              <w:sym w:font="Wingdings 2" w:char="F050"/>
            </w:r>
          </w:p>
        </w:tc>
        <w:tc>
          <w:tcPr>
            <w:tcW w:w="709" w:type="dxa"/>
          </w:tcPr>
          <w:p w14:paraId="3DC609D4" w14:textId="77777777" w:rsidR="005E3558" w:rsidRPr="00AA00CB" w:rsidRDefault="005E3558" w:rsidP="00B256EA">
            <w:pPr>
              <w:spacing w:after="120"/>
              <w:rPr>
                <w:rFonts w:ascii="Arial" w:hAnsi="Arial" w:cs="Arial"/>
                <w:b/>
              </w:rPr>
            </w:pPr>
            <w:r w:rsidRPr="0066583F">
              <w:rPr>
                <w:rFonts w:ascii="Arial" w:hAnsi="Arial" w:cs="Arial"/>
              </w:rPr>
              <w:sym w:font="Wingdings 2" w:char="F050"/>
            </w:r>
          </w:p>
        </w:tc>
      </w:tr>
    </w:tbl>
    <w:p w14:paraId="07CDA527" w14:textId="77777777" w:rsidR="007A6245" w:rsidRPr="00AA00CB" w:rsidRDefault="007A6245" w:rsidP="00302082">
      <w:pPr>
        <w:spacing w:after="120" w:line="240" w:lineRule="auto"/>
        <w:ind w:left="426" w:right="260"/>
        <w:rPr>
          <w:rFonts w:ascii="Arial" w:hAnsi="Arial" w:cs="Arial"/>
          <w:b/>
          <w:iCs/>
        </w:rPr>
      </w:pPr>
    </w:p>
    <w:p w14:paraId="77458F13" w14:textId="77777777" w:rsidR="00E42CA2" w:rsidRPr="00D50113" w:rsidRDefault="00E42CA2" w:rsidP="00E42CA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8EB7CD" w14:textId="77777777" w:rsidR="00E42CA2" w:rsidRPr="00D50113" w:rsidRDefault="00E42CA2" w:rsidP="00E42CA2">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2DFC86" w14:textId="77777777" w:rsidR="00E42CA2" w:rsidRPr="00D50113" w:rsidRDefault="00E42CA2" w:rsidP="00E42CA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3DA4B5" w14:textId="77777777" w:rsidR="00E42CA2" w:rsidRPr="00D50113" w:rsidRDefault="00E42CA2" w:rsidP="00E42CA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E46954" w14:textId="77777777" w:rsidR="00E42CA2" w:rsidRPr="00D50113" w:rsidRDefault="00E42CA2" w:rsidP="00E42CA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FA9907B" w14:textId="77777777" w:rsidR="009A2D37" w:rsidRPr="00AA00CB" w:rsidRDefault="009A2D37" w:rsidP="00302082">
      <w:pPr>
        <w:spacing w:after="120" w:line="240" w:lineRule="auto"/>
        <w:ind w:left="426" w:right="260"/>
        <w:rPr>
          <w:rFonts w:ascii="Arial" w:hAnsi="Arial" w:cs="Arial"/>
          <w:iCs/>
        </w:rPr>
      </w:pPr>
    </w:p>
    <w:p w14:paraId="2718BE23" w14:textId="77777777" w:rsidR="009A2D37" w:rsidRPr="00AA00CB" w:rsidRDefault="009A2D37" w:rsidP="00E42CA2">
      <w:pPr>
        <w:numPr>
          <w:ilvl w:val="0"/>
          <w:numId w:val="1"/>
        </w:numPr>
        <w:spacing w:after="120" w:line="240" w:lineRule="auto"/>
        <w:ind w:left="567" w:right="260" w:hanging="567"/>
        <w:jc w:val="both"/>
        <w:rPr>
          <w:rFonts w:ascii="Arial" w:hAnsi="Arial" w:cs="Arial"/>
          <w:b/>
        </w:rPr>
      </w:pPr>
      <w:r w:rsidRPr="00AA00CB">
        <w:rPr>
          <w:rFonts w:ascii="Arial" w:hAnsi="Arial" w:cs="Arial"/>
          <w:b/>
        </w:rPr>
        <w:t>Campus(es) or Centre(s) where module will be delivered:</w:t>
      </w:r>
    </w:p>
    <w:p w14:paraId="7B431D80" w14:textId="77777777" w:rsidR="00E42CA2" w:rsidRDefault="00697A0A" w:rsidP="00E42CA2">
      <w:pPr>
        <w:spacing w:after="120" w:line="240" w:lineRule="auto"/>
        <w:ind w:left="426" w:right="260" w:firstLine="141"/>
        <w:rPr>
          <w:rFonts w:ascii="Arial" w:hAnsi="Arial" w:cs="Arial"/>
          <w:iCs/>
        </w:rPr>
      </w:pPr>
      <w:r w:rsidRPr="00AA00CB">
        <w:rPr>
          <w:rFonts w:ascii="Arial" w:hAnsi="Arial" w:cs="Arial"/>
          <w:iCs/>
        </w:rPr>
        <w:t xml:space="preserve">Canterbury </w:t>
      </w:r>
    </w:p>
    <w:p w14:paraId="58CFC111" w14:textId="77777777" w:rsidR="00E42CA2" w:rsidRDefault="00E42CA2" w:rsidP="00302082">
      <w:pPr>
        <w:spacing w:after="120" w:line="240" w:lineRule="auto"/>
        <w:ind w:left="426" w:right="260"/>
        <w:rPr>
          <w:rFonts w:ascii="Arial" w:hAnsi="Arial" w:cs="Arial"/>
          <w:iCs/>
        </w:rPr>
      </w:pPr>
    </w:p>
    <w:p w14:paraId="352E95E6" w14:textId="77777777" w:rsidR="00E42CA2" w:rsidRPr="002A7F48" w:rsidRDefault="00E42CA2" w:rsidP="00E42CA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7396189" w14:textId="77777777" w:rsidR="00E42CA2" w:rsidRPr="00220458" w:rsidRDefault="00E42CA2" w:rsidP="00E42CA2">
      <w:pPr>
        <w:spacing w:after="120" w:line="240" w:lineRule="auto"/>
        <w:ind w:left="567" w:right="260"/>
        <w:rPr>
          <w:rFonts w:ascii="Arial" w:hAnsi="Arial" w:cs="Arial"/>
        </w:rPr>
      </w:pPr>
      <w:r w:rsidRPr="00220458">
        <w:rPr>
          <w:rFonts w:ascii="Arial" w:hAnsi="Arial" w:cs="Arial"/>
        </w:rPr>
        <w:t>The module is taught in a global context and the range of research and presentation skills will be developed that are applicable to international contexts.</w:t>
      </w:r>
    </w:p>
    <w:p w14:paraId="4F5F9B76" w14:textId="77777777" w:rsidR="00E42CA2" w:rsidRPr="00AA00CB" w:rsidRDefault="00E42CA2" w:rsidP="00302082">
      <w:pPr>
        <w:spacing w:after="120" w:line="240" w:lineRule="auto"/>
        <w:ind w:left="426" w:right="260"/>
        <w:rPr>
          <w:rFonts w:ascii="Arial" w:hAnsi="Arial" w:cs="Arial"/>
          <w:iCs/>
        </w:rPr>
      </w:pPr>
    </w:p>
    <w:p w14:paraId="21DBDDC7" w14:textId="77777777" w:rsidR="00641D6D" w:rsidRPr="00302082" w:rsidRDefault="00641D6D" w:rsidP="00302082">
      <w:pPr>
        <w:pBdr>
          <w:bottom w:val="single" w:sz="6" w:space="1" w:color="auto"/>
        </w:pBdr>
        <w:spacing w:after="120" w:line="240" w:lineRule="auto"/>
        <w:ind w:right="260"/>
        <w:rPr>
          <w:rFonts w:ascii="Arial" w:hAnsi="Arial" w:cs="Arial"/>
        </w:rPr>
      </w:pPr>
    </w:p>
    <w:p w14:paraId="0AD7E1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7040C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523A9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709CD28F" w14:textId="77777777" w:rsidTr="00334A02">
        <w:trPr>
          <w:trHeight w:val="317"/>
        </w:trPr>
        <w:tc>
          <w:tcPr>
            <w:tcW w:w="1526" w:type="dxa"/>
          </w:tcPr>
          <w:p w14:paraId="1A9D61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22ACBEF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827F56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0FFF71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9FDA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27F3031C" w14:textId="77777777" w:rsidTr="00334A02">
        <w:trPr>
          <w:trHeight w:val="305"/>
        </w:trPr>
        <w:tc>
          <w:tcPr>
            <w:tcW w:w="1526" w:type="dxa"/>
          </w:tcPr>
          <w:p w14:paraId="4B46BC92" w14:textId="77777777" w:rsidR="00422B69" w:rsidRPr="00302082" w:rsidRDefault="00422B69" w:rsidP="00302082">
            <w:pPr>
              <w:spacing w:after="120"/>
              <w:ind w:right="-330"/>
              <w:rPr>
                <w:rFonts w:ascii="Arial" w:hAnsi="Arial" w:cs="Arial"/>
              </w:rPr>
            </w:pPr>
          </w:p>
        </w:tc>
        <w:tc>
          <w:tcPr>
            <w:tcW w:w="1559" w:type="dxa"/>
          </w:tcPr>
          <w:p w14:paraId="73BD1A5B" w14:textId="77777777" w:rsidR="00422B69" w:rsidRPr="00302082" w:rsidRDefault="00422B69" w:rsidP="00302082">
            <w:pPr>
              <w:spacing w:after="120"/>
              <w:ind w:right="-330"/>
              <w:rPr>
                <w:rFonts w:ascii="Arial" w:hAnsi="Arial" w:cs="Arial"/>
              </w:rPr>
            </w:pPr>
          </w:p>
        </w:tc>
        <w:tc>
          <w:tcPr>
            <w:tcW w:w="2342" w:type="dxa"/>
          </w:tcPr>
          <w:p w14:paraId="38A915C9" w14:textId="77777777" w:rsidR="00422B69" w:rsidRPr="00302082" w:rsidRDefault="00422B69" w:rsidP="00302082">
            <w:pPr>
              <w:spacing w:after="120"/>
              <w:ind w:right="-330"/>
              <w:rPr>
                <w:rFonts w:ascii="Arial" w:hAnsi="Arial" w:cs="Arial"/>
              </w:rPr>
            </w:pPr>
          </w:p>
        </w:tc>
        <w:tc>
          <w:tcPr>
            <w:tcW w:w="2658" w:type="dxa"/>
          </w:tcPr>
          <w:p w14:paraId="49B59C42" w14:textId="77777777" w:rsidR="00422B69" w:rsidRPr="00302082" w:rsidRDefault="00422B69" w:rsidP="00302082">
            <w:pPr>
              <w:spacing w:after="120"/>
              <w:ind w:right="-330"/>
              <w:rPr>
                <w:rFonts w:ascii="Arial" w:hAnsi="Arial" w:cs="Arial"/>
              </w:rPr>
            </w:pPr>
          </w:p>
        </w:tc>
        <w:tc>
          <w:tcPr>
            <w:tcW w:w="2597" w:type="dxa"/>
          </w:tcPr>
          <w:p w14:paraId="57385A74" w14:textId="77777777" w:rsidR="00422B69" w:rsidRPr="00302082" w:rsidRDefault="00422B69" w:rsidP="00302082">
            <w:pPr>
              <w:spacing w:after="120"/>
              <w:ind w:right="-330"/>
              <w:rPr>
                <w:rFonts w:ascii="Arial" w:hAnsi="Arial" w:cs="Arial"/>
              </w:rPr>
            </w:pPr>
          </w:p>
        </w:tc>
      </w:tr>
      <w:tr w:rsidR="00302082" w:rsidRPr="00302082" w14:paraId="0CBA94F8" w14:textId="77777777" w:rsidTr="00334A02">
        <w:trPr>
          <w:trHeight w:val="305"/>
        </w:trPr>
        <w:tc>
          <w:tcPr>
            <w:tcW w:w="1526" w:type="dxa"/>
          </w:tcPr>
          <w:p w14:paraId="30CB2363" w14:textId="77777777" w:rsidR="00422B69" w:rsidRPr="00302082" w:rsidRDefault="00422B69" w:rsidP="00302082">
            <w:pPr>
              <w:spacing w:after="120"/>
              <w:ind w:right="-330"/>
              <w:rPr>
                <w:rFonts w:ascii="Arial" w:hAnsi="Arial" w:cs="Arial"/>
              </w:rPr>
            </w:pPr>
          </w:p>
        </w:tc>
        <w:tc>
          <w:tcPr>
            <w:tcW w:w="1559" w:type="dxa"/>
          </w:tcPr>
          <w:p w14:paraId="7C195B1D" w14:textId="77777777" w:rsidR="00422B69" w:rsidRPr="00302082" w:rsidRDefault="00422B69" w:rsidP="00302082">
            <w:pPr>
              <w:spacing w:after="120"/>
              <w:ind w:right="-330"/>
              <w:rPr>
                <w:rFonts w:ascii="Arial" w:hAnsi="Arial" w:cs="Arial"/>
              </w:rPr>
            </w:pPr>
          </w:p>
        </w:tc>
        <w:tc>
          <w:tcPr>
            <w:tcW w:w="2342" w:type="dxa"/>
          </w:tcPr>
          <w:p w14:paraId="73C952AE" w14:textId="77777777" w:rsidR="00422B69" w:rsidRPr="00302082" w:rsidRDefault="00422B69" w:rsidP="00302082">
            <w:pPr>
              <w:spacing w:after="120"/>
              <w:ind w:right="-330"/>
              <w:rPr>
                <w:rFonts w:ascii="Arial" w:hAnsi="Arial" w:cs="Arial"/>
              </w:rPr>
            </w:pPr>
          </w:p>
        </w:tc>
        <w:tc>
          <w:tcPr>
            <w:tcW w:w="2658" w:type="dxa"/>
          </w:tcPr>
          <w:p w14:paraId="0D75D3D3" w14:textId="77777777" w:rsidR="00422B69" w:rsidRPr="00302082" w:rsidRDefault="00422B69" w:rsidP="00302082">
            <w:pPr>
              <w:spacing w:after="120"/>
              <w:ind w:right="-330"/>
              <w:rPr>
                <w:rFonts w:ascii="Arial" w:hAnsi="Arial" w:cs="Arial"/>
              </w:rPr>
            </w:pPr>
          </w:p>
        </w:tc>
        <w:tc>
          <w:tcPr>
            <w:tcW w:w="2597" w:type="dxa"/>
          </w:tcPr>
          <w:p w14:paraId="7C4C0DCE" w14:textId="77777777" w:rsidR="00422B69" w:rsidRPr="00302082" w:rsidRDefault="00422B69" w:rsidP="00302082">
            <w:pPr>
              <w:spacing w:after="120"/>
              <w:ind w:right="-330"/>
              <w:rPr>
                <w:rFonts w:ascii="Arial" w:hAnsi="Arial" w:cs="Arial"/>
              </w:rPr>
            </w:pPr>
          </w:p>
        </w:tc>
      </w:tr>
    </w:tbl>
    <w:p w14:paraId="6CF1AEC1"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312D3C" w14:paraId="5D581FE6" w14:textId="77777777" w:rsidTr="00312D3C">
        <w:tc>
          <w:tcPr>
            <w:tcW w:w="10456" w:type="dxa"/>
          </w:tcPr>
          <w:p w14:paraId="5660DF01" w14:textId="6E6DE946" w:rsidR="00312D3C" w:rsidRDefault="00312D3C" w:rsidP="00302082">
            <w:pPr>
              <w:spacing w:after="120"/>
              <w:ind w:right="-330"/>
              <w:rPr>
                <w:rFonts w:ascii="Arial" w:hAnsi="Arial" w:cs="Arial"/>
              </w:rPr>
            </w:pPr>
            <w:r w:rsidRPr="00312D3C">
              <w:rPr>
                <w:rFonts w:ascii="Arial" w:hAnsi="Arial" w:cs="Arial"/>
              </w:rPr>
              <w:t>Updated by SSPSSR into CMA compliant format December 2018</w:t>
            </w:r>
          </w:p>
        </w:tc>
      </w:tr>
    </w:tbl>
    <w:p w14:paraId="74292893" w14:textId="77777777" w:rsidR="00312D3C" w:rsidRPr="00302082" w:rsidRDefault="00312D3C" w:rsidP="00302082">
      <w:pPr>
        <w:spacing w:after="120" w:line="240" w:lineRule="auto"/>
        <w:ind w:right="-330"/>
        <w:rPr>
          <w:rFonts w:ascii="Arial" w:hAnsi="Arial" w:cs="Arial"/>
        </w:rPr>
      </w:pPr>
    </w:p>
    <w:sectPr w:rsidR="00312D3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EC73" w14:textId="77777777" w:rsidR="00270CAE" w:rsidRDefault="00270CAE" w:rsidP="009A2D37">
      <w:pPr>
        <w:spacing w:after="0" w:line="240" w:lineRule="auto"/>
      </w:pPr>
      <w:r>
        <w:separator/>
      </w:r>
    </w:p>
  </w:endnote>
  <w:endnote w:type="continuationSeparator" w:id="0">
    <w:p w14:paraId="4C9C41C8" w14:textId="77777777" w:rsidR="00270CAE" w:rsidRDefault="00270CAE" w:rsidP="009A2D37">
      <w:pPr>
        <w:spacing w:after="0" w:line="240" w:lineRule="auto"/>
      </w:pPr>
      <w:r>
        <w:continuationSeparator/>
      </w:r>
    </w:p>
  </w:endnote>
  <w:endnote w:type="continuationNotice" w:id="1">
    <w:p w14:paraId="54ABE225" w14:textId="77777777" w:rsidR="00270CAE" w:rsidRDefault="00270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BE5B76" w14:textId="7A732859" w:rsidR="008B2543" w:rsidRDefault="0019787E" w:rsidP="009A2D37">
        <w:pPr>
          <w:pStyle w:val="Footer"/>
          <w:jc w:val="center"/>
        </w:pPr>
        <w:r>
          <w:fldChar w:fldCharType="begin"/>
        </w:r>
        <w:r>
          <w:instrText xml:space="preserve"> PAGE   \* MERGEFORMAT </w:instrText>
        </w:r>
        <w:r>
          <w:fldChar w:fldCharType="separate"/>
        </w:r>
        <w:r w:rsidR="007C063B">
          <w:rPr>
            <w:noProof/>
          </w:rPr>
          <w:t>2</w:t>
        </w:r>
        <w:r>
          <w:rPr>
            <w:noProof/>
          </w:rPr>
          <w:fldChar w:fldCharType="end"/>
        </w:r>
      </w:p>
    </w:sdtContent>
  </w:sdt>
  <w:p w14:paraId="17C7B60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6481" w14:textId="77777777" w:rsidR="00270CAE" w:rsidRDefault="00270CAE" w:rsidP="009A2D37">
      <w:pPr>
        <w:spacing w:after="0" w:line="240" w:lineRule="auto"/>
      </w:pPr>
      <w:r>
        <w:separator/>
      </w:r>
    </w:p>
  </w:footnote>
  <w:footnote w:type="continuationSeparator" w:id="0">
    <w:p w14:paraId="1880B52D" w14:textId="77777777" w:rsidR="00270CAE" w:rsidRDefault="00270CAE" w:rsidP="009A2D37">
      <w:pPr>
        <w:spacing w:after="0" w:line="240" w:lineRule="auto"/>
      </w:pPr>
      <w:r>
        <w:continuationSeparator/>
      </w:r>
    </w:p>
  </w:footnote>
  <w:footnote w:type="continuationNotice" w:id="1">
    <w:p w14:paraId="2166DDB0" w14:textId="77777777" w:rsidR="00270CAE" w:rsidRDefault="00270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F6E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70E779" wp14:editId="7C6D0C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111F9C" w14:textId="77777777" w:rsidR="008B2543" w:rsidRPr="008C00F8" w:rsidRDefault="008B2543" w:rsidP="005E6D38">
    <w:pPr>
      <w:pStyle w:val="Heading1"/>
      <w:spacing w:before="60" w:after="60"/>
      <w:rPr>
        <w:rFonts w:ascii="Arial" w:hAnsi="Arial" w:cs="Arial"/>
      </w:rPr>
    </w:pPr>
  </w:p>
  <w:p w14:paraId="3FF65F8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D0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767173" wp14:editId="20EB3C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827C4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5978D5"/>
    <w:multiLevelType w:val="hybridMultilevel"/>
    <w:tmpl w:val="38DE1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147C39"/>
    <w:multiLevelType w:val="multilevel"/>
    <w:tmpl w:val="ADBC86B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442C5"/>
    <w:multiLevelType w:val="hybridMultilevel"/>
    <w:tmpl w:val="70025EFA"/>
    <w:lvl w:ilvl="0" w:tplc="89889A80">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30FE8"/>
    <w:multiLevelType w:val="multilevel"/>
    <w:tmpl w:val="8C9844C4"/>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A61066"/>
    <w:multiLevelType w:val="hybridMultilevel"/>
    <w:tmpl w:val="49C22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3609F0"/>
    <w:multiLevelType w:val="hybridMultilevel"/>
    <w:tmpl w:val="E468E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4A35B2"/>
    <w:multiLevelType w:val="hybridMultilevel"/>
    <w:tmpl w:val="58DED90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0" w15:restartNumberingAfterBreak="0">
    <w:nsid w:val="4AAB5875"/>
    <w:multiLevelType w:val="hybridMultilevel"/>
    <w:tmpl w:val="AC42FD6C"/>
    <w:lvl w:ilvl="0" w:tplc="F1C2207A">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49C22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7C4596E"/>
    <w:multiLevelType w:val="hybridMultilevel"/>
    <w:tmpl w:val="3D904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13"/>
  </w:num>
  <w:num w:numId="6">
    <w:abstractNumId w:val="11"/>
  </w:num>
  <w:num w:numId="7">
    <w:abstractNumId w:val="15"/>
  </w:num>
  <w:num w:numId="8">
    <w:abstractNumId w:val="12"/>
  </w:num>
  <w:num w:numId="9">
    <w:abstractNumId w:val="9"/>
  </w:num>
  <w:num w:numId="10">
    <w:abstractNumId w:val="8"/>
  </w:num>
  <w:num w:numId="11">
    <w:abstractNumId w:val="0"/>
  </w:num>
  <w:num w:numId="12">
    <w:abstractNumId w:val="3"/>
  </w:num>
  <w:num w:numId="13">
    <w:abstractNumId w:val="7"/>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34F"/>
    <w:rsid w:val="00051EAE"/>
    <w:rsid w:val="00063A2F"/>
    <w:rsid w:val="000678D3"/>
    <w:rsid w:val="00074BFD"/>
    <w:rsid w:val="0007557C"/>
    <w:rsid w:val="00094810"/>
    <w:rsid w:val="000A70D4"/>
    <w:rsid w:val="000C0294"/>
    <w:rsid w:val="000C65A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BF2"/>
    <w:rsid w:val="001B1B28"/>
    <w:rsid w:val="001B27FB"/>
    <w:rsid w:val="001C4A85"/>
    <w:rsid w:val="001C5443"/>
    <w:rsid w:val="001D0C7D"/>
    <w:rsid w:val="001D1F2D"/>
    <w:rsid w:val="001D2314"/>
    <w:rsid w:val="001D6398"/>
    <w:rsid w:val="001E1F45"/>
    <w:rsid w:val="001E4126"/>
    <w:rsid w:val="001E62C1"/>
    <w:rsid w:val="001F0779"/>
    <w:rsid w:val="001F3C3E"/>
    <w:rsid w:val="0020243A"/>
    <w:rsid w:val="00205EAD"/>
    <w:rsid w:val="002075B1"/>
    <w:rsid w:val="0021578E"/>
    <w:rsid w:val="00227582"/>
    <w:rsid w:val="002308BE"/>
    <w:rsid w:val="002407C0"/>
    <w:rsid w:val="002461AF"/>
    <w:rsid w:val="002465A1"/>
    <w:rsid w:val="00255FC1"/>
    <w:rsid w:val="002604FD"/>
    <w:rsid w:val="00264576"/>
    <w:rsid w:val="002653FE"/>
    <w:rsid w:val="0026585A"/>
    <w:rsid w:val="00266735"/>
    <w:rsid w:val="00270CAE"/>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8AB"/>
    <w:rsid w:val="002E71C0"/>
    <w:rsid w:val="002F05EF"/>
    <w:rsid w:val="002F05F4"/>
    <w:rsid w:val="002F0CE4"/>
    <w:rsid w:val="002F23EF"/>
    <w:rsid w:val="002F24F4"/>
    <w:rsid w:val="002F2626"/>
    <w:rsid w:val="00302082"/>
    <w:rsid w:val="00306620"/>
    <w:rsid w:val="00312D3C"/>
    <w:rsid w:val="003262B9"/>
    <w:rsid w:val="00332671"/>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0371"/>
    <w:rsid w:val="003F4470"/>
    <w:rsid w:val="003F5A04"/>
    <w:rsid w:val="003F67CD"/>
    <w:rsid w:val="004017D9"/>
    <w:rsid w:val="00402ED7"/>
    <w:rsid w:val="004114F8"/>
    <w:rsid w:val="00422B69"/>
    <w:rsid w:val="00423D86"/>
    <w:rsid w:val="00424C90"/>
    <w:rsid w:val="00426189"/>
    <w:rsid w:val="00436BE9"/>
    <w:rsid w:val="00441E76"/>
    <w:rsid w:val="004436F8"/>
    <w:rsid w:val="004443DA"/>
    <w:rsid w:val="004474A2"/>
    <w:rsid w:val="00460925"/>
    <w:rsid w:val="004655E8"/>
    <w:rsid w:val="00471C6C"/>
    <w:rsid w:val="00472023"/>
    <w:rsid w:val="00486993"/>
    <w:rsid w:val="00492DA4"/>
    <w:rsid w:val="00496AA3"/>
    <w:rsid w:val="00497C98"/>
    <w:rsid w:val="004A39D7"/>
    <w:rsid w:val="004A55FA"/>
    <w:rsid w:val="004C1EC4"/>
    <w:rsid w:val="004D035C"/>
    <w:rsid w:val="004F3C18"/>
    <w:rsid w:val="004F4328"/>
    <w:rsid w:val="005005E4"/>
    <w:rsid w:val="0050387B"/>
    <w:rsid w:val="00513689"/>
    <w:rsid w:val="0051375A"/>
    <w:rsid w:val="00521097"/>
    <w:rsid w:val="0053059E"/>
    <w:rsid w:val="00532F6F"/>
    <w:rsid w:val="00533663"/>
    <w:rsid w:val="00542DE6"/>
    <w:rsid w:val="005456EF"/>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34B8"/>
    <w:rsid w:val="0059477B"/>
    <w:rsid w:val="00596884"/>
    <w:rsid w:val="005A14B5"/>
    <w:rsid w:val="005A4883"/>
    <w:rsid w:val="005B5A98"/>
    <w:rsid w:val="005C1A4F"/>
    <w:rsid w:val="005C27D7"/>
    <w:rsid w:val="005E1A3A"/>
    <w:rsid w:val="005E3558"/>
    <w:rsid w:val="005E6ADC"/>
    <w:rsid w:val="005E6D10"/>
    <w:rsid w:val="005E6D38"/>
    <w:rsid w:val="005E7B3F"/>
    <w:rsid w:val="005F040F"/>
    <w:rsid w:val="005F2C42"/>
    <w:rsid w:val="006050CF"/>
    <w:rsid w:val="00611F06"/>
    <w:rsid w:val="00612890"/>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97A0A"/>
    <w:rsid w:val="006A6BB4"/>
    <w:rsid w:val="006A7FB0"/>
    <w:rsid w:val="006C2A9A"/>
    <w:rsid w:val="006C423D"/>
    <w:rsid w:val="006C46EF"/>
    <w:rsid w:val="006C4C67"/>
    <w:rsid w:val="006D41AB"/>
    <w:rsid w:val="006D444F"/>
    <w:rsid w:val="006F1A15"/>
    <w:rsid w:val="006F1F6D"/>
    <w:rsid w:val="006F3F8B"/>
    <w:rsid w:val="00700488"/>
    <w:rsid w:val="00703404"/>
    <w:rsid w:val="00703F92"/>
    <w:rsid w:val="00704637"/>
    <w:rsid w:val="007105E4"/>
    <w:rsid w:val="00714EE5"/>
    <w:rsid w:val="0071610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5BF0"/>
    <w:rsid w:val="007B635E"/>
    <w:rsid w:val="007B7724"/>
    <w:rsid w:val="007B7CDC"/>
    <w:rsid w:val="007C063B"/>
    <w:rsid w:val="007C1444"/>
    <w:rsid w:val="007C74B4"/>
    <w:rsid w:val="007D72D7"/>
    <w:rsid w:val="007E3412"/>
    <w:rsid w:val="007F0EB0"/>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B2543"/>
    <w:rsid w:val="008B3E16"/>
    <w:rsid w:val="008B3E7A"/>
    <w:rsid w:val="008B4B6E"/>
    <w:rsid w:val="008C0113"/>
    <w:rsid w:val="008D7401"/>
    <w:rsid w:val="00903DF6"/>
    <w:rsid w:val="00921CF6"/>
    <w:rsid w:val="00923485"/>
    <w:rsid w:val="0092395A"/>
    <w:rsid w:val="009246F0"/>
    <w:rsid w:val="00924EF0"/>
    <w:rsid w:val="00934D7B"/>
    <w:rsid w:val="00936479"/>
    <w:rsid w:val="00947180"/>
    <w:rsid w:val="00950BB0"/>
    <w:rsid w:val="009567BE"/>
    <w:rsid w:val="009676FA"/>
    <w:rsid w:val="009679E0"/>
    <w:rsid w:val="00977632"/>
    <w:rsid w:val="00982A8E"/>
    <w:rsid w:val="00987DB4"/>
    <w:rsid w:val="00996204"/>
    <w:rsid w:val="009976B6"/>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47CC4"/>
    <w:rsid w:val="00A50FD4"/>
    <w:rsid w:val="00A52DB4"/>
    <w:rsid w:val="00A618E1"/>
    <w:rsid w:val="00A629B9"/>
    <w:rsid w:val="00A70C20"/>
    <w:rsid w:val="00A74292"/>
    <w:rsid w:val="00A776DE"/>
    <w:rsid w:val="00A80640"/>
    <w:rsid w:val="00A87FFD"/>
    <w:rsid w:val="00A97038"/>
    <w:rsid w:val="00AA00CB"/>
    <w:rsid w:val="00AA0822"/>
    <w:rsid w:val="00AA3C15"/>
    <w:rsid w:val="00AA6330"/>
    <w:rsid w:val="00AC7501"/>
    <w:rsid w:val="00AD748B"/>
    <w:rsid w:val="00AE4865"/>
    <w:rsid w:val="00AF50EE"/>
    <w:rsid w:val="00B0591D"/>
    <w:rsid w:val="00B13402"/>
    <w:rsid w:val="00B149E4"/>
    <w:rsid w:val="00B14BC2"/>
    <w:rsid w:val="00B17024"/>
    <w:rsid w:val="00B17CD2"/>
    <w:rsid w:val="00B213D2"/>
    <w:rsid w:val="00B248BA"/>
    <w:rsid w:val="00B24B56"/>
    <w:rsid w:val="00B256EA"/>
    <w:rsid w:val="00B2615F"/>
    <w:rsid w:val="00B30E07"/>
    <w:rsid w:val="00B32C29"/>
    <w:rsid w:val="00B34ADD"/>
    <w:rsid w:val="00B52FF5"/>
    <w:rsid w:val="00B57219"/>
    <w:rsid w:val="00B658A3"/>
    <w:rsid w:val="00B70A00"/>
    <w:rsid w:val="00B746A8"/>
    <w:rsid w:val="00B7664D"/>
    <w:rsid w:val="00B77914"/>
    <w:rsid w:val="00B80989"/>
    <w:rsid w:val="00B9109B"/>
    <w:rsid w:val="00B927AE"/>
    <w:rsid w:val="00B93721"/>
    <w:rsid w:val="00B937B1"/>
    <w:rsid w:val="00BA453C"/>
    <w:rsid w:val="00BA4E02"/>
    <w:rsid w:val="00BA7165"/>
    <w:rsid w:val="00BB2A6D"/>
    <w:rsid w:val="00BB4189"/>
    <w:rsid w:val="00BC19F7"/>
    <w:rsid w:val="00BC41ED"/>
    <w:rsid w:val="00BD009E"/>
    <w:rsid w:val="00BD0EF8"/>
    <w:rsid w:val="00BD7A8C"/>
    <w:rsid w:val="00BE2126"/>
    <w:rsid w:val="00BE3B17"/>
    <w:rsid w:val="00BF51AB"/>
    <w:rsid w:val="00BF716B"/>
    <w:rsid w:val="00BF7233"/>
    <w:rsid w:val="00C02AA2"/>
    <w:rsid w:val="00C03766"/>
    <w:rsid w:val="00C0377B"/>
    <w:rsid w:val="00C04C95"/>
    <w:rsid w:val="00C12613"/>
    <w:rsid w:val="00C16DEF"/>
    <w:rsid w:val="00C2492F"/>
    <w:rsid w:val="00C27FEC"/>
    <w:rsid w:val="00C3744A"/>
    <w:rsid w:val="00C4002A"/>
    <w:rsid w:val="00C46912"/>
    <w:rsid w:val="00C612A8"/>
    <w:rsid w:val="00C67631"/>
    <w:rsid w:val="00C729D7"/>
    <w:rsid w:val="00C83354"/>
    <w:rsid w:val="00C84004"/>
    <w:rsid w:val="00C843F6"/>
    <w:rsid w:val="00C84507"/>
    <w:rsid w:val="00C862C7"/>
    <w:rsid w:val="00CA3254"/>
    <w:rsid w:val="00CB11CE"/>
    <w:rsid w:val="00CB6CED"/>
    <w:rsid w:val="00CC25A2"/>
    <w:rsid w:val="00CD7F07"/>
    <w:rsid w:val="00CE04F3"/>
    <w:rsid w:val="00CE12D8"/>
    <w:rsid w:val="00CE4574"/>
    <w:rsid w:val="00CE70E6"/>
    <w:rsid w:val="00CF2E1E"/>
    <w:rsid w:val="00D02E99"/>
    <w:rsid w:val="00D13357"/>
    <w:rsid w:val="00D13A13"/>
    <w:rsid w:val="00D2689A"/>
    <w:rsid w:val="00D65506"/>
    <w:rsid w:val="00D65F93"/>
    <w:rsid w:val="00D773CF"/>
    <w:rsid w:val="00D83563"/>
    <w:rsid w:val="00D8448F"/>
    <w:rsid w:val="00DA64B6"/>
    <w:rsid w:val="00DB5C9D"/>
    <w:rsid w:val="00DB5FDA"/>
    <w:rsid w:val="00DD02E6"/>
    <w:rsid w:val="00DF00CB"/>
    <w:rsid w:val="00DF665B"/>
    <w:rsid w:val="00E0152A"/>
    <w:rsid w:val="00E03394"/>
    <w:rsid w:val="00E066E5"/>
    <w:rsid w:val="00E22F03"/>
    <w:rsid w:val="00E233C1"/>
    <w:rsid w:val="00E42CA2"/>
    <w:rsid w:val="00E51404"/>
    <w:rsid w:val="00E574C9"/>
    <w:rsid w:val="00E610DE"/>
    <w:rsid w:val="00E66167"/>
    <w:rsid w:val="00E71F2F"/>
    <w:rsid w:val="00E7395E"/>
    <w:rsid w:val="00E761E1"/>
    <w:rsid w:val="00E77786"/>
    <w:rsid w:val="00E806FB"/>
    <w:rsid w:val="00EA6558"/>
    <w:rsid w:val="00EB1C2D"/>
    <w:rsid w:val="00EC08AF"/>
    <w:rsid w:val="00EC1810"/>
    <w:rsid w:val="00EC3FCC"/>
    <w:rsid w:val="00ED32FF"/>
    <w:rsid w:val="00ED5C81"/>
    <w:rsid w:val="00EF039B"/>
    <w:rsid w:val="00EF4933"/>
    <w:rsid w:val="00EF5044"/>
    <w:rsid w:val="00F01956"/>
    <w:rsid w:val="00F030D9"/>
    <w:rsid w:val="00F116CE"/>
    <w:rsid w:val="00F176DE"/>
    <w:rsid w:val="00F21C47"/>
    <w:rsid w:val="00F244E2"/>
    <w:rsid w:val="00F340DE"/>
    <w:rsid w:val="00F43542"/>
    <w:rsid w:val="00F527CB"/>
    <w:rsid w:val="00F562AA"/>
    <w:rsid w:val="00F7105A"/>
    <w:rsid w:val="00F77676"/>
    <w:rsid w:val="00F8197C"/>
    <w:rsid w:val="00F82B4E"/>
    <w:rsid w:val="00F87559"/>
    <w:rsid w:val="00F92BAA"/>
    <w:rsid w:val="00F96D71"/>
    <w:rsid w:val="00F97C9E"/>
    <w:rsid w:val="00FA20DE"/>
    <w:rsid w:val="00FA4EE8"/>
    <w:rsid w:val="00FB12CA"/>
    <w:rsid w:val="00FB2283"/>
    <w:rsid w:val="00FB36EC"/>
    <w:rsid w:val="00FB4E1B"/>
    <w:rsid w:val="00FC0291"/>
    <w:rsid w:val="00FC1C92"/>
    <w:rsid w:val="00FD333B"/>
    <w:rsid w:val="00FD689C"/>
    <w:rsid w:val="00FD705C"/>
    <w:rsid w:val="00FD777A"/>
    <w:rsid w:val="00FD7CC2"/>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115EF8"/>
  <w15:docId w15:val="{40E255A1-1F49-4AE2-8A96-0E01AC21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BA716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654B1-A44C-484C-B6F9-6AFD9606DDB9}">
  <ds:schemaRefs>
    <ds:schemaRef ds:uri="http://schemas.openxmlformats.org/officeDocument/2006/bibliography"/>
  </ds:schemaRefs>
</ds:datastoreItem>
</file>

<file path=customXml/itemProps2.xml><?xml version="1.0" encoding="utf-8"?>
<ds:datastoreItem xmlns:ds="http://schemas.openxmlformats.org/officeDocument/2006/customXml" ds:itemID="{54FB0311-DC34-429D-BC21-F2C3BF6E7102}"/>
</file>

<file path=customXml/itemProps3.xml><?xml version="1.0" encoding="utf-8"?>
<ds:datastoreItem xmlns:ds="http://schemas.openxmlformats.org/officeDocument/2006/customXml" ds:itemID="{B06E9E4B-4DAD-4682-A136-629C303DA6B8}"/>
</file>

<file path=customXml/itemProps4.xml><?xml version="1.0" encoding="utf-8"?>
<ds:datastoreItem xmlns:ds="http://schemas.openxmlformats.org/officeDocument/2006/customXml" ds:itemID="{DCC72EB8-FB81-4548-834B-A6FD46D5C968}"/>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2018-12-06T15:17:00Z</cp:lastPrinted>
  <dcterms:created xsi:type="dcterms:W3CDTF">2019-07-23T11:32:00Z</dcterms:created>
  <dcterms:modified xsi:type="dcterms:W3CDTF">2019-07-23T11:32:00Z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