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DF0D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26CCFAD5" w:rsidR="009A2D37" w:rsidRPr="005C7FAE" w:rsidRDefault="00BE4D76" w:rsidP="005C7FAE">
      <w:pPr>
        <w:spacing w:after="120" w:line="240" w:lineRule="auto"/>
        <w:ind w:right="-329" w:firstLine="567"/>
        <w:jc w:val="both"/>
        <w:rPr>
          <w:rFonts w:ascii="Arial" w:hAnsi="Arial" w:cs="Arial"/>
          <w:iCs/>
        </w:rPr>
      </w:pPr>
      <w:r>
        <w:rPr>
          <w:rFonts w:ascii="Arial" w:hAnsi="Arial" w:cs="Arial"/>
          <w:color w:val="222222"/>
          <w:sz w:val="21"/>
          <w:szCs w:val="21"/>
        </w:rPr>
        <w:t>TZRD6</w:t>
      </w:r>
      <w:r w:rsidR="005C7FAE">
        <w:rPr>
          <w:rFonts w:ascii="Arial" w:hAnsi="Arial" w:cs="Arial"/>
          <w:color w:val="222222"/>
          <w:sz w:val="21"/>
          <w:szCs w:val="21"/>
        </w:rPr>
        <w:t>0</w:t>
      </w:r>
      <w:r>
        <w:rPr>
          <w:rFonts w:ascii="Arial" w:hAnsi="Arial" w:cs="Arial"/>
          <w:color w:val="222222"/>
          <w:sz w:val="21"/>
          <w:szCs w:val="21"/>
        </w:rPr>
        <w:t>30</w:t>
      </w:r>
      <w:r w:rsidR="00F24DA1">
        <w:rPr>
          <w:rFonts w:ascii="Arial" w:hAnsi="Arial" w:cs="Arial"/>
          <w:color w:val="222222"/>
          <w:sz w:val="21"/>
          <w:szCs w:val="21"/>
        </w:rPr>
        <w:t xml:space="preserve"> (</w:t>
      </w:r>
      <w:r>
        <w:rPr>
          <w:rFonts w:ascii="Arial" w:hAnsi="Arial" w:cs="Arial"/>
          <w:iCs/>
        </w:rPr>
        <w:t>TZ603</w:t>
      </w:r>
      <w:r w:rsidR="00F24DA1">
        <w:rPr>
          <w:rFonts w:ascii="Arial" w:hAnsi="Arial" w:cs="Arial"/>
          <w:iCs/>
        </w:rPr>
        <w:t>)</w:t>
      </w:r>
      <w:r w:rsidR="002B0205">
        <w:rPr>
          <w:rFonts w:ascii="Arial" w:hAnsi="Arial" w:cs="Arial"/>
          <w:iCs/>
        </w:rPr>
        <w:t xml:space="preserve"> </w:t>
      </w:r>
      <w:r>
        <w:rPr>
          <w:rFonts w:ascii="Arial" w:hAnsi="Arial" w:cs="Arial"/>
          <w:iCs/>
        </w:rPr>
        <w:t>Functional Analysis</w:t>
      </w:r>
    </w:p>
    <w:p w14:paraId="74141B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55D6AA69" w:rsidR="009A2D37" w:rsidRPr="00436AE7" w:rsidRDefault="00436AE7" w:rsidP="00436AE7">
      <w:pPr>
        <w:spacing w:after="120" w:line="240" w:lineRule="auto"/>
        <w:ind w:right="260" w:firstLine="567"/>
        <w:rPr>
          <w:rFonts w:ascii="Arial" w:hAnsi="Arial" w:cs="Arial"/>
          <w:iCs/>
        </w:rPr>
      </w:pPr>
      <w:r w:rsidRPr="00436AE7">
        <w:rPr>
          <w:rFonts w:ascii="Arial" w:hAnsi="Arial" w:cs="Arial"/>
          <w:iCs/>
        </w:rPr>
        <w:t>School of Social Policy, Sociology and Social Research</w:t>
      </w:r>
      <w:r w:rsidR="00BE4D76">
        <w:rPr>
          <w:rFonts w:ascii="Arial" w:hAnsi="Arial" w:cs="Arial"/>
          <w:iCs/>
        </w:rPr>
        <w:t xml:space="preserve"> (Tizard)</w:t>
      </w: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5074C464" w:rsidR="009A2D37" w:rsidRPr="00F24DA1" w:rsidRDefault="009A2D37" w:rsidP="00F24DA1">
      <w:pPr>
        <w:spacing w:after="120" w:line="240" w:lineRule="auto"/>
        <w:ind w:right="260" w:firstLine="567"/>
        <w:jc w:val="both"/>
        <w:rPr>
          <w:rFonts w:ascii="Arial" w:hAnsi="Arial" w:cs="Arial"/>
        </w:rPr>
      </w:pPr>
      <w:r w:rsidRPr="00C541EB">
        <w:rPr>
          <w:rFonts w:ascii="Arial" w:hAnsi="Arial" w:cs="Arial"/>
        </w:rPr>
        <w:t xml:space="preserve">Level </w:t>
      </w:r>
      <w:r w:rsidR="00BE4D76">
        <w:rPr>
          <w:rFonts w:ascii="Arial" w:hAnsi="Arial" w:cs="Arial"/>
        </w:rPr>
        <w:t>6</w:t>
      </w: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697D4ACF" w:rsidR="009A2D37" w:rsidRPr="007C61D4" w:rsidRDefault="00BE4D76"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7C61D4">
        <w:rPr>
          <w:rFonts w:ascii="Arial" w:hAnsi="Arial" w:cs="Arial"/>
          <w:sz w:val="22"/>
          <w:szCs w:val="22"/>
        </w:rPr>
        <w:t>5 ECTS)</w:t>
      </w:r>
    </w:p>
    <w:p w14:paraId="538A03D8" w14:textId="20EC0FD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58A080D1" w:rsidR="009443B0" w:rsidRPr="009443B0" w:rsidRDefault="00BE4D76" w:rsidP="009443B0">
      <w:pPr>
        <w:spacing w:after="120" w:line="240" w:lineRule="auto"/>
        <w:ind w:left="567" w:right="260"/>
        <w:jc w:val="both"/>
        <w:rPr>
          <w:rFonts w:ascii="Arial" w:hAnsi="Arial" w:cs="Arial"/>
        </w:rPr>
      </w:pPr>
      <w:r>
        <w:rPr>
          <w:rFonts w:ascii="Arial" w:hAnsi="Arial" w:cs="Arial"/>
        </w:rPr>
        <w:t>Spring</w:t>
      </w:r>
      <w:r w:rsidR="00644B8E">
        <w:rPr>
          <w:rFonts w:ascii="Arial" w:hAnsi="Arial" w:cs="Arial"/>
        </w:rPr>
        <w:t xml:space="preserve"> term (Term 2)</w:t>
      </w:r>
    </w:p>
    <w:p w14:paraId="689D448D" w14:textId="3294E35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4E1F8F7" w14:textId="315A8E71" w:rsidR="000B3216" w:rsidRPr="000B3216" w:rsidRDefault="000B3216" w:rsidP="000B3216">
      <w:pPr>
        <w:spacing w:after="120" w:line="240" w:lineRule="auto"/>
        <w:ind w:left="567" w:right="260"/>
        <w:jc w:val="both"/>
        <w:rPr>
          <w:rFonts w:ascii="Arial" w:hAnsi="Arial" w:cs="Arial"/>
        </w:rPr>
      </w:pPr>
      <w:r w:rsidRPr="000B3216">
        <w:rPr>
          <w:rFonts w:ascii="Arial" w:hAnsi="Arial" w:cs="Arial"/>
        </w:rPr>
        <w:t>None</w:t>
      </w:r>
    </w:p>
    <w:p w14:paraId="7FE421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36444A" w14:textId="0061A8CA" w:rsidR="00436AE7" w:rsidRDefault="00BE4D76" w:rsidP="00D40CF5">
      <w:pPr>
        <w:spacing w:after="0"/>
        <w:ind w:left="567"/>
        <w:rPr>
          <w:rFonts w:ascii="Arial" w:hAnsi="Arial" w:cs="Arial"/>
          <w:iCs/>
        </w:rPr>
      </w:pPr>
      <w:r>
        <w:rPr>
          <w:rFonts w:ascii="Arial" w:hAnsi="Arial" w:cs="Arial"/>
          <w:iCs/>
        </w:rPr>
        <w:t>BSc Positive Behaviour Support</w:t>
      </w:r>
      <w:r w:rsidR="000B3216">
        <w:rPr>
          <w:rFonts w:ascii="Arial" w:hAnsi="Arial" w:cs="Arial"/>
          <w:iCs/>
        </w:rPr>
        <w:t xml:space="preserve"> and associated programmes</w:t>
      </w:r>
    </w:p>
    <w:p w14:paraId="2A66844E" w14:textId="77777777" w:rsidR="000B3216" w:rsidRPr="007C61D4" w:rsidRDefault="000B3216" w:rsidP="000B3216">
      <w:pPr>
        <w:spacing w:after="0"/>
        <w:ind w:left="567"/>
        <w:rPr>
          <w:rFonts w:ascii="Arial" w:hAnsi="Arial" w:cs="Arial"/>
          <w:iCs/>
        </w:rPr>
      </w:pPr>
    </w:p>
    <w:p w14:paraId="5924E6C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0335C1" w14:textId="7191691F" w:rsidR="00BE4D76" w:rsidRPr="00BE4D76" w:rsidRDefault="00BE4D76" w:rsidP="00BE4D76">
      <w:pPr>
        <w:spacing w:after="0" w:line="240" w:lineRule="auto"/>
        <w:ind w:left="567" w:right="260"/>
        <w:rPr>
          <w:rFonts w:ascii="Arial" w:hAnsi="Arial" w:cs="Arial"/>
        </w:rPr>
      </w:pPr>
      <w:r>
        <w:rPr>
          <w:rFonts w:ascii="Arial" w:hAnsi="Arial" w:cs="Arial"/>
        </w:rPr>
        <w:t xml:space="preserve">8.1 </w:t>
      </w:r>
      <w:r w:rsidRPr="00BE4D76">
        <w:rPr>
          <w:rFonts w:ascii="Arial" w:hAnsi="Arial" w:cs="Arial"/>
        </w:rPr>
        <w:t xml:space="preserve">Select and use correctly specialised methods of observational measurement to conduct a functional assessment or analysis </w:t>
      </w:r>
    </w:p>
    <w:p w14:paraId="1A3221A1" w14:textId="6AD3EDCD" w:rsidR="00BE4D76" w:rsidRPr="00BE4D76" w:rsidRDefault="00BE4D76" w:rsidP="00BE4D76">
      <w:pPr>
        <w:spacing w:after="0" w:line="240" w:lineRule="auto"/>
        <w:ind w:left="567" w:right="260"/>
        <w:rPr>
          <w:rFonts w:ascii="Arial" w:hAnsi="Arial" w:cs="Arial"/>
        </w:rPr>
      </w:pPr>
      <w:r>
        <w:rPr>
          <w:rFonts w:ascii="Arial" w:hAnsi="Arial" w:cs="Arial"/>
        </w:rPr>
        <w:t xml:space="preserve">8.2 </w:t>
      </w:r>
      <w:r w:rsidRPr="00BE4D76">
        <w:rPr>
          <w:rFonts w:ascii="Arial" w:hAnsi="Arial" w:cs="Arial"/>
        </w:rPr>
        <w:t xml:space="preserve">Apply specialised methods to calculate and critically evaluate the reliability of data gathered  </w:t>
      </w:r>
    </w:p>
    <w:p w14:paraId="1040E247" w14:textId="4455B738" w:rsidR="00BE4D76" w:rsidRPr="00BE4D76" w:rsidRDefault="00BE4D76" w:rsidP="00BE4D76">
      <w:pPr>
        <w:spacing w:after="0" w:line="240" w:lineRule="auto"/>
        <w:ind w:left="567" w:right="260"/>
        <w:rPr>
          <w:rFonts w:ascii="Arial" w:hAnsi="Arial" w:cs="Arial"/>
        </w:rPr>
      </w:pPr>
      <w:r>
        <w:rPr>
          <w:rFonts w:ascii="Arial" w:hAnsi="Arial" w:cs="Arial"/>
        </w:rPr>
        <w:t xml:space="preserve">8.3 </w:t>
      </w:r>
      <w:r w:rsidRPr="00BE4D76">
        <w:rPr>
          <w:rFonts w:ascii="Arial" w:hAnsi="Arial" w:cs="Arial"/>
        </w:rPr>
        <w:t>Effectively present observational data arising from functional analysis, making skilled judgements of the most appropriate presentation methods (including tables, graphs, charts, and diagrams) given the data involved and the background of those receiving the presentation</w:t>
      </w:r>
    </w:p>
    <w:p w14:paraId="3168F130" w14:textId="0A6A0F16" w:rsidR="005C7FAE" w:rsidRDefault="00BE4D76" w:rsidP="00BE4D76">
      <w:pPr>
        <w:spacing w:after="0" w:line="240" w:lineRule="auto"/>
        <w:ind w:left="567" w:right="260"/>
        <w:rPr>
          <w:rFonts w:ascii="Arial" w:hAnsi="Arial" w:cs="Arial"/>
        </w:rPr>
      </w:pPr>
      <w:r>
        <w:rPr>
          <w:rFonts w:ascii="Arial" w:hAnsi="Arial" w:cs="Arial"/>
        </w:rPr>
        <w:t xml:space="preserve">8.4 </w:t>
      </w:r>
      <w:r w:rsidRPr="00BE4D76">
        <w:rPr>
          <w:rFonts w:ascii="Arial" w:hAnsi="Arial" w:cs="Arial"/>
        </w:rPr>
        <w:t>Demonstrate a systematic understanding and critical evaluation of the use of brief functional analysis and single-case experimental designs in applied behaviour analysis</w:t>
      </w:r>
      <w:r>
        <w:rPr>
          <w:rFonts w:ascii="Arial" w:hAnsi="Arial" w:cs="Arial"/>
        </w:rPr>
        <w:t>.</w:t>
      </w:r>
    </w:p>
    <w:p w14:paraId="21D16954" w14:textId="77777777" w:rsidR="00BE4D76" w:rsidRPr="000B3216" w:rsidRDefault="00BE4D76" w:rsidP="00BE4D76">
      <w:pPr>
        <w:spacing w:after="0" w:line="240" w:lineRule="auto"/>
        <w:ind w:left="567" w:right="260"/>
        <w:rPr>
          <w:rFonts w:ascii="Arial" w:hAnsi="Arial" w:cs="Arial"/>
        </w:rPr>
      </w:pPr>
    </w:p>
    <w:p w14:paraId="7407B307" w14:textId="15F6ACD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13C4A5" w14:textId="1744EE39" w:rsidR="00BE4D76" w:rsidRPr="00BE4D76" w:rsidRDefault="00BE4D76" w:rsidP="00BE4D76">
      <w:pPr>
        <w:pStyle w:val="Default"/>
        <w:ind w:left="567" w:right="-330"/>
        <w:rPr>
          <w:sz w:val="22"/>
          <w:szCs w:val="22"/>
        </w:rPr>
      </w:pPr>
      <w:r>
        <w:rPr>
          <w:sz w:val="22"/>
          <w:szCs w:val="22"/>
        </w:rPr>
        <w:t xml:space="preserve">9.1 </w:t>
      </w:r>
      <w:r w:rsidR="00644B8E">
        <w:rPr>
          <w:sz w:val="22"/>
          <w:szCs w:val="22"/>
        </w:rPr>
        <w:t xml:space="preserve">Demonstrate capacity to form a </w:t>
      </w:r>
      <w:r w:rsidRPr="00BE4D76">
        <w:rPr>
          <w:sz w:val="22"/>
          <w:szCs w:val="22"/>
        </w:rPr>
        <w:t>systematic understanding of a c</w:t>
      </w:r>
      <w:r w:rsidR="00644B8E">
        <w:rPr>
          <w:sz w:val="22"/>
          <w:szCs w:val="22"/>
        </w:rPr>
        <w:t xml:space="preserve">omplex subject area, including </w:t>
      </w:r>
      <w:r w:rsidRPr="00BE4D76">
        <w:rPr>
          <w:sz w:val="22"/>
          <w:szCs w:val="22"/>
        </w:rPr>
        <w:t xml:space="preserve">drawing critically on both published work and personal experience </w:t>
      </w:r>
    </w:p>
    <w:p w14:paraId="1E6BF497" w14:textId="1FCE5301" w:rsidR="00BE4D76" w:rsidRPr="00BE4D76" w:rsidRDefault="00BE4D76" w:rsidP="00BE4D76">
      <w:pPr>
        <w:pStyle w:val="Default"/>
        <w:ind w:left="567" w:right="-330"/>
        <w:rPr>
          <w:sz w:val="22"/>
          <w:szCs w:val="22"/>
        </w:rPr>
      </w:pPr>
      <w:r>
        <w:rPr>
          <w:sz w:val="22"/>
          <w:szCs w:val="22"/>
        </w:rPr>
        <w:t xml:space="preserve">9.2 </w:t>
      </w:r>
      <w:r w:rsidRPr="00BE4D76">
        <w:rPr>
          <w:sz w:val="22"/>
          <w:szCs w:val="22"/>
        </w:rPr>
        <w:t>Demonstrate the ability to understand, and communicate in writing, complex, abstract concepts</w:t>
      </w:r>
    </w:p>
    <w:p w14:paraId="2E930811" w14:textId="519339F5" w:rsidR="00BE4D76" w:rsidRPr="00BE4D76" w:rsidRDefault="00BE4D76" w:rsidP="00BE4D76">
      <w:pPr>
        <w:pStyle w:val="Default"/>
        <w:ind w:left="567" w:right="-330"/>
        <w:rPr>
          <w:sz w:val="22"/>
          <w:szCs w:val="22"/>
        </w:rPr>
      </w:pPr>
      <w:r>
        <w:rPr>
          <w:sz w:val="22"/>
          <w:szCs w:val="22"/>
        </w:rPr>
        <w:t xml:space="preserve">9.3 </w:t>
      </w:r>
      <w:r w:rsidRPr="00BE4D76">
        <w:rPr>
          <w:sz w:val="22"/>
          <w:szCs w:val="22"/>
        </w:rPr>
        <w:t>Be accountable for the management of their own time and resources in ways that enable successfully meeting deadlines for the completion of an academic assignment and revising for exams</w:t>
      </w:r>
    </w:p>
    <w:p w14:paraId="5FDD5159" w14:textId="55C5A493" w:rsidR="005C7FAE" w:rsidRDefault="00BE4D76" w:rsidP="00BE4D76">
      <w:pPr>
        <w:pStyle w:val="Default"/>
        <w:ind w:left="567" w:right="-330"/>
        <w:rPr>
          <w:sz w:val="22"/>
          <w:szCs w:val="22"/>
        </w:rPr>
      </w:pPr>
      <w:r>
        <w:rPr>
          <w:sz w:val="22"/>
          <w:szCs w:val="22"/>
        </w:rPr>
        <w:t xml:space="preserve">9.4 </w:t>
      </w:r>
      <w:r w:rsidRPr="00BE4D76">
        <w:rPr>
          <w:sz w:val="22"/>
          <w:szCs w:val="22"/>
        </w:rPr>
        <w:t>Provide evidence-informed, analytic judgements of quantitative and qualitative data arising from a range of sources and demonstrate the capacity to produce accurate visual representations of data</w:t>
      </w:r>
      <w:r>
        <w:rPr>
          <w:sz w:val="22"/>
          <w:szCs w:val="22"/>
        </w:rPr>
        <w:t>.</w:t>
      </w:r>
    </w:p>
    <w:p w14:paraId="5202271D" w14:textId="77777777" w:rsidR="00BE4D76" w:rsidRPr="00BE4D76" w:rsidRDefault="00BE4D76" w:rsidP="00BE4D76">
      <w:pPr>
        <w:pStyle w:val="Default"/>
        <w:ind w:left="567" w:right="-330"/>
        <w:rPr>
          <w:sz w:val="22"/>
          <w:szCs w:val="22"/>
        </w:rPr>
      </w:pPr>
    </w:p>
    <w:p w14:paraId="26D43C59" w14:textId="55A0337D"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B9EFD58" w14:textId="77777777" w:rsidR="00BE4D76" w:rsidRPr="00BE4D76" w:rsidRDefault="00BE4D76" w:rsidP="00BE4D76">
      <w:pPr>
        <w:ind w:left="567"/>
        <w:rPr>
          <w:rFonts w:ascii="Arial" w:hAnsi="Arial" w:cs="Arial"/>
        </w:rPr>
      </w:pPr>
      <w:r w:rsidRPr="00BE4D76">
        <w:rPr>
          <w:rFonts w:ascii="Arial" w:hAnsi="Arial" w:cs="Arial"/>
        </w:rPr>
        <w:t>The occurrence of challenging behaviours amongst children and adults with a diagnosis of intellectual and developmental disabilities has produced a large body of research literature, policy and professional advice. Challenging behaviour has profound impacts upon people affected by it physically, psychologically, socially and economically. This module, as part of the Positive Behaviour Support programmes, provides information on the causes and characteristics of challenging behaviour, and outlines assessment and intervention methodologies. The module explores some legal and ethical issues arising from assessment of challenging behaviour, in particular the use of experimental conditions (analogues) during brief functional analysis. Observational methods will be taught, reliability methods considered, and the collection and presentation of data explored.</w:t>
      </w:r>
    </w:p>
    <w:p w14:paraId="0C72D052" w14:textId="77777777" w:rsidR="005C7FAE" w:rsidRPr="005C7FAE" w:rsidRDefault="005C7FAE" w:rsidP="005C7FAE">
      <w:pPr>
        <w:spacing w:after="0" w:line="240" w:lineRule="auto"/>
        <w:ind w:left="567" w:right="260"/>
        <w:jc w:val="both"/>
        <w:rPr>
          <w:rFonts w:ascii="Arial" w:hAnsi="Arial" w:cs="Arial"/>
        </w:rPr>
      </w:pPr>
    </w:p>
    <w:p w14:paraId="730BB0E7" w14:textId="4C3CC2D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947B67" w14:textId="77777777" w:rsidR="00BE4D76" w:rsidRPr="00BE4D76" w:rsidRDefault="00BE4D76" w:rsidP="00BE4D76">
      <w:pPr>
        <w:spacing w:after="0" w:line="240" w:lineRule="auto"/>
        <w:ind w:left="567" w:right="260"/>
        <w:jc w:val="both"/>
        <w:rPr>
          <w:rFonts w:ascii="Arial" w:hAnsi="Arial" w:cs="Arial"/>
        </w:rPr>
      </w:pPr>
      <w:r w:rsidRPr="00BE4D76">
        <w:rPr>
          <w:rFonts w:ascii="Arial" w:hAnsi="Arial" w:cs="Arial"/>
        </w:rPr>
        <w:t xml:space="preserve">Brown, F., Anderson, J.L., Dr Pry, R.L. (2015). </w:t>
      </w:r>
      <w:r w:rsidRPr="006935A2">
        <w:rPr>
          <w:rFonts w:ascii="Arial" w:hAnsi="Arial" w:cs="Arial"/>
          <w:i/>
        </w:rPr>
        <w:t>Individual Positive Behaviour Support: a standards-based guide to in school and community settings</w:t>
      </w:r>
      <w:r w:rsidRPr="00BE4D76">
        <w:rPr>
          <w:rFonts w:ascii="Arial" w:hAnsi="Arial" w:cs="Arial"/>
        </w:rPr>
        <w:t>. Baltimore: Brookes</w:t>
      </w:r>
    </w:p>
    <w:p w14:paraId="104EDFFC" w14:textId="77777777" w:rsidR="00BE4D76" w:rsidRPr="00BE4D76" w:rsidRDefault="00BE4D76" w:rsidP="00BE4D76">
      <w:pPr>
        <w:spacing w:after="0" w:line="240" w:lineRule="auto"/>
        <w:ind w:left="567" w:right="260"/>
        <w:jc w:val="both"/>
        <w:rPr>
          <w:rFonts w:ascii="Arial" w:hAnsi="Arial" w:cs="Arial"/>
        </w:rPr>
      </w:pPr>
      <w:r w:rsidRPr="00BE4D76">
        <w:rPr>
          <w:rFonts w:ascii="Arial" w:hAnsi="Arial" w:cs="Arial"/>
        </w:rPr>
        <w:t xml:space="preserve">Cooper, J.O., Heron, T.E. and Heward, W.L. (2nd Ed) (2007). </w:t>
      </w:r>
      <w:r w:rsidRPr="006935A2">
        <w:rPr>
          <w:rFonts w:ascii="Arial" w:hAnsi="Arial" w:cs="Arial"/>
          <w:i/>
        </w:rPr>
        <w:t>Applied Behavior Analysis.</w:t>
      </w:r>
      <w:r w:rsidRPr="00BE4D76">
        <w:rPr>
          <w:rFonts w:ascii="Arial" w:hAnsi="Arial" w:cs="Arial"/>
        </w:rPr>
        <w:t xml:space="preserve"> Upper Saddle River, NJ: Merrill.</w:t>
      </w:r>
    </w:p>
    <w:p w14:paraId="3CF3778D" w14:textId="77777777" w:rsidR="00BE4D76" w:rsidRPr="00BE4D76" w:rsidRDefault="00BE4D76" w:rsidP="00BE4D76">
      <w:pPr>
        <w:spacing w:after="0" w:line="240" w:lineRule="auto"/>
        <w:ind w:left="567" w:right="260"/>
        <w:jc w:val="both"/>
        <w:rPr>
          <w:rFonts w:ascii="Arial" w:hAnsi="Arial" w:cs="Arial"/>
        </w:rPr>
      </w:pPr>
      <w:r w:rsidRPr="00BE4D76">
        <w:rPr>
          <w:rFonts w:ascii="Arial" w:hAnsi="Arial" w:cs="Arial"/>
        </w:rPr>
        <w:t xml:space="preserve">Levinson, J., (2010). </w:t>
      </w:r>
      <w:r w:rsidRPr="006935A2">
        <w:rPr>
          <w:rFonts w:ascii="Arial" w:hAnsi="Arial" w:cs="Arial"/>
          <w:i/>
        </w:rPr>
        <w:t>Making Life Work: freedom and disability in a community group home</w:t>
      </w:r>
      <w:r w:rsidRPr="00BE4D76">
        <w:rPr>
          <w:rFonts w:ascii="Arial" w:hAnsi="Arial" w:cs="Arial"/>
        </w:rPr>
        <w:t>, London: University of Minnesota Press.</w:t>
      </w:r>
    </w:p>
    <w:p w14:paraId="633E2E1E" w14:textId="77777777" w:rsidR="00BE4D76" w:rsidRPr="00BE4D76" w:rsidRDefault="00BE4D76" w:rsidP="00BE4D76">
      <w:pPr>
        <w:spacing w:after="0" w:line="240" w:lineRule="auto"/>
        <w:ind w:left="567" w:right="260"/>
        <w:jc w:val="both"/>
        <w:rPr>
          <w:rFonts w:ascii="Arial" w:hAnsi="Arial" w:cs="Arial"/>
        </w:rPr>
      </w:pPr>
      <w:r w:rsidRPr="00BE4D76">
        <w:rPr>
          <w:rFonts w:ascii="Arial" w:hAnsi="Arial" w:cs="Arial"/>
        </w:rPr>
        <w:t xml:space="preserve">O’Neill, R.E. Horner, R.H. Albin, R.W. Sprague, J.R. Storey, K. Newton, J.S. (2014). </w:t>
      </w:r>
      <w:r w:rsidRPr="006935A2">
        <w:rPr>
          <w:rFonts w:ascii="Arial" w:hAnsi="Arial" w:cs="Arial"/>
          <w:i/>
        </w:rPr>
        <w:t>Functional Assessment and Program Development for Problem Behavior: A practical handbook</w:t>
      </w:r>
      <w:r w:rsidRPr="00BE4D76">
        <w:rPr>
          <w:rFonts w:ascii="Arial" w:hAnsi="Arial" w:cs="Arial"/>
        </w:rPr>
        <w:t>. (Third Edition) Pacific Grove, CA: Brooks/Cole.</w:t>
      </w:r>
    </w:p>
    <w:p w14:paraId="637C2331" w14:textId="77777777" w:rsidR="00BE4D76" w:rsidRPr="00BE4D76" w:rsidRDefault="00BE4D76" w:rsidP="00BE4D76">
      <w:pPr>
        <w:spacing w:after="0" w:line="240" w:lineRule="auto"/>
        <w:ind w:left="567" w:right="260"/>
        <w:jc w:val="both"/>
        <w:rPr>
          <w:rFonts w:ascii="Arial" w:hAnsi="Arial" w:cs="Arial"/>
        </w:rPr>
      </w:pPr>
      <w:r w:rsidRPr="00BE4D76">
        <w:rPr>
          <w:rFonts w:ascii="Arial" w:hAnsi="Arial" w:cs="Arial"/>
        </w:rPr>
        <w:t xml:space="preserve">Repp, A.C., Horner, R.H. (1999). </w:t>
      </w:r>
      <w:r w:rsidRPr="006935A2">
        <w:rPr>
          <w:rFonts w:ascii="Arial" w:hAnsi="Arial" w:cs="Arial"/>
          <w:i/>
        </w:rPr>
        <w:t>Functional Analysis of Problem Behaviour: from effective assessment to effective support.</w:t>
      </w:r>
      <w:r w:rsidRPr="00BE4D76">
        <w:rPr>
          <w:rFonts w:ascii="Arial" w:hAnsi="Arial" w:cs="Arial"/>
        </w:rPr>
        <w:t xml:space="preserve"> Belmont: Wadsworth</w:t>
      </w:r>
    </w:p>
    <w:p w14:paraId="2C5EF707" w14:textId="77777777" w:rsidR="00BE4D76" w:rsidRPr="00BE4D76" w:rsidRDefault="00BE4D76" w:rsidP="00BE4D76">
      <w:pPr>
        <w:spacing w:after="0" w:line="240" w:lineRule="auto"/>
        <w:ind w:left="567" w:right="260"/>
        <w:jc w:val="both"/>
        <w:rPr>
          <w:rFonts w:ascii="Arial" w:hAnsi="Arial" w:cs="Arial"/>
        </w:rPr>
      </w:pPr>
      <w:r w:rsidRPr="00BE4D76">
        <w:rPr>
          <w:rFonts w:ascii="Arial" w:hAnsi="Arial" w:cs="Arial"/>
        </w:rPr>
        <w:t xml:space="preserve">Umbreit, J., Ferro, J.B., Liaupsin, C.J., Lane, K.L. (2007). </w:t>
      </w:r>
      <w:r w:rsidRPr="006935A2">
        <w:rPr>
          <w:rFonts w:ascii="Arial" w:hAnsi="Arial" w:cs="Arial"/>
          <w:i/>
        </w:rPr>
        <w:t>Functional Behavioural Assessment &amp; Function Based Intervention: an effective practical approach</w:t>
      </w:r>
      <w:r w:rsidRPr="00BE4D76">
        <w:rPr>
          <w:rFonts w:ascii="Arial" w:hAnsi="Arial" w:cs="Arial"/>
        </w:rPr>
        <w:t>. Upper Saddle River: Pearson/Merrill Prentice Hall.</w:t>
      </w:r>
    </w:p>
    <w:p w14:paraId="0C1020C9" w14:textId="77777777" w:rsidR="00286991" w:rsidRPr="00274FB9" w:rsidRDefault="00286991" w:rsidP="00286991">
      <w:pPr>
        <w:spacing w:after="0" w:line="240" w:lineRule="auto"/>
        <w:ind w:left="567" w:right="260"/>
        <w:jc w:val="both"/>
        <w:rPr>
          <w:rFonts w:ascii="Arial" w:hAnsi="Arial" w:cs="Arial"/>
        </w:rPr>
      </w:pPr>
    </w:p>
    <w:p w14:paraId="379DF415" w14:textId="315F36D6" w:rsidR="00883204" w:rsidRPr="00BE4D76"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804B6C" w14:textId="77777777" w:rsidR="00BE4D76" w:rsidRPr="002E7ECF" w:rsidRDefault="00BE4D76" w:rsidP="00BE4D76">
      <w:pPr>
        <w:pStyle w:val="ListParagraph"/>
        <w:spacing w:after="120" w:line="240" w:lineRule="auto"/>
        <w:ind w:left="567" w:right="260"/>
        <w:rPr>
          <w:rFonts w:ascii="Arial" w:hAnsi="Arial" w:cs="Arial"/>
        </w:rPr>
      </w:pPr>
      <w:r>
        <w:rPr>
          <w:rFonts w:ascii="Arial" w:hAnsi="Arial" w:cs="Arial"/>
          <w:iCs/>
        </w:rPr>
        <w:t xml:space="preserve">This module will be taught through blended learning via materials on Moodle. Blended learning offers flexibility to the Tizard student demographic. Blended learning features online forum and chat discussions, case-study work, group exercises, videos, guided reading of text-based materials and study questions. </w:t>
      </w:r>
      <w:r>
        <w:rPr>
          <w:rFonts w:ascii="Arial" w:hAnsi="Arial" w:cs="Arial"/>
        </w:rPr>
        <w:t xml:space="preserve">Reflection upon their performance is required of student work. </w:t>
      </w:r>
      <w:r w:rsidRPr="002E7ECF">
        <w:rPr>
          <w:rFonts w:ascii="Arial" w:hAnsi="Arial" w:cs="Arial"/>
        </w:rPr>
        <w:t>All of these methods will contribute to the attainment of the subject specific and generic learning outcomes.</w:t>
      </w:r>
    </w:p>
    <w:p w14:paraId="2CC77175" w14:textId="77777777" w:rsidR="00BE4D76" w:rsidRPr="00883204" w:rsidRDefault="00BE4D76" w:rsidP="00BE4D76">
      <w:pPr>
        <w:spacing w:after="120" w:line="240" w:lineRule="auto"/>
        <w:ind w:left="567" w:right="260"/>
        <w:rPr>
          <w:rFonts w:ascii="Arial" w:hAnsi="Arial" w:cs="Arial"/>
          <w:i/>
          <w:iCs/>
        </w:rPr>
      </w:pPr>
    </w:p>
    <w:p w14:paraId="27594869" w14:textId="7565F1EA"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BE4D76">
        <w:rPr>
          <w:rFonts w:ascii="Arial" w:hAnsi="Arial" w:cs="Arial"/>
          <w:iCs/>
        </w:rPr>
        <w:t xml:space="preserve"> 300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D24693" w14:textId="77777777" w:rsidR="00BC6FFF" w:rsidRDefault="00BC6FFF" w:rsidP="00BC6FFF">
      <w:pPr>
        <w:pStyle w:val="ListParagraph"/>
        <w:spacing w:after="120"/>
        <w:ind w:left="567"/>
        <w:rPr>
          <w:rFonts w:ascii="Arial" w:hAnsi="Arial" w:cs="Arial"/>
          <w:iCs/>
        </w:rPr>
      </w:pPr>
    </w:p>
    <w:p w14:paraId="5D17094C" w14:textId="3ED53976" w:rsidR="00491F4B" w:rsidRPr="00644B8E" w:rsidRDefault="00286991" w:rsidP="00491F4B">
      <w:pPr>
        <w:pStyle w:val="ListParagraph"/>
        <w:spacing w:after="120"/>
        <w:ind w:left="567"/>
        <w:rPr>
          <w:rFonts w:ascii="Arial" w:hAnsi="Arial" w:cs="Arial"/>
          <w:iCs/>
        </w:rPr>
      </w:pPr>
      <w:r w:rsidRPr="00644B8E">
        <w:rPr>
          <w:rFonts w:ascii="Arial" w:hAnsi="Arial" w:cs="Arial"/>
          <w:iCs/>
        </w:rPr>
        <w:t>Assignment</w:t>
      </w:r>
      <w:r w:rsidR="00A40413" w:rsidRPr="00644B8E">
        <w:rPr>
          <w:rFonts w:ascii="Arial" w:hAnsi="Arial" w:cs="Arial"/>
          <w:iCs/>
        </w:rPr>
        <w:t xml:space="preserve"> </w:t>
      </w:r>
      <w:r w:rsidR="00BE4D76" w:rsidRPr="00644B8E">
        <w:rPr>
          <w:rFonts w:ascii="Arial" w:hAnsi="Arial" w:cs="Arial"/>
          <w:iCs/>
        </w:rPr>
        <w:t>(35</w:t>
      </w:r>
      <w:r w:rsidRPr="00644B8E">
        <w:rPr>
          <w:rFonts w:ascii="Arial" w:hAnsi="Arial" w:cs="Arial"/>
          <w:iCs/>
        </w:rPr>
        <w:t xml:space="preserve">00 words) </w:t>
      </w:r>
      <w:r w:rsidR="00644B8E">
        <w:rPr>
          <w:rFonts w:ascii="Arial" w:hAnsi="Arial" w:cs="Arial"/>
          <w:iCs/>
        </w:rPr>
        <w:t xml:space="preserve">- </w:t>
      </w:r>
      <w:r w:rsidR="00BE4D76" w:rsidRPr="00644B8E">
        <w:rPr>
          <w:rFonts w:ascii="Arial" w:hAnsi="Arial" w:cs="Arial"/>
          <w:iCs/>
        </w:rPr>
        <w:t>7</w:t>
      </w:r>
      <w:r w:rsidR="00960E69" w:rsidRPr="00644B8E">
        <w:rPr>
          <w:rFonts w:ascii="Arial" w:hAnsi="Arial" w:cs="Arial"/>
          <w:iCs/>
        </w:rPr>
        <w:t>0</w:t>
      </w:r>
      <w:r w:rsidR="00644B8E">
        <w:rPr>
          <w:rFonts w:ascii="Arial" w:hAnsi="Arial" w:cs="Arial"/>
          <w:iCs/>
        </w:rPr>
        <w:t>%</w:t>
      </w:r>
    </w:p>
    <w:p w14:paraId="173145FD" w14:textId="1DC39B88" w:rsidR="004743C1" w:rsidRPr="00644B8E" w:rsidRDefault="00644B8E" w:rsidP="00EC3B04">
      <w:pPr>
        <w:pStyle w:val="ListParagraph"/>
        <w:spacing w:after="120"/>
        <w:ind w:left="567"/>
        <w:rPr>
          <w:rFonts w:ascii="Arial" w:hAnsi="Arial" w:cs="Arial"/>
          <w:iCs/>
        </w:rPr>
      </w:pPr>
      <w:r>
        <w:rPr>
          <w:rFonts w:ascii="Arial" w:hAnsi="Arial" w:cs="Arial"/>
          <w:iCs/>
        </w:rPr>
        <w:t>Examination- 30%</w:t>
      </w: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0388FBE8" w:rsidR="002D7227" w:rsidRPr="00696FF5" w:rsidRDefault="002D7227" w:rsidP="00696FF5">
      <w:pPr>
        <w:spacing w:after="120"/>
        <w:ind w:left="567" w:hanging="567"/>
        <w:rPr>
          <w:rFonts w:ascii="Arial" w:hAnsi="Arial" w:cs="Arial"/>
          <w:iCs/>
        </w:rPr>
      </w:pPr>
      <w:r>
        <w:rPr>
          <w:rFonts w:ascii="Arial" w:hAnsi="Arial" w:cs="Arial"/>
          <w:iCs/>
        </w:rPr>
        <w:tab/>
      </w:r>
      <w:r w:rsidR="00286991">
        <w:rPr>
          <w:rFonts w:ascii="Arial" w:hAnsi="Arial" w:cs="Arial"/>
          <w:iCs/>
        </w:rPr>
        <w:t>Like for Like</w:t>
      </w:r>
    </w:p>
    <w:p w14:paraId="43666EA2" w14:textId="77777777" w:rsidR="00696FF5" w:rsidRDefault="00696FF5" w:rsidP="00302082">
      <w:pPr>
        <w:spacing w:after="120" w:line="240" w:lineRule="auto"/>
        <w:ind w:left="426" w:right="260"/>
        <w:rPr>
          <w:rFonts w:ascii="Arial" w:hAnsi="Arial" w:cs="Arial"/>
          <w:b/>
          <w:i/>
          <w:iCs/>
        </w:rPr>
      </w:pPr>
    </w:p>
    <w:p w14:paraId="4BAF08E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67"/>
        <w:gridCol w:w="567"/>
        <w:gridCol w:w="567"/>
        <w:gridCol w:w="567"/>
        <w:gridCol w:w="567"/>
        <w:gridCol w:w="567"/>
        <w:gridCol w:w="567"/>
        <w:gridCol w:w="567"/>
      </w:tblGrid>
      <w:tr w:rsidR="00802A1A" w14:paraId="7A16FD90" w14:textId="77777777" w:rsidTr="00802A1A">
        <w:tc>
          <w:tcPr>
            <w:tcW w:w="2126" w:type="dxa"/>
            <w:shd w:val="clear" w:color="auto" w:fill="D9D9D9" w:themeFill="background1" w:themeFillShade="D9"/>
          </w:tcPr>
          <w:p w14:paraId="0ED8CBAA" w14:textId="77777777" w:rsidR="00802A1A" w:rsidRPr="005F502E" w:rsidRDefault="00802A1A" w:rsidP="00BC53B1">
            <w:pPr>
              <w:spacing w:after="120"/>
              <w:ind w:left="33"/>
              <w:rPr>
                <w:rFonts w:ascii="Arial" w:hAnsi="Arial" w:cs="Arial"/>
                <w:sz w:val="20"/>
              </w:rPr>
            </w:pPr>
            <w:r w:rsidRPr="005F502E">
              <w:rPr>
                <w:rFonts w:ascii="Arial" w:hAnsi="Arial" w:cs="Arial"/>
                <w:sz w:val="20"/>
              </w:rPr>
              <w:t>Module learning outcome</w:t>
            </w:r>
          </w:p>
        </w:tc>
        <w:tc>
          <w:tcPr>
            <w:tcW w:w="567" w:type="dxa"/>
          </w:tcPr>
          <w:p w14:paraId="4D9EACA2" w14:textId="77777777" w:rsidR="00802A1A" w:rsidRPr="005F502E" w:rsidRDefault="00802A1A" w:rsidP="00BC53B1">
            <w:pPr>
              <w:spacing w:after="120"/>
              <w:rPr>
                <w:rFonts w:ascii="Arial" w:hAnsi="Arial" w:cs="Arial"/>
                <w:i/>
                <w:sz w:val="20"/>
              </w:rPr>
            </w:pPr>
            <w:r w:rsidRPr="005F502E">
              <w:rPr>
                <w:rFonts w:ascii="Arial" w:hAnsi="Arial" w:cs="Arial"/>
                <w:i/>
                <w:sz w:val="20"/>
              </w:rPr>
              <w:t>8.1</w:t>
            </w:r>
          </w:p>
        </w:tc>
        <w:tc>
          <w:tcPr>
            <w:tcW w:w="567" w:type="dxa"/>
          </w:tcPr>
          <w:p w14:paraId="5B519AF7" w14:textId="77777777" w:rsidR="00802A1A" w:rsidRPr="005F502E" w:rsidRDefault="00802A1A" w:rsidP="00BC53B1">
            <w:pPr>
              <w:spacing w:after="120"/>
              <w:rPr>
                <w:rFonts w:ascii="Arial" w:hAnsi="Arial" w:cs="Arial"/>
                <w:i/>
                <w:sz w:val="20"/>
              </w:rPr>
            </w:pPr>
            <w:r w:rsidRPr="005F502E">
              <w:rPr>
                <w:rFonts w:ascii="Arial" w:hAnsi="Arial" w:cs="Arial"/>
                <w:i/>
                <w:sz w:val="20"/>
              </w:rPr>
              <w:t>8.2</w:t>
            </w:r>
          </w:p>
        </w:tc>
        <w:tc>
          <w:tcPr>
            <w:tcW w:w="567" w:type="dxa"/>
          </w:tcPr>
          <w:p w14:paraId="64B2E6F2" w14:textId="77777777" w:rsidR="00802A1A" w:rsidRPr="005F502E" w:rsidRDefault="00802A1A" w:rsidP="00BC53B1">
            <w:pPr>
              <w:spacing w:after="120"/>
              <w:rPr>
                <w:rFonts w:ascii="Arial" w:hAnsi="Arial" w:cs="Arial"/>
                <w:i/>
                <w:sz w:val="20"/>
              </w:rPr>
            </w:pPr>
            <w:r w:rsidRPr="005F502E">
              <w:rPr>
                <w:rFonts w:ascii="Arial" w:hAnsi="Arial" w:cs="Arial"/>
                <w:i/>
                <w:sz w:val="20"/>
              </w:rPr>
              <w:t>8.3</w:t>
            </w:r>
          </w:p>
        </w:tc>
        <w:tc>
          <w:tcPr>
            <w:tcW w:w="567" w:type="dxa"/>
          </w:tcPr>
          <w:p w14:paraId="3E52BD5D" w14:textId="77777777" w:rsidR="00802A1A" w:rsidRPr="005F502E" w:rsidRDefault="00802A1A" w:rsidP="00BC53B1">
            <w:pPr>
              <w:spacing w:after="120"/>
              <w:rPr>
                <w:rFonts w:ascii="Arial" w:hAnsi="Arial" w:cs="Arial"/>
                <w:i/>
                <w:sz w:val="20"/>
              </w:rPr>
            </w:pPr>
            <w:r w:rsidRPr="005F502E">
              <w:rPr>
                <w:rFonts w:ascii="Arial" w:hAnsi="Arial" w:cs="Arial"/>
                <w:i/>
                <w:sz w:val="20"/>
              </w:rPr>
              <w:t>8.4</w:t>
            </w:r>
          </w:p>
        </w:tc>
        <w:tc>
          <w:tcPr>
            <w:tcW w:w="567" w:type="dxa"/>
          </w:tcPr>
          <w:p w14:paraId="07375E66" w14:textId="4434824C" w:rsidR="00802A1A" w:rsidRPr="005F502E" w:rsidRDefault="00802A1A" w:rsidP="00BC53B1">
            <w:pPr>
              <w:spacing w:after="120"/>
              <w:rPr>
                <w:rFonts w:ascii="Arial" w:hAnsi="Arial" w:cs="Arial"/>
                <w:i/>
                <w:sz w:val="20"/>
              </w:rPr>
            </w:pPr>
            <w:bookmarkStart w:id="0" w:name="_GoBack"/>
            <w:bookmarkEnd w:id="0"/>
            <w:r w:rsidRPr="005F502E">
              <w:rPr>
                <w:rFonts w:ascii="Arial" w:hAnsi="Arial" w:cs="Arial"/>
                <w:i/>
                <w:sz w:val="20"/>
              </w:rPr>
              <w:t>9.</w:t>
            </w:r>
            <w:r>
              <w:rPr>
                <w:rFonts w:ascii="Arial" w:hAnsi="Arial" w:cs="Arial"/>
                <w:i/>
                <w:sz w:val="20"/>
              </w:rPr>
              <w:t>1</w:t>
            </w:r>
          </w:p>
        </w:tc>
        <w:tc>
          <w:tcPr>
            <w:tcW w:w="567" w:type="dxa"/>
          </w:tcPr>
          <w:p w14:paraId="722D18B6" w14:textId="77777777" w:rsidR="00802A1A" w:rsidRPr="005F502E" w:rsidRDefault="00802A1A" w:rsidP="00BC53B1">
            <w:pPr>
              <w:spacing w:after="120"/>
              <w:rPr>
                <w:rFonts w:ascii="Arial" w:hAnsi="Arial" w:cs="Arial"/>
                <w:i/>
                <w:sz w:val="20"/>
              </w:rPr>
            </w:pPr>
            <w:r w:rsidRPr="005F502E">
              <w:rPr>
                <w:rFonts w:ascii="Arial" w:hAnsi="Arial" w:cs="Arial"/>
                <w:i/>
                <w:sz w:val="20"/>
              </w:rPr>
              <w:t>9.</w:t>
            </w:r>
            <w:r>
              <w:rPr>
                <w:rFonts w:ascii="Arial" w:hAnsi="Arial" w:cs="Arial"/>
                <w:i/>
                <w:sz w:val="20"/>
              </w:rPr>
              <w:t>2</w:t>
            </w:r>
          </w:p>
        </w:tc>
        <w:tc>
          <w:tcPr>
            <w:tcW w:w="567" w:type="dxa"/>
          </w:tcPr>
          <w:p w14:paraId="4719FE05" w14:textId="77777777" w:rsidR="00802A1A" w:rsidRDefault="00802A1A" w:rsidP="00BC53B1">
            <w:pPr>
              <w:spacing w:after="120"/>
              <w:rPr>
                <w:rFonts w:ascii="Arial" w:hAnsi="Arial" w:cs="Arial"/>
                <w:i/>
                <w:sz w:val="20"/>
              </w:rPr>
            </w:pPr>
            <w:r>
              <w:rPr>
                <w:rFonts w:ascii="Arial" w:hAnsi="Arial" w:cs="Arial"/>
                <w:i/>
                <w:sz w:val="20"/>
              </w:rPr>
              <w:t>9.3</w:t>
            </w:r>
          </w:p>
        </w:tc>
        <w:tc>
          <w:tcPr>
            <w:tcW w:w="567" w:type="dxa"/>
          </w:tcPr>
          <w:p w14:paraId="4B32E20E" w14:textId="77777777" w:rsidR="00802A1A" w:rsidRDefault="00802A1A" w:rsidP="00BC53B1">
            <w:pPr>
              <w:spacing w:after="120"/>
              <w:rPr>
                <w:rFonts w:ascii="Arial" w:hAnsi="Arial" w:cs="Arial"/>
                <w:i/>
                <w:sz w:val="20"/>
              </w:rPr>
            </w:pPr>
            <w:r>
              <w:rPr>
                <w:rFonts w:ascii="Arial" w:hAnsi="Arial" w:cs="Arial"/>
                <w:i/>
                <w:sz w:val="20"/>
              </w:rPr>
              <w:t>9.4</w:t>
            </w:r>
          </w:p>
        </w:tc>
      </w:tr>
      <w:tr w:rsidR="00802A1A" w:rsidRPr="005F502E" w14:paraId="2BFB6CDB" w14:textId="77777777" w:rsidTr="00802A1A">
        <w:tc>
          <w:tcPr>
            <w:tcW w:w="2126" w:type="dxa"/>
            <w:shd w:val="clear" w:color="auto" w:fill="D9D9D9" w:themeFill="background1" w:themeFillShade="D9"/>
          </w:tcPr>
          <w:p w14:paraId="5F0A6C48" w14:textId="77777777" w:rsidR="00802A1A" w:rsidRPr="005F502E" w:rsidRDefault="00802A1A" w:rsidP="00BC53B1">
            <w:pPr>
              <w:spacing w:after="120"/>
              <w:rPr>
                <w:rFonts w:ascii="Arial" w:hAnsi="Arial" w:cs="Arial"/>
                <w:sz w:val="20"/>
              </w:rPr>
            </w:pPr>
            <w:r w:rsidRPr="005F502E">
              <w:rPr>
                <w:rFonts w:ascii="Arial" w:hAnsi="Arial" w:cs="Arial"/>
                <w:sz w:val="20"/>
              </w:rPr>
              <w:t>Learning/ teaching method</w:t>
            </w:r>
          </w:p>
        </w:tc>
        <w:tc>
          <w:tcPr>
            <w:tcW w:w="567" w:type="dxa"/>
          </w:tcPr>
          <w:p w14:paraId="59F74A88" w14:textId="77777777" w:rsidR="00802A1A" w:rsidRPr="005F502E" w:rsidRDefault="00802A1A" w:rsidP="00BC53B1">
            <w:pPr>
              <w:spacing w:after="120"/>
              <w:rPr>
                <w:rFonts w:ascii="Arial" w:hAnsi="Arial" w:cs="Arial"/>
                <w:b/>
                <w:sz w:val="20"/>
              </w:rPr>
            </w:pPr>
          </w:p>
        </w:tc>
        <w:tc>
          <w:tcPr>
            <w:tcW w:w="567" w:type="dxa"/>
          </w:tcPr>
          <w:p w14:paraId="7EF32A6E" w14:textId="77777777" w:rsidR="00802A1A" w:rsidRPr="005F502E" w:rsidRDefault="00802A1A" w:rsidP="00BC53B1">
            <w:pPr>
              <w:spacing w:after="120"/>
              <w:rPr>
                <w:rFonts w:ascii="Arial" w:hAnsi="Arial" w:cs="Arial"/>
                <w:b/>
                <w:sz w:val="20"/>
              </w:rPr>
            </w:pPr>
          </w:p>
        </w:tc>
        <w:tc>
          <w:tcPr>
            <w:tcW w:w="567" w:type="dxa"/>
          </w:tcPr>
          <w:p w14:paraId="51AFB4CC" w14:textId="77777777" w:rsidR="00802A1A" w:rsidRPr="005F502E" w:rsidRDefault="00802A1A" w:rsidP="00BC53B1">
            <w:pPr>
              <w:spacing w:after="120"/>
              <w:rPr>
                <w:rFonts w:ascii="Arial" w:hAnsi="Arial" w:cs="Arial"/>
                <w:b/>
                <w:sz w:val="20"/>
              </w:rPr>
            </w:pPr>
          </w:p>
        </w:tc>
        <w:tc>
          <w:tcPr>
            <w:tcW w:w="567" w:type="dxa"/>
          </w:tcPr>
          <w:p w14:paraId="5CB7D33E" w14:textId="77777777" w:rsidR="00802A1A" w:rsidRPr="005F502E" w:rsidRDefault="00802A1A" w:rsidP="00BC53B1">
            <w:pPr>
              <w:spacing w:after="120"/>
              <w:rPr>
                <w:rFonts w:ascii="Arial" w:hAnsi="Arial" w:cs="Arial"/>
                <w:b/>
                <w:sz w:val="20"/>
              </w:rPr>
            </w:pPr>
          </w:p>
        </w:tc>
        <w:tc>
          <w:tcPr>
            <w:tcW w:w="567" w:type="dxa"/>
          </w:tcPr>
          <w:p w14:paraId="132FE943" w14:textId="5DC64A93" w:rsidR="00802A1A" w:rsidRPr="005F502E" w:rsidRDefault="00802A1A" w:rsidP="00BC53B1">
            <w:pPr>
              <w:spacing w:after="120"/>
              <w:rPr>
                <w:rFonts w:ascii="Arial" w:hAnsi="Arial" w:cs="Arial"/>
                <w:b/>
                <w:sz w:val="20"/>
              </w:rPr>
            </w:pPr>
          </w:p>
        </w:tc>
        <w:tc>
          <w:tcPr>
            <w:tcW w:w="567" w:type="dxa"/>
          </w:tcPr>
          <w:p w14:paraId="30146CDB" w14:textId="77777777" w:rsidR="00802A1A" w:rsidRPr="005F502E" w:rsidRDefault="00802A1A" w:rsidP="00BC53B1">
            <w:pPr>
              <w:spacing w:after="120"/>
              <w:rPr>
                <w:rFonts w:ascii="Arial" w:hAnsi="Arial" w:cs="Arial"/>
                <w:b/>
                <w:sz w:val="20"/>
              </w:rPr>
            </w:pPr>
          </w:p>
        </w:tc>
        <w:tc>
          <w:tcPr>
            <w:tcW w:w="567" w:type="dxa"/>
          </w:tcPr>
          <w:p w14:paraId="1AA0EC45" w14:textId="77777777" w:rsidR="00802A1A" w:rsidRPr="005F502E" w:rsidRDefault="00802A1A" w:rsidP="00BC53B1">
            <w:pPr>
              <w:spacing w:after="120"/>
              <w:rPr>
                <w:rFonts w:ascii="Arial" w:hAnsi="Arial" w:cs="Arial"/>
                <w:b/>
                <w:sz w:val="20"/>
              </w:rPr>
            </w:pPr>
          </w:p>
        </w:tc>
        <w:tc>
          <w:tcPr>
            <w:tcW w:w="567" w:type="dxa"/>
          </w:tcPr>
          <w:p w14:paraId="2A94DD52" w14:textId="77777777" w:rsidR="00802A1A" w:rsidRPr="005F502E" w:rsidRDefault="00802A1A" w:rsidP="00BC53B1">
            <w:pPr>
              <w:spacing w:after="120"/>
              <w:rPr>
                <w:rFonts w:ascii="Arial" w:hAnsi="Arial" w:cs="Arial"/>
                <w:b/>
                <w:sz w:val="20"/>
              </w:rPr>
            </w:pPr>
          </w:p>
        </w:tc>
      </w:tr>
      <w:tr w:rsidR="00802A1A" w:rsidRPr="005F502E" w14:paraId="5CB1CA7E" w14:textId="77777777" w:rsidTr="00802A1A">
        <w:tc>
          <w:tcPr>
            <w:tcW w:w="2126" w:type="dxa"/>
          </w:tcPr>
          <w:p w14:paraId="678BCDC5" w14:textId="77777777" w:rsidR="00802A1A" w:rsidRPr="005F502E" w:rsidRDefault="00802A1A" w:rsidP="00644B8E">
            <w:pPr>
              <w:spacing w:after="120"/>
              <w:rPr>
                <w:rFonts w:ascii="Arial" w:hAnsi="Arial" w:cs="Arial"/>
                <w:b/>
                <w:sz w:val="20"/>
              </w:rPr>
            </w:pPr>
            <w:r w:rsidRPr="005F502E">
              <w:rPr>
                <w:rFonts w:ascii="Arial" w:eastAsia="Calibri" w:hAnsi="Arial" w:cs="Tahoma"/>
                <w:sz w:val="20"/>
                <w:szCs w:val="26"/>
                <w:lang w:val="en-US"/>
              </w:rPr>
              <w:t>Skype, chat, forum discussions</w:t>
            </w:r>
          </w:p>
        </w:tc>
        <w:tc>
          <w:tcPr>
            <w:tcW w:w="567" w:type="dxa"/>
          </w:tcPr>
          <w:p w14:paraId="3D8C135A" w14:textId="0779278A"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41CF4B52" w14:textId="332698CE"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48896AA5" w14:textId="48D8C8C0"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5ACD1E52" w14:textId="1EB606A4"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0A111C97" w14:textId="6079C7AF"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4D827671" w14:textId="1A19623E"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21069FA0" w14:textId="0E06352F" w:rsidR="00802A1A" w:rsidRPr="005F502E" w:rsidRDefault="00802A1A" w:rsidP="00644B8E">
            <w:pPr>
              <w:spacing w:after="120"/>
              <w:rPr>
                <w:rFonts w:ascii="Arial" w:hAnsi="Arial" w:cs="Arial"/>
                <w:sz w:val="20"/>
              </w:rPr>
            </w:pPr>
            <w:r>
              <w:rPr>
                <w:rFonts w:ascii="Arial" w:hAnsi="Arial" w:cs="Arial"/>
                <w:b/>
                <w:sz w:val="20"/>
              </w:rPr>
              <w:t>X</w:t>
            </w:r>
          </w:p>
        </w:tc>
        <w:tc>
          <w:tcPr>
            <w:tcW w:w="567" w:type="dxa"/>
          </w:tcPr>
          <w:p w14:paraId="1626770C" w14:textId="05AA518F" w:rsidR="00802A1A" w:rsidRPr="005F502E" w:rsidRDefault="00802A1A" w:rsidP="00644B8E">
            <w:pPr>
              <w:spacing w:after="120"/>
              <w:rPr>
                <w:rFonts w:ascii="Arial" w:hAnsi="Arial" w:cs="Arial"/>
                <w:sz w:val="20"/>
              </w:rPr>
            </w:pPr>
            <w:r>
              <w:rPr>
                <w:rFonts w:ascii="Arial" w:hAnsi="Arial" w:cs="Arial"/>
                <w:b/>
                <w:sz w:val="20"/>
              </w:rPr>
              <w:t>X</w:t>
            </w:r>
          </w:p>
        </w:tc>
      </w:tr>
      <w:tr w:rsidR="00802A1A" w:rsidRPr="005F502E" w14:paraId="431AA683" w14:textId="3A069F6B" w:rsidTr="00802A1A">
        <w:tc>
          <w:tcPr>
            <w:tcW w:w="2126" w:type="dxa"/>
          </w:tcPr>
          <w:p w14:paraId="2BB23A63" w14:textId="7615E938" w:rsidR="00802A1A" w:rsidRPr="005F502E" w:rsidRDefault="00802A1A" w:rsidP="00644B8E">
            <w:pPr>
              <w:spacing w:after="120"/>
              <w:rPr>
                <w:rFonts w:ascii="Arial" w:hAnsi="Arial" w:cs="Arial"/>
                <w:sz w:val="20"/>
              </w:rPr>
            </w:pPr>
            <w:r w:rsidRPr="005F502E">
              <w:rPr>
                <w:rFonts w:ascii="Arial" w:hAnsi="Arial" w:cs="Arial"/>
                <w:sz w:val="20"/>
              </w:rPr>
              <w:t>Tutorials</w:t>
            </w:r>
          </w:p>
        </w:tc>
        <w:tc>
          <w:tcPr>
            <w:tcW w:w="567" w:type="dxa"/>
          </w:tcPr>
          <w:p w14:paraId="374C8C29" w14:textId="5A023B0C"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0EA9C59B" w14:textId="7667C882"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220E9471" w14:textId="178396F3"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24617151" w14:textId="4B8C363A"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49450817" w14:textId="681E5DDB"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7854481F" w14:textId="77777777" w:rsidR="00802A1A" w:rsidRPr="005F502E" w:rsidRDefault="00802A1A" w:rsidP="00644B8E">
            <w:pPr>
              <w:spacing w:after="120"/>
              <w:rPr>
                <w:rFonts w:ascii="Arial" w:hAnsi="Arial" w:cs="Arial"/>
                <w:b/>
                <w:sz w:val="20"/>
              </w:rPr>
            </w:pPr>
          </w:p>
        </w:tc>
        <w:tc>
          <w:tcPr>
            <w:tcW w:w="567" w:type="dxa"/>
          </w:tcPr>
          <w:p w14:paraId="545FD16F" w14:textId="77777777" w:rsidR="00802A1A" w:rsidRPr="005F502E" w:rsidRDefault="00802A1A" w:rsidP="00644B8E">
            <w:pPr>
              <w:spacing w:after="120"/>
              <w:rPr>
                <w:rFonts w:ascii="Arial" w:hAnsi="Arial" w:cs="Arial"/>
                <w:b/>
                <w:sz w:val="20"/>
              </w:rPr>
            </w:pPr>
          </w:p>
        </w:tc>
        <w:tc>
          <w:tcPr>
            <w:tcW w:w="567" w:type="dxa"/>
          </w:tcPr>
          <w:p w14:paraId="7AF2790B" w14:textId="0612091E" w:rsidR="00802A1A" w:rsidRPr="005F502E" w:rsidRDefault="00802A1A" w:rsidP="00644B8E">
            <w:pPr>
              <w:spacing w:after="120"/>
              <w:rPr>
                <w:rFonts w:ascii="Arial" w:hAnsi="Arial" w:cs="Arial"/>
                <w:b/>
                <w:sz w:val="20"/>
              </w:rPr>
            </w:pPr>
            <w:r>
              <w:rPr>
                <w:rFonts w:ascii="Arial" w:hAnsi="Arial" w:cs="Arial"/>
                <w:b/>
                <w:sz w:val="20"/>
              </w:rPr>
              <w:t>X</w:t>
            </w:r>
          </w:p>
        </w:tc>
      </w:tr>
      <w:tr w:rsidR="00802A1A" w:rsidRPr="005F502E" w14:paraId="4E7BBC29" w14:textId="77777777" w:rsidTr="00802A1A">
        <w:tc>
          <w:tcPr>
            <w:tcW w:w="2126" w:type="dxa"/>
          </w:tcPr>
          <w:p w14:paraId="7072D1D1" w14:textId="7B0EAEE9" w:rsidR="00802A1A" w:rsidRPr="005F502E" w:rsidRDefault="00802A1A" w:rsidP="00644B8E">
            <w:pPr>
              <w:spacing w:after="120"/>
              <w:rPr>
                <w:rFonts w:ascii="Arial" w:hAnsi="Arial" w:cs="Arial"/>
                <w:sz w:val="20"/>
              </w:rPr>
            </w:pPr>
            <w:r>
              <w:rPr>
                <w:rFonts w:ascii="Arial" w:eastAsia="Calibri" w:hAnsi="Arial" w:cs="Helvetica"/>
                <w:color w:val="1D1D1D"/>
                <w:sz w:val="20"/>
                <w:szCs w:val="26"/>
                <w:lang w:val="en-US"/>
              </w:rPr>
              <w:lastRenderedPageBreak/>
              <w:t>Private Study</w:t>
            </w:r>
          </w:p>
        </w:tc>
        <w:tc>
          <w:tcPr>
            <w:tcW w:w="567" w:type="dxa"/>
          </w:tcPr>
          <w:p w14:paraId="0C8B3E26" w14:textId="720963E3"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54DBF146" w14:textId="6D49E02B"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14C3F07C" w14:textId="4629B041"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3BED87A9" w14:textId="485B9756"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227A243B" w14:textId="523E8013"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42CCAA00" w14:textId="5E8E3BC5"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40A28F2D" w14:textId="1197EBEE"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375B8EA2" w14:textId="0CCEF80C" w:rsidR="00802A1A" w:rsidRPr="005F502E" w:rsidRDefault="00802A1A" w:rsidP="00644B8E">
            <w:pPr>
              <w:spacing w:after="120"/>
              <w:rPr>
                <w:rFonts w:ascii="Arial" w:hAnsi="Arial" w:cs="Arial"/>
                <w:b/>
                <w:sz w:val="20"/>
              </w:rPr>
            </w:pPr>
            <w:r>
              <w:rPr>
                <w:rFonts w:ascii="Arial" w:hAnsi="Arial" w:cs="Arial"/>
                <w:b/>
                <w:sz w:val="20"/>
              </w:rPr>
              <w:t>X</w:t>
            </w:r>
          </w:p>
        </w:tc>
      </w:tr>
      <w:tr w:rsidR="00802A1A" w:rsidRPr="005F502E" w14:paraId="552B0DFB" w14:textId="77777777" w:rsidTr="00802A1A">
        <w:tc>
          <w:tcPr>
            <w:tcW w:w="2126" w:type="dxa"/>
            <w:shd w:val="clear" w:color="auto" w:fill="D9D9D9" w:themeFill="background1" w:themeFillShade="D9"/>
          </w:tcPr>
          <w:p w14:paraId="7BEE4C87" w14:textId="77777777" w:rsidR="00802A1A" w:rsidRPr="005F502E" w:rsidRDefault="00802A1A" w:rsidP="00644B8E">
            <w:pPr>
              <w:spacing w:after="120"/>
              <w:rPr>
                <w:rFonts w:ascii="Arial" w:hAnsi="Arial" w:cs="Arial"/>
                <w:sz w:val="20"/>
              </w:rPr>
            </w:pPr>
            <w:r w:rsidRPr="005F502E">
              <w:rPr>
                <w:rFonts w:ascii="Arial" w:hAnsi="Arial" w:cs="Arial"/>
                <w:sz w:val="20"/>
              </w:rPr>
              <w:t>Assessment method</w:t>
            </w:r>
          </w:p>
        </w:tc>
        <w:tc>
          <w:tcPr>
            <w:tcW w:w="567" w:type="dxa"/>
          </w:tcPr>
          <w:p w14:paraId="55F7F402" w14:textId="77777777" w:rsidR="00802A1A" w:rsidRPr="005F502E" w:rsidRDefault="00802A1A" w:rsidP="00644B8E">
            <w:pPr>
              <w:spacing w:after="120"/>
              <w:rPr>
                <w:rFonts w:ascii="Arial" w:hAnsi="Arial" w:cs="Arial"/>
                <w:b/>
                <w:sz w:val="20"/>
              </w:rPr>
            </w:pPr>
          </w:p>
        </w:tc>
        <w:tc>
          <w:tcPr>
            <w:tcW w:w="567" w:type="dxa"/>
          </w:tcPr>
          <w:p w14:paraId="2458D5F5" w14:textId="77777777" w:rsidR="00802A1A" w:rsidRPr="005F502E" w:rsidRDefault="00802A1A" w:rsidP="00644B8E">
            <w:pPr>
              <w:spacing w:after="120"/>
              <w:rPr>
                <w:rFonts w:ascii="Arial" w:hAnsi="Arial" w:cs="Arial"/>
                <w:b/>
                <w:sz w:val="20"/>
              </w:rPr>
            </w:pPr>
          </w:p>
        </w:tc>
        <w:tc>
          <w:tcPr>
            <w:tcW w:w="567" w:type="dxa"/>
          </w:tcPr>
          <w:p w14:paraId="7F14DAB0" w14:textId="77777777" w:rsidR="00802A1A" w:rsidRPr="005F502E" w:rsidRDefault="00802A1A" w:rsidP="00644B8E">
            <w:pPr>
              <w:spacing w:after="120"/>
              <w:rPr>
                <w:rFonts w:ascii="Arial" w:hAnsi="Arial" w:cs="Arial"/>
                <w:b/>
                <w:sz w:val="20"/>
              </w:rPr>
            </w:pPr>
          </w:p>
        </w:tc>
        <w:tc>
          <w:tcPr>
            <w:tcW w:w="567" w:type="dxa"/>
          </w:tcPr>
          <w:p w14:paraId="5E16851A" w14:textId="77777777" w:rsidR="00802A1A" w:rsidRPr="005F502E" w:rsidRDefault="00802A1A" w:rsidP="00644B8E">
            <w:pPr>
              <w:spacing w:after="120"/>
              <w:rPr>
                <w:rFonts w:ascii="Arial" w:hAnsi="Arial" w:cs="Arial"/>
                <w:b/>
                <w:sz w:val="20"/>
              </w:rPr>
            </w:pPr>
          </w:p>
        </w:tc>
        <w:tc>
          <w:tcPr>
            <w:tcW w:w="567" w:type="dxa"/>
          </w:tcPr>
          <w:p w14:paraId="20FD1754" w14:textId="7EE95184" w:rsidR="00802A1A" w:rsidRPr="005F502E" w:rsidRDefault="00802A1A" w:rsidP="00644B8E">
            <w:pPr>
              <w:spacing w:after="120"/>
              <w:rPr>
                <w:rFonts w:ascii="Arial" w:hAnsi="Arial" w:cs="Arial"/>
                <w:b/>
                <w:sz w:val="20"/>
              </w:rPr>
            </w:pPr>
          </w:p>
        </w:tc>
        <w:tc>
          <w:tcPr>
            <w:tcW w:w="567" w:type="dxa"/>
          </w:tcPr>
          <w:p w14:paraId="2874C609" w14:textId="77777777" w:rsidR="00802A1A" w:rsidRPr="005F502E" w:rsidRDefault="00802A1A" w:rsidP="00644B8E">
            <w:pPr>
              <w:spacing w:after="120"/>
              <w:rPr>
                <w:rFonts w:ascii="Arial" w:hAnsi="Arial" w:cs="Arial"/>
                <w:b/>
                <w:sz w:val="20"/>
              </w:rPr>
            </w:pPr>
          </w:p>
        </w:tc>
        <w:tc>
          <w:tcPr>
            <w:tcW w:w="567" w:type="dxa"/>
          </w:tcPr>
          <w:p w14:paraId="22DE1CEA" w14:textId="77777777" w:rsidR="00802A1A" w:rsidRPr="005F502E" w:rsidRDefault="00802A1A" w:rsidP="00644B8E">
            <w:pPr>
              <w:spacing w:after="120"/>
              <w:rPr>
                <w:rFonts w:ascii="Arial" w:hAnsi="Arial" w:cs="Arial"/>
                <w:b/>
                <w:sz w:val="20"/>
              </w:rPr>
            </w:pPr>
          </w:p>
        </w:tc>
        <w:tc>
          <w:tcPr>
            <w:tcW w:w="567" w:type="dxa"/>
          </w:tcPr>
          <w:p w14:paraId="3E080816" w14:textId="77777777" w:rsidR="00802A1A" w:rsidRPr="005F502E" w:rsidRDefault="00802A1A" w:rsidP="00644B8E">
            <w:pPr>
              <w:spacing w:after="120"/>
              <w:rPr>
                <w:rFonts w:ascii="Arial" w:hAnsi="Arial" w:cs="Arial"/>
                <w:b/>
                <w:sz w:val="20"/>
              </w:rPr>
            </w:pPr>
          </w:p>
        </w:tc>
      </w:tr>
      <w:tr w:rsidR="00802A1A" w:rsidRPr="005F502E" w14:paraId="1E0F5A92" w14:textId="77777777" w:rsidTr="00802A1A">
        <w:tc>
          <w:tcPr>
            <w:tcW w:w="2126" w:type="dxa"/>
          </w:tcPr>
          <w:p w14:paraId="6FC435CA" w14:textId="12815C66" w:rsidR="00802A1A" w:rsidRPr="00644B8E" w:rsidRDefault="00802A1A" w:rsidP="00644B8E">
            <w:pPr>
              <w:spacing w:after="120"/>
              <w:rPr>
                <w:rFonts w:ascii="Arial" w:hAnsi="Arial" w:cs="Arial"/>
                <w:sz w:val="20"/>
              </w:rPr>
            </w:pPr>
            <w:r w:rsidRPr="00644B8E">
              <w:rPr>
                <w:rFonts w:ascii="Arial" w:hAnsi="Arial" w:cs="Arial"/>
                <w:sz w:val="20"/>
              </w:rPr>
              <w:t>Examination</w:t>
            </w:r>
          </w:p>
        </w:tc>
        <w:tc>
          <w:tcPr>
            <w:tcW w:w="567" w:type="dxa"/>
          </w:tcPr>
          <w:p w14:paraId="0BFA893F" w14:textId="70B0C8B6"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256FDB34" w14:textId="4910E04F"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4F391EE6" w14:textId="5A895D48"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5D63428E" w14:textId="62CC8BA4"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43FD3C18" w14:textId="2755E08A"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64F73DE2" w14:textId="276BF9CD"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7C0DE6C8" w14:textId="4CE31506"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3C5B8523" w14:textId="46BD6D23" w:rsidR="00802A1A" w:rsidRPr="005F502E" w:rsidRDefault="00802A1A" w:rsidP="00644B8E">
            <w:pPr>
              <w:spacing w:after="120"/>
              <w:rPr>
                <w:rFonts w:ascii="Arial" w:hAnsi="Arial" w:cs="Arial"/>
                <w:b/>
                <w:sz w:val="20"/>
              </w:rPr>
            </w:pPr>
            <w:r>
              <w:rPr>
                <w:rFonts w:ascii="Arial" w:hAnsi="Arial" w:cs="Arial"/>
                <w:b/>
                <w:sz w:val="20"/>
              </w:rPr>
              <w:t>X</w:t>
            </w:r>
          </w:p>
        </w:tc>
      </w:tr>
      <w:tr w:rsidR="00802A1A" w:rsidRPr="005F502E" w14:paraId="773FC787" w14:textId="77777777" w:rsidTr="00802A1A">
        <w:tc>
          <w:tcPr>
            <w:tcW w:w="2126" w:type="dxa"/>
          </w:tcPr>
          <w:p w14:paraId="4E12581F" w14:textId="743264B4" w:rsidR="00802A1A" w:rsidRPr="00644B8E" w:rsidRDefault="00802A1A" w:rsidP="00644B8E">
            <w:pPr>
              <w:spacing w:after="120"/>
              <w:rPr>
                <w:rFonts w:ascii="Arial" w:hAnsi="Arial" w:cs="Arial"/>
                <w:sz w:val="20"/>
              </w:rPr>
            </w:pPr>
            <w:r w:rsidRPr="00644B8E">
              <w:rPr>
                <w:rFonts w:ascii="Arial" w:hAnsi="Arial" w:cs="Arial"/>
                <w:sz w:val="20"/>
              </w:rPr>
              <w:t>Assignment- 3500 words</w:t>
            </w:r>
          </w:p>
        </w:tc>
        <w:tc>
          <w:tcPr>
            <w:tcW w:w="567" w:type="dxa"/>
          </w:tcPr>
          <w:p w14:paraId="0B5C92D3" w14:textId="277A09A6"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79795BD3" w14:textId="0FD0DBB5"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3FC4B02E" w14:textId="5C15EF6A"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77A7985E" w14:textId="508E915F"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738D4F2C" w14:textId="5853F758"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0F234319" w14:textId="62FADC52"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56D1D027" w14:textId="15FBE059" w:rsidR="00802A1A" w:rsidRPr="005F502E" w:rsidRDefault="00802A1A" w:rsidP="00644B8E">
            <w:pPr>
              <w:spacing w:after="120"/>
              <w:rPr>
                <w:rFonts w:ascii="Arial" w:hAnsi="Arial" w:cs="Arial"/>
                <w:b/>
                <w:sz w:val="20"/>
              </w:rPr>
            </w:pPr>
            <w:r>
              <w:rPr>
                <w:rFonts w:ascii="Arial" w:hAnsi="Arial" w:cs="Arial"/>
                <w:b/>
                <w:sz w:val="20"/>
              </w:rPr>
              <w:t>X</w:t>
            </w:r>
          </w:p>
        </w:tc>
        <w:tc>
          <w:tcPr>
            <w:tcW w:w="567" w:type="dxa"/>
          </w:tcPr>
          <w:p w14:paraId="4A2B393D" w14:textId="229C9691" w:rsidR="00802A1A" w:rsidRPr="005F502E" w:rsidRDefault="00802A1A" w:rsidP="00644B8E">
            <w:pPr>
              <w:spacing w:after="120"/>
              <w:rPr>
                <w:rFonts w:ascii="Arial" w:hAnsi="Arial" w:cs="Arial"/>
                <w:b/>
                <w:sz w:val="20"/>
              </w:rPr>
            </w:pPr>
            <w:r>
              <w:rPr>
                <w:rFonts w:ascii="Arial" w:hAnsi="Arial" w:cs="Arial"/>
                <w:b/>
                <w:sz w:val="20"/>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3ABC36D4" w:rsidR="009A2D37" w:rsidRPr="00D0426F" w:rsidRDefault="00286991" w:rsidP="00D0426F">
      <w:pPr>
        <w:spacing w:after="120" w:line="240" w:lineRule="auto"/>
        <w:ind w:left="567" w:right="260"/>
        <w:rPr>
          <w:rFonts w:ascii="Arial" w:hAnsi="Arial" w:cs="Arial"/>
          <w:iCs/>
        </w:rPr>
      </w:pPr>
      <w:r>
        <w:rPr>
          <w:rFonts w:ascii="Arial" w:hAnsi="Arial" w:cs="Arial"/>
        </w:rPr>
        <w:t>Canterbury</w:t>
      </w:r>
      <w:r w:rsidR="00BE4D76">
        <w:rPr>
          <w:rFonts w:ascii="Arial" w:hAnsi="Arial" w:cs="Arial"/>
        </w:rPr>
        <w:t xml:space="preserve"> and online</w:t>
      </w:r>
    </w:p>
    <w:p w14:paraId="1CA034CB" w14:textId="6094A17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047C6C" w14:textId="476769D5" w:rsidR="00274FB9" w:rsidRPr="002A7F48" w:rsidRDefault="00644B8E" w:rsidP="00274FB9">
      <w:pPr>
        <w:spacing w:after="120" w:line="240" w:lineRule="auto"/>
        <w:ind w:left="567" w:right="261"/>
        <w:jc w:val="both"/>
        <w:rPr>
          <w:rFonts w:ascii="Arial" w:hAnsi="Arial" w:cs="Arial"/>
          <w:b/>
        </w:rPr>
      </w:pPr>
      <w:r w:rsidRPr="00C24911">
        <w:rPr>
          <w:rFonts w:ascii="Arial" w:hAnsi="Arial" w:cs="Arial"/>
        </w:rPr>
        <w:t xml:space="preserve">The range of generic skills </w:t>
      </w:r>
      <w:r>
        <w:rPr>
          <w:rFonts w:ascii="Arial" w:hAnsi="Arial" w:cs="Arial"/>
        </w:rPr>
        <w:t xml:space="preserve">and </w:t>
      </w:r>
      <w:r w:rsidRPr="00C24911">
        <w:rPr>
          <w:rFonts w:ascii="Arial" w:hAnsi="Arial" w:cs="Arial"/>
        </w:rPr>
        <w:t>specific skills which will be developed are applicable to interna</w:t>
      </w:r>
      <w:r>
        <w:rPr>
          <w:rFonts w:ascii="Arial" w:hAnsi="Arial" w:cs="Arial"/>
        </w:rPr>
        <w:t>tional contexts and hence have</w:t>
      </w:r>
      <w:r w:rsidRPr="00C24911">
        <w:rPr>
          <w:rFonts w:ascii="Arial" w:hAnsi="Arial" w:cs="Arial"/>
        </w:rPr>
        <w:t xml:space="preserve"> international relevance</w:t>
      </w:r>
      <w:r w:rsidR="0033678D">
        <w:rPr>
          <w:rFonts w:ascii="Arial" w:hAnsi="Arial" w:cs="Arial"/>
        </w:rPr>
        <w:t>.</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8239E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74FB9" w:rsidRPr="00302082" w14:paraId="56A0664D" w14:textId="77777777" w:rsidTr="00694309">
        <w:trPr>
          <w:trHeight w:val="305"/>
        </w:trPr>
        <w:tc>
          <w:tcPr>
            <w:tcW w:w="1526" w:type="dxa"/>
          </w:tcPr>
          <w:p w14:paraId="5F3FBFCC" w14:textId="525B19F5" w:rsidR="00274FB9" w:rsidRPr="00302082" w:rsidRDefault="00274FB9" w:rsidP="00274FB9">
            <w:pPr>
              <w:spacing w:after="120"/>
              <w:ind w:right="-330"/>
              <w:rPr>
                <w:rFonts w:ascii="Arial" w:hAnsi="Arial" w:cs="Arial"/>
              </w:rPr>
            </w:pPr>
          </w:p>
        </w:tc>
        <w:tc>
          <w:tcPr>
            <w:tcW w:w="1701" w:type="dxa"/>
          </w:tcPr>
          <w:p w14:paraId="2BADDD69" w14:textId="261D6FEA" w:rsidR="00274FB9" w:rsidRPr="00302082" w:rsidRDefault="00274FB9" w:rsidP="00274FB9">
            <w:pPr>
              <w:spacing w:after="120"/>
              <w:ind w:right="-330"/>
              <w:rPr>
                <w:rFonts w:ascii="Arial" w:hAnsi="Arial" w:cs="Arial"/>
              </w:rPr>
            </w:pPr>
          </w:p>
        </w:tc>
        <w:tc>
          <w:tcPr>
            <w:tcW w:w="2410" w:type="dxa"/>
          </w:tcPr>
          <w:p w14:paraId="4813D8FD" w14:textId="2582CDC9" w:rsidR="00274FB9" w:rsidRPr="00302082" w:rsidRDefault="00274FB9" w:rsidP="00274FB9">
            <w:pPr>
              <w:spacing w:after="120"/>
              <w:ind w:right="-330"/>
              <w:rPr>
                <w:rFonts w:ascii="Arial" w:hAnsi="Arial" w:cs="Arial"/>
              </w:rPr>
            </w:pPr>
          </w:p>
        </w:tc>
        <w:tc>
          <w:tcPr>
            <w:tcW w:w="2448" w:type="dxa"/>
          </w:tcPr>
          <w:p w14:paraId="3C784591" w14:textId="1AC57E16" w:rsidR="00274FB9" w:rsidRPr="00302082" w:rsidRDefault="00274FB9" w:rsidP="00274FB9">
            <w:pPr>
              <w:spacing w:after="120"/>
              <w:ind w:right="-330"/>
              <w:rPr>
                <w:rFonts w:ascii="Arial" w:hAnsi="Arial" w:cs="Arial"/>
              </w:rPr>
            </w:pPr>
          </w:p>
        </w:tc>
        <w:tc>
          <w:tcPr>
            <w:tcW w:w="2597" w:type="dxa"/>
          </w:tcPr>
          <w:p w14:paraId="6D11957A" w14:textId="4E07C2B5" w:rsidR="00274FB9" w:rsidRPr="00302082" w:rsidRDefault="00274FB9" w:rsidP="00274FB9">
            <w:pPr>
              <w:spacing w:after="120"/>
              <w:ind w:right="-330"/>
              <w:rPr>
                <w:rFonts w:ascii="Arial" w:hAnsi="Arial" w:cs="Arial"/>
              </w:rPr>
            </w:pPr>
          </w:p>
        </w:tc>
      </w:tr>
      <w:tr w:rsidR="00274FB9" w:rsidRPr="00302082" w14:paraId="655BEFB0" w14:textId="77777777" w:rsidTr="00694309">
        <w:trPr>
          <w:trHeight w:val="305"/>
        </w:trPr>
        <w:tc>
          <w:tcPr>
            <w:tcW w:w="1526" w:type="dxa"/>
          </w:tcPr>
          <w:p w14:paraId="628170E9" w14:textId="77777777" w:rsidR="00274FB9" w:rsidRPr="00302082" w:rsidRDefault="00274FB9" w:rsidP="00274FB9">
            <w:pPr>
              <w:spacing w:after="120"/>
              <w:ind w:right="-330"/>
              <w:rPr>
                <w:rFonts w:ascii="Arial" w:hAnsi="Arial" w:cs="Arial"/>
              </w:rPr>
            </w:pPr>
          </w:p>
        </w:tc>
        <w:tc>
          <w:tcPr>
            <w:tcW w:w="1701" w:type="dxa"/>
          </w:tcPr>
          <w:p w14:paraId="1AD58BCA" w14:textId="77777777" w:rsidR="00274FB9" w:rsidRPr="00302082" w:rsidRDefault="00274FB9" w:rsidP="00274FB9">
            <w:pPr>
              <w:spacing w:after="120"/>
              <w:ind w:right="-330"/>
              <w:rPr>
                <w:rFonts w:ascii="Arial" w:hAnsi="Arial" w:cs="Arial"/>
              </w:rPr>
            </w:pPr>
          </w:p>
        </w:tc>
        <w:tc>
          <w:tcPr>
            <w:tcW w:w="2410" w:type="dxa"/>
          </w:tcPr>
          <w:p w14:paraId="0D608280" w14:textId="77777777" w:rsidR="00274FB9" w:rsidRPr="00302082" w:rsidRDefault="00274FB9" w:rsidP="00274FB9">
            <w:pPr>
              <w:spacing w:after="120"/>
              <w:ind w:right="-330"/>
              <w:rPr>
                <w:rFonts w:ascii="Arial" w:hAnsi="Arial" w:cs="Arial"/>
              </w:rPr>
            </w:pPr>
          </w:p>
        </w:tc>
        <w:tc>
          <w:tcPr>
            <w:tcW w:w="2448" w:type="dxa"/>
          </w:tcPr>
          <w:p w14:paraId="4A7B323B" w14:textId="77777777" w:rsidR="00274FB9" w:rsidRPr="00302082" w:rsidRDefault="00274FB9" w:rsidP="00274FB9">
            <w:pPr>
              <w:spacing w:after="120"/>
              <w:ind w:right="-330"/>
              <w:rPr>
                <w:rFonts w:ascii="Arial" w:hAnsi="Arial" w:cs="Arial"/>
              </w:rPr>
            </w:pPr>
          </w:p>
        </w:tc>
        <w:tc>
          <w:tcPr>
            <w:tcW w:w="2597" w:type="dxa"/>
          </w:tcPr>
          <w:p w14:paraId="7342D114" w14:textId="77777777" w:rsidR="00274FB9" w:rsidRPr="00302082" w:rsidRDefault="00274FB9" w:rsidP="00274FB9">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3D4E5" w14:textId="77777777" w:rsidR="00A649EE" w:rsidRDefault="00A649EE" w:rsidP="009A2D37">
      <w:pPr>
        <w:spacing w:after="0" w:line="240" w:lineRule="auto"/>
      </w:pPr>
      <w:r>
        <w:separator/>
      </w:r>
    </w:p>
  </w:endnote>
  <w:endnote w:type="continuationSeparator" w:id="0">
    <w:p w14:paraId="54E1C080" w14:textId="77777777" w:rsidR="00A649EE" w:rsidRDefault="00A649EE" w:rsidP="009A2D37">
      <w:pPr>
        <w:spacing w:after="0" w:line="240" w:lineRule="auto"/>
      </w:pPr>
      <w:r>
        <w:continuationSeparator/>
      </w:r>
    </w:p>
  </w:endnote>
  <w:endnote w:type="continuationNotice" w:id="1">
    <w:p w14:paraId="4939C8C4" w14:textId="77777777" w:rsidR="00A649EE" w:rsidRDefault="00A64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E38EAB8" w14:textId="65C2C19F" w:rsidR="008B2543" w:rsidRDefault="0019787E" w:rsidP="009A2D37">
        <w:pPr>
          <w:pStyle w:val="Footer"/>
          <w:jc w:val="center"/>
        </w:pPr>
        <w:r>
          <w:fldChar w:fldCharType="begin"/>
        </w:r>
        <w:r>
          <w:instrText xml:space="preserve"> PAGE   \* MERGEFORMAT </w:instrText>
        </w:r>
        <w:r>
          <w:fldChar w:fldCharType="separate"/>
        </w:r>
        <w:r w:rsidR="00802A1A">
          <w:rPr>
            <w:noProof/>
          </w:rPr>
          <w:t>3</w:t>
        </w:r>
        <w:r>
          <w:rPr>
            <w:noProof/>
          </w:rPr>
          <w:fldChar w:fldCharType="end"/>
        </w:r>
      </w:p>
    </w:sdtContent>
  </w:sdt>
  <w:p w14:paraId="4891799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F1143" w14:textId="77777777" w:rsidR="00A649EE" w:rsidRDefault="00A649EE" w:rsidP="009A2D37">
      <w:pPr>
        <w:spacing w:after="0" w:line="240" w:lineRule="auto"/>
      </w:pPr>
      <w:r>
        <w:separator/>
      </w:r>
    </w:p>
  </w:footnote>
  <w:footnote w:type="continuationSeparator" w:id="0">
    <w:p w14:paraId="0EEF41F8" w14:textId="77777777" w:rsidR="00A649EE" w:rsidRDefault="00A649EE" w:rsidP="009A2D37">
      <w:pPr>
        <w:spacing w:after="0" w:line="240" w:lineRule="auto"/>
      </w:pPr>
      <w:r>
        <w:continuationSeparator/>
      </w:r>
    </w:p>
  </w:footnote>
  <w:footnote w:type="continuationNotice" w:id="1">
    <w:p w14:paraId="3E412C15" w14:textId="77777777" w:rsidR="00A649EE" w:rsidRDefault="00A649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6CDB"/>
    <w:rsid w:val="00027937"/>
    <w:rsid w:val="00030C9E"/>
    <w:rsid w:val="000316D5"/>
    <w:rsid w:val="00031E67"/>
    <w:rsid w:val="000408CC"/>
    <w:rsid w:val="00045373"/>
    <w:rsid w:val="00056545"/>
    <w:rsid w:val="00063A2F"/>
    <w:rsid w:val="000678D3"/>
    <w:rsid w:val="00094810"/>
    <w:rsid w:val="00096DA4"/>
    <w:rsid w:val="000A65C6"/>
    <w:rsid w:val="000B321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42D26"/>
    <w:rsid w:val="00152E09"/>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364"/>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4FB9"/>
    <w:rsid w:val="0028461D"/>
    <w:rsid w:val="0028590C"/>
    <w:rsid w:val="00286991"/>
    <w:rsid w:val="00292C46"/>
    <w:rsid w:val="00293301"/>
    <w:rsid w:val="002938D6"/>
    <w:rsid w:val="00294B73"/>
    <w:rsid w:val="002A0C18"/>
    <w:rsid w:val="002A219B"/>
    <w:rsid w:val="002A22DB"/>
    <w:rsid w:val="002B0205"/>
    <w:rsid w:val="002B20F5"/>
    <w:rsid w:val="002B2A1A"/>
    <w:rsid w:val="002B57F7"/>
    <w:rsid w:val="002B71F2"/>
    <w:rsid w:val="002C0B97"/>
    <w:rsid w:val="002D7227"/>
    <w:rsid w:val="002E71C0"/>
    <w:rsid w:val="002F05F4"/>
    <w:rsid w:val="002F0CE4"/>
    <w:rsid w:val="002F23EF"/>
    <w:rsid w:val="002F2626"/>
    <w:rsid w:val="00302082"/>
    <w:rsid w:val="00306620"/>
    <w:rsid w:val="003262B9"/>
    <w:rsid w:val="00334A02"/>
    <w:rsid w:val="00335875"/>
    <w:rsid w:val="00335FBE"/>
    <w:rsid w:val="0033678D"/>
    <w:rsid w:val="00351D4F"/>
    <w:rsid w:val="00352D8E"/>
    <w:rsid w:val="00356B68"/>
    <w:rsid w:val="0035702D"/>
    <w:rsid w:val="003604D4"/>
    <w:rsid w:val="003627B0"/>
    <w:rsid w:val="00374DF6"/>
    <w:rsid w:val="003759B0"/>
    <w:rsid w:val="00375F84"/>
    <w:rsid w:val="00376E34"/>
    <w:rsid w:val="003804E7"/>
    <w:rsid w:val="003934D2"/>
    <w:rsid w:val="003973A1"/>
    <w:rsid w:val="003A32E3"/>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01C4"/>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C7FAE"/>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4B8E"/>
    <w:rsid w:val="00647907"/>
    <w:rsid w:val="00651A82"/>
    <w:rsid w:val="006525E9"/>
    <w:rsid w:val="0066747B"/>
    <w:rsid w:val="006725EC"/>
    <w:rsid w:val="00674ED0"/>
    <w:rsid w:val="00682650"/>
    <w:rsid w:val="00683609"/>
    <w:rsid w:val="00684851"/>
    <w:rsid w:val="006935A2"/>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A1A"/>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0E6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40413"/>
    <w:rsid w:val="00A41F06"/>
    <w:rsid w:val="00A50FD4"/>
    <w:rsid w:val="00A52DB4"/>
    <w:rsid w:val="00A532F2"/>
    <w:rsid w:val="00A618E1"/>
    <w:rsid w:val="00A629B9"/>
    <w:rsid w:val="00A649EE"/>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0324"/>
    <w:rsid w:val="00BB1F01"/>
    <w:rsid w:val="00BB2045"/>
    <w:rsid w:val="00BB2A6D"/>
    <w:rsid w:val="00BB4189"/>
    <w:rsid w:val="00BC19F7"/>
    <w:rsid w:val="00BC41ED"/>
    <w:rsid w:val="00BC6FFF"/>
    <w:rsid w:val="00BD009E"/>
    <w:rsid w:val="00BD0EF8"/>
    <w:rsid w:val="00BD7A8C"/>
    <w:rsid w:val="00BE2126"/>
    <w:rsid w:val="00BE3B17"/>
    <w:rsid w:val="00BE4D76"/>
    <w:rsid w:val="00BF51AB"/>
    <w:rsid w:val="00BF716B"/>
    <w:rsid w:val="00BF7233"/>
    <w:rsid w:val="00BF727C"/>
    <w:rsid w:val="00C02AA2"/>
    <w:rsid w:val="00C0430F"/>
    <w:rsid w:val="00C04C95"/>
    <w:rsid w:val="00C12613"/>
    <w:rsid w:val="00C16DEF"/>
    <w:rsid w:val="00C2492F"/>
    <w:rsid w:val="00C3744A"/>
    <w:rsid w:val="00C4002A"/>
    <w:rsid w:val="00C46912"/>
    <w:rsid w:val="00C541EB"/>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40CF5"/>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3A61-15A6-4E93-8B55-101D266BBE48}">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AB69D9A4-FE71-475E-A005-FFB6464E5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CCB55-3809-47E9-A569-6FB2D9B94975}"/>
</file>

<file path=customXml/itemProps4.xml><?xml version="1.0" encoding="utf-8"?>
<ds:datastoreItem xmlns:ds="http://schemas.openxmlformats.org/officeDocument/2006/customXml" ds:itemID="{02810190-AE58-4CC8-8B67-986A7053DF56}">
  <ds:schemaRefs>
    <ds:schemaRef ds:uri="http://schemas.microsoft.com/sharepoint/v3/contenttype/forms"/>
  </ds:schemaRefs>
</ds:datastoreItem>
</file>

<file path=customXml/itemProps5.xml><?xml version="1.0" encoding="utf-8"?>
<ds:datastoreItem xmlns:ds="http://schemas.openxmlformats.org/officeDocument/2006/customXml" ds:itemID="{9F9C315D-BD68-4A64-B137-E7DEDB2D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Denny Flowers</cp:lastModifiedBy>
  <cp:revision>3</cp:revision>
  <cp:lastPrinted>2015-09-09T08:37:00Z</cp:lastPrinted>
  <dcterms:created xsi:type="dcterms:W3CDTF">2018-05-11T15:36:00Z</dcterms:created>
  <dcterms:modified xsi:type="dcterms:W3CDTF">2018-06-15T14:41:00Z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c9632d5b-52b1-49f0-8520-bbb285c92462</vt:lpwstr>
  </property>
  <property fmtid="{D5CDD505-2E9C-101B-9397-08002B2CF9AE}" pid="4" name="Order">
    <vt:r8>20500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