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5C11" w14:textId="10AC7D48"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Title of the module</w:t>
      </w:r>
    </w:p>
    <w:p w14:paraId="3D8EE8F1" w14:textId="77777777" w:rsidR="0083074C" w:rsidRPr="000F691B" w:rsidRDefault="00912526" w:rsidP="00485BFE">
      <w:pPr>
        <w:spacing w:after="120" w:line="240" w:lineRule="auto"/>
        <w:ind w:left="567" w:right="260"/>
        <w:jc w:val="both"/>
        <w:rPr>
          <w:rFonts w:ascii="Arial" w:hAnsi="Arial" w:cs="Arial"/>
          <w:iCs/>
        </w:rPr>
      </w:pPr>
      <w:r>
        <w:rPr>
          <w:rFonts w:ascii="Arial" w:hAnsi="Arial" w:cs="Arial"/>
        </w:rPr>
        <w:t>TZRD6020</w:t>
      </w:r>
      <w:r w:rsidR="00485BFE" w:rsidRPr="000F691B">
        <w:rPr>
          <w:rFonts w:ascii="Arial" w:hAnsi="Arial" w:cs="Arial"/>
        </w:rPr>
        <w:t xml:space="preserve"> (TZ60</w:t>
      </w:r>
      <w:r>
        <w:rPr>
          <w:rFonts w:ascii="Arial" w:hAnsi="Arial" w:cs="Arial"/>
        </w:rPr>
        <w:t>2)</w:t>
      </w:r>
      <w:r w:rsidR="00485BFE" w:rsidRPr="000F691B">
        <w:rPr>
          <w:rFonts w:ascii="Arial" w:hAnsi="Arial" w:cs="Arial"/>
        </w:rPr>
        <w:t xml:space="preserve"> </w:t>
      </w:r>
      <w:r w:rsidR="00C57028" w:rsidRPr="000F691B">
        <w:rPr>
          <w:rFonts w:ascii="Arial" w:hAnsi="Arial" w:cs="Arial"/>
          <w:iCs/>
        </w:rPr>
        <w:t>-</w:t>
      </w:r>
      <w:r w:rsidR="00485BFE" w:rsidRPr="000F691B">
        <w:rPr>
          <w:rFonts w:ascii="Arial" w:hAnsi="Arial" w:cs="Arial"/>
          <w:iCs/>
        </w:rPr>
        <w:t xml:space="preserve"> </w:t>
      </w:r>
      <w:r w:rsidR="00485BFE" w:rsidRPr="000F691B">
        <w:rPr>
          <w:rFonts w:ascii="Arial" w:hAnsi="Arial" w:cs="Arial"/>
        </w:rPr>
        <w:t xml:space="preserve">Research Methods in Autism/Positive Behaviour Support </w:t>
      </w:r>
    </w:p>
    <w:p w14:paraId="2E8B4DA1" w14:textId="77777777" w:rsidR="009A2D37" w:rsidRPr="000F691B" w:rsidRDefault="009A2D37" w:rsidP="00302082">
      <w:pPr>
        <w:spacing w:after="120" w:line="240" w:lineRule="auto"/>
        <w:ind w:left="426" w:right="260"/>
        <w:jc w:val="both"/>
        <w:rPr>
          <w:rFonts w:ascii="Arial" w:hAnsi="Arial" w:cs="Arial"/>
        </w:rPr>
      </w:pPr>
    </w:p>
    <w:p w14:paraId="312DD86E" w14:textId="76A43CDA" w:rsidR="009A2D37" w:rsidRPr="000F691B" w:rsidRDefault="000857A9"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0F691B">
        <w:rPr>
          <w:rFonts w:ascii="Arial" w:hAnsi="Arial" w:cs="Arial"/>
          <w:b/>
        </w:rPr>
        <w:t xml:space="preserve">or partner institution which will be responsible for management of the </w:t>
      </w:r>
      <w:proofErr w:type="gramStart"/>
      <w:r w:rsidR="009A2D37" w:rsidRPr="000F691B">
        <w:rPr>
          <w:rFonts w:ascii="Arial" w:hAnsi="Arial" w:cs="Arial"/>
          <w:b/>
        </w:rPr>
        <w:t>module</w:t>
      </w:r>
      <w:proofErr w:type="gramEnd"/>
    </w:p>
    <w:p w14:paraId="46D4BD9E" w14:textId="0A70DDC4" w:rsidR="009A2D37" w:rsidRPr="000F691B" w:rsidRDefault="000857A9" w:rsidP="00DF212C">
      <w:pPr>
        <w:ind w:left="567" w:right="260"/>
        <w:jc w:val="both"/>
        <w:rPr>
          <w:rFonts w:ascii="Arial" w:hAnsi="Arial" w:cs="Arial"/>
          <w:iCs/>
        </w:rPr>
      </w:pPr>
      <w:r>
        <w:rPr>
          <w:rFonts w:ascii="Arial" w:hAnsi="Arial" w:cs="Arial"/>
        </w:rPr>
        <w:t>Division of Law, Society and Social Justice</w:t>
      </w:r>
      <w:r w:rsidR="0052128C">
        <w:rPr>
          <w:rFonts w:ascii="Arial" w:hAnsi="Arial" w:cs="Arial"/>
        </w:rPr>
        <w:t xml:space="preserve"> </w:t>
      </w:r>
      <w:r>
        <w:rPr>
          <w:rFonts w:ascii="Arial" w:hAnsi="Arial" w:cs="Arial"/>
        </w:rPr>
        <w:t>(</w:t>
      </w:r>
      <w:r w:rsidR="00485BFE" w:rsidRPr="000F691B">
        <w:rPr>
          <w:rFonts w:ascii="Arial" w:hAnsi="Arial" w:cs="Arial"/>
        </w:rPr>
        <w:t xml:space="preserve">School of Social Policy, Sociology, and Social Research </w:t>
      </w:r>
      <w:r w:rsidR="0052128C">
        <w:rPr>
          <w:rFonts w:ascii="Arial" w:hAnsi="Arial" w:cs="Arial"/>
        </w:rPr>
        <w:t xml:space="preserve">– </w:t>
      </w:r>
      <w:r w:rsidR="00485BFE" w:rsidRPr="000F691B">
        <w:rPr>
          <w:rFonts w:ascii="Arial" w:hAnsi="Arial" w:cs="Arial"/>
        </w:rPr>
        <w:t>Tizard</w:t>
      </w:r>
      <w:r w:rsidR="0052128C">
        <w:rPr>
          <w:rFonts w:ascii="Arial" w:hAnsi="Arial" w:cs="Arial"/>
        </w:rPr>
        <w:t xml:space="preserve"> Centre</w:t>
      </w:r>
      <w:r w:rsidR="00485BFE" w:rsidRPr="000F691B">
        <w:rPr>
          <w:rFonts w:ascii="Arial" w:hAnsi="Arial" w:cs="Arial"/>
        </w:rPr>
        <w:t>)</w:t>
      </w:r>
    </w:p>
    <w:p w14:paraId="6A7B1F14" w14:textId="77777777" w:rsidR="009A2D37" w:rsidRPr="000F691B" w:rsidRDefault="009A2D37" w:rsidP="00302082">
      <w:pPr>
        <w:spacing w:after="120" w:line="240" w:lineRule="auto"/>
        <w:ind w:left="426" w:right="260"/>
        <w:rPr>
          <w:rFonts w:ascii="Arial" w:hAnsi="Arial" w:cs="Arial"/>
          <w:iCs/>
        </w:rPr>
      </w:pPr>
    </w:p>
    <w:p w14:paraId="10642373" w14:textId="77777777" w:rsidR="009A2D37" w:rsidRPr="000F691B" w:rsidRDefault="00883204"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The level of the module (</w:t>
      </w:r>
      <w:r w:rsidR="00D83563" w:rsidRPr="000F691B">
        <w:rPr>
          <w:rFonts w:ascii="Arial" w:hAnsi="Arial" w:cs="Arial"/>
          <w:b/>
        </w:rPr>
        <w:t>Level</w:t>
      </w:r>
      <w:r w:rsidR="00441E76" w:rsidRPr="000F691B">
        <w:rPr>
          <w:rFonts w:ascii="Arial" w:hAnsi="Arial" w:cs="Arial"/>
          <w:b/>
        </w:rPr>
        <w:t xml:space="preserve"> 4</w:t>
      </w:r>
      <w:r w:rsidR="001D0C7D" w:rsidRPr="000F691B">
        <w:rPr>
          <w:rFonts w:ascii="Arial" w:hAnsi="Arial" w:cs="Arial"/>
          <w:b/>
        </w:rPr>
        <w:t xml:space="preserve">, </w:t>
      </w:r>
      <w:r w:rsidR="00441E76" w:rsidRPr="000F691B">
        <w:rPr>
          <w:rFonts w:ascii="Arial" w:hAnsi="Arial" w:cs="Arial"/>
          <w:b/>
        </w:rPr>
        <w:t>Level 5</w:t>
      </w:r>
      <w:r w:rsidR="001D0C7D" w:rsidRPr="000F691B">
        <w:rPr>
          <w:rFonts w:ascii="Arial" w:hAnsi="Arial" w:cs="Arial"/>
          <w:b/>
        </w:rPr>
        <w:t xml:space="preserve">, </w:t>
      </w:r>
      <w:r w:rsidR="00441E76" w:rsidRPr="000F691B">
        <w:rPr>
          <w:rFonts w:ascii="Arial" w:hAnsi="Arial" w:cs="Arial"/>
          <w:b/>
        </w:rPr>
        <w:t>Level 6</w:t>
      </w:r>
      <w:r w:rsidR="001D0C7D" w:rsidRPr="000F691B">
        <w:rPr>
          <w:rFonts w:ascii="Arial" w:hAnsi="Arial" w:cs="Arial"/>
          <w:b/>
        </w:rPr>
        <w:t xml:space="preserve"> or </w:t>
      </w:r>
      <w:r w:rsidR="00C612A8" w:rsidRPr="000F691B">
        <w:rPr>
          <w:rFonts w:ascii="Arial" w:hAnsi="Arial" w:cs="Arial"/>
          <w:b/>
        </w:rPr>
        <w:t>L</w:t>
      </w:r>
      <w:r w:rsidR="00441E76" w:rsidRPr="000F691B">
        <w:rPr>
          <w:rFonts w:ascii="Arial" w:hAnsi="Arial" w:cs="Arial"/>
          <w:b/>
        </w:rPr>
        <w:t>evel 7</w:t>
      </w:r>
      <w:r w:rsidR="009A2D37" w:rsidRPr="000F691B">
        <w:rPr>
          <w:rFonts w:ascii="Arial" w:hAnsi="Arial" w:cs="Arial"/>
          <w:b/>
        </w:rPr>
        <w:t>)</w:t>
      </w:r>
    </w:p>
    <w:p w14:paraId="6CB0BCCE" w14:textId="77777777" w:rsidR="009A2D37" w:rsidRPr="000F691B" w:rsidRDefault="00485BFE" w:rsidP="00485BFE">
      <w:pPr>
        <w:spacing w:after="120" w:line="240" w:lineRule="auto"/>
        <w:ind w:left="567" w:right="260"/>
        <w:jc w:val="both"/>
        <w:rPr>
          <w:rFonts w:ascii="Arial" w:hAnsi="Arial" w:cs="Arial"/>
        </w:rPr>
      </w:pPr>
      <w:r w:rsidRPr="000F691B">
        <w:rPr>
          <w:rFonts w:ascii="Arial" w:hAnsi="Arial" w:cs="Arial"/>
        </w:rPr>
        <w:t>Level 6</w:t>
      </w:r>
    </w:p>
    <w:p w14:paraId="5348165B" w14:textId="77777777" w:rsidR="009A2D37" w:rsidRPr="000F691B" w:rsidRDefault="009A2D37" w:rsidP="00302082">
      <w:pPr>
        <w:spacing w:after="120" w:line="240" w:lineRule="auto"/>
        <w:ind w:left="426" w:right="260"/>
        <w:rPr>
          <w:rFonts w:ascii="Arial" w:hAnsi="Arial" w:cs="Arial"/>
          <w:iCs/>
        </w:rPr>
      </w:pPr>
    </w:p>
    <w:p w14:paraId="0F8E9414" w14:textId="77777777"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 xml:space="preserve">The number of credits and the ECTS value which the module represents </w:t>
      </w:r>
    </w:p>
    <w:p w14:paraId="6BD36FC5" w14:textId="77777777" w:rsidR="009A2D37" w:rsidRPr="000F691B" w:rsidRDefault="00485BFE" w:rsidP="00696FF5">
      <w:pPr>
        <w:pStyle w:val="NormalWeb"/>
        <w:spacing w:before="0" w:beforeAutospacing="0" w:after="120" w:afterAutospacing="0"/>
        <w:ind w:left="567" w:right="260"/>
        <w:rPr>
          <w:rFonts w:ascii="Arial" w:hAnsi="Arial" w:cs="Arial"/>
          <w:sz w:val="22"/>
          <w:szCs w:val="22"/>
        </w:rPr>
      </w:pPr>
      <w:r w:rsidRPr="000F691B">
        <w:rPr>
          <w:rFonts w:ascii="Arial" w:hAnsi="Arial" w:cs="Arial"/>
          <w:sz w:val="22"/>
          <w:szCs w:val="22"/>
        </w:rPr>
        <w:t>30 credits (1</w:t>
      </w:r>
      <w:r w:rsidR="009A2D37" w:rsidRPr="000F691B">
        <w:rPr>
          <w:rFonts w:ascii="Arial" w:hAnsi="Arial" w:cs="Arial"/>
          <w:sz w:val="22"/>
          <w:szCs w:val="22"/>
        </w:rPr>
        <w:t>5 ECTS)</w:t>
      </w:r>
    </w:p>
    <w:p w14:paraId="2973D4B9" w14:textId="77777777" w:rsidR="009A2D37" w:rsidRPr="000F691B" w:rsidRDefault="009A2D37" w:rsidP="00302082">
      <w:pPr>
        <w:spacing w:after="120" w:line="240" w:lineRule="auto"/>
        <w:ind w:left="426" w:right="260"/>
        <w:rPr>
          <w:rFonts w:ascii="Arial" w:hAnsi="Arial" w:cs="Arial"/>
        </w:rPr>
      </w:pPr>
    </w:p>
    <w:p w14:paraId="5BB4964C" w14:textId="77777777"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Which term(s) the module is to be taught in (or other teaching pattern)</w:t>
      </w:r>
    </w:p>
    <w:p w14:paraId="39F6BA53" w14:textId="77777777" w:rsidR="009A2D37" w:rsidRPr="000F691B" w:rsidRDefault="00485BFE" w:rsidP="00485BFE">
      <w:pPr>
        <w:spacing w:after="120" w:line="240" w:lineRule="auto"/>
        <w:ind w:left="567" w:right="260"/>
        <w:rPr>
          <w:rFonts w:ascii="Arial" w:hAnsi="Arial" w:cs="Arial"/>
          <w:iCs/>
        </w:rPr>
      </w:pPr>
      <w:r w:rsidRPr="000F691B">
        <w:rPr>
          <w:rFonts w:ascii="Arial" w:hAnsi="Arial" w:cs="Arial"/>
          <w:iCs/>
        </w:rPr>
        <w:t xml:space="preserve">Autumn term (term 1) </w:t>
      </w:r>
    </w:p>
    <w:p w14:paraId="4956DE64" w14:textId="77777777" w:rsidR="009A2D37" w:rsidRPr="000F691B" w:rsidRDefault="009A2D37" w:rsidP="00302082">
      <w:pPr>
        <w:spacing w:after="120" w:line="240" w:lineRule="auto"/>
        <w:ind w:left="426" w:right="260"/>
        <w:rPr>
          <w:rFonts w:ascii="Arial" w:hAnsi="Arial" w:cs="Arial"/>
          <w:iCs/>
        </w:rPr>
      </w:pPr>
    </w:p>
    <w:p w14:paraId="249E6CCF" w14:textId="77777777"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Prerequisite and co-requisite modules</w:t>
      </w:r>
    </w:p>
    <w:p w14:paraId="6CC109CD" w14:textId="77777777" w:rsidR="005C5B6C" w:rsidRPr="000C0CA7" w:rsidRDefault="005C5B6C" w:rsidP="005C5B6C">
      <w:pPr>
        <w:spacing w:after="120" w:line="240" w:lineRule="auto"/>
        <w:ind w:left="567" w:right="260"/>
        <w:jc w:val="both"/>
        <w:rPr>
          <w:rFonts w:ascii="Arial" w:hAnsi="Arial" w:cs="Arial"/>
          <w:iCs/>
        </w:rPr>
      </w:pPr>
      <w:r>
        <w:rPr>
          <w:rFonts w:ascii="Arial" w:hAnsi="Arial" w:cs="Arial"/>
          <w:iCs/>
        </w:rPr>
        <w:t xml:space="preserve">Co-requisite </w:t>
      </w:r>
      <w:r w:rsidRPr="002B7E7D">
        <w:rPr>
          <w:rFonts w:ascii="Arial" w:hAnsi="Arial" w:cs="Arial"/>
          <w:iCs/>
        </w:rPr>
        <w:t>module -</w:t>
      </w:r>
      <w:r w:rsidRPr="002B7E7D">
        <w:rPr>
          <w:rFonts w:ascii="Arial" w:hAnsi="Arial" w:cs="Arial"/>
        </w:rPr>
        <w:t xml:space="preserve"> TZRD6040 (TZ604) - </w:t>
      </w:r>
      <w:r w:rsidRPr="000C0CA7">
        <w:rPr>
          <w:rFonts w:ascii="Arial" w:hAnsi="Arial" w:cs="Arial"/>
        </w:rPr>
        <w:t>Student Research Project in Autism/Positive Behaviour Support</w:t>
      </w:r>
      <w:r w:rsidRPr="000C0CA7">
        <w:rPr>
          <w:rFonts w:ascii="Arial" w:hAnsi="Arial" w:cs="Arial"/>
          <w:iCs/>
          <w:highlight w:val="yellow"/>
        </w:rPr>
        <w:t xml:space="preserve"> </w:t>
      </w:r>
    </w:p>
    <w:p w14:paraId="44A1FE0D" w14:textId="77777777" w:rsidR="009A2D37" w:rsidRPr="000F691B" w:rsidRDefault="009A2D37" w:rsidP="00302082">
      <w:pPr>
        <w:spacing w:after="120" w:line="240" w:lineRule="auto"/>
        <w:ind w:left="426" w:right="260"/>
        <w:rPr>
          <w:rFonts w:ascii="Arial" w:hAnsi="Arial" w:cs="Arial"/>
          <w:iCs/>
        </w:rPr>
      </w:pPr>
    </w:p>
    <w:p w14:paraId="159C06E0" w14:textId="613CEE07"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 xml:space="preserve">The </w:t>
      </w:r>
      <w:r w:rsidR="000857A9">
        <w:rPr>
          <w:rFonts w:ascii="Arial" w:hAnsi="Arial" w:cs="Arial"/>
          <w:b/>
        </w:rPr>
        <w:t>course(</w:t>
      </w:r>
      <w:r w:rsidRPr="000F691B">
        <w:rPr>
          <w:rFonts w:ascii="Arial" w:hAnsi="Arial" w:cs="Arial"/>
          <w:b/>
        </w:rPr>
        <w:t>s</w:t>
      </w:r>
      <w:r w:rsidR="000857A9">
        <w:rPr>
          <w:rFonts w:ascii="Arial" w:hAnsi="Arial" w:cs="Arial"/>
          <w:b/>
        </w:rPr>
        <w:t>)</w:t>
      </w:r>
      <w:r w:rsidRPr="000F691B">
        <w:rPr>
          <w:rFonts w:ascii="Arial" w:hAnsi="Arial" w:cs="Arial"/>
          <w:b/>
        </w:rPr>
        <w:t xml:space="preserve"> of study to which the module contributes</w:t>
      </w:r>
    </w:p>
    <w:p w14:paraId="1DC08429" w14:textId="6FCB77CB" w:rsidR="00485BFE" w:rsidRPr="000F691B" w:rsidRDefault="00485BFE" w:rsidP="00485BFE">
      <w:pPr>
        <w:spacing w:after="120" w:line="240" w:lineRule="auto"/>
        <w:ind w:left="567" w:right="260"/>
        <w:rPr>
          <w:rFonts w:ascii="Arial" w:hAnsi="Arial" w:cs="Arial"/>
          <w:iCs/>
        </w:rPr>
      </w:pPr>
      <w:r w:rsidRPr="000F691B">
        <w:rPr>
          <w:rFonts w:ascii="Arial" w:hAnsi="Arial" w:cs="Arial"/>
          <w:iCs/>
        </w:rPr>
        <w:t>BSc in Positive Behaviour Support</w:t>
      </w:r>
      <w:r w:rsidR="00F040B5">
        <w:rPr>
          <w:rFonts w:ascii="Arial" w:hAnsi="Arial" w:cs="Arial"/>
          <w:iCs/>
        </w:rPr>
        <w:t xml:space="preserve"> – compulsory module</w:t>
      </w:r>
    </w:p>
    <w:p w14:paraId="7D9AE8FD" w14:textId="1C7A343A" w:rsidR="00485BFE" w:rsidRPr="000F691B" w:rsidRDefault="00485BFE" w:rsidP="00485BFE">
      <w:pPr>
        <w:spacing w:after="120" w:line="240" w:lineRule="auto"/>
        <w:ind w:left="567" w:right="260"/>
        <w:rPr>
          <w:rFonts w:ascii="Arial" w:hAnsi="Arial" w:cs="Arial"/>
          <w:iCs/>
        </w:rPr>
      </w:pPr>
      <w:r w:rsidRPr="000F691B">
        <w:rPr>
          <w:rFonts w:ascii="Arial" w:hAnsi="Arial" w:cs="Arial"/>
          <w:iCs/>
        </w:rPr>
        <w:t>BSc in Autism Studies</w:t>
      </w:r>
      <w:r w:rsidR="00F040B5">
        <w:rPr>
          <w:rFonts w:ascii="Arial" w:hAnsi="Arial" w:cs="Arial"/>
          <w:iCs/>
        </w:rPr>
        <w:t xml:space="preserve"> – compulsory module</w:t>
      </w:r>
    </w:p>
    <w:p w14:paraId="3AE938C8" w14:textId="77777777" w:rsidR="00485BFE" w:rsidRPr="000F691B" w:rsidRDefault="00485BFE" w:rsidP="00485BFE">
      <w:pPr>
        <w:spacing w:after="120" w:line="240" w:lineRule="auto"/>
        <w:ind w:left="567" w:right="260"/>
        <w:rPr>
          <w:rFonts w:ascii="Arial" w:hAnsi="Arial" w:cs="Arial"/>
          <w:iCs/>
        </w:rPr>
      </w:pPr>
      <w:r w:rsidRPr="000F691B">
        <w:rPr>
          <w:rFonts w:ascii="Arial" w:hAnsi="Arial" w:cs="Arial"/>
          <w:iCs/>
        </w:rPr>
        <w:t>Diploma of Higher Education in Positive Behaviour Support</w:t>
      </w:r>
    </w:p>
    <w:p w14:paraId="203428B3" w14:textId="77777777" w:rsidR="00485BFE" w:rsidRPr="000F691B" w:rsidRDefault="00485BFE" w:rsidP="00485BFE">
      <w:pPr>
        <w:spacing w:after="120" w:line="240" w:lineRule="auto"/>
        <w:ind w:left="567" w:right="260"/>
        <w:rPr>
          <w:rFonts w:ascii="Arial" w:hAnsi="Arial" w:cs="Arial"/>
          <w:iCs/>
        </w:rPr>
      </w:pPr>
      <w:r w:rsidRPr="000F691B">
        <w:rPr>
          <w:rFonts w:ascii="Arial" w:hAnsi="Arial" w:cs="Arial"/>
          <w:iCs/>
        </w:rPr>
        <w:t>Diploma of Higher Education in Autism Studies</w:t>
      </w:r>
    </w:p>
    <w:p w14:paraId="0C0A1EEA" w14:textId="345C3B2C" w:rsidR="00485BFE" w:rsidRPr="000F691B" w:rsidRDefault="00485BFE" w:rsidP="00485BFE">
      <w:pPr>
        <w:spacing w:after="120" w:line="240" w:lineRule="auto"/>
        <w:ind w:left="567" w:right="260"/>
        <w:rPr>
          <w:rFonts w:ascii="Arial" w:hAnsi="Arial" w:cs="Arial"/>
          <w:iCs/>
        </w:rPr>
      </w:pPr>
      <w:r w:rsidRPr="000F691B">
        <w:rPr>
          <w:rFonts w:ascii="Arial" w:hAnsi="Arial" w:cs="Arial"/>
          <w:iCs/>
        </w:rPr>
        <w:t>Graduate Diploma in Positive Behaviour Support</w:t>
      </w:r>
      <w:r w:rsidR="00F040B5">
        <w:rPr>
          <w:rFonts w:ascii="Arial" w:hAnsi="Arial" w:cs="Arial"/>
          <w:iCs/>
        </w:rPr>
        <w:t xml:space="preserve"> – compulsory module</w:t>
      </w:r>
    </w:p>
    <w:p w14:paraId="7B50C036" w14:textId="49093CE8" w:rsidR="00B9109B" w:rsidRPr="000F691B" w:rsidRDefault="00485BFE" w:rsidP="00485BFE">
      <w:pPr>
        <w:spacing w:after="120" w:line="240" w:lineRule="auto"/>
        <w:ind w:left="567" w:right="260"/>
        <w:rPr>
          <w:rFonts w:ascii="Arial" w:hAnsi="Arial" w:cs="Arial"/>
          <w:iCs/>
        </w:rPr>
      </w:pPr>
      <w:r w:rsidRPr="000F691B">
        <w:rPr>
          <w:rFonts w:ascii="Arial" w:hAnsi="Arial" w:cs="Arial"/>
          <w:iCs/>
        </w:rPr>
        <w:t>Graduate Diploma in Autism Studies</w:t>
      </w:r>
      <w:r w:rsidR="00F040B5">
        <w:rPr>
          <w:rFonts w:ascii="Arial" w:hAnsi="Arial" w:cs="Arial"/>
          <w:iCs/>
        </w:rPr>
        <w:t xml:space="preserve"> – compulsory module</w:t>
      </w:r>
    </w:p>
    <w:p w14:paraId="63EAC336" w14:textId="77777777" w:rsidR="009A2D37" w:rsidRPr="000F691B" w:rsidRDefault="009A2D37" w:rsidP="00302082">
      <w:pPr>
        <w:spacing w:after="120" w:line="240" w:lineRule="auto"/>
        <w:ind w:left="426" w:right="260"/>
        <w:rPr>
          <w:rFonts w:ascii="Arial" w:hAnsi="Arial" w:cs="Arial"/>
          <w:iCs/>
        </w:rPr>
      </w:pPr>
    </w:p>
    <w:p w14:paraId="404FE887" w14:textId="77777777" w:rsidR="009A2D37" w:rsidRPr="000F691B" w:rsidRDefault="009A2D37" w:rsidP="00696FF5">
      <w:pPr>
        <w:numPr>
          <w:ilvl w:val="0"/>
          <w:numId w:val="1"/>
        </w:numPr>
        <w:spacing w:after="120" w:line="240" w:lineRule="auto"/>
        <w:ind w:left="567" w:right="260" w:hanging="567"/>
        <w:rPr>
          <w:rFonts w:ascii="Arial" w:hAnsi="Arial" w:cs="Arial"/>
          <w:b/>
        </w:rPr>
      </w:pPr>
      <w:r w:rsidRPr="000F691B">
        <w:rPr>
          <w:rFonts w:ascii="Arial" w:hAnsi="Arial" w:cs="Arial"/>
          <w:b/>
        </w:rPr>
        <w:t>The intended subject specific learning outcomes</w:t>
      </w:r>
      <w:r w:rsidR="00C729D7" w:rsidRPr="000F691B">
        <w:rPr>
          <w:rFonts w:ascii="Arial" w:hAnsi="Arial" w:cs="Arial"/>
          <w:b/>
        </w:rPr>
        <w:t>.</w:t>
      </w:r>
      <w:r w:rsidR="00C729D7" w:rsidRPr="000F691B">
        <w:rPr>
          <w:rFonts w:ascii="Arial" w:hAnsi="Arial" w:cs="Arial"/>
          <w:b/>
        </w:rPr>
        <w:br/>
        <w:t>On successfully completing the module students will be able to:</w:t>
      </w:r>
    </w:p>
    <w:p w14:paraId="54984AD3" w14:textId="77777777" w:rsidR="00485BFE" w:rsidRPr="000F691B" w:rsidRDefault="00485BFE" w:rsidP="005051B7">
      <w:pPr>
        <w:spacing w:after="120" w:line="240" w:lineRule="auto"/>
        <w:ind w:left="1276" w:right="260" w:hanging="728"/>
        <w:jc w:val="both"/>
        <w:rPr>
          <w:rFonts w:ascii="Arial" w:hAnsi="Arial" w:cs="Arial"/>
          <w:iCs/>
        </w:rPr>
      </w:pPr>
      <w:r w:rsidRPr="000F691B">
        <w:rPr>
          <w:rFonts w:ascii="Arial" w:hAnsi="Arial" w:cs="Arial"/>
          <w:iCs/>
        </w:rPr>
        <w:t>8.1</w:t>
      </w:r>
      <w:r w:rsidRPr="000F691B">
        <w:rPr>
          <w:rFonts w:ascii="Arial" w:hAnsi="Arial" w:cs="Arial"/>
          <w:iCs/>
        </w:rPr>
        <w:tab/>
        <w:t>Critically discuss different research methodologies applied to the study of autism and intellectual and developmental disabilities</w:t>
      </w:r>
    </w:p>
    <w:p w14:paraId="717B5AF0" w14:textId="77777777" w:rsidR="00485BFE" w:rsidRPr="000F691B" w:rsidRDefault="00485BFE" w:rsidP="005051B7">
      <w:pPr>
        <w:spacing w:after="120" w:line="240" w:lineRule="auto"/>
        <w:ind w:left="1276" w:right="260" w:hanging="728"/>
        <w:jc w:val="both"/>
        <w:rPr>
          <w:rFonts w:ascii="Arial" w:hAnsi="Arial" w:cs="Arial"/>
          <w:iCs/>
        </w:rPr>
      </w:pPr>
      <w:r w:rsidRPr="000F691B">
        <w:rPr>
          <w:rFonts w:ascii="Arial" w:hAnsi="Arial" w:cs="Arial"/>
          <w:iCs/>
        </w:rPr>
        <w:t>8.2</w:t>
      </w:r>
      <w:r w:rsidRPr="000F691B">
        <w:rPr>
          <w:rFonts w:ascii="Arial" w:hAnsi="Arial" w:cs="Arial"/>
          <w:iCs/>
        </w:rPr>
        <w:tab/>
        <w:t>Compare the suitability of different research methodologies for evaluating complex issues relating to autism and intellectual and developmental disabilities</w:t>
      </w:r>
    </w:p>
    <w:p w14:paraId="245CA4AC" w14:textId="77777777" w:rsidR="00485BFE" w:rsidRPr="000F691B" w:rsidRDefault="00485BFE" w:rsidP="005051B7">
      <w:pPr>
        <w:spacing w:after="120" w:line="240" w:lineRule="auto"/>
        <w:ind w:left="1276" w:right="260" w:hanging="728"/>
        <w:jc w:val="both"/>
        <w:rPr>
          <w:rFonts w:ascii="Arial" w:hAnsi="Arial" w:cs="Arial"/>
          <w:iCs/>
        </w:rPr>
      </w:pPr>
      <w:r w:rsidRPr="000F691B">
        <w:rPr>
          <w:rFonts w:ascii="Arial" w:hAnsi="Arial" w:cs="Arial"/>
          <w:iCs/>
        </w:rPr>
        <w:t>8.3</w:t>
      </w:r>
      <w:r w:rsidRPr="000F691B">
        <w:rPr>
          <w:rFonts w:ascii="Arial" w:hAnsi="Arial" w:cs="Arial"/>
          <w:iCs/>
        </w:rPr>
        <w:tab/>
        <w:t xml:space="preserve">Demonstrate a critical understanding of the ethical issues arising from researching autism and intellectual and developmental disabilities </w:t>
      </w:r>
    </w:p>
    <w:p w14:paraId="11261B27" w14:textId="77777777" w:rsidR="009A2D37" w:rsidRPr="000F691B" w:rsidRDefault="00485BFE" w:rsidP="005051B7">
      <w:pPr>
        <w:spacing w:after="120" w:line="240" w:lineRule="auto"/>
        <w:ind w:left="1276" w:right="260" w:hanging="728"/>
        <w:jc w:val="both"/>
        <w:rPr>
          <w:rFonts w:ascii="Arial" w:hAnsi="Arial" w:cs="Arial"/>
        </w:rPr>
      </w:pPr>
      <w:r w:rsidRPr="000F691B">
        <w:rPr>
          <w:rFonts w:ascii="Arial" w:hAnsi="Arial" w:cs="Arial"/>
          <w:iCs/>
        </w:rPr>
        <w:t>8.4</w:t>
      </w:r>
      <w:r w:rsidRPr="000F691B">
        <w:rPr>
          <w:rFonts w:ascii="Arial" w:hAnsi="Arial" w:cs="Arial"/>
          <w:iCs/>
        </w:rPr>
        <w:tab/>
        <w:t>Demonstrate the ability to access and interpret existing research and data used in the study of autism and intellectual and developmental disabilities</w:t>
      </w:r>
    </w:p>
    <w:p w14:paraId="7DEC5146" w14:textId="77777777" w:rsidR="00C729D7" w:rsidRPr="000F691B" w:rsidRDefault="009A2D37" w:rsidP="00696FF5">
      <w:pPr>
        <w:numPr>
          <w:ilvl w:val="0"/>
          <w:numId w:val="1"/>
        </w:numPr>
        <w:spacing w:after="120" w:line="240" w:lineRule="auto"/>
        <w:ind w:left="567" w:right="260" w:hanging="567"/>
        <w:rPr>
          <w:rFonts w:ascii="Arial" w:hAnsi="Arial" w:cs="Arial"/>
          <w:b/>
        </w:rPr>
      </w:pPr>
      <w:r w:rsidRPr="000F691B">
        <w:rPr>
          <w:rFonts w:ascii="Arial" w:hAnsi="Arial" w:cs="Arial"/>
          <w:b/>
        </w:rPr>
        <w:t>The intended generic learning outcomes</w:t>
      </w:r>
      <w:r w:rsidR="00C729D7" w:rsidRPr="000F691B">
        <w:rPr>
          <w:rFonts w:ascii="Arial" w:hAnsi="Arial" w:cs="Arial"/>
          <w:b/>
        </w:rPr>
        <w:t>.</w:t>
      </w:r>
      <w:r w:rsidR="00C729D7" w:rsidRPr="000F691B">
        <w:rPr>
          <w:rFonts w:ascii="Arial" w:hAnsi="Arial" w:cs="Arial"/>
          <w:b/>
        </w:rPr>
        <w:br/>
        <w:t>On successfully completing the module students will be able to:</w:t>
      </w:r>
    </w:p>
    <w:p w14:paraId="6DF6EDC7" w14:textId="77777777" w:rsidR="00485BFE" w:rsidRPr="005051B7" w:rsidRDefault="00485BFE" w:rsidP="005051B7">
      <w:pPr>
        <w:spacing w:after="120" w:line="240" w:lineRule="auto"/>
        <w:ind w:left="1276" w:right="260" w:hanging="728"/>
        <w:jc w:val="both"/>
        <w:rPr>
          <w:rFonts w:ascii="Arial" w:hAnsi="Arial" w:cs="Arial"/>
          <w:iCs/>
        </w:rPr>
      </w:pPr>
      <w:r w:rsidRPr="005051B7">
        <w:rPr>
          <w:rFonts w:ascii="Arial" w:hAnsi="Arial" w:cs="Arial"/>
          <w:iCs/>
        </w:rPr>
        <w:t>9.1</w:t>
      </w:r>
      <w:r w:rsidRPr="005051B7">
        <w:rPr>
          <w:rFonts w:ascii="Arial" w:hAnsi="Arial" w:cs="Arial"/>
          <w:iCs/>
        </w:rPr>
        <w:tab/>
        <w:t xml:space="preserve">Demonstrate the capacity to critically analyse both published work and personal experience </w:t>
      </w:r>
    </w:p>
    <w:p w14:paraId="350CD52B" w14:textId="77777777" w:rsidR="00485BFE" w:rsidRPr="005051B7" w:rsidRDefault="00485BFE" w:rsidP="005051B7">
      <w:pPr>
        <w:spacing w:after="120" w:line="240" w:lineRule="auto"/>
        <w:ind w:left="1276" w:right="260" w:hanging="728"/>
        <w:jc w:val="both"/>
        <w:rPr>
          <w:rFonts w:ascii="Arial" w:hAnsi="Arial" w:cs="Arial"/>
          <w:iCs/>
        </w:rPr>
      </w:pPr>
      <w:r w:rsidRPr="005051B7">
        <w:rPr>
          <w:rFonts w:ascii="Arial" w:hAnsi="Arial" w:cs="Arial"/>
          <w:iCs/>
        </w:rPr>
        <w:lastRenderedPageBreak/>
        <w:t>9.2</w:t>
      </w:r>
      <w:r w:rsidRPr="005051B7">
        <w:rPr>
          <w:rFonts w:ascii="Arial" w:hAnsi="Arial" w:cs="Arial"/>
          <w:iCs/>
        </w:rPr>
        <w:tab/>
        <w:t xml:space="preserve">Demonstrate the ability to communicate complex concepts in writing, in a form that can be understood by both specialist and non-specialist audiences  </w:t>
      </w:r>
    </w:p>
    <w:p w14:paraId="485A9F6C" w14:textId="77777777" w:rsidR="00485BFE" w:rsidRPr="005051B7" w:rsidRDefault="00485BFE" w:rsidP="005051B7">
      <w:pPr>
        <w:spacing w:after="120" w:line="240" w:lineRule="auto"/>
        <w:ind w:left="1276" w:right="260" w:hanging="728"/>
        <w:jc w:val="both"/>
        <w:rPr>
          <w:rFonts w:ascii="Arial" w:hAnsi="Arial" w:cs="Arial"/>
          <w:iCs/>
        </w:rPr>
      </w:pPr>
      <w:r w:rsidRPr="005051B7">
        <w:rPr>
          <w:rFonts w:ascii="Arial" w:hAnsi="Arial" w:cs="Arial"/>
          <w:iCs/>
        </w:rPr>
        <w:t>9.3</w:t>
      </w:r>
      <w:r w:rsidRPr="005051B7">
        <w:rPr>
          <w:rFonts w:ascii="Arial" w:hAnsi="Arial" w:cs="Arial"/>
          <w:iCs/>
        </w:rPr>
        <w:tab/>
        <w:t xml:space="preserve">Demonstrate effective use of information technology (word processing, email, internet, online learning resources) to solve research problems and achieve set </w:t>
      </w:r>
      <w:proofErr w:type="gramStart"/>
      <w:r w:rsidRPr="005051B7">
        <w:rPr>
          <w:rFonts w:ascii="Arial" w:hAnsi="Arial" w:cs="Arial"/>
          <w:iCs/>
        </w:rPr>
        <w:t>outcomes</w:t>
      </w:r>
      <w:proofErr w:type="gramEnd"/>
    </w:p>
    <w:p w14:paraId="57A2D30A" w14:textId="77777777" w:rsidR="00485BFE" w:rsidRPr="005051B7" w:rsidRDefault="00485BFE" w:rsidP="005051B7">
      <w:pPr>
        <w:spacing w:after="120" w:line="240" w:lineRule="auto"/>
        <w:ind w:left="1276" w:right="260" w:hanging="728"/>
        <w:jc w:val="both"/>
        <w:rPr>
          <w:rFonts w:ascii="Arial" w:hAnsi="Arial" w:cs="Arial"/>
          <w:iCs/>
        </w:rPr>
      </w:pPr>
      <w:r w:rsidRPr="005051B7">
        <w:rPr>
          <w:rFonts w:ascii="Arial" w:hAnsi="Arial" w:cs="Arial"/>
          <w:iCs/>
        </w:rPr>
        <w:t>9.4</w:t>
      </w:r>
      <w:r w:rsidRPr="005051B7">
        <w:rPr>
          <w:rFonts w:ascii="Arial" w:hAnsi="Arial" w:cs="Arial"/>
          <w:iCs/>
        </w:rPr>
        <w:tab/>
        <w:t xml:space="preserve">Demonstrate effective time management skills both in terms of prioritising time to answer questions, and with regard to meeting set </w:t>
      </w:r>
      <w:proofErr w:type="gramStart"/>
      <w:r w:rsidRPr="005051B7">
        <w:rPr>
          <w:rFonts w:ascii="Arial" w:hAnsi="Arial" w:cs="Arial"/>
          <w:iCs/>
        </w:rPr>
        <w:t>deadlines</w:t>
      </w:r>
      <w:proofErr w:type="gramEnd"/>
      <w:r w:rsidRPr="005051B7">
        <w:rPr>
          <w:rFonts w:ascii="Arial" w:hAnsi="Arial" w:cs="Arial"/>
          <w:iCs/>
        </w:rPr>
        <w:t xml:space="preserve">  </w:t>
      </w:r>
    </w:p>
    <w:p w14:paraId="1C871A8D" w14:textId="77777777" w:rsidR="009A2D37" w:rsidRPr="005051B7" w:rsidRDefault="00485BFE" w:rsidP="005051B7">
      <w:pPr>
        <w:spacing w:after="120" w:line="240" w:lineRule="auto"/>
        <w:ind w:left="1276" w:right="260" w:hanging="728"/>
        <w:jc w:val="both"/>
        <w:rPr>
          <w:rFonts w:ascii="Arial" w:hAnsi="Arial" w:cs="Arial"/>
          <w:iCs/>
        </w:rPr>
      </w:pPr>
      <w:r w:rsidRPr="005051B7">
        <w:rPr>
          <w:rFonts w:ascii="Arial" w:hAnsi="Arial" w:cs="Arial"/>
          <w:iCs/>
        </w:rPr>
        <w:t>9.5</w:t>
      </w:r>
      <w:r w:rsidRPr="005051B7">
        <w:rPr>
          <w:rFonts w:ascii="Arial" w:hAnsi="Arial" w:cs="Arial"/>
          <w:iCs/>
        </w:rPr>
        <w:tab/>
        <w:t xml:space="preserve">Recognise issues relating to equality and diversity by using non-discriminatory language in written work and online </w:t>
      </w:r>
      <w:proofErr w:type="gramStart"/>
      <w:r w:rsidRPr="005051B7">
        <w:rPr>
          <w:rFonts w:ascii="Arial" w:hAnsi="Arial" w:cs="Arial"/>
          <w:iCs/>
        </w:rPr>
        <w:t>contributions</w:t>
      </w:r>
      <w:proofErr w:type="gramEnd"/>
    </w:p>
    <w:p w14:paraId="061246A1" w14:textId="77777777" w:rsidR="009A2D37" w:rsidRPr="000F691B" w:rsidRDefault="009A2D37" w:rsidP="00302082">
      <w:pPr>
        <w:pStyle w:val="Default"/>
        <w:spacing w:after="120"/>
        <w:ind w:left="720" w:right="260"/>
        <w:rPr>
          <w:color w:val="auto"/>
          <w:sz w:val="22"/>
          <w:szCs w:val="22"/>
        </w:rPr>
      </w:pPr>
    </w:p>
    <w:p w14:paraId="062C32D5" w14:textId="77777777" w:rsidR="009A2D37" w:rsidRPr="000F691B" w:rsidRDefault="009A2D37"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A synopsis of the curriculum</w:t>
      </w:r>
    </w:p>
    <w:p w14:paraId="68A6CC86" w14:textId="43D25D6B" w:rsidR="00C57028" w:rsidRPr="000F691B" w:rsidRDefault="00337228" w:rsidP="005051B7">
      <w:pPr>
        <w:spacing w:after="60" w:line="240" w:lineRule="auto"/>
        <w:ind w:left="546" w:right="260"/>
        <w:jc w:val="both"/>
        <w:rPr>
          <w:rFonts w:ascii="Arial" w:hAnsi="Arial" w:cs="Arial"/>
          <w:iCs/>
        </w:rPr>
      </w:pPr>
      <w:r w:rsidRPr="000F691B">
        <w:rPr>
          <w:rFonts w:ascii="Arial" w:hAnsi="Arial" w:cs="Arial"/>
          <w:iCs/>
        </w:rPr>
        <w:t xml:space="preserve">The module will ensure students are ‘research aware’ by teaching them about quantitative and </w:t>
      </w:r>
      <w:r w:rsidR="006B209C">
        <w:rPr>
          <w:rFonts w:ascii="Arial" w:hAnsi="Arial" w:cs="Arial"/>
          <w:iCs/>
        </w:rPr>
        <w:t xml:space="preserve">     </w:t>
      </w:r>
      <w:r w:rsidRPr="000F691B">
        <w:rPr>
          <w:rFonts w:ascii="Arial" w:hAnsi="Arial" w:cs="Arial"/>
          <w:iCs/>
        </w:rPr>
        <w:t xml:space="preserve">qualitative research. It explores the purposes of research and methods, as well as the ethical, </w:t>
      </w:r>
      <w:proofErr w:type="gramStart"/>
      <w:r w:rsidRPr="000F691B">
        <w:rPr>
          <w:rFonts w:ascii="Arial" w:hAnsi="Arial" w:cs="Arial"/>
          <w:iCs/>
        </w:rPr>
        <w:t>political</w:t>
      </w:r>
      <w:proofErr w:type="gramEnd"/>
      <w:r w:rsidRPr="000F691B">
        <w:rPr>
          <w:rFonts w:ascii="Arial" w:hAnsi="Arial" w:cs="Arial"/>
          <w:iCs/>
        </w:rPr>
        <w:t xml:space="preserve"> and pragmatic issues research focused on autism &amp; intellectual and developmental disabilities has experienced and continues to seek to address. It will teach students how to effectively carry out literature reviews, </w:t>
      </w:r>
      <w:proofErr w:type="gramStart"/>
      <w:r w:rsidRPr="000F691B">
        <w:rPr>
          <w:rFonts w:ascii="Arial" w:hAnsi="Arial" w:cs="Arial"/>
          <w:iCs/>
        </w:rPr>
        <w:t>observations</w:t>
      </w:r>
      <w:proofErr w:type="gramEnd"/>
      <w:r w:rsidRPr="000F691B">
        <w:rPr>
          <w:rFonts w:ascii="Arial" w:hAnsi="Arial" w:cs="Arial"/>
          <w:iCs/>
        </w:rPr>
        <w:t xml:space="preserve"> and participant research. The importance of critical analysis, reliability and validity is explored in depth. The module emphasises the knowledge needed to access and interpret research literature and data in the field.</w:t>
      </w:r>
      <w:r w:rsidR="00C57028" w:rsidRPr="000F691B">
        <w:rPr>
          <w:rFonts w:ascii="Arial" w:hAnsi="Arial" w:cs="Arial"/>
          <w:iCs/>
        </w:rPr>
        <w:t xml:space="preserve"> </w:t>
      </w:r>
    </w:p>
    <w:p w14:paraId="620124E4" w14:textId="77777777" w:rsidR="009A2D37" w:rsidRPr="000F691B" w:rsidRDefault="009A2D37" w:rsidP="00302082">
      <w:pPr>
        <w:spacing w:after="120" w:line="240" w:lineRule="auto"/>
        <w:ind w:left="426" w:right="260"/>
        <w:rPr>
          <w:rFonts w:ascii="Arial" w:hAnsi="Arial" w:cs="Arial"/>
          <w:iCs/>
        </w:rPr>
      </w:pPr>
    </w:p>
    <w:p w14:paraId="60F13477" w14:textId="77777777" w:rsidR="009A2D37" w:rsidRPr="000F691B" w:rsidRDefault="00883204"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Reading l</w:t>
      </w:r>
      <w:r w:rsidR="009A2D37" w:rsidRPr="000F691B">
        <w:rPr>
          <w:rFonts w:ascii="Arial" w:hAnsi="Arial" w:cs="Arial"/>
          <w:b/>
        </w:rPr>
        <w:t xml:space="preserve">ist </w:t>
      </w:r>
      <w:r w:rsidR="00274ED7" w:rsidRPr="000F691B">
        <w:rPr>
          <w:rFonts w:ascii="Arial" w:hAnsi="Arial" w:cs="Arial"/>
          <w:b/>
        </w:rPr>
        <w:t>(Indicative list, current at time of publication. Reading lists will be published annually)</w:t>
      </w:r>
    </w:p>
    <w:p w14:paraId="207699D1" w14:textId="44D142D0" w:rsidR="00337228" w:rsidRPr="00DF212C" w:rsidRDefault="00337228" w:rsidP="00DF212C">
      <w:pPr>
        <w:pStyle w:val="ListParagraph"/>
        <w:numPr>
          <w:ilvl w:val="0"/>
          <w:numId w:val="10"/>
        </w:numPr>
        <w:ind w:left="993" w:right="260" w:hanging="426"/>
        <w:jc w:val="both"/>
        <w:rPr>
          <w:rFonts w:ascii="Arial" w:hAnsi="Arial"/>
        </w:rPr>
      </w:pPr>
      <w:r w:rsidRPr="00DF212C">
        <w:rPr>
          <w:rFonts w:ascii="Arial" w:hAnsi="Arial"/>
        </w:rPr>
        <w:t>Blaikie, N. (2000</w:t>
      </w:r>
      <w:r w:rsidR="008548E3" w:rsidRPr="00DF212C">
        <w:rPr>
          <w:rFonts w:ascii="Arial" w:hAnsi="Arial"/>
        </w:rPr>
        <w:t xml:space="preserve"> reprint 2009</w:t>
      </w:r>
      <w:r w:rsidRPr="00DF212C">
        <w:rPr>
          <w:rFonts w:ascii="Arial" w:hAnsi="Arial"/>
        </w:rPr>
        <w:t xml:space="preserve">). </w:t>
      </w:r>
      <w:r w:rsidRPr="00DF212C">
        <w:rPr>
          <w:rFonts w:ascii="Arial" w:hAnsi="Arial"/>
          <w:i/>
        </w:rPr>
        <w:t>Designing Social Research</w:t>
      </w:r>
      <w:r w:rsidR="008548E3" w:rsidRPr="00DF212C">
        <w:rPr>
          <w:rFonts w:ascii="Arial" w:hAnsi="Arial"/>
        </w:rPr>
        <w:t xml:space="preserve">: </w:t>
      </w:r>
      <w:proofErr w:type="gramStart"/>
      <w:r w:rsidR="008548E3" w:rsidRPr="00DF212C">
        <w:rPr>
          <w:rFonts w:ascii="Arial" w:hAnsi="Arial"/>
          <w:i/>
          <w:iCs/>
        </w:rPr>
        <w:t>the</w:t>
      </w:r>
      <w:proofErr w:type="gramEnd"/>
      <w:r w:rsidR="008548E3" w:rsidRPr="00DF212C">
        <w:rPr>
          <w:rFonts w:ascii="Arial" w:hAnsi="Arial"/>
          <w:i/>
          <w:iCs/>
        </w:rPr>
        <w:t xml:space="preserve"> Logic of Anticipation</w:t>
      </w:r>
      <w:r w:rsidRPr="00DF212C">
        <w:rPr>
          <w:rFonts w:ascii="Arial" w:hAnsi="Arial"/>
        </w:rPr>
        <w:t xml:space="preserve"> Cambridge: Polity.</w:t>
      </w:r>
    </w:p>
    <w:p w14:paraId="00F79F93" w14:textId="62B38473" w:rsidR="00337228" w:rsidRPr="00DF212C" w:rsidRDefault="000857A9" w:rsidP="00DF212C">
      <w:pPr>
        <w:pStyle w:val="ListParagraph"/>
        <w:numPr>
          <w:ilvl w:val="0"/>
          <w:numId w:val="10"/>
        </w:numPr>
        <w:ind w:left="993" w:right="260" w:hanging="426"/>
        <w:jc w:val="both"/>
        <w:rPr>
          <w:rFonts w:ascii="Arial" w:hAnsi="Arial"/>
        </w:rPr>
      </w:pPr>
      <w:r w:rsidRPr="00DF212C">
        <w:rPr>
          <w:rFonts w:ascii="Arial" w:hAnsi="Arial"/>
          <w:szCs w:val="24"/>
        </w:rPr>
        <w:t>J</w:t>
      </w:r>
      <w:r w:rsidR="00337228" w:rsidRPr="00DF212C">
        <w:rPr>
          <w:rFonts w:ascii="Arial" w:hAnsi="Arial"/>
          <w:szCs w:val="24"/>
        </w:rPr>
        <w:t xml:space="preserve">ohnston, T.C. (2014). </w:t>
      </w:r>
      <w:r w:rsidR="00337228" w:rsidRPr="00DF212C">
        <w:rPr>
          <w:rFonts w:ascii="Arial" w:hAnsi="Arial"/>
          <w:i/>
          <w:szCs w:val="24"/>
        </w:rPr>
        <w:t xml:space="preserve">Data Without Tears: how to write measurable educational goals and collect </w:t>
      </w:r>
      <w:r w:rsidRPr="00DF212C">
        <w:rPr>
          <w:rFonts w:ascii="Arial" w:hAnsi="Arial"/>
          <w:i/>
          <w:szCs w:val="24"/>
        </w:rPr>
        <w:t xml:space="preserve">  </w:t>
      </w:r>
      <w:r w:rsidR="00337228" w:rsidRPr="00DF212C">
        <w:rPr>
          <w:rFonts w:ascii="Arial" w:hAnsi="Arial"/>
          <w:i/>
          <w:szCs w:val="24"/>
        </w:rPr>
        <w:t>meaningful data. Champaign</w:t>
      </w:r>
      <w:r w:rsidR="00337228" w:rsidRPr="00DF212C">
        <w:rPr>
          <w:rFonts w:ascii="Arial" w:hAnsi="Arial"/>
          <w:szCs w:val="24"/>
        </w:rPr>
        <w:t>, IL: Research Press Publishers.</w:t>
      </w:r>
    </w:p>
    <w:p w14:paraId="36B18A2B" w14:textId="7ED051D8" w:rsidR="00337228" w:rsidRPr="00DF212C" w:rsidRDefault="00337228" w:rsidP="00DF212C">
      <w:pPr>
        <w:pStyle w:val="ListParagraph"/>
        <w:numPr>
          <w:ilvl w:val="0"/>
          <w:numId w:val="10"/>
        </w:numPr>
        <w:ind w:left="993" w:right="260" w:hanging="426"/>
        <w:jc w:val="both"/>
        <w:rPr>
          <w:rFonts w:ascii="Arial" w:hAnsi="Arial"/>
        </w:rPr>
      </w:pPr>
      <w:r w:rsidRPr="00DF212C">
        <w:rPr>
          <w:rFonts w:ascii="Arial" w:eastAsia="Calibri" w:hAnsi="Arial" w:cs="Verdana"/>
          <w:szCs w:val="24"/>
          <w:lang w:val="en-US" w:eastAsia="en-US"/>
        </w:rPr>
        <w:t xml:space="preserve">May, T. (2011). </w:t>
      </w:r>
      <w:r w:rsidRPr="00DF212C">
        <w:rPr>
          <w:rFonts w:ascii="Arial" w:eastAsia="Calibri" w:hAnsi="Arial" w:cs="Verdana"/>
          <w:i/>
          <w:iCs/>
          <w:szCs w:val="24"/>
          <w:lang w:val="en-US" w:eastAsia="en-US"/>
        </w:rPr>
        <w:t>Social Research: Issues, Methods and Process</w:t>
      </w:r>
      <w:r w:rsidRPr="00DF212C">
        <w:rPr>
          <w:rFonts w:ascii="Arial" w:eastAsia="Calibri" w:hAnsi="Arial" w:cs="Verdana"/>
          <w:szCs w:val="24"/>
          <w:lang w:val="en-US" w:eastAsia="en-US"/>
        </w:rPr>
        <w:t>.  Maidenhead: McGraw Hill/Open University Press.</w:t>
      </w:r>
    </w:p>
    <w:p w14:paraId="540E5D33" w14:textId="4654EA4C" w:rsidR="00337228" w:rsidRPr="00DF212C" w:rsidRDefault="00337228" w:rsidP="00DF212C">
      <w:pPr>
        <w:pStyle w:val="ListParagraph"/>
        <w:numPr>
          <w:ilvl w:val="0"/>
          <w:numId w:val="10"/>
        </w:numPr>
        <w:ind w:left="993" w:right="260" w:hanging="426"/>
        <w:jc w:val="both"/>
        <w:rPr>
          <w:rFonts w:ascii="Arial" w:hAnsi="Arial"/>
        </w:rPr>
      </w:pPr>
      <w:r w:rsidRPr="00DF212C">
        <w:rPr>
          <w:rFonts w:ascii="Arial" w:eastAsia="Calibri" w:hAnsi="Arial" w:cs="Verdana"/>
          <w:szCs w:val="24"/>
          <w:lang w:val="en-US" w:eastAsia="en-US"/>
        </w:rPr>
        <w:t>Robson, C. (</w:t>
      </w:r>
      <w:r w:rsidR="008548E3" w:rsidRPr="00DF212C">
        <w:rPr>
          <w:rFonts w:ascii="Arial" w:eastAsia="Calibri" w:hAnsi="Arial" w:cs="Verdana"/>
          <w:szCs w:val="24"/>
          <w:lang w:val="en-US" w:eastAsia="en-US"/>
        </w:rPr>
        <w:t>2016</w:t>
      </w:r>
      <w:r w:rsidRPr="00DF212C">
        <w:rPr>
          <w:rFonts w:ascii="Arial" w:eastAsia="Calibri" w:hAnsi="Arial" w:cs="Verdana"/>
          <w:szCs w:val="24"/>
          <w:lang w:val="en-US" w:eastAsia="en-US"/>
        </w:rPr>
        <w:t xml:space="preserve">). </w:t>
      </w:r>
      <w:r w:rsidRPr="00DF212C">
        <w:rPr>
          <w:rFonts w:ascii="Arial" w:eastAsia="Calibri" w:hAnsi="Arial" w:cs="Verdana"/>
          <w:i/>
          <w:iCs/>
          <w:szCs w:val="24"/>
          <w:lang w:val="en-US" w:eastAsia="en-US"/>
        </w:rPr>
        <w:t>Real World Research</w:t>
      </w:r>
      <w:r w:rsidR="008548E3" w:rsidRPr="00DF212C">
        <w:rPr>
          <w:rFonts w:ascii="Arial" w:eastAsia="Calibri" w:hAnsi="Arial" w:cs="Verdana"/>
          <w:i/>
          <w:iCs/>
          <w:szCs w:val="24"/>
          <w:lang w:val="en-US" w:eastAsia="en-US"/>
        </w:rPr>
        <w:t>:</w:t>
      </w:r>
      <w:r w:rsidR="005051B7">
        <w:rPr>
          <w:rFonts w:ascii="Arial" w:eastAsia="Calibri" w:hAnsi="Arial" w:cs="Verdana"/>
          <w:i/>
          <w:iCs/>
          <w:szCs w:val="24"/>
          <w:lang w:val="en-US" w:eastAsia="en-US"/>
        </w:rPr>
        <w:t xml:space="preserve"> </w:t>
      </w:r>
      <w:r w:rsidR="008548E3" w:rsidRPr="00DF212C">
        <w:rPr>
          <w:rFonts w:ascii="Arial" w:eastAsia="Calibri" w:hAnsi="Arial" w:cs="Verdana"/>
          <w:i/>
          <w:iCs/>
          <w:szCs w:val="24"/>
          <w:lang w:val="en-US" w:eastAsia="en-US"/>
        </w:rPr>
        <w:t>A Resource for Users of Social Research Methods in Applied Settings</w:t>
      </w:r>
      <w:r w:rsidRPr="00DF212C">
        <w:rPr>
          <w:rFonts w:ascii="Arial" w:eastAsia="Calibri" w:hAnsi="Arial" w:cs="Verdana"/>
          <w:szCs w:val="24"/>
          <w:lang w:val="en-US" w:eastAsia="en-US"/>
        </w:rPr>
        <w:t>.</w:t>
      </w:r>
      <w:r w:rsidR="008548E3" w:rsidRPr="00DF212C">
        <w:rPr>
          <w:rFonts w:ascii="Arial" w:eastAsia="Calibri" w:hAnsi="Arial" w:cs="Verdana"/>
          <w:szCs w:val="24"/>
          <w:lang w:val="en-US" w:eastAsia="en-US"/>
        </w:rPr>
        <w:t>4</w:t>
      </w:r>
      <w:r w:rsidR="008548E3" w:rsidRPr="00DF212C">
        <w:rPr>
          <w:rFonts w:ascii="Arial" w:eastAsia="Calibri" w:hAnsi="Arial" w:cs="Verdana"/>
          <w:szCs w:val="24"/>
          <w:vertAlign w:val="superscript"/>
          <w:lang w:val="en-US" w:eastAsia="en-US"/>
        </w:rPr>
        <w:t>th</w:t>
      </w:r>
      <w:r w:rsidR="008548E3" w:rsidRPr="00DF212C">
        <w:rPr>
          <w:rFonts w:ascii="Arial" w:eastAsia="Calibri" w:hAnsi="Arial" w:cs="Verdana"/>
          <w:szCs w:val="24"/>
          <w:lang w:val="en-US" w:eastAsia="en-US"/>
        </w:rPr>
        <w:t xml:space="preserve"> ed.</w:t>
      </w:r>
      <w:r w:rsidRPr="00DF212C">
        <w:rPr>
          <w:rFonts w:ascii="Arial" w:eastAsia="Calibri" w:hAnsi="Arial" w:cs="Verdana"/>
          <w:szCs w:val="24"/>
          <w:lang w:val="en-US" w:eastAsia="en-US"/>
        </w:rPr>
        <w:t xml:space="preserve"> </w:t>
      </w:r>
      <w:r w:rsidR="008548E3" w:rsidRPr="00DF212C">
        <w:rPr>
          <w:rFonts w:ascii="Arial" w:eastAsia="Calibri" w:hAnsi="Arial" w:cs="Verdana"/>
          <w:szCs w:val="24"/>
          <w:lang w:val="en-US" w:eastAsia="en-US"/>
        </w:rPr>
        <w:t>Chichester, Wiley</w:t>
      </w:r>
      <w:r w:rsidRPr="00DF212C">
        <w:rPr>
          <w:rFonts w:ascii="Arial" w:eastAsia="Calibri" w:hAnsi="Arial" w:cs="Verdana"/>
          <w:szCs w:val="24"/>
          <w:lang w:val="en-US" w:eastAsia="en-US"/>
        </w:rPr>
        <w:t>.</w:t>
      </w:r>
    </w:p>
    <w:p w14:paraId="461A6111" w14:textId="77777777" w:rsidR="00337228" w:rsidRPr="00DF212C" w:rsidRDefault="00337228" w:rsidP="00DF212C">
      <w:pPr>
        <w:pStyle w:val="ListParagraph"/>
        <w:numPr>
          <w:ilvl w:val="0"/>
          <w:numId w:val="10"/>
        </w:numPr>
        <w:ind w:left="993" w:right="260" w:hanging="426"/>
        <w:jc w:val="both"/>
        <w:rPr>
          <w:rFonts w:ascii="Arial" w:hAnsi="Arial"/>
        </w:rPr>
      </w:pPr>
      <w:proofErr w:type="spellStart"/>
      <w:r w:rsidRPr="00DF212C">
        <w:rPr>
          <w:rFonts w:ascii="Arial" w:hAnsi="Arial"/>
          <w:szCs w:val="24"/>
        </w:rPr>
        <w:t>Soyini</w:t>
      </w:r>
      <w:proofErr w:type="spellEnd"/>
      <w:r w:rsidRPr="00DF212C">
        <w:rPr>
          <w:rFonts w:ascii="Arial" w:hAnsi="Arial"/>
          <w:szCs w:val="24"/>
        </w:rPr>
        <w:t xml:space="preserve"> Madison, D. (2012). </w:t>
      </w:r>
      <w:r w:rsidRPr="00DF212C">
        <w:rPr>
          <w:rFonts w:ascii="Arial" w:hAnsi="Arial"/>
          <w:i/>
          <w:szCs w:val="24"/>
        </w:rPr>
        <w:t xml:space="preserve">Critical Ethnography: method, </w:t>
      </w:r>
      <w:proofErr w:type="gramStart"/>
      <w:r w:rsidRPr="00DF212C">
        <w:rPr>
          <w:rFonts w:ascii="Arial" w:hAnsi="Arial"/>
          <w:i/>
          <w:szCs w:val="24"/>
        </w:rPr>
        <w:t>ethics</w:t>
      </w:r>
      <w:proofErr w:type="gramEnd"/>
      <w:r w:rsidRPr="00DF212C">
        <w:rPr>
          <w:rFonts w:ascii="Arial" w:hAnsi="Arial"/>
          <w:i/>
          <w:szCs w:val="24"/>
        </w:rPr>
        <w:t xml:space="preserve"> and performance</w:t>
      </w:r>
      <w:r w:rsidRPr="00DF212C">
        <w:rPr>
          <w:rFonts w:ascii="Arial" w:hAnsi="Arial"/>
          <w:szCs w:val="24"/>
        </w:rPr>
        <w:t>. London: Sage.</w:t>
      </w:r>
    </w:p>
    <w:p w14:paraId="7D0AA675" w14:textId="0C3CA6E2" w:rsidR="009A2D37" w:rsidRPr="00DF212C" w:rsidRDefault="00337228" w:rsidP="00DF212C">
      <w:pPr>
        <w:pStyle w:val="ListParagraph"/>
        <w:numPr>
          <w:ilvl w:val="0"/>
          <w:numId w:val="10"/>
        </w:numPr>
        <w:ind w:left="993" w:right="260" w:hanging="426"/>
        <w:jc w:val="both"/>
        <w:rPr>
          <w:rFonts w:ascii="Arial" w:hAnsi="Arial" w:cs="Arial"/>
        </w:rPr>
      </w:pPr>
      <w:r w:rsidRPr="00DF212C">
        <w:rPr>
          <w:rFonts w:ascii="Arial" w:hAnsi="Arial"/>
          <w:szCs w:val="24"/>
        </w:rPr>
        <w:t>Strauss, A. &amp; Corbin, J. (</w:t>
      </w:r>
      <w:r w:rsidR="006B209C" w:rsidRPr="00DF212C">
        <w:rPr>
          <w:rFonts w:ascii="Arial" w:hAnsi="Arial"/>
          <w:szCs w:val="24"/>
        </w:rPr>
        <w:t>2008</w:t>
      </w:r>
      <w:r w:rsidRPr="00DF212C">
        <w:rPr>
          <w:rFonts w:ascii="Arial" w:hAnsi="Arial"/>
          <w:szCs w:val="24"/>
        </w:rPr>
        <w:t xml:space="preserve">). </w:t>
      </w:r>
      <w:r w:rsidRPr="00DF212C">
        <w:rPr>
          <w:rFonts w:ascii="Arial" w:hAnsi="Arial"/>
          <w:i/>
          <w:szCs w:val="24"/>
        </w:rPr>
        <w:t xml:space="preserve">Basics of Qualitative Research: </w:t>
      </w:r>
      <w:r w:rsidR="006B209C" w:rsidRPr="00DF212C">
        <w:rPr>
          <w:rFonts w:ascii="Arial" w:hAnsi="Arial"/>
          <w:i/>
          <w:szCs w:val="24"/>
        </w:rPr>
        <w:t>Techniques and</w:t>
      </w:r>
      <w:r w:rsidR="005051B7">
        <w:rPr>
          <w:rFonts w:ascii="Arial" w:hAnsi="Arial"/>
          <w:i/>
          <w:szCs w:val="24"/>
        </w:rPr>
        <w:t xml:space="preserve"> </w:t>
      </w:r>
      <w:r w:rsidR="006B209C" w:rsidRPr="00DF212C">
        <w:rPr>
          <w:rFonts w:ascii="Arial" w:hAnsi="Arial"/>
          <w:i/>
          <w:szCs w:val="24"/>
        </w:rPr>
        <w:t xml:space="preserve">Procedures for Developing Grounded Theory </w:t>
      </w:r>
      <w:r w:rsidRPr="00DF212C">
        <w:rPr>
          <w:rFonts w:ascii="Arial" w:hAnsi="Arial"/>
          <w:i/>
          <w:szCs w:val="24"/>
        </w:rPr>
        <w:t>grounded theory procedures and techniques</w:t>
      </w:r>
      <w:r w:rsidRPr="00DF212C">
        <w:rPr>
          <w:rFonts w:ascii="Arial" w:hAnsi="Arial"/>
          <w:szCs w:val="24"/>
        </w:rPr>
        <w:t>.</w:t>
      </w:r>
      <w:r w:rsidR="006B209C" w:rsidRPr="00DF212C">
        <w:rPr>
          <w:rFonts w:ascii="Arial" w:hAnsi="Arial"/>
          <w:szCs w:val="24"/>
        </w:rPr>
        <w:t>3</w:t>
      </w:r>
      <w:r w:rsidR="006B209C" w:rsidRPr="00DF212C">
        <w:rPr>
          <w:rFonts w:ascii="Arial" w:hAnsi="Arial"/>
          <w:szCs w:val="24"/>
          <w:vertAlign w:val="superscript"/>
        </w:rPr>
        <w:t>rd</w:t>
      </w:r>
      <w:r w:rsidR="006B209C" w:rsidRPr="00DF212C">
        <w:rPr>
          <w:rFonts w:ascii="Arial" w:hAnsi="Arial"/>
          <w:szCs w:val="24"/>
        </w:rPr>
        <w:t xml:space="preserve"> ed. </w:t>
      </w:r>
      <w:r w:rsidRPr="00DF212C">
        <w:rPr>
          <w:rFonts w:ascii="Arial" w:hAnsi="Arial"/>
          <w:szCs w:val="24"/>
        </w:rPr>
        <w:t xml:space="preserve"> London: Sage.</w:t>
      </w:r>
    </w:p>
    <w:p w14:paraId="1CA0DC2E" w14:textId="77777777" w:rsidR="009A2D37" w:rsidRPr="000F691B" w:rsidRDefault="009A2D37" w:rsidP="00302082">
      <w:pPr>
        <w:spacing w:after="120" w:line="240" w:lineRule="auto"/>
        <w:ind w:right="260"/>
        <w:jc w:val="both"/>
        <w:rPr>
          <w:rFonts w:ascii="Arial" w:hAnsi="Arial" w:cs="Arial"/>
          <w:b/>
        </w:rPr>
      </w:pPr>
    </w:p>
    <w:p w14:paraId="622B85FC" w14:textId="77777777" w:rsidR="00883204" w:rsidRPr="000F691B" w:rsidRDefault="009A2D37" w:rsidP="00696FF5">
      <w:pPr>
        <w:numPr>
          <w:ilvl w:val="0"/>
          <w:numId w:val="1"/>
        </w:numPr>
        <w:spacing w:after="120" w:line="240" w:lineRule="auto"/>
        <w:ind w:left="567" w:right="260" w:hanging="567"/>
        <w:rPr>
          <w:rFonts w:ascii="Arial" w:hAnsi="Arial" w:cs="Arial"/>
          <w:iCs/>
        </w:rPr>
      </w:pPr>
      <w:r w:rsidRPr="000F691B">
        <w:rPr>
          <w:rFonts w:ascii="Arial" w:hAnsi="Arial" w:cs="Arial"/>
          <w:b/>
        </w:rPr>
        <w:t>Learning</w:t>
      </w:r>
      <w:r w:rsidR="00883204" w:rsidRPr="000F691B">
        <w:rPr>
          <w:rFonts w:ascii="Arial" w:hAnsi="Arial" w:cs="Arial"/>
          <w:b/>
        </w:rPr>
        <w:t xml:space="preserve"> and t</w:t>
      </w:r>
      <w:r w:rsidR="006F3F8B" w:rsidRPr="000F691B">
        <w:rPr>
          <w:rFonts w:ascii="Arial" w:hAnsi="Arial" w:cs="Arial"/>
          <w:b/>
        </w:rPr>
        <w:t>eaching m</w:t>
      </w:r>
      <w:r w:rsidRPr="000F691B">
        <w:rPr>
          <w:rFonts w:ascii="Arial" w:hAnsi="Arial" w:cs="Arial"/>
          <w:b/>
        </w:rPr>
        <w:t>ethods</w:t>
      </w:r>
    </w:p>
    <w:p w14:paraId="3ABFF402" w14:textId="77777777" w:rsidR="009A2D37" w:rsidRPr="000F691B" w:rsidRDefault="00C57028" w:rsidP="00696FF5">
      <w:pPr>
        <w:spacing w:after="120" w:line="240" w:lineRule="auto"/>
        <w:ind w:left="567" w:right="260"/>
        <w:jc w:val="both"/>
        <w:rPr>
          <w:rFonts w:ascii="Arial" w:hAnsi="Arial" w:cs="Arial"/>
          <w:iCs/>
        </w:rPr>
      </w:pPr>
      <w:r w:rsidRPr="000F691B">
        <w:rPr>
          <w:rFonts w:ascii="Arial" w:hAnsi="Arial" w:cs="Arial"/>
          <w:iCs/>
        </w:rPr>
        <w:t>Total contact hours:</w:t>
      </w:r>
      <w:r w:rsidR="00337228" w:rsidRPr="000F691B">
        <w:rPr>
          <w:rFonts w:ascii="Arial" w:hAnsi="Arial" w:cs="Arial"/>
          <w:iCs/>
        </w:rPr>
        <w:t xml:space="preserve"> 20</w:t>
      </w:r>
    </w:p>
    <w:p w14:paraId="7100B3EF" w14:textId="77777777" w:rsidR="00C57028" w:rsidRPr="000F691B" w:rsidRDefault="00C57028" w:rsidP="00C57028">
      <w:pPr>
        <w:spacing w:after="120" w:line="240" w:lineRule="auto"/>
        <w:ind w:left="567" w:right="260"/>
        <w:jc w:val="both"/>
        <w:rPr>
          <w:rFonts w:ascii="Arial" w:hAnsi="Arial" w:cs="Arial"/>
          <w:iCs/>
        </w:rPr>
      </w:pPr>
      <w:r w:rsidRPr="000F691B">
        <w:rPr>
          <w:rFonts w:ascii="Arial" w:hAnsi="Arial" w:cs="Arial"/>
          <w:iCs/>
        </w:rPr>
        <w:t>Private study hours:</w:t>
      </w:r>
      <w:r w:rsidR="00337228" w:rsidRPr="000F691B">
        <w:rPr>
          <w:rFonts w:ascii="Arial" w:hAnsi="Arial" w:cs="Arial"/>
          <w:iCs/>
        </w:rPr>
        <w:t xml:space="preserve"> 280</w:t>
      </w:r>
    </w:p>
    <w:p w14:paraId="4303D567" w14:textId="77777777" w:rsidR="00C57028" w:rsidRPr="000F691B" w:rsidRDefault="00C57028" w:rsidP="00C57028">
      <w:pPr>
        <w:spacing w:after="120" w:line="240" w:lineRule="auto"/>
        <w:ind w:left="567" w:right="260"/>
        <w:jc w:val="both"/>
        <w:rPr>
          <w:rFonts w:ascii="Arial" w:hAnsi="Arial" w:cs="Arial"/>
          <w:iCs/>
        </w:rPr>
      </w:pPr>
      <w:r w:rsidRPr="000F691B">
        <w:rPr>
          <w:rFonts w:ascii="Arial" w:hAnsi="Arial" w:cs="Arial"/>
          <w:iCs/>
        </w:rPr>
        <w:t>Total study hours:</w:t>
      </w:r>
      <w:r w:rsidR="00337228" w:rsidRPr="000F691B">
        <w:rPr>
          <w:rFonts w:ascii="Arial" w:hAnsi="Arial" w:cs="Arial"/>
          <w:iCs/>
        </w:rPr>
        <w:t xml:space="preserve"> 300</w:t>
      </w:r>
    </w:p>
    <w:p w14:paraId="051EBABF" w14:textId="77777777" w:rsidR="009A2D37" w:rsidRPr="000F691B" w:rsidRDefault="009A2D37" w:rsidP="00302082">
      <w:pPr>
        <w:spacing w:after="120" w:line="240" w:lineRule="auto"/>
        <w:ind w:left="426" w:right="260"/>
        <w:rPr>
          <w:rFonts w:ascii="Arial" w:hAnsi="Arial" w:cs="Arial"/>
          <w:iCs/>
        </w:rPr>
      </w:pPr>
    </w:p>
    <w:p w14:paraId="06EEDB33" w14:textId="77777777" w:rsidR="00883204" w:rsidRPr="000F691B" w:rsidRDefault="00EF4933" w:rsidP="00696FF5">
      <w:pPr>
        <w:numPr>
          <w:ilvl w:val="0"/>
          <w:numId w:val="1"/>
        </w:numPr>
        <w:spacing w:after="120" w:line="240" w:lineRule="auto"/>
        <w:ind w:left="567" w:right="260" w:hanging="567"/>
        <w:rPr>
          <w:rFonts w:ascii="Arial" w:hAnsi="Arial" w:cs="Arial"/>
          <w:iCs/>
        </w:rPr>
      </w:pPr>
      <w:r w:rsidRPr="000F691B">
        <w:rPr>
          <w:rFonts w:ascii="Arial" w:hAnsi="Arial" w:cs="Arial"/>
          <w:b/>
        </w:rPr>
        <w:t>Assessment methods</w:t>
      </w:r>
    </w:p>
    <w:p w14:paraId="145BF4A5" w14:textId="77777777" w:rsidR="00696FF5" w:rsidRPr="000F691B" w:rsidRDefault="00696FF5" w:rsidP="00696FF5">
      <w:pPr>
        <w:pStyle w:val="ListParagraph"/>
        <w:numPr>
          <w:ilvl w:val="1"/>
          <w:numId w:val="9"/>
        </w:numPr>
        <w:spacing w:after="120"/>
        <w:ind w:left="567" w:hanging="567"/>
        <w:rPr>
          <w:rFonts w:ascii="Arial" w:hAnsi="Arial" w:cs="Arial"/>
          <w:iCs/>
        </w:rPr>
      </w:pPr>
      <w:r w:rsidRPr="000F691B">
        <w:rPr>
          <w:rFonts w:ascii="Arial" w:hAnsi="Arial" w:cs="Arial"/>
          <w:iCs/>
        </w:rPr>
        <w:t>Main assessment methods</w:t>
      </w:r>
    </w:p>
    <w:p w14:paraId="26C50B80" w14:textId="140B1EE6" w:rsidR="00337228" w:rsidRDefault="000857A9" w:rsidP="00337228">
      <w:pPr>
        <w:spacing w:after="120" w:line="240" w:lineRule="auto"/>
        <w:ind w:left="567" w:right="260"/>
        <w:jc w:val="both"/>
        <w:rPr>
          <w:rFonts w:ascii="Arial" w:hAnsi="Arial" w:cs="Arial"/>
          <w:iCs/>
        </w:rPr>
      </w:pPr>
      <w:r>
        <w:rPr>
          <w:rFonts w:ascii="Arial" w:hAnsi="Arial" w:cs="Arial"/>
          <w:iCs/>
        </w:rPr>
        <w:lastRenderedPageBreak/>
        <w:t xml:space="preserve">Coursework - </w:t>
      </w:r>
      <w:r w:rsidR="00337228" w:rsidRPr="000F691B">
        <w:rPr>
          <w:rFonts w:ascii="Arial" w:hAnsi="Arial" w:cs="Arial"/>
          <w:iCs/>
        </w:rPr>
        <w:t>Essay</w:t>
      </w:r>
      <w:r w:rsidR="00794052">
        <w:rPr>
          <w:rFonts w:ascii="Arial" w:hAnsi="Arial" w:cs="Arial"/>
          <w:iCs/>
        </w:rPr>
        <w:t xml:space="preserve"> </w:t>
      </w:r>
      <w:r>
        <w:rPr>
          <w:rFonts w:ascii="Arial" w:hAnsi="Arial" w:cs="Arial"/>
          <w:iCs/>
        </w:rPr>
        <w:t>(1500 words</w:t>
      </w:r>
      <w:r w:rsidR="00794052">
        <w:rPr>
          <w:rFonts w:ascii="Arial" w:hAnsi="Arial" w:cs="Arial"/>
          <w:iCs/>
        </w:rPr>
        <w:t>) - 30%</w:t>
      </w:r>
    </w:p>
    <w:p w14:paraId="5BC19F80" w14:textId="501FA9D1" w:rsidR="005051B7" w:rsidRPr="000F691B" w:rsidRDefault="005051B7" w:rsidP="005051B7">
      <w:pPr>
        <w:spacing w:after="120" w:line="240" w:lineRule="auto"/>
        <w:ind w:left="567" w:right="260"/>
        <w:jc w:val="both"/>
        <w:rPr>
          <w:rFonts w:ascii="Arial" w:hAnsi="Arial" w:cs="Arial"/>
          <w:iCs/>
        </w:rPr>
      </w:pPr>
      <w:r>
        <w:rPr>
          <w:rFonts w:ascii="Arial" w:hAnsi="Arial" w:cs="Arial"/>
          <w:iCs/>
        </w:rPr>
        <w:t xml:space="preserve">Coursework - </w:t>
      </w:r>
      <w:r w:rsidRPr="000F691B">
        <w:rPr>
          <w:rFonts w:ascii="Arial" w:hAnsi="Arial" w:cs="Arial"/>
          <w:iCs/>
        </w:rPr>
        <w:t>Essay</w:t>
      </w:r>
      <w:r>
        <w:rPr>
          <w:rFonts w:ascii="Arial" w:hAnsi="Arial" w:cs="Arial"/>
          <w:iCs/>
        </w:rPr>
        <w:t xml:space="preserve"> (1500 words) - 30%</w:t>
      </w:r>
    </w:p>
    <w:p w14:paraId="7056F1C2" w14:textId="24DD28A2" w:rsidR="00337228" w:rsidRPr="000F691B" w:rsidRDefault="000857A9" w:rsidP="00337228">
      <w:pPr>
        <w:spacing w:after="120" w:line="240" w:lineRule="auto"/>
        <w:ind w:left="567" w:right="260"/>
        <w:jc w:val="both"/>
        <w:rPr>
          <w:rFonts w:ascii="Arial" w:hAnsi="Arial" w:cs="Arial"/>
          <w:iCs/>
        </w:rPr>
      </w:pPr>
      <w:r>
        <w:rPr>
          <w:rFonts w:ascii="Arial" w:hAnsi="Arial" w:cs="Arial"/>
          <w:iCs/>
        </w:rPr>
        <w:t xml:space="preserve">Coursework - </w:t>
      </w:r>
      <w:r w:rsidR="00337228" w:rsidRPr="000F691B">
        <w:rPr>
          <w:rFonts w:ascii="Arial" w:hAnsi="Arial" w:cs="Arial"/>
          <w:iCs/>
        </w:rPr>
        <w:t>Seminar/forum presentation</w:t>
      </w:r>
      <w:r w:rsidR="00794052">
        <w:rPr>
          <w:rFonts w:ascii="Arial" w:hAnsi="Arial" w:cs="Arial"/>
          <w:iCs/>
        </w:rPr>
        <w:t xml:space="preserve"> (15 minutes) </w:t>
      </w:r>
      <w:r w:rsidR="00337228" w:rsidRPr="000F691B">
        <w:rPr>
          <w:rFonts w:ascii="Arial" w:hAnsi="Arial" w:cs="Arial"/>
          <w:iCs/>
        </w:rPr>
        <w:t xml:space="preserve">– 10% </w:t>
      </w:r>
    </w:p>
    <w:p w14:paraId="52858B86" w14:textId="0DDAE114" w:rsidR="007A6245" w:rsidRPr="000F691B" w:rsidRDefault="00337228" w:rsidP="00337228">
      <w:pPr>
        <w:spacing w:after="120" w:line="240" w:lineRule="auto"/>
        <w:ind w:left="567" w:right="260"/>
        <w:jc w:val="both"/>
        <w:rPr>
          <w:rFonts w:ascii="Arial" w:hAnsi="Arial" w:cs="Arial"/>
          <w:b/>
          <w:iCs/>
        </w:rPr>
      </w:pPr>
      <w:r w:rsidRPr="000F691B">
        <w:rPr>
          <w:rFonts w:ascii="Arial" w:hAnsi="Arial" w:cs="Arial"/>
          <w:iCs/>
        </w:rPr>
        <w:t xml:space="preserve">Examination </w:t>
      </w:r>
      <w:r w:rsidR="00794052">
        <w:rPr>
          <w:rFonts w:ascii="Arial" w:hAnsi="Arial" w:cs="Arial"/>
          <w:iCs/>
        </w:rPr>
        <w:t xml:space="preserve">(1 hour) </w:t>
      </w:r>
      <w:r w:rsidRPr="000F691B">
        <w:rPr>
          <w:rFonts w:ascii="Arial" w:hAnsi="Arial" w:cs="Arial"/>
          <w:iCs/>
        </w:rPr>
        <w:t xml:space="preserve">- 30% </w:t>
      </w:r>
    </w:p>
    <w:p w14:paraId="68466AD2" w14:textId="77777777" w:rsidR="006043FC" w:rsidRPr="000F691B" w:rsidRDefault="006043FC" w:rsidP="00302082">
      <w:pPr>
        <w:spacing w:after="120" w:line="240" w:lineRule="auto"/>
        <w:ind w:left="426" w:right="260"/>
        <w:rPr>
          <w:rFonts w:ascii="Arial" w:hAnsi="Arial" w:cs="Arial"/>
          <w:b/>
          <w:iCs/>
        </w:rPr>
      </w:pPr>
    </w:p>
    <w:p w14:paraId="707CDDA4" w14:textId="77777777" w:rsidR="00696FF5" w:rsidRPr="000F691B" w:rsidRDefault="00696FF5" w:rsidP="00696FF5">
      <w:pPr>
        <w:spacing w:after="120"/>
        <w:ind w:left="567" w:hanging="567"/>
        <w:rPr>
          <w:rFonts w:ascii="Arial" w:hAnsi="Arial" w:cs="Arial"/>
          <w:iCs/>
        </w:rPr>
      </w:pPr>
      <w:r w:rsidRPr="000F691B">
        <w:rPr>
          <w:rFonts w:ascii="Arial" w:hAnsi="Arial" w:cs="Arial"/>
          <w:iCs/>
        </w:rPr>
        <w:t>13.2</w:t>
      </w:r>
      <w:r w:rsidRPr="000F691B">
        <w:rPr>
          <w:rFonts w:ascii="Arial" w:hAnsi="Arial" w:cs="Arial"/>
          <w:iCs/>
        </w:rPr>
        <w:tab/>
        <w:t xml:space="preserve">Reassessment methods </w:t>
      </w:r>
    </w:p>
    <w:p w14:paraId="014FD73D" w14:textId="77777777" w:rsidR="00C57028" w:rsidRPr="000F691B" w:rsidRDefault="00504C81" w:rsidP="00C57028">
      <w:pPr>
        <w:spacing w:after="120" w:line="240" w:lineRule="auto"/>
        <w:ind w:left="567" w:right="260"/>
        <w:jc w:val="both"/>
        <w:rPr>
          <w:rFonts w:ascii="Arial" w:hAnsi="Arial" w:cs="Arial"/>
          <w:b/>
          <w:iCs/>
        </w:rPr>
      </w:pPr>
      <w:r>
        <w:rPr>
          <w:rFonts w:ascii="Arial" w:hAnsi="Arial" w:cs="Arial"/>
          <w:iCs/>
        </w:rPr>
        <w:t>Like-for-like</w:t>
      </w:r>
    </w:p>
    <w:p w14:paraId="6F00FFF8" w14:textId="77777777" w:rsidR="00696FF5" w:rsidRPr="000F691B" w:rsidRDefault="00696FF5" w:rsidP="00302082">
      <w:pPr>
        <w:spacing w:after="120" w:line="240" w:lineRule="auto"/>
        <w:ind w:left="426" w:right="260"/>
        <w:rPr>
          <w:rFonts w:ascii="Arial" w:hAnsi="Arial" w:cs="Arial"/>
          <w:b/>
          <w:iCs/>
        </w:rPr>
      </w:pPr>
    </w:p>
    <w:p w14:paraId="1468D1DF" w14:textId="77777777" w:rsidR="00274ED7" w:rsidRPr="000F691B" w:rsidRDefault="006F3F8B" w:rsidP="00696FF5">
      <w:pPr>
        <w:numPr>
          <w:ilvl w:val="0"/>
          <w:numId w:val="1"/>
        </w:numPr>
        <w:spacing w:after="120" w:line="240" w:lineRule="auto"/>
        <w:ind w:left="567" w:right="261" w:hanging="567"/>
        <w:jc w:val="both"/>
        <w:rPr>
          <w:rFonts w:ascii="Arial" w:hAnsi="Arial" w:cs="Arial"/>
          <w:b/>
          <w:iCs/>
        </w:rPr>
      </w:pPr>
      <w:r w:rsidRPr="000F691B">
        <w:rPr>
          <w:rFonts w:ascii="Arial" w:hAnsi="Arial" w:cs="Arial"/>
          <w:b/>
          <w:iCs/>
        </w:rPr>
        <w:t xml:space="preserve">Map of </w:t>
      </w:r>
      <w:r w:rsidR="00883204" w:rsidRPr="000F691B">
        <w:rPr>
          <w:rFonts w:ascii="Arial" w:hAnsi="Arial" w:cs="Arial"/>
          <w:b/>
          <w:iCs/>
        </w:rPr>
        <w:t xml:space="preserve">module learning outcomes </w:t>
      </w:r>
      <w:r w:rsidR="00B30E07" w:rsidRPr="000F691B">
        <w:rPr>
          <w:rFonts w:ascii="Arial" w:hAnsi="Arial" w:cs="Arial"/>
          <w:b/>
          <w:iCs/>
        </w:rPr>
        <w:t>(sections 8 &amp; 9)</w:t>
      </w:r>
      <w:r w:rsidR="00883204" w:rsidRPr="000F691B">
        <w:rPr>
          <w:rFonts w:ascii="Arial" w:hAnsi="Arial" w:cs="Arial"/>
          <w:b/>
          <w:iCs/>
        </w:rPr>
        <w:t xml:space="preserve"> to l</w:t>
      </w:r>
      <w:r w:rsidRPr="000F691B">
        <w:rPr>
          <w:rFonts w:ascii="Arial" w:hAnsi="Arial" w:cs="Arial"/>
          <w:b/>
          <w:iCs/>
        </w:rPr>
        <w:t>earning</w:t>
      </w:r>
      <w:r w:rsidR="00B30E07" w:rsidRPr="000F691B">
        <w:rPr>
          <w:rFonts w:ascii="Arial" w:hAnsi="Arial" w:cs="Arial"/>
          <w:b/>
          <w:iCs/>
        </w:rPr>
        <w:t xml:space="preserve"> and </w:t>
      </w:r>
      <w:r w:rsidR="00883204" w:rsidRPr="000F691B">
        <w:rPr>
          <w:rFonts w:ascii="Arial" w:hAnsi="Arial" w:cs="Arial"/>
          <w:b/>
          <w:iCs/>
        </w:rPr>
        <w:t>teaching m</w:t>
      </w:r>
      <w:r w:rsidR="00B30E07" w:rsidRPr="000F691B">
        <w:rPr>
          <w:rFonts w:ascii="Arial" w:hAnsi="Arial" w:cs="Arial"/>
          <w:b/>
          <w:iCs/>
        </w:rPr>
        <w:t>ethods (section12</w:t>
      </w:r>
      <w:r w:rsidRPr="000F691B">
        <w:rPr>
          <w:rFonts w:ascii="Arial" w:hAnsi="Arial" w:cs="Arial"/>
          <w:b/>
          <w:iCs/>
        </w:rPr>
        <w:t>) and m</w:t>
      </w:r>
      <w:r w:rsidR="00883204" w:rsidRPr="000F691B">
        <w:rPr>
          <w:rFonts w:ascii="Arial" w:hAnsi="Arial" w:cs="Arial"/>
          <w:b/>
          <w:iCs/>
        </w:rPr>
        <w:t>ethods of a</w:t>
      </w:r>
      <w:r w:rsidR="00B30E07" w:rsidRPr="000F691B">
        <w:rPr>
          <w:rFonts w:ascii="Arial" w:hAnsi="Arial" w:cs="Arial"/>
          <w:b/>
          <w:iCs/>
        </w:rPr>
        <w:t>ssessment (section 13</w:t>
      </w:r>
      <w:r w:rsidR="00EF4933" w:rsidRPr="000F691B">
        <w:rPr>
          <w:rFonts w:ascii="Arial" w:hAnsi="Arial" w:cs="Arial"/>
          <w:b/>
          <w:iCs/>
        </w:rPr>
        <w:t>)</w:t>
      </w:r>
    </w:p>
    <w:p w14:paraId="144811EF" w14:textId="77777777" w:rsidR="00C57028" w:rsidRPr="000F691B" w:rsidRDefault="00C57028" w:rsidP="00C57028">
      <w:pPr>
        <w:spacing w:after="120" w:line="240" w:lineRule="auto"/>
        <w:ind w:left="567" w:right="261"/>
        <w:jc w:val="both"/>
        <w:rPr>
          <w:rFonts w:ascii="Arial" w:hAnsi="Arial" w:cs="Arial"/>
          <w:iCs/>
        </w:rPr>
      </w:pPr>
    </w:p>
    <w:tbl>
      <w:tblPr>
        <w:tblStyle w:val="TableGrid"/>
        <w:tblW w:w="8109" w:type="dxa"/>
        <w:jc w:val="center"/>
        <w:tblLayout w:type="fixed"/>
        <w:tblLook w:val="04A0" w:firstRow="1" w:lastRow="0" w:firstColumn="1" w:lastColumn="0" w:noHBand="0" w:noVBand="1"/>
      </w:tblPr>
      <w:tblGrid>
        <w:gridCol w:w="2014"/>
        <w:gridCol w:w="761"/>
        <w:gridCol w:w="762"/>
        <w:gridCol w:w="762"/>
        <w:gridCol w:w="762"/>
        <w:gridCol w:w="762"/>
        <w:gridCol w:w="762"/>
        <w:gridCol w:w="762"/>
        <w:gridCol w:w="762"/>
      </w:tblGrid>
      <w:tr w:rsidR="000857A9" w:rsidRPr="000F691B" w14:paraId="673B8366" w14:textId="77777777" w:rsidTr="00DF212C">
        <w:trPr>
          <w:jc w:val="center"/>
        </w:trPr>
        <w:tc>
          <w:tcPr>
            <w:tcW w:w="2014" w:type="dxa"/>
            <w:shd w:val="clear" w:color="auto" w:fill="D9D9D9" w:themeFill="background1" w:themeFillShade="D9"/>
          </w:tcPr>
          <w:p w14:paraId="2BE4C0F6" w14:textId="77777777" w:rsidR="000857A9" w:rsidRPr="000F691B" w:rsidRDefault="000857A9" w:rsidP="00302082">
            <w:pPr>
              <w:spacing w:after="120"/>
              <w:ind w:left="33"/>
              <w:rPr>
                <w:rFonts w:ascii="Arial" w:hAnsi="Arial" w:cs="Arial"/>
                <w:b/>
              </w:rPr>
            </w:pPr>
            <w:r w:rsidRPr="000F691B">
              <w:rPr>
                <w:rFonts w:ascii="Arial" w:hAnsi="Arial" w:cs="Arial"/>
                <w:b/>
              </w:rPr>
              <w:t>Module learning outcome</w:t>
            </w:r>
          </w:p>
        </w:tc>
        <w:tc>
          <w:tcPr>
            <w:tcW w:w="761" w:type="dxa"/>
          </w:tcPr>
          <w:p w14:paraId="01CB6D9F" w14:textId="77777777" w:rsidR="000857A9" w:rsidRPr="005051B7" w:rsidRDefault="000857A9" w:rsidP="00DF212C">
            <w:pPr>
              <w:spacing w:after="120"/>
              <w:jc w:val="center"/>
              <w:rPr>
                <w:rFonts w:ascii="Arial" w:hAnsi="Arial" w:cs="Arial"/>
              </w:rPr>
            </w:pPr>
            <w:r w:rsidRPr="005051B7">
              <w:rPr>
                <w:rFonts w:ascii="Arial" w:hAnsi="Arial" w:cs="Arial"/>
              </w:rPr>
              <w:t>8.1</w:t>
            </w:r>
          </w:p>
        </w:tc>
        <w:tc>
          <w:tcPr>
            <w:tcW w:w="762" w:type="dxa"/>
          </w:tcPr>
          <w:p w14:paraId="74390E7A" w14:textId="77777777" w:rsidR="000857A9" w:rsidRPr="005051B7" w:rsidRDefault="000857A9" w:rsidP="00DF212C">
            <w:pPr>
              <w:spacing w:after="120"/>
              <w:jc w:val="center"/>
              <w:rPr>
                <w:rFonts w:ascii="Arial" w:hAnsi="Arial" w:cs="Arial"/>
              </w:rPr>
            </w:pPr>
            <w:r w:rsidRPr="005051B7">
              <w:rPr>
                <w:rFonts w:ascii="Arial" w:hAnsi="Arial" w:cs="Arial"/>
              </w:rPr>
              <w:t>8.2</w:t>
            </w:r>
          </w:p>
        </w:tc>
        <w:tc>
          <w:tcPr>
            <w:tcW w:w="762" w:type="dxa"/>
          </w:tcPr>
          <w:p w14:paraId="4BED547C" w14:textId="77777777" w:rsidR="000857A9" w:rsidRPr="005051B7" w:rsidRDefault="000857A9" w:rsidP="00DF212C">
            <w:pPr>
              <w:spacing w:after="120"/>
              <w:jc w:val="center"/>
              <w:rPr>
                <w:rFonts w:ascii="Arial" w:hAnsi="Arial" w:cs="Arial"/>
              </w:rPr>
            </w:pPr>
            <w:r w:rsidRPr="005051B7">
              <w:rPr>
                <w:rFonts w:ascii="Arial" w:hAnsi="Arial" w:cs="Arial"/>
              </w:rPr>
              <w:t>8.3</w:t>
            </w:r>
          </w:p>
        </w:tc>
        <w:tc>
          <w:tcPr>
            <w:tcW w:w="762" w:type="dxa"/>
          </w:tcPr>
          <w:p w14:paraId="6ACEF4AF" w14:textId="77777777" w:rsidR="000857A9" w:rsidRPr="005051B7" w:rsidRDefault="000857A9" w:rsidP="00DF212C">
            <w:pPr>
              <w:spacing w:after="120"/>
              <w:jc w:val="center"/>
              <w:rPr>
                <w:rFonts w:ascii="Arial" w:hAnsi="Arial" w:cs="Arial"/>
              </w:rPr>
            </w:pPr>
            <w:r w:rsidRPr="005051B7">
              <w:rPr>
                <w:rFonts w:ascii="Arial" w:hAnsi="Arial" w:cs="Arial"/>
              </w:rPr>
              <w:t>8.4</w:t>
            </w:r>
          </w:p>
        </w:tc>
        <w:tc>
          <w:tcPr>
            <w:tcW w:w="762" w:type="dxa"/>
          </w:tcPr>
          <w:p w14:paraId="208DBD09" w14:textId="77777777" w:rsidR="000857A9" w:rsidRPr="005051B7" w:rsidRDefault="000857A9" w:rsidP="00DF212C">
            <w:pPr>
              <w:spacing w:after="120"/>
              <w:jc w:val="center"/>
              <w:rPr>
                <w:rFonts w:ascii="Arial" w:hAnsi="Arial" w:cs="Arial"/>
              </w:rPr>
            </w:pPr>
            <w:r w:rsidRPr="005051B7">
              <w:rPr>
                <w:rFonts w:ascii="Arial" w:hAnsi="Arial" w:cs="Arial"/>
              </w:rPr>
              <w:t>9.1</w:t>
            </w:r>
          </w:p>
        </w:tc>
        <w:tc>
          <w:tcPr>
            <w:tcW w:w="762" w:type="dxa"/>
          </w:tcPr>
          <w:p w14:paraId="7899C5A0" w14:textId="77777777" w:rsidR="000857A9" w:rsidRPr="005051B7" w:rsidRDefault="000857A9" w:rsidP="00DF212C">
            <w:pPr>
              <w:spacing w:after="120"/>
              <w:jc w:val="center"/>
              <w:rPr>
                <w:rFonts w:ascii="Arial" w:hAnsi="Arial" w:cs="Arial"/>
              </w:rPr>
            </w:pPr>
            <w:r w:rsidRPr="005051B7">
              <w:rPr>
                <w:rFonts w:ascii="Arial" w:hAnsi="Arial" w:cs="Arial"/>
              </w:rPr>
              <w:t>9.2</w:t>
            </w:r>
          </w:p>
        </w:tc>
        <w:tc>
          <w:tcPr>
            <w:tcW w:w="762" w:type="dxa"/>
          </w:tcPr>
          <w:p w14:paraId="3E3F96A4" w14:textId="77777777" w:rsidR="000857A9" w:rsidRPr="005051B7" w:rsidRDefault="000857A9" w:rsidP="00DF212C">
            <w:pPr>
              <w:spacing w:after="120"/>
              <w:jc w:val="center"/>
              <w:rPr>
                <w:rFonts w:ascii="Arial" w:hAnsi="Arial" w:cs="Arial"/>
              </w:rPr>
            </w:pPr>
            <w:r w:rsidRPr="005051B7">
              <w:rPr>
                <w:rFonts w:ascii="Arial" w:hAnsi="Arial" w:cs="Arial"/>
              </w:rPr>
              <w:t>9.3</w:t>
            </w:r>
          </w:p>
        </w:tc>
        <w:tc>
          <w:tcPr>
            <w:tcW w:w="762" w:type="dxa"/>
          </w:tcPr>
          <w:p w14:paraId="2882F3D0" w14:textId="77777777" w:rsidR="000857A9" w:rsidRPr="005051B7" w:rsidRDefault="000857A9" w:rsidP="00DF212C">
            <w:pPr>
              <w:spacing w:after="120"/>
              <w:jc w:val="center"/>
              <w:rPr>
                <w:rFonts w:ascii="Arial" w:hAnsi="Arial" w:cs="Arial"/>
              </w:rPr>
            </w:pPr>
            <w:r w:rsidRPr="005051B7">
              <w:rPr>
                <w:rFonts w:ascii="Arial" w:hAnsi="Arial" w:cs="Arial"/>
              </w:rPr>
              <w:t>9.4</w:t>
            </w:r>
          </w:p>
        </w:tc>
      </w:tr>
      <w:tr w:rsidR="000857A9" w:rsidRPr="000F691B" w14:paraId="7840EA3E" w14:textId="77777777" w:rsidTr="00DF212C">
        <w:trPr>
          <w:jc w:val="center"/>
        </w:trPr>
        <w:tc>
          <w:tcPr>
            <w:tcW w:w="2014" w:type="dxa"/>
            <w:shd w:val="clear" w:color="auto" w:fill="D9D9D9" w:themeFill="background1" w:themeFillShade="D9"/>
          </w:tcPr>
          <w:p w14:paraId="712CC761" w14:textId="77777777" w:rsidR="000857A9" w:rsidRPr="000F691B" w:rsidRDefault="000857A9" w:rsidP="00337228">
            <w:pPr>
              <w:spacing w:after="120"/>
              <w:rPr>
                <w:rFonts w:ascii="Arial" w:hAnsi="Arial" w:cs="Arial"/>
                <w:b/>
              </w:rPr>
            </w:pPr>
            <w:r w:rsidRPr="000F691B">
              <w:rPr>
                <w:rFonts w:ascii="Arial" w:hAnsi="Arial" w:cs="Arial"/>
                <w:b/>
              </w:rPr>
              <w:t>Learning/ teaching method</w:t>
            </w:r>
          </w:p>
        </w:tc>
        <w:tc>
          <w:tcPr>
            <w:tcW w:w="761" w:type="dxa"/>
          </w:tcPr>
          <w:p w14:paraId="5DE9C095" w14:textId="77777777" w:rsidR="000857A9" w:rsidRPr="00DF212C" w:rsidRDefault="000857A9" w:rsidP="00DF212C">
            <w:pPr>
              <w:spacing w:after="120"/>
              <w:jc w:val="center"/>
              <w:rPr>
                <w:rFonts w:ascii="Arial" w:hAnsi="Arial" w:cs="Arial"/>
              </w:rPr>
            </w:pPr>
          </w:p>
        </w:tc>
        <w:tc>
          <w:tcPr>
            <w:tcW w:w="762" w:type="dxa"/>
          </w:tcPr>
          <w:p w14:paraId="6B8E0724" w14:textId="77777777" w:rsidR="000857A9" w:rsidRPr="00DF212C" w:rsidRDefault="000857A9" w:rsidP="00DF212C">
            <w:pPr>
              <w:spacing w:after="120"/>
              <w:jc w:val="center"/>
              <w:rPr>
                <w:rFonts w:ascii="Arial" w:hAnsi="Arial" w:cs="Arial"/>
              </w:rPr>
            </w:pPr>
          </w:p>
        </w:tc>
        <w:tc>
          <w:tcPr>
            <w:tcW w:w="762" w:type="dxa"/>
          </w:tcPr>
          <w:p w14:paraId="42B4E950" w14:textId="77777777" w:rsidR="000857A9" w:rsidRPr="00DF212C" w:rsidRDefault="000857A9" w:rsidP="00DF212C">
            <w:pPr>
              <w:spacing w:after="120"/>
              <w:jc w:val="center"/>
              <w:rPr>
                <w:rFonts w:ascii="Arial" w:hAnsi="Arial" w:cs="Arial"/>
              </w:rPr>
            </w:pPr>
          </w:p>
        </w:tc>
        <w:tc>
          <w:tcPr>
            <w:tcW w:w="762" w:type="dxa"/>
          </w:tcPr>
          <w:p w14:paraId="31677802" w14:textId="77777777" w:rsidR="000857A9" w:rsidRPr="00DF212C" w:rsidRDefault="000857A9" w:rsidP="00DF212C">
            <w:pPr>
              <w:spacing w:after="120"/>
              <w:jc w:val="center"/>
              <w:rPr>
                <w:rFonts w:ascii="Arial" w:hAnsi="Arial" w:cs="Arial"/>
              </w:rPr>
            </w:pPr>
          </w:p>
        </w:tc>
        <w:tc>
          <w:tcPr>
            <w:tcW w:w="762" w:type="dxa"/>
          </w:tcPr>
          <w:p w14:paraId="6973A550" w14:textId="77777777" w:rsidR="000857A9" w:rsidRPr="00DF212C" w:rsidRDefault="000857A9" w:rsidP="00DF212C">
            <w:pPr>
              <w:spacing w:after="120"/>
              <w:jc w:val="center"/>
              <w:rPr>
                <w:rFonts w:ascii="Arial" w:hAnsi="Arial" w:cs="Arial"/>
              </w:rPr>
            </w:pPr>
          </w:p>
        </w:tc>
        <w:tc>
          <w:tcPr>
            <w:tcW w:w="762" w:type="dxa"/>
          </w:tcPr>
          <w:p w14:paraId="1499DDEF" w14:textId="77777777" w:rsidR="000857A9" w:rsidRPr="00DF212C" w:rsidRDefault="000857A9" w:rsidP="00DF212C">
            <w:pPr>
              <w:spacing w:after="120"/>
              <w:jc w:val="center"/>
              <w:rPr>
                <w:rFonts w:ascii="Arial" w:hAnsi="Arial" w:cs="Arial"/>
              </w:rPr>
            </w:pPr>
          </w:p>
        </w:tc>
        <w:tc>
          <w:tcPr>
            <w:tcW w:w="762" w:type="dxa"/>
          </w:tcPr>
          <w:p w14:paraId="6DE3D491" w14:textId="77777777" w:rsidR="000857A9" w:rsidRPr="00DF212C" w:rsidRDefault="000857A9" w:rsidP="00DF212C">
            <w:pPr>
              <w:spacing w:after="120"/>
              <w:jc w:val="center"/>
              <w:rPr>
                <w:rFonts w:ascii="Arial" w:hAnsi="Arial" w:cs="Arial"/>
              </w:rPr>
            </w:pPr>
          </w:p>
        </w:tc>
        <w:tc>
          <w:tcPr>
            <w:tcW w:w="762" w:type="dxa"/>
          </w:tcPr>
          <w:p w14:paraId="585EA819" w14:textId="77777777" w:rsidR="000857A9" w:rsidRPr="00DF212C" w:rsidRDefault="000857A9" w:rsidP="00DF212C">
            <w:pPr>
              <w:spacing w:after="120"/>
              <w:jc w:val="center"/>
              <w:rPr>
                <w:rFonts w:ascii="Arial" w:hAnsi="Arial" w:cs="Arial"/>
              </w:rPr>
            </w:pPr>
          </w:p>
        </w:tc>
      </w:tr>
      <w:tr w:rsidR="000857A9" w:rsidRPr="000F691B" w14:paraId="5290C46B" w14:textId="77777777" w:rsidTr="00DF212C">
        <w:trPr>
          <w:jc w:val="center"/>
        </w:trPr>
        <w:tc>
          <w:tcPr>
            <w:tcW w:w="2014" w:type="dxa"/>
          </w:tcPr>
          <w:p w14:paraId="6D673B6A" w14:textId="77777777" w:rsidR="000857A9" w:rsidRPr="000F691B" w:rsidRDefault="000857A9" w:rsidP="00337228">
            <w:pPr>
              <w:spacing w:after="120"/>
              <w:rPr>
                <w:rFonts w:ascii="Arial" w:hAnsi="Arial" w:cs="Arial"/>
                <w:b/>
              </w:rPr>
            </w:pPr>
            <w:r w:rsidRPr="000F691B">
              <w:rPr>
                <w:rFonts w:ascii="Arial" w:hAnsi="Arial" w:cs="Arial"/>
                <w:b/>
              </w:rPr>
              <w:t>Private Study</w:t>
            </w:r>
          </w:p>
        </w:tc>
        <w:tc>
          <w:tcPr>
            <w:tcW w:w="761" w:type="dxa"/>
          </w:tcPr>
          <w:p w14:paraId="2C5F4B1E"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ED1903E"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28978C44"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8ECDC33"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11C88605"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4CA1A19"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68581855"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16AA5A42" w14:textId="77777777" w:rsidR="000857A9" w:rsidRPr="00DF212C" w:rsidRDefault="000857A9" w:rsidP="00DF212C">
            <w:pPr>
              <w:spacing w:after="120"/>
              <w:jc w:val="center"/>
              <w:rPr>
                <w:rFonts w:ascii="Arial" w:hAnsi="Arial" w:cs="Arial"/>
              </w:rPr>
            </w:pPr>
            <w:r w:rsidRPr="00DF212C">
              <w:rPr>
                <w:rFonts w:ascii="Arial" w:hAnsi="Arial" w:cs="Arial"/>
              </w:rPr>
              <w:t>X</w:t>
            </w:r>
          </w:p>
        </w:tc>
      </w:tr>
      <w:tr w:rsidR="000857A9" w:rsidRPr="000F691B" w14:paraId="21A06C3E" w14:textId="77777777" w:rsidTr="00DF212C">
        <w:trPr>
          <w:jc w:val="center"/>
        </w:trPr>
        <w:tc>
          <w:tcPr>
            <w:tcW w:w="2014" w:type="dxa"/>
          </w:tcPr>
          <w:p w14:paraId="16CC29BF" w14:textId="517F8E74" w:rsidR="000857A9" w:rsidRPr="000F691B" w:rsidRDefault="000857A9" w:rsidP="00337228">
            <w:pPr>
              <w:spacing w:after="120"/>
              <w:rPr>
                <w:rFonts w:ascii="Arial" w:hAnsi="Arial" w:cs="Arial"/>
              </w:rPr>
            </w:pPr>
            <w:r w:rsidRPr="000F691B">
              <w:rPr>
                <w:rFonts w:ascii="Arial" w:hAnsi="Arial" w:cs="Arial"/>
              </w:rPr>
              <w:t>Seminars/online forums</w:t>
            </w:r>
          </w:p>
        </w:tc>
        <w:tc>
          <w:tcPr>
            <w:tcW w:w="761" w:type="dxa"/>
          </w:tcPr>
          <w:p w14:paraId="316A34F1"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27DD000"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3FA170A8"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2F6BC303"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42505BB"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2B59C741"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2E3DC6CE"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13009D89" w14:textId="77777777" w:rsidR="000857A9" w:rsidRPr="00DF212C" w:rsidRDefault="000857A9" w:rsidP="00DF212C">
            <w:pPr>
              <w:spacing w:after="120"/>
              <w:jc w:val="center"/>
              <w:rPr>
                <w:rFonts w:ascii="Arial" w:hAnsi="Arial" w:cs="Arial"/>
              </w:rPr>
            </w:pPr>
            <w:r w:rsidRPr="00DF212C">
              <w:rPr>
                <w:rFonts w:ascii="Arial" w:hAnsi="Arial" w:cs="Arial"/>
              </w:rPr>
              <w:t>X</w:t>
            </w:r>
          </w:p>
        </w:tc>
      </w:tr>
      <w:tr w:rsidR="000857A9" w:rsidRPr="000F691B" w14:paraId="50128371" w14:textId="77777777" w:rsidTr="00DF212C">
        <w:trPr>
          <w:jc w:val="center"/>
        </w:trPr>
        <w:tc>
          <w:tcPr>
            <w:tcW w:w="2014" w:type="dxa"/>
            <w:shd w:val="clear" w:color="auto" w:fill="D9D9D9" w:themeFill="background1" w:themeFillShade="D9"/>
          </w:tcPr>
          <w:p w14:paraId="24CE7331" w14:textId="77777777" w:rsidR="000857A9" w:rsidRPr="000F691B" w:rsidRDefault="000857A9" w:rsidP="00302082">
            <w:pPr>
              <w:spacing w:after="120"/>
              <w:rPr>
                <w:rFonts w:ascii="Arial" w:hAnsi="Arial" w:cs="Arial"/>
                <w:b/>
              </w:rPr>
            </w:pPr>
            <w:r w:rsidRPr="000F691B">
              <w:rPr>
                <w:rFonts w:ascii="Arial" w:hAnsi="Arial" w:cs="Arial"/>
                <w:b/>
              </w:rPr>
              <w:t>Assessment method</w:t>
            </w:r>
          </w:p>
        </w:tc>
        <w:tc>
          <w:tcPr>
            <w:tcW w:w="761" w:type="dxa"/>
          </w:tcPr>
          <w:p w14:paraId="1F25ECCE" w14:textId="77777777" w:rsidR="000857A9" w:rsidRPr="00DF212C" w:rsidRDefault="000857A9" w:rsidP="00DF212C">
            <w:pPr>
              <w:spacing w:after="120"/>
              <w:jc w:val="center"/>
              <w:rPr>
                <w:rFonts w:ascii="Arial" w:hAnsi="Arial" w:cs="Arial"/>
              </w:rPr>
            </w:pPr>
          </w:p>
        </w:tc>
        <w:tc>
          <w:tcPr>
            <w:tcW w:w="762" w:type="dxa"/>
          </w:tcPr>
          <w:p w14:paraId="0CFA51B0" w14:textId="77777777" w:rsidR="000857A9" w:rsidRPr="00DF212C" w:rsidRDefault="000857A9" w:rsidP="00DF212C">
            <w:pPr>
              <w:spacing w:after="120"/>
              <w:jc w:val="center"/>
              <w:rPr>
                <w:rFonts w:ascii="Arial" w:hAnsi="Arial" w:cs="Arial"/>
              </w:rPr>
            </w:pPr>
          </w:p>
        </w:tc>
        <w:tc>
          <w:tcPr>
            <w:tcW w:w="762" w:type="dxa"/>
          </w:tcPr>
          <w:p w14:paraId="7A1C7EE9" w14:textId="77777777" w:rsidR="000857A9" w:rsidRPr="00DF212C" w:rsidRDefault="000857A9" w:rsidP="00DF212C">
            <w:pPr>
              <w:spacing w:after="120"/>
              <w:jc w:val="center"/>
              <w:rPr>
                <w:rFonts w:ascii="Arial" w:hAnsi="Arial" w:cs="Arial"/>
              </w:rPr>
            </w:pPr>
          </w:p>
        </w:tc>
        <w:tc>
          <w:tcPr>
            <w:tcW w:w="762" w:type="dxa"/>
          </w:tcPr>
          <w:p w14:paraId="323DB6C4" w14:textId="77777777" w:rsidR="000857A9" w:rsidRPr="00DF212C" w:rsidRDefault="000857A9" w:rsidP="00DF212C">
            <w:pPr>
              <w:spacing w:after="120"/>
              <w:jc w:val="center"/>
              <w:rPr>
                <w:rFonts w:ascii="Arial" w:hAnsi="Arial" w:cs="Arial"/>
              </w:rPr>
            </w:pPr>
          </w:p>
        </w:tc>
        <w:tc>
          <w:tcPr>
            <w:tcW w:w="762" w:type="dxa"/>
          </w:tcPr>
          <w:p w14:paraId="04995C71" w14:textId="77777777" w:rsidR="000857A9" w:rsidRPr="00DF212C" w:rsidRDefault="000857A9" w:rsidP="00DF212C">
            <w:pPr>
              <w:spacing w:after="120"/>
              <w:jc w:val="center"/>
              <w:rPr>
                <w:rFonts w:ascii="Arial" w:hAnsi="Arial" w:cs="Arial"/>
              </w:rPr>
            </w:pPr>
          </w:p>
        </w:tc>
        <w:tc>
          <w:tcPr>
            <w:tcW w:w="762" w:type="dxa"/>
          </w:tcPr>
          <w:p w14:paraId="0A7C095C" w14:textId="77777777" w:rsidR="000857A9" w:rsidRPr="00DF212C" w:rsidRDefault="000857A9" w:rsidP="00DF212C">
            <w:pPr>
              <w:spacing w:after="120"/>
              <w:jc w:val="center"/>
              <w:rPr>
                <w:rFonts w:ascii="Arial" w:hAnsi="Arial" w:cs="Arial"/>
              </w:rPr>
            </w:pPr>
          </w:p>
        </w:tc>
        <w:tc>
          <w:tcPr>
            <w:tcW w:w="762" w:type="dxa"/>
          </w:tcPr>
          <w:p w14:paraId="537FCBA3" w14:textId="77777777" w:rsidR="000857A9" w:rsidRPr="00DF212C" w:rsidRDefault="000857A9" w:rsidP="00DF212C">
            <w:pPr>
              <w:spacing w:after="120"/>
              <w:jc w:val="center"/>
              <w:rPr>
                <w:rFonts w:ascii="Arial" w:hAnsi="Arial" w:cs="Arial"/>
              </w:rPr>
            </w:pPr>
          </w:p>
        </w:tc>
        <w:tc>
          <w:tcPr>
            <w:tcW w:w="762" w:type="dxa"/>
          </w:tcPr>
          <w:p w14:paraId="68B41569" w14:textId="77777777" w:rsidR="000857A9" w:rsidRPr="00DF212C" w:rsidRDefault="000857A9" w:rsidP="00DF212C">
            <w:pPr>
              <w:spacing w:after="120"/>
              <w:jc w:val="center"/>
              <w:rPr>
                <w:rFonts w:ascii="Arial" w:hAnsi="Arial" w:cs="Arial"/>
              </w:rPr>
            </w:pPr>
          </w:p>
        </w:tc>
      </w:tr>
      <w:tr w:rsidR="000857A9" w:rsidRPr="000F691B" w14:paraId="6D603AA3" w14:textId="77777777" w:rsidTr="00DF212C">
        <w:trPr>
          <w:jc w:val="center"/>
        </w:trPr>
        <w:tc>
          <w:tcPr>
            <w:tcW w:w="2014" w:type="dxa"/>
          </w:tcPr>
          <w:p w14:paraId="714958C5" w14:textId="05D36BC6" w:rsidR="000857A9" w:rsidRPr="000F691B" w:rsidRDefault="000857A9" w:rsidP="000F691B">
            <w:pPr>
              <w:spacing w:after="120"/>
              <w:rPr>
                <w:rFonts w:ascii="Arial" w:hAnsi="Arial" w:cs="Arial"/>
              </w:rPr>
            </w:pPr>
            <w:r w:rsidRPr="000F691B">
              <w:rPr>
                <w:rFonts w:ascii="Arial" w:hAnsi="Arial" w:cs="Arial"/>
              </w:rPr>
              <w:t xml:space="preserve">Essay – </w:t>
            </w:r>
            <w:r w:rsidR="005051B7">
              <w:rPr>
                <w:rFonts w:ascii="Arial" w:hAnsi="Arial" w:cs="Arial"/>
              </w:rPr>
              <w:t>(30%)</w:t>
            </w:r>
          </w:p>
        </w:tc>
        <w:tc>
          <w:tcPr>
            <w:tcW w:w="761" w:type="dxa"/>
          </w:tcPr>
          <w:p w14:paraId="25DF6BCA"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0736DF5B"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F2357A9"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69E6D1AC"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5706A72C"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35482E35"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2D217E52" w14:textId="77777777" w:rsidR="000857A9" w:rsidRPr="00DF212C" w:rsidRDefault="000857A9" w:rsidP="00DF212C">
            <w:pPr>
              <w:spacing w:after="120"/>
              <w:jc w:val="center"/>
              <w:rPr>
                <w:rFonts w:ascii="Arial" w:hAnsi="Arial" w:cs="Arial"/>
              </w:rPr>
            </w:pPr>
            <w:r w:rsidRPr="00DF212C">
              <w:rPr>
                <w:rFonts w:ascii="Arial" w:hAnsi="Arial" w:cs="Arial"/>
              </w:rPr>
              <w:t>X</w:t>
            </w:r>
          </w:p>
        </w:tc>
        <w:tc>
          <w:tcPr>
            <w:tcW w:w="762" w:type="dxa"/>
          </w:tcPr>
          <w:p w14:paraId="78F7EC2C" w14:textId="77777777" w:rsidR="000857A9" w:rsidRPr="00DF212C" w:rsidRDefault="000857A9" w:rsidP="00DF212C">
            <w:pPr>
              <w:spacing w:after="120"/>
              <w:jc w:val="center"/>
              <w:rPr>
                <w:rFonts w:ascii="Arial" w:hAnsi="Arial" w:cs="Arial"/>
              </w:rPr>
            </w:pPr>
            <w:r w:rsidRPr="00DF212C">
              <w:rPr>
                <w:rFonts w:ascii="Arial" w:hAnsi="Arial" w:cs="Arial"/>
              </w:rPr>
              <w:t>X</w:t>
            </w:r>
          </w:p>
        </w:tc>
      </w:tr>
      <w:tr w:rsidR="005051B7" w:rsidRPr="000F691B" w14:paraId="1471AA78" w14:textId="77777777" w:rsidTr="005051B7">
        <w:trPr>
          <w:jc w:val="center"/>
        </w:trPr>
        <w:tc>
          <w:tcPr>
            <w:tcW w:w="2014" w:type="dxa"/>
          </w:tcPr>
          <w:p w14:paraId="136EFE1E" w14:textId="61436E1F" w:rsidR="005051B7" w:rsidRPr="000F691B" w:rsidRDefault="005051B7" w:rsidP="005051B7">
            <w:pPr>
              <w:spacing w:after="120"/>
              <w:rPr>
                <w:rFonts w:ascii="Arial" w:hAnsi="Arial" w:cs="Arial"/>
              </w:rPr>
            </w:pPr>
            <w:r w:rsidRPr="000F691B">
              <w:rPr>
                <w:rFonts w:ascii="Arial" w:hAnsi="Arial" w:cs="Arial"/>
              </w:rPr>
              <w:t xml:space="preserve">Essay – </w:t>
            </w:r>
            <w:r>
              <w:rPr>
                <w:rFonts w:ascii="Arial" w:hAnsi="Arial" w:cs="Arial"/>
              </w:rPr>
              <w:t>(30%)</w:t>
            </w:r>
          </w:p>
        </w:tc>
        <w:tc>
          <w:tcPr>
            <w:tcW w:w="761" w:type="dxa"/>
          </w:tcPr>
          <w:p w14:paraId="24177D9F" w14:textId="216AE637"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343B037F" w14:textId="1D0E9D5B"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5701E498" w14:textId="54B76993"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7EAB83AA" w14:textId="1B5A0B1D"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14E718E8" w14:textId="686921C9"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00B33169" w14:textId="24421C73"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757B344D" w14:textId="174A27FE" w:rsidR="005051B7" w:rsidRPr="005051B7" w:rsidRDefault="005051B7" w:rsidP="005051B7">
            <w:pPr>
              <w:spacing w:after="120"/>
              <w:jc w:val="center"/>
              <w:rPr>
                <w:rFonts w:ascii="Arial" w:hAnsi="Arial" w:cs="Arial"/>
              </w:rPr>
            </w:pPr>
            <w:r w:rsidRPr="00F27565">
              <w:rPr>
                <w:rFonts w:ascii="Arial" w:hAnsi="Arial" w:cs="Arial"/>
              </w:rPr>
              <w:t>X</w:t>
            </w:r>
          </w:p>
        </w:tc>
        <w:tc>
          <w:tcPr>
            <w:tcW w:w="762" w:type="dxa"/>
          </w:tcPr>
          <w:p w14:paraId="12925FCB" w14:textId="12ED084E" w:rsidR="005051B7" w:rsidRPr="005051B7" w:rsidRDefault="005051B7" w:rsidP="005051B7">
            <w:pPr>
              <w:spacing w:after="120"/>
              <w:jc w:val="center"/>
              <w:rPr>
                <w:rFonts w:ascii="Arial" w:hAnsi="Arial" w:cs="Arial"/>
              </w:rPr>
            </w:pPr>
            <w:r w:rsidRPr="00F27565">
              <w:rPr>
                <w:rFonts w:ascii="Arial" w:hAnsi="Arial" w:cs="Arial"/>
              </w:rPr>
              <w:t>X</w:t>
            </w:r>
          </w:p>
        </w:tc>
      </w:tr>
      <w:tr w:rsidR="005051B7" w:rsidRPr="000F691B" w14:paraId="234E1124" w14:textId="77777777" w:rsidTr="00DF212C">
        <w:trPr>
          <w:jc w:val="center"/>
        </w:trPr>
        <w:tc>
          <w:tcPr>
            <w:tcW w:w="2014" w:type="dxa"/>
          </w:tcPr>
          <w:p w14:paraId="1FB66CD6" w14:textId="42DDBED7" w:rsidR="005051B7" w:rsidRPr="000F691B" w:rsidRDefault="005051B7" w:rsidP="005051B7">
            <w:pPr>
              <w:spacing w:after="120"/>
              <w:rPr>
                <w:rFonts w:ascii="Arial" w:hAnsi="Arial" w:cs="Arial"/>
              </w:rPr>
            </w:pPr>
            <w:r w:rsidRPr="000F691B">
              <w:rPr>
                <w:rFonts w:ascii="Arial" w:hAnsi="Arial" w:cs="Arial"/>
              </w:rPr>
              <w:t>Seminar/forum Presentation</w:t>
            </w:r>
            <w:r>
              <w:rPr>
                <w:rFonts w:ascii="Arial" w:hAnsi="Arial" w:cs="Arial"/>
              </w:rPr>
              <w:t xml:space="preserve"> – (10%)</w:t>
            </w:r>
          </w:p>
        </w:tc>
        <w:tc>
          <w:tcPr>
            <w:tcW w:w="761" w:type="dxa"/>
          </w:tcPr>
          <w:p w14:paraId="347A1DB1" w14:textId="77777777" w:rsidR="005051B7" w:rsidRPr="00DF212C" w:rsidRDefault="005051B7" w:rsidP="00DF212C">
            <w:pPr>
              <w:spacing w:after="120"/>
              <w:jc w:val="center"/>
              <w:rPr>
                <w:rFonts w:ascii="Arial" w:hAnsi="Arial" w:cs="Arial"/>
              </w:rPr>
            </w:pPr>
          </w:p>
        </w:tc>
        <w:tc>
          <w:tcPr>
            <w:tcW w:w="762" w:type="dxa"/>
          </w:tcPr>
          <w:p w14:paraId="4BD1E1DF" w14:textId="77777777" w:rsidR="005051B7" w:rsidRPr="00DF212C" w:rsidRDefault="005051B7" w:rsidP="00DF212C">
            <w:pPr>
              <w:spacing w:after="120"/>
              <w:jc w:val="center"/>
              <w:rPr>
                <w:rFonts w:ascii="Arial" w:hAnsi="Arial" w:cs="Arial"/>
              </w:rPr>
            </w:pPr>
          </w:p>
        </w:tc>
        <w:tc>
          <w:tcPr>
            <w:tcW w:w="762" w:type="dxa"/>
          </w:tcPr>
          <w:p w14:paraId="4DD3084B"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33F20EBF"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682C85A2" w14:textId="77777777" w:rsidR="005051B7" w:rsidRPr="00DF212C" w:rsidRDefault="005051B7" w:rsidP="00DF212C">
            <w:pPr>
              <w:spacing w:after="120"/>
              <w:jc w:val="center"/>
              <w:rPr>
                <w:rFonts w:ascii="Arial" w:hAnsi="Arial" w:cs="Arial"/>
              </w:rPr>
            </w:pPr>
          </w:p>
        </w:tc>
        <w:tc>
          <w:tcPr>
            <w:tcW w:w="762" w:type="dxa"/>
          </w:tcPr>
          <w:p w14:paraId="0F0F864D" w14:textId="77777777" w:rsidR="005051B7" w:rsidRPr="00DF212C" w:rsidRDefault="005051B7" w:rsidP="00DF212C">
            <w:pPr>
              <w:spacing w:after="120"/>
              <w:jc w:val="center"/>
              <w:rPr>
                <w:rFonts w:ascii="Arial" w:hAnsi="Arial" w:cs="Arial"/>
              </w:rPr>
            </w:pPr>
          </w:p>
        </w:tc>
        <w:tc>
          <w:tcPr>
            <w:tcW w:w="762" w:type="dxa"/>
          </w:tcPr>
          <w:p w14:paraId="619FE168" w14:textId="77777777" w:rsidR="005051B7" w:rsidRPr="00DF212C" w:rsidRDefault="005051B7" w:rsidP="00DF212C">
            <w:pPr>
              <w:spacing w:after="120"/>
              <w:jc w:val="center"/>
              <w:rPr>
                <w:rFonts w:ascii="Arial" w:hAnsi="Arial" w:cs="Arial"/>
              </w:rPr>
            </w:pPr>
          </w:p>
        </w:tc>
        <w:tc>
          <w:tcPr>
            <w:tcW w:w="762" w:type="dxa"/>
          </w:tcPr>
          <w:p w14:paraId="4D973DC7" w14:textId="77777777" w:rsidR="005051B7" w:rsidRPr="00DF212C" w:rsidRDefault="005051B7" w:rsidP="00DF212C">
            <w:pPr>
              <w:spacing w:after="120"/>
              <w:jc w:val="center"/>
              <w:rPr>
                <w:rFonts w:ascii="Arial" w:hAnsi="Arial" w:cs="Arial"/>
              </w:rPr>
            </w:pPr>
          </w:p>
        </w:tc>
      </w:tr>
      <w:tr w:rsidR="005051B7" w:rsidRPr="000F691B" w14:paraId="0F3C372F" w14:textId="77777777" w:rsidTr="00DF212C">
        <w:trPr>
          <w:jc w:val="center"/>
        </w:trPr>
        <w:tc>
          <w:tcPr>
            <w:tcW w:w="2014" w:type="dxa"/>
          </w:tcPr>
          <w:p w14:paraId="04F45D03" w14:textId="1EAAA1E4" w:rsidR="005051B7" w:rsidRPr="000F691B" w:rsidRDefault="005051B7" w:rsidP="005051B7">
            <w:pPr>
              <w:spacing w:after="120"/>
              <w:rPr>
                <w:rFonts w:ascii="Arial" w:hAnsi="Arial" w:cs="Arial"/>
              </w:rPr>
            </w:pPr>
            <w:r>
              <w:rPr>
                <w:rFonts w:ascii="Arial" w:hAnsi="Arial" w:cs="Arial"/>
              </w:rPr>
              <w:t>E</w:t>
            </w:r>
            <w:r w:rsidRPr="000F691B">
              <w:rPr>
                <w:rFonts w:ascii="Arial" w:hAnsi="Arial" w:cs="Arial"/>
              </w:rPr>
              <w:t>xamination</w:t>
            </w:r>
            <w:r>
              <w:rPr>
                <w:rFonts w:ascii="Arial" w:hAnsi="Arial" w:cs="Arial"/>
              </w:rPr>
              <w:t xml:space="preserve"> (30%)</w:t>
            </w:r>
          </w:p>
        </w:tc>
        <w:tc>
          <w:tcPr>
            <w:tcW w:w="761" w:type="dxa"/>
          </w:tcPr>
          <w:p w14:paraId="2DA0E1C8"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10027726"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49A196D7"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57248C1F"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30206F2F"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67562375"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6E9B20FC" w14:textId="77777777" w:rsidR="005051B7" w:rsidRPr="00DF212C" w:rsidRDefault="005051B7" w:rsidP="00DF212C">
            <w:pPr>
              <w:spacing w:after="120"/>
              <w:jc w:val="center"/>
              <w:rPr>
                <w:rFonts w:ascii="Arial" w:hAnsi="Arial" w:cs="Arial"/>
              </w:rPr>
            </w:pPr>
            <w:r w:rsidRPr="00DF212C">
              <w:rPr>
                <w:rFonts w:ascii="Arial" w:hAnsi="Arial" w:cs="Arial"/>
              </w:rPr>
              <w:t>X</w:t>
            </w:r>
          </w:p>
        </w:tc>
        <w:tc>
          <w:tcPr>
            <w:tcW w:w="762" w:type="dxa"/>
          </w:tcPr>
          <w:p w14:paraId="504D4973" w14:textId="77777777" w:rsidR="005051B7" w:rsidRPr="00DF212C" w:rsidRDefault="005051B7" w:rsidP="00DF212C">
            <w:pPr>
              <w:spacing w:after="120"/>
              <w:jc w:val="center"/>
              <w:rPr>
                <w:rFonts w:ascii="Arial" w:hAnsi="Arial" w:cs="Arial"/>
              </w:rPr>
            </w:pPr>
            <w:r w:rsidRPr="00DF212C">
              <w:rPr>
                <w:rFonts w:ascii="Arial" w:hAnsi="Arial" w:cs="Arial"/>
              </w:rPr>
              <w:t>X</w:t>
            </w:r>
          </w:p>
        </w:tc>
      </w:tr>
    </w:tbl>
    <w:p w14:paraId="42FC12C3" w14:textId="77777777" w:rsidR="007A6245" w:rsidRPr="000F691B" w:rsidRDefault="007A6245" w:rsidP="00302082">
      <w:pPr>
        <w:spacing w:after="120" w:line="240" w:lineRule="auto"/>
        <w:ind w:left="426" w:right="260"/>
        <w:rPr>
          <w:rFonts w:ascii="Arial" w:hAnsi="Arial" w:cs="Arial"/>
          <w:b/>
          <w:iCs/>
        </w:rPr>
      </w:pPr>
    </w:p>
    <w:p w14:paraId="5B68939C" w14:textId="77777777" w:rsidR="00883204" w:rsidRPr="000F691B" w:rsidRDefault="00883204" w:rsidP="00696FF5">
      <w:pPr>
        <w:numPr>
          <w:ilvl w:val="0"/>
          <w:numId w:val="1"/>
        </w:numPr>
        <w:spacing w:after="120" w:line="240" w:lineRule="auto"/>
        <w:ind w:left="567" w:right="260" w:hanging="567"/>
        <w:jc w:val="both"/>
        <w:rPr>
          <w:rFonts w:ascii="Arial" w:hAnsi="Arial" w:cs="Arial"/>
          <w:iCs/>
        </w:rPr>
      </w:pPr>
      <w:r w:rsidRPr="000F691B">
        <w:rPr>
          <w:rFonts w:ascii="Arial" w:hAnsi="Arial" w:cs="Arial"/>
          <w:b/>
          <w:bCs/>
        </w:rPr>
        <w:t xml:space="preserve">Inclusive module design </w:t>
      </w:r>
    </w:p>
    <w:p w14:paraId="55F3C088" w14:textId="5581D014" w:rsidR="00883204" w:rsidRPr="000F691B" w:rsidRDefault="00883204" w:rsidP="00696FF5">
      <w:pPr>
        <w:autoSpaceDE w:val="0"/>
        <w:autoSpaceDN w:val="0"/>
        <w:adjustRightInd w:val="0"/>
        <w:spacing w:after="120" w:line="240" w:lineRule="auto"/>
        <w:ind w:left="567" w:right="260"/>
        <w:jc w:val="both"/>
        <w:rPr>
          <w:rFonts w:ascii="Arial" w:hAnsi="Arial" w:cs="Arial"/>
        </w:rPr>
      </w:pPr>
      <w:r w:rsidRPr="000F691B">
        <w:rPr>
          <w:rFonts w:ascii="Arial" w:hAnsi="Arial" w:cs="Arial"/>
        </w:rPr>
        <w:t xml:space="preserve">The </w:t>
      </w:r>
      <w:r w:rsidR="008548E3">
        <w:rPr>
          <w:rFonts w:ascii="Arial" w:hAnsi="Arial" w:cs="Arial"/>
        </w:rPr>
        <w:t>Division/</w:t>
      </w:r>
      <w:r w:rsidR="000F691B" w:rsidRPr="000F691B">
        <w:rPr>
          <w:rFonts w:ascii="Arial" w:hAnsi="Arial" w:cs="Arial"/>
        </w:rPr>
        <w:t>School</w:t>
      </w:r>
      <w:r w:rsidRPr="000F691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DFABA" w14:textId="77777777" w:rsidR="00883204" w:rsidRPr="000F691B" w:rsidRDefault="00883204" w:rsidP="00696FF5">
      <w:pPr>
        <w:autoSpaceDE w:val="0"/>
        <w:autoSpaceDN w:val="0"/>
        <w:adjustRightInd w:val="0"/>
        <w:spacing w:after="120" w:line="240" w:lineRule="auto"/>
        <w:ind w:left="567" w:right="260"/>
        <w:jc w:val="both"/>
        <w:rPr>
          <w:rFonts w:ascii="Arial" w:hAnsi="Arial" w:cs="Arial"/>
        </w:rPr>
      </w:pPr>
      <w:r w:rsidRPr="000F691B">
        <w:rPr>
          <w:rFonts w:ascii="Arial" w:hAnsi="Arial" w:cs="Arial"/>
        </w:rPr>
        <w:t xml:space="preserve">The inclusive practices in the guidance (see Annex B Appendix A) have been considered </w:t>
      </w:r>
      <w:proofErr w:type="gramStart"/>
      <w:r w:rsidRPr="000F691B">
        <w:rPr>
          <w:rFonts w:ascii="Arial" w:hAnsi="Arial" w:cs="Arial"/>
        </w:rPr>
        <w:t>in order to</w:t>
      </w:r>
      <w:proofErr w:type="gramEnd"/>
      <w:r w:rsidRPr="000F691B">
        <w:rPr>
          <w:rFonts w:ascii="Arial" w:hAnsi="Arial" w:cs="Arial"/>
        </w:rPr>
        <w:t xml:space="preserve"> support all students in the following areas:</w:t>
      </w:r>
    </w:p>
    <w:p w14:paraId="15F85277" w14:textId="77777777" w:rsidR="00883204" w:rsidRPr="000F691B" w:rsidRDefault="00883204" w:rsidP="00696FF5">
      <w:pPr>
        <w:autoSpaceDE w:val="0"/>
        <w:autoSpaceDN w:val="0"/>
        <w:adjustRightInd w:val="0"/>
        <w:spacing w:after="120" w:line="240" w:lineRule="auto"/>
        <w:ind w:left="567" w:right="260"/>
        <w:jc w:val="both"/>
        <w:rPr>
          <w:rFonts w:ascii="Arial" w:hAnsi="Arial" w:cs="Arial"/>
          <w:bCs/>
        </w:rPr>
      </w:pPr>
      <w:r w:rsidRPr="000F691B">
        <w:rPr>
          <w:rFonts w:ascii="Arial" w:hAnsi="Arial" w:cs="Arial"/>
        </w:rPr>
        <w:t xml:space="preserve">a) </w:t>
      </w:r>
      <w:r w:rsidRPr="000F691B">
        <w:rPr>
          <w:rFonts w:ascii="Arial" w:hAnsi="Arial" w:cs="Arial"/>
          <w:bCs/>
        </w:rPr>
        <w:t>Accessible resources and curriculum</w:t>
      </w:r>
    </w:p>
    <w:p w14:paraId="72806F1B" w14:textId="77777777" w:rsidR="00883204" w:rsidRPr="000F691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91B">
        <w:rPr>
          <w:rFonts w:ascii="Arial" w:hAnsi="Arial" w:cs="Arial"/>
        </w:rPr>
        <w:t xml:space="preserve">b) </w:t>
      </w:r>
      <w:r w:rsidRPr="000F691B">
        <w:rPr>
          <w:rFonts w:ascii="Arial" w:hAnsi="Arial" w:cs="Arial"/>
          <w:bCs/>
        </w:rPr>
        <w:t>Learning</w:t>
      </w:r>
      <w:r w:rsidR="00BB2045" w:rsidRPr="000F691B">
        <w:rPr>
          <w:rFonts w:ascii="Arial" w:hAnsi="Arial" w:cs="Arial"/>
          <w:bCs/>
        </w:rPr>
        <w:t>,</w:t>
      </w:r>
      <w:r w:rsidRPr="000F691B">
        <w:rPr>
          <w:rFonts w:ascii="Arial" w:hAnsi="Arial" w:cs="Arial"/>
          <w:bCs/>
        </w:rPr>
        <w:t xml:space="preserve"> </w:t>
      </w:r>
      <w:proofErr w:type="gramStart"/>
      <w:r w:rsidRPr="000F691B">
        <w:rPr>
          <w:rFonts w:ascii="Arial" w:hAnsi="Arial" w:cs="Arial"/>
          <w:bCs/>
        </w:rPr>
        <w:t>teaching</w:t>
      </w:r>
      <w:proofErr w:type="gramEnd"/>
      <w:r w:rsidRPr="000F691B">
        <w:rPr>
          <w:rFonts w:ascii="Arial" w:hAnsi="Arial" w:cs="Arial"/>
          <w:bCs/>
        </w:rPr>
        <w:t xml:space="preserve"> and assessment methods</w:t>
      </w:r>
    </w:p>
    <w:p w14:paraId="4433416A" w14:textId="77777777" w:rsidR="00096DA4" w:rsidRPr="000F691B" w:rsidRDefault="00096DA4" w:rsidP="00302082">
      <w:pPr>
        <w:spacing w:after="120" w:line="240" w:lineRule="auto"/>
        <w:ind w:left="426" w:right="260"/>
        <w:rPr>
          <w:rFonts w:ascii="Arial" w:hAnsi="Arial" w:cs="Arial"/>
          <w:iCs/>
        </w:rPr>
      </w:pPr>
    </w:p>
    <w:p w14:paraId="7D615AD8" w14:textId="77777777" w:rsidR="009A2D37" w:rsidRPr="000F691B" w:rsidRDefault="00883204" w:rsidP="00696FF5">
      <w:pPr>
        <w:numPr>
          <w:ilvl w:val="0"/>
          <w:numId w:val="1"/>
        </w:numPr>
        <w:spacing w:after="120" w:line="240" w:lineRule="auto"/>
        <w:ind w:left="567" w:right="260" w:hanging="567"/>
        <w:jc w:val="both"/>
        <w:rPr>
          <w:rFonts w:ascii="Arial" w:hAnsi="Arial" w:cs="Arial"/>
          <w:b/>
        </w:rPr>
      </w:pPr>
      <w:r w:rsidRPr="000F691B">
        <w:rPr>
          <w:rFonts w:ascii="Arial" w:hAnsi="Arial" w:cs="Arial"/>
          <w:b/>
        </w:rPr>
        <w:t>Campus(es) or c</w:t>
      </w:r>
      <w:r w:rsidR="009A2D37" w:rsidRPr="000F691B">
        <w:rPr>
          <w:rFonts w:ascii="Arial" w:hAnsi="Arial" w:cs="Arial"/>
          <w:b/>
        </w:rPr>
        <w:t>entre(s)</w:t>
      </w:r>
      <w:r w:rsidRPr="000F691B">
        <w:rPr>
          <w:rFonts w:ascii="Arial" w:hAnsi="Arial" w:cs="Arial"/>
          <w:b/>
        </w:rPr>
        <w:t xml:space="preserve"> where module will be </w:t>
      </w:r>
      <w:proofErr w:type="gramStart"/>
      <w:r w:rsidRPr="000F691B">
        <w:rPr>
          <w:rFonts w:ascii="Arial" w:hAnsi="Arial" w:cs="Arial"/>
          <w:b/>
        </w:rPr>
        <w:t>delivered</w:t>
      </w:r>
      <w:proofErr w:type="gramEnd"/>
    </w:p>
    <w:p w14:paraId="1AE6FA6C" w14:textId="77777777" w:rsidR="009A2D37" w:rsidRPr="000F691B" w:rsidRDefault="000F691B" w:rsidP="000F691B">
      <w:pPr>
        <w:spacing w:after="120" w:line="240" w:lineRule="auto"/>
        <w:ind w:left="567" w:right="260"/>
        <w:jc w:val="both"/>
        <w:rPr>
          <w:rFonts w:ascii="Arial" w:hAnsi="Arial" w:cs="Arial"/>
          <w:b/>
        </w:rPr>
      </w:pPr>
      <w:r w:rsidRPr="000F691B">
        <w:rPr>
          <w:rFonts w:ascii="Arial" w:hAnsi="Arial" w:cs="Arial"/>
        </w:rPr>
        <w:lastRenderedPageBreak/>
        <w:t xml:space="preserve">Canterbury and online/distance learning </w:t>
      </w:r>
    </w:p>
    <w:p w14:paraId="2A21AEB8" w14:textId="77777777" w:rsidR="009A2D37" w:rsidRPr="000F691B" w:rsidRDefault="009A2D37" w:rsidP="00302082">
      <w:pPr>
        <w:spacing w:after="120" w:line="240" w:lineRule="auto"/>
        <w:ind w:left="426" w:right="260"/>
        <w:rPr>
          <w:rFonts w:ascii="Arial" w:hAnsi="Arial" w:cs="Arial"/>
          <w:iCs/>
        </w:rPr>
      </w:pPr>
    </w:p>
    <w:p w14:paraId="69388622" w14:textId="77777777" w:rsidR="00883204" w:rsidRPr="000F691B" w:rsidRDefault="00883204" w:rsidP="00696FF5">
      <w:pPr>
        <w:numPr>
          <w:ilvl w:val="0"/>
          <w:numId w:val="1"/>
        </w:numPr>
        <w:spacing w:after="120" w:line="240" w:lineRule="auto"/>
        <w:ind w:left="567" w:right="261" w:hanging="568"/>
        <w:jc w:val="both"/>
        <w:rPr>
          <w:rFonts w:ascii="Arial" w:hAnsi="Arial" w:cs="Arial"/>
          <w:b/>
        </w:rPr>
      </w:pPr>
      <w:r w:rsidRPr="000F691B">
        <w:rPr>
          <w:rFonts w:ascii="Arial" w:hAnsi="Arial" w:cs="Arial"/>
          <w:b/>
        </w:rPr>
        <w:t xml:space="preserve">Internationalisation </w:t>
      </w:r>
    </w:p>
    <w:p w14:paraId="286F72FF" w14:textId="5F0C3475" w:rsidR="005051B7" w:rsidRDefault="00504C81" w:rsidP="00DF212C">
      <w:pPr>
        <w:autoSpaceDE w:val="0"/>
        <w:autoSpaceDN w:val="0"/>
        <w:adjustRightInd w:val="0"/>
        <w:spacing w:after="120" w:line="240" w:lineRule="auto"/>
        <w:ind w:left="567" w:right="261"/>
        <w:jc w:val="both"/>
        <w:rPr>
          <w:rFonts w:ascii="Arial" w:hAnsi="Arial" w:cs="Arial"/>
        </w:rPr>
      </w:pPr>
      <w:r w:rsidRPr="00C24911">
        <w:rPr>
          <w:rFonts w:ascii="Arial" w:hAnsi="Arial" w:cs="Arial"/>
        </w:rPr>
        <w:t xml:space="preserve">The range of generic skills which will be developed are applicable to international contexts and the specific skills have potential international relevance. </w:t>
      </w:r>
    </w:p>
    <w:p w14:paraId="72455972" w14:textId="77777777" w:rsidR="00DF212C" w:rsidRDefault="00DF212C" w:rsidP="00DF212C">
      <w:pPr>
        <w:autoSpaceDE w:val="0"/>
        <w:autoSpaceDN w:val="0"/>
        <w:adjustRightInd w:val="0"/>
        <w:spacing w:after="120" w:line="240" w:lineRule="auto"/>
        <w:ind w:left="567" w:right="261"/>
        <w:jc w:val="both"/>
        <w:rPr>
          <w:rFonts w:ascii="Arial" w:hAnsi="Arial" w:cs="Arial"/>
          <w:b/>
          <w:sz w:val="20"/>
        </w:rPr>
      </w:pPr>
    </w:p>
    <w:p w14:paraId="20066189" w14:textId="38838419" w:rsidR="00441E76" w:rsidRPr="000F691B" w:rsidRDefault="000857A9"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0F691B">
        <w:rPr>
          <w:rFonts w:ascii="Arial" w:hAnsi="Arial" w:cs="Arial"/>
          <w:b/>
          <w:sz w:val="20"/>
        </w:rPr>
        <w:t>USE ONLY</w:t>
      </w:r>
      <w:r w:rsidR="00C612A8" w:rsidRPr="000F691B">
        <w:rPr>
          <w:rFonts w:ascii="Arial" w:hAnsi="Arial" w:cs="Arial"/>
          <w:b/>
          <w:sz w:val="20"/>
        </w:rPr>
        <w:t xml:space="preserve"> </w:t>
      </w:r>
    </w:p>
    <w:p w14:paraId="2FD88A61" w14:textId="77777777" w:rsidR="00D83563" w:rsidRPr="000F691B" w:rsidRDefault="00D83563" w:rsidP="00DF212C">
      <w:pPr>
        <w:spacing w:after="120" w:line="240" w:lineRule="auto"/>
        <w:ind w:right="260"/>
        <w:jc w:val="both"/>
        <w:rPr>
          <w:rFonts w:ascii="Arial" w:hAnsi="Arial" w:cs="Arial"/>
          <w:b/>
          <w:sz w:val="20"/>
        </w:rPr>
      </w:pPr>
      <w:r w:rsidRPr="000F691B">
        <w:rPr>
          <w:rFonts w:ascii="Arial" w:hAnsi="Arial" w:cs="Arial"/>
          <w:b/>
          <w:sz w:val="20"/>
        </w:rPr>
        <w:t>Revision record – all revisions must be recorded in the grid and full details of the change retained in the appropriate committee records.</w:t>
      </w:r>
    </w:p>
    <w:p w14:paraId="21417B44" w14:textId="77777777" w:rsidR="00422B69" w:rsidRPr="000F691B"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0F691B" w14:paraId="3F1EF2F7" w14:textId="77777777" w:rsidTr="00DF212C">
        <w:trPr>
          <w:trHeight w:val="317"/>
        </w:trPr>
        <w:tc>
          <w:tcPr>
            <w:tcW w:w="1526" w:type="dxa"/>
          </w:tcPr>
          <w:p w14:paraId="682292E1" w14:textId="77777777" w:rsidR="00422B69" w:rsidRPr="000F691B" w:rsidRDefault="00422B69" w:rsidP="00302082">
            <w:pPr>
              <w:spacing w:after="120"/>
              <w:ind w:right="-330"/>
              <w:rPr>
                <w:rFonts w:ascii="Arial" w:hAnsi="Arial" w:cs="Arial"/>
                <w:sz w:val="18"/>
              </w:rPr>
            </w:pPr>
            <w:r w:rsidRPr="000F691B">
              <w:rPr>
                <w:rFonts w:ascii="Arial" w:hAnsi="Arial" w:cs="Arial"/>
                <w:sz w:val="18"/>
              </w:rPr>
              <w:t>Date approved</w:t>
            </w:r>
          </w:p>
        </w:tc>
        <w:tc>
          <w:tcPr>
            <w:tcW w:w="1701" w:type="dxa"/>
          </w:tcPr>
          <w:p w14:paraId="11699DE7" w14:textId="77777777" w:rsidR="00422B69" w:rsidRPr="000F691B" w:rsidRDefault="00422B69" w:rsidP="00302082">
            <w:pPr>
              <w:spacing w:after="120"/>
              <w:rPr>
                <w:rFonts w:ascii="Arial" w:hAnsi="Arial" w:cs="Arial"/>
                <w:sz w:val="18"/>
              </w:rPr>
            </w:pPr>
            <w:r w:rsidRPr="000F691B">
              <w:rPr>
                <w:rFonts w:ascii="Arial" w:hAnsi="Arial" w:cs="Arial"/>
                <w:sz w:val="18"/>
              </w:rPr>
              <w:t>Major/minor revision</w:t>
            </w:r>
          </w:p>
        </w:tc>
        <w:tc>
          <w:tcPr>
            <w:tcW w:w="2410" w:type="dxa"/>
          </w:tcPr>
          <w:p w14:paraId="1BDB6A6E" w14:textId="69856EA9" w:rsidR="00422B69" w:rsidRPr="000F691B" w:rsidRDefault="00422B69" w:rsidP="00302082">
            <w:pPr>
              <w:spacing w:after="120"/>
              <w:ind w:right="-34"/>
              <w:rPr>
                <w:rFonts w:ascii="Arial" w:hAnsi="Arial" w:cs="Arial"/>
                <w:sz w:val="18"/>
              </w:rPr>
            </w:pPr>
            <w:r w:rsidRPr="000F691B">
              <w:rPr>
                <w:rFonts w:ascii="Arial" w:hAnsi="Arial" w:cs="Arial"/>
                <w:sz w:val="18"/>
              </w:rPr>
              <w:t>Start date of the delivery of revised version</w:t>
            </w:r>
          </w:p>
        </w:tc>
        <w:tc>
          <w:tcPr>
            <w:tcW w:w="2448" w:type="dxa"/>
          </w:tcPr>
          <w:p w14:paraId="4B8ECAB0" w14:textId="77777777" w:rsidR="00422B69" w:rsidRPr="000F691B" w:rsidRDefault="00422B69" w:rsidP="00302082">
            <w:pPr>
              <w:spacing w:after="120"/>
              <w:ind w:right="-330"/>
              <w:rPr>
                <w:rFonts w:ascii="Arial" w:hAnsi="Arial" w:cs="Arial"/>
                <w:sz w:val="18"/>
              </w:rPr>
            </w:pPr>
            <w:r w:rsidRPr="000F691B">
              <w:rPr>
                <w:rFonts w:ascii="Arial" w:hAnsi="Arial" w:cs="Arial"/>
                <w:sz w:val="18"/>
              </w:rPr>
              <w:t>Section revised</w:t>
            </w:r>
          </w:p>
        </w:tc>
        <w:tc>
          <w:tcPr>
            <w:tcW w:w="2400" w:type="dxa"/>
          </w:tcPr>
          <w:p w14:paraId="40029BC7" w14:textId="77777777" w:rsidR="00422B69" w:rsidRPr="000F691B" w:rsidRDefault="00422B69" w:rsidP="00302082">
            <w:pPr>
              <w:spacing w:after="120"/>
              <w:ind w:right="-330"/>
              <w:rPr>
                <w:rFonts w:ascii="Arial" w:hAnsi="Arial" w:cs="Arial"/>
                <w:sz w:val="18"/>
              </w:rPr>
            </w:pPr>
            <w:r w:rsidRPr="000F691B">
              <w:rPr>
                <w:rFonts w:ascii="Arial" w:hAnsi="Arial" w:cs="Arial"/>
                <w:sz w:val="18"/>
              </w:rPr>
              <w:t>Impacts PLOs</w:t>
            </w:r>
            <w:r w:rsidR="00694309" w:rsidRPr="000F691B">
              <w:rPr>
                <w:rFonts w:ascii="Arial" w:hAnsi="Arial" w:cs="Arial"/>
                <w:sz w:val="18"/>
              </w:rPr>
              <w:t xml:space="preserve"> (</w:t>
            </w:r>
            <w:r w:rsidR="001A425B" w:rsidRPr="000F691B">
              <w:rPr>
                <w:rFonts w:ascii="Arial" w:hAnsi="Arial" w:cs="Arial"/>
                <w:sz w:val="18"/>
              </w:rPr>
              <w:t>Q6&amp;7 cover sheet)</w:t>
            </w:r>
          </w:p>
        </w:tc>
      </w:tr>
      <w:tr w:rsidR="00302082" w:rsidRPr="000F691B" w14:paraId="2ABF1D8C" w14:textId="77777777" w:rsidTr="00DF212C">
        <w:trPr>
          <w:trHeight w:val="305"/>
        </w:trPr>
        <w:tc>
          <w:tcPr>
            <w:tcW w:w="1526" w:type="dxa"/>
          </w:tcPr>
          <w:p w14:paraId="215BC71F" w14:textId="5F07DEEB" w:rsidR="00422B69" w:rsidRPr="000F691B" w:rsidRDefault="00DF212C" w:rsidP="00302082">
            <w:pPr>
              <w:spacing w:after="120"/>
              <w:ind w:right="-330"/>
              <w:rPr>
                <w:rFonts w:ascii="Arial" w:hAnsi="Arial" w:cs="Arial"/>
              </w:rPr>
            </w:pPr>
            <w:r>
              <w:rPr>
                <w:rFonts w:ascii="Arial" w:hAnsi="Arial" w:cs="Arial"/>
              </w:rPr>
              <w:t>21/12/2021</w:t>
            </w:r>
          </w:p>
        </w:tc>
        <w:tc>
          <w:tcPr>
            <w:tcW w:w="1701" w:type="dxa"/>
          </w:tcPr>
          <w:p w14:paraId="58F2BE7C" w14:textId="6FE22DC5" w:rsidR="00422B69" w:rsidRPr="000F691B" w:rsidRDefault="00DF212C" w:rsidP="00302082">
            <w:pPr>
              <w:spacing w:after="120"/>
              <w:ind w:right="-330"/>
              <w:rPr>
                <w:rFonts w:ascii="Arial" w:hAnsi="Arial" w:cs="Arial"/>
              </w:rPr>
            </w:pPr>
            <w:r>
              <w:rPr>
                <w:rFonts w:ascii="Arial" w:hAnsi="Arial" w:cs="Arial"/>
              </w:rPr>
              <w:t>Minor</w:t>
            </w:r>
          </w:p>
        </w:tc>
        <w:tc>
          <w:tcPr>
            <w:tcW w:w="2410" w:type="dxa"/>
          </w:tcPr>
          <w:p w14:paraId="73828D29" w14:textId="2E5EAB5A" w:rsidR="00422B69" w:rsidRPr="00DF212C" w:rsidRDefault="00DF212C" w:rsidP="00302082">
            <w:pPr>
              <w:spacing w:after="120"/>
              <w:ind w:right="-330"/>
              <w:rPr>
                <w:rFonts w:ascii="Arial" w:hAnsi="Arial" w:cs="Arial"/>
              </w:rPr>
            </w:pPr>
            <w:r w:rsidRPr="00DF212C">
              <w:rPr>
                <w:rFonts w:ascii="Arial" w:hAnsi="Arial" w:cs="Arial"/>
              </w:rPr>
              <w:t>Autumn term 2021-22</w:t>
            </w:r>
          </w:p>
        </w:tc>
        <w:tc>
          <w:tcPr>
            <w:tcW w:w="2448" w:type="dxa"/>
          </w:tcPr>
          <w:p w14:paraId="726E503B" w14:textId="2E074E90" w:rsidR="00422B69" w:rsidRPr="000F691B" w:rsidRDefault="00DF212C" w:rsidP="00302082">
            <w:pPr>
              <w:spacing w:after="120"/>
              <w:ind w:right="-330"/>
              <w:rPr>
                <w:rFonts w:ascii="Arial" w:hAnsi="Arial" w:cs="Arial"/>
              </w:rPr>
            </w:pPr>
            <w:r>
              <w:rPr>
                <w:rFonts w:ascii="Arial" w:hAnsi="Arial" w:cs="Arial"/>
              </w:rPr>
              <w:t>13</w:t>
            </w:r>
          </w:p>
        </w:tc>
        <w:tc>
          <w:tcPr>
            <w:tcW w:w="2400" w:type="dxa"/>
          </w:tcPr>
          <w:p w14:paraId="0D08EED5" w14:textId="7A1CF1C6" w:rsidR="00422B69" w:rsidRPr="000F691B" w:rsidRDefault="00DF212C" w:rsidP="00302082">
            <w:pPr>
              <w:spacing w:after="120"/>
              <w:ind w:right="-330"/>
              <w:rPr>
                <w:rFonts w:ascii="Arial" w:hAnsi="Arial" w:cs="Arial"/>
              </w:rPr>
            </w:pPr>
            <w:r>
              <w:rPr>
                <w:rFonts w:ascii="Arial" w:hAnsi="Arial" w:cs="Arial"/>
              </w:rPr>
              <w:t>N/A</w:t>
            </w:r>
          </w:p>
        </w:tc>
      </w:tr>
      <w:tr w:rsidR="00302082" w:rsidRPr="000F691B" w14:paraId="20B15CE6" w14:textId="77777777" w:rsidTr="00DF212C">
        <w:trPr>
          <w:trHeight w:val="305"/>
        </w:trPr>
        <w:tc>
          <w:tcPr>
            <w:tcW w:w="1526" w:type="dxa"/>
          </w:tcPr>
          <w:p w14:paraId="00DD583C" w14:textId="77777777" w:rsidR="00422B69" w:rsidRPr="000F691B" w:rsidRDefault="00422B69" w:rsidP="00302082">
            <w:pPr>
              <w:spacing w:after="120"/>
              <w:ind w:right="-330"/>
              <w:rPr>
                <w:rFonts w:ascii="Arial" w:hAnsi="Arial" w:cs="Arial"/>
              </w:rPr>
            </w:pPr>
          </w:p>
        </w:tc>
        <w:tc>
          <w:tcPr>
            <w:tcW w:w="1701" w:type="dxa"/>
          </w:tcPr>
          <w:p w14:paraId="468E9724" w14:textId="77777777" w:rsidR="00422B69" w:rsidRPr="000F691B" w:rsidRDefault="00422B69" w:rsidP="00302082">
            <w:pPr>
              <w:spacing w:after="120"/>
              <w:ind w:right="-330"/>
              <w:rPr>
                <w:rFonts w:ascii="Arial" w:hAnsi="Arial" w:cs="Arial"/>
              </w:rPr>
            </w:pPr>
          </w:p>
        </w:tc>
        <w:tc>
          <w:tcPr>
            <w:tcW w:w="2410" w:type="dxa"/>
          </w:tcPr>
          <w:p w14:paraId="67491366" w14:textId="77777777" w:rsidR="00422B69" w:rsidRPr="000F691B" w:rsidRDefault="00422B69" w:rsidP="00302082">
            <w:pPr>
              <w:spacing w:after="120"/>
              <w:ind w:right="-330"/>
              <w:rPr>
                <w:rFonts w:ascii="Arial" w:hAnsi="Arial" w:cs="Arial"/>
              </w:rPr>
            </w:pPr>
          </w:p>
        </w:tc>
        <w:tc>
          <w:tcPr>
            <w:tcW w:w="2448" w:type="dxa"/>
          </w:tcPr>
          <w:p w14:paraId="797A14C1" w14:textId="77777777" w:rsidR="00422B69" w:rsidRPr="000F691B" w:rsidRDefault="00422B69" w:rsidP="00302082">
            <w:pPr>
              <w:spacing w:after="120"/>
              <w:ind w:right="-330"/>
              <w:rPr>
                <w:rFonts w:ascii="Arial" w:hAnsi="Arial" w:cs="Arial"/>
              </w:rPr>
            </w:pPr>
          </w:p>
        </w:tc>
        <w:tc>
          <w:tcPr>
            <w:tcW w:w="2400" w:type="dxa"/>
          </w:tcPr>
          <w:p w14:paraId="5B7B351C" w14:textId="77777777" w:rsidR="00422B69" w:rsidRPr="000F691B" w:rsidRDefault="00422B69" w:rsidP="00302082">
            <w:pPr>
              <w:spacing w:after="120"/>
              <w:ind w:right="-330"/>
              <w:rPr>
                <w:rFonts w:ascii="Arial" w:hAnsi="Arial" w:cs="Arial"/>
              </w:rPr>
            </w:pPr>
          </w:p>
        </w:tc>
      </w:tr>
    </w:tbl>
    <w:p w14:paraId="4F45A258" w14:textId="77777777" w:rsidR="00D83563" w:rsidRPr="000F691B" w:rsidRDefault="00D83563" w:rsidP="00302082">
      <w:pPr>
        <w:spacing w:after="120" w:line="240" w:lineRule="auto"/>
        <w:ind w:right="-330"/>
        <w:rPr>
          <w:rFonts w:ascii="Arial" w:hAnsi="Arial" w:cs="Arial"/>
        </w:rPr>
      </w:pPr>
    </w:p>
    <w:p w14:paraId="3D71EC0D" w14:textId="4497D8FB" w:rsidR="00C57028" w:rsidRPr="000F691B" w:rsidRDefault="000F691B" w:rsidP="00DF212C">
      <w:pPr>
        <w:pBdr>
          <w:top w:val="single" w:sz="4" w:space="1" w:color="auto"/>
          <w:left w:val="single" w:sz="4" w:space="4" w:color="auto"/>
          <w:bottom w:val="single" w:sz="4" w:space="1" w:color="auto"/>
          <w:right w:val="single" w:sz="4" w:space="4" w:color="auto"/>
        </w:pBdr>
        <w:spacing w:after="120" w:line="240" w:lineRule="auto"/>
        <w:ind w:left="84" w:right="65"/>
        <w:rPr>
          <w:rFonts w:ascii="Arial" w:hAnsi="Arial" w:cs="Arial"/>
        </w:rPr>
      </w:pPr>
      <w:r w:rsidRPr="000F691B">
        <w:rPr>
          <w:rFonts w:ascii="Arial" w:hAnsi="Arial" w:cs="Arial"/>
        </w:rPr>
        <w:t xml:space="preserve">Revised </w:t>
      </w:r>
      <w:r w:rsidR="000857A9">
        <w:rPr>
          <w:rFonts w:ascii="Arial" w:hAnsi="Arial" w:cs="Arial"/>
        </w:rPr>
        <w:t>FSO/SSPSSR Jan 2018 under Competition and Market Authority compliance project</w:t>
      </w:r>
    </w:p>
    <w:sectPr w:rsidR="00C57028" w:rsidRPr="000F691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B353" w14:textId="77777777" w:rsidR="0073493F" w:rsidRDefault="0073493F" w:rsidP="009A2D37">
      <w:pPr>
        <w:spacing w:after="0" w:line="240" w:lineRule="auto"/>
      </w:pPr>
      <w:r>
        <w:separator/>
      </w:r>
    </w:p>
  </w:endnote>
  <w:endnote w:type="continuationSeparator" w:id="0">
    <w:p w14:paraId="7A8E21B4" w14:textId="77777777" w:rsidR="0073493F" w:rsidRDefault="0073493F" w:rsidP="009A2D37">
      <w:pPr>
        <w:spacing w:after="0" w:line="240" w:lineRule="auto"/>
      </w:pPr>
      <w:r>
        <w:continuationSeparator/>
      </w:r>
    </w:p>
  </w:endnote>
  <w:endnote w:type="continuationNotice" w:id="1">
    <w:p w14:paraId="2E20FC24" w14:textId="77777777" w:rsidR="0073493F" w:rsidRDefault="00734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9C56386" w14:textId="77777777" w:rsidR="005051B7" w:rsidRDefault="005051B7" w:rsidP="009A2D37">
        <w:pPr>
          <w:pStyle w:val="Footer"/>
          <w:jc w:val="center"/>
        </w:pPr>
      </w:p>
      <w:p w14:paraId="471A0B1B" w14:textId="44BCCB05" w:rsidR="008B2543" w:rsidRDefault="0019787E" w:rsidP="009A2D37">
        <w:pPr>
          <w:pStyle w:val="Footer"/>
          <w:jc w:val="center"/>
        </w:pPr>
        <w:r>
          <w:fldChar w:fldCharType="begin"/>
        </w:r>
        <w:r>
          <w:instrText xml:space="preserve"> PAGE   \* MERGEFORMAT </w:instrText>
        </w:r>
        <w:r>
          <w:fldChar w:fldCharType="separate"/>
        </w:r>
        <w:r w:rsidR="00912526">
          <w:rPr>
            <w:noProof/>
          </w:rPr>
          <w:t>2</w:t>
        </w:r>
        <w:r>
          <w:rPr>
            <w:noProof/>
          </w:rPr>
          <w:fldChar w:fldCharType="end"/>
        </w:r>
      </w:p>
    </w:sdtContent>
  </w:sdt>
  <w:p w14:paraId="4D28DF07" w14:textId="3F0E0354" w:rsidR="008B2543" w:rsidRPr="007B7724" w:rsidRDefault="000857A9" w:rsidP="005051B7">
    <w:pPr>
      <w:pStyle w:val="Footer"/>
      <w:spacing w:after="120"/>
      <w:ind w:right="-24"/>
      <w:jc w:val="center"/>
      <w:rPr>
        <w:rFonts w:ascii="Arial" w:hAnsi="Arial"/>
        <w:sz w:val="18"/>
      </w:rPr>
    </w:pPr>
    <w:r>
      <w:rPr>
        <w:rFonts w:ascii="Arial" w:hAnsi="Arial"/>
        <w:sz w:val="18"/>
      </w:rPr>
      <w:t>TZRD6020</w:t>
    </w:r>
    <w:r w:rsidR="005051B7">
      <w:rPr>
        <w:rFonts w:ascii="Arial" w:hAnsi="Arial"/>
        <w:sz w:val="18"/>
      </w:rPr>
      <w:t xml:space="preserve"> -</w:t>
    </w:r>
    <w:r>
      <w:rPr>
        <w:rFonts w:ascii="Arial" w:hAnsi="Arial"/>
        <w:sz w:val="18"/>
      </w:rPr>
      <w:t xml:space="preserve"> </w:t>
    </w:r>
    <w:r w:rsidR="005051B7" w:rsidRPr="005051B7">
      <w:rPr>
        <w:rFonts w:ascii="Arial" w:hAnsi="Arial"/>
        <w:sz w:val="18"/>
      </w:rPr>
      <w:t xml:space="preserve">Research Methods in Autism/Positive Behaviour Support </w:t>
    </w:r>
    <w:r w:rsidR="005051B7">
      <w:rPr>
        <w:rFonts w:ascii="Arial" w:hAnsi="Arial"/>
        <w:sz w:val="18"/>
      </w:rPr>
      <w:t>–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550B" w14:textId="77777777" w:rsidR="0073493F" w:rsidRDefault="0073493F" w:rsidP="009A2D37">
      <w:pPr>
        <w:spacing w:after="0" w:line="240" w:lineRule="auto"/>
      </w:pPr>
      <w:r>
        <w:separator/>
      </w:r>
    </w:p>
  </w:footnote>
  <w:footnote w:type="continuationSeparator" w:id="0">
    <w:p w14:paraId="7DBE9E3D" w14:textId="77777777" w:rsidR="0073493F" w:rsidRDefault="0073493F" w:rsidP="009A2D37">
      <w:pPr>
        <w:spacing w:after="0" w:line="240" w:lineRule="auto"/>
      </w:pPr>
      <w:r>
        <w:continuationSeparator/>
      </w:r>
    </w:p>
  </w:footnote>
  <w:footnote w:type="continuationNotice" w:id="1">
    <w:p w14:paraId="1423F438" w14:textId="77777777" w:rsidR="0073493F" w:rsidRDefault="00734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AE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C1F0DF" wp14:editId="38427FC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5E723C" w14:textId="77777777" w:rsidR="008B2543" w:rsidRPr="008C00F8" w:rsidRDefault="008B2543" w:rsidP="005E6D38">
    <w:pPr>
      <w:pStyle w:val="Heading1"/>
      <w:spacing w:before="60" w:after="60"/>
      <w:rPr>
        <w:rFonts w:ascii="Arial" w:hAnsi="Arial" w:cs="Arial"/>
      </w:rPr>
    </w:pPr>
  </w:p>
  <w:p w14:paraId="685142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B6A" w14:textId="710606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2D4E0F" wp14:editId="671881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11E3A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5E7A01"/>
    <w:multiLevelType w:val="hybridMultilevel"/>
    <w:tmpl w:val="985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3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57A9"/>
    <w:rsid w:val="00094810"/>
    <w:rsid w:val="00096DA4"/>
    <w:rsid w:val="000C0294"/>
    <w:rsid w:val="000C7A1C"/>
    <w:rsid w:val="000D2A8A"/>
    <w:rsid w:val="000D32AC"/>
    <w:rsid w:val="000E20C1"/>
    <w:rsid w:val="000E3B73"/>
    <w:rsid w:val="000F691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FFA"/>
    <w:rsid w:val="002B71F2"/>
    <w:rsid w:val="002B7E7D"/>
    <w:rsid w:val="002E71C0"/>
    <w:rsid w:val="002F05F4"/>
    <w:rsid w:val="002F0CE4"/>
    <w:rsid w:val="002F23EF"/>
    <w:rsid w:val="002F2626"/>
    <w:rsid w:val="00302082"/>
    <w:rsid w:val="00306620"/>
    <w:rsid w:val="003262B9"/>
    <w:rsid w:val="00334A02"/>
    <w:rsid w:val="00335875"/>
    <w:rsid w:val="00335FBE"/>
    <w:rsid w:val="00337228"/>
    <w:rsid w:val="0034512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5BD"/>
    <w:rsid w:val="00402ED7"/>
    <w:rsid w:val="004114F8"/>
    <w:rsid w:val="00422B69"/>
    <w:rsid w:val="00423D86"/>
    <w:rsid w:val="00424C90"/>
    <w:rsid w:val="00436BE9"/>
    <w:rsid w:val="00441E76"/>
    <w:rsid w:val="004443DA"/>
    <w:rsid w:val="00446A75"/>
    <w:rsid w:val="004474A2"/>
    <w:rsid w:val="00460925"/>
    <w:rsid w:val="00471C6C"/>
    <w:rsid w:val="00472023"/>
    <w:rsid w:val="00485BFE"/>
    <w:rsid w:val="00486993"/>
    <w:rsid w:val="00492DA4"/>
    <w:rsid w:val="00496AA3"/>
    <w:rsid w:val="00497C98"/>
    <w:rsid w:val="004A39D7"/>
    <w:rsid w:val="004A55FA"/>
    <w:rsid w:val="004B5D03"/>
    <w:rsid w:val="004C1EC4"/>
    <w:rsid w:val="004D035C"/>
    <w:rsid w:val="004F3C18"/>
    <w:rsid w:val="004F4328"/>
    <w:rsid w:val="005005E4"/>
    <w:rsid w:val="00504C81"/>
    <w:rsid w:val="005051B7"/>
    <w:rsid w:val="00513689"/>
    <w:rsid w:val="0051375A"/>
    <w:rsid w:val="00521097"/>
    <w:rsid w:val="0052128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B6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09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93F"/>
    <w:rsid w:val="0073792C"/>
    <w:rsid w:val="00754069"/>
    <w:rsid w:val="007667DF"/>
    <w:rsid w:val="0077080B"/>
    <w:rsid w:val="00787070"/>
    <w:rsid w:val="007906FD"/>
    <w:rsid w:val="00794052"/>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46"/>
    <w:rsid w:val="008133F0"/>
    <w:rsid w:val="00815880"/>
    <w:rsid w:val="0082322C"/>
    <w:rsid w:val="00823942"/>
    <w:rsid w:val="00827FFD"/>
    <w:rsid w:val="0083074C"/>
    <w:rsid w:val="00854535"/>
    <w:rsid w:val="008548E3"/>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52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98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B0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6DBA"/>
    <w:rsid w:val="00DD02E6"/>
    <w:rsid w:val="00DF212C"/>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0B5"/>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08EC1"/>
  <w15:docId w15:val="{B51765DA-33AB-4B6A-A650-84410EF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3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23\Downloads\tzrd6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F7F8B-F74C-401E-B37C-3DD198508153}">
  <ds:schemaRefs>
    <ds:schemaRef ds:uri="http://schemas.openxmlformats.org/officeDocument/2006/bibliography"/>
  </ds:schemaRefs>
</ds:datastoreItem>
</file>

<file path=customXml/itemProps2.xml><?xml version="1.0" encoding="utf-8"?>
<ds:datastoreItem xmlns:ds="http://schemas.openxmlformats.org/officeDocument/2006/customXml" ds:itemID="{A66CB17F-BF14-4800-AA28-A000DBAE24C9}"/>
</file>

<file path=customXml/itemProps3.xml><?xml version="1.0" encoding="utf-8"?>
<ds:datastoreItem xmlns:ds="http://schemas.openxmlformats.org/officeDocument/2006/customXml" ds:itemID="{F58D0D32-67E2-423A-B92B-DA1759273C3E}">
  <ds:schemaRefs>
    <ds:schemaRef ds:uri="http://schemas.microsoft.com/sharepoint/v3/contenttype/forms"/>
  </ds:schemaRefs>
</ds:datastoreItem>
</file>

<file path=customXml/itemProps4.xml><?xml version="1.0" encoding="utf-8"?>
<ds:datastoreItem xmlns:ds="http://schemas.openxmlformats.org/officeDocument/2006/customXml" ds:itemID="{E2A7D9D0-08D8-4205-985B-E5BC6F0FB71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D482365-BBE5-4CCD-97F0-EC57BB78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tzrd6020 (1)</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P.Shore</dc:creator>
  <cp:lastModifiedBy>Philip Shore</cp:lastModifiedBy>
  <cp:revision>2</cp:revision>
  <cp:lastPrinted>2015-09-09T08:37:00Z</cp:lastPrinted>
  <dcterms:created xsi:type="dcterms:W3CDTF">2021-04-27T16:46:00Z</dcterms:created>
  <dcterms:modified xsi:type="dcterms:W3CDTF">2021-04-27T16:46:00Z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a2840f0b-ec3d-4fac-98ac-e2c5df87cd13</vt:lpwstr>
  </property>
  <property fmtid="{D5CDD505-2E9C-101B-9397-08002B2CF9AE}" pid="4" name="Order">
    <vt:r8>20400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