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5BA9" w14:textId="39DF17AE" w:rsidR="00683609" w:rsidRPr="00302082" w:rsidRDefault="00683609" w:rsidP="00683609">
      <w:pPr>
        <w:spacing w:after="0" w:line="240" w:lineRule="auto"/>
        <w:rPr>
          <w:rFonts w:ascii="Arial" w:hAnsi="Arial" w:cs="Arial"/>
        </w:rPr>
      </w:pPr>
    </w:p>
    <w:p w14:paraId="114FF693" w14:textId="77777777" w:rsidR="009A2D37" w:rsidRPr="00755ED0" w:rsidRDefault="009A2D37"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Title of the module</w:t>
      </w:r>
    </w:p>
    <w:p w14:paraId="43B31BF3" w14:textId="77777777" w:rsidR="0083074C" w:rsidRPr="00755ED0" w:rsidRDefault="00D17AEB" w:rsidP="00D17AEB">
      <w:pPr>
        <w:spacing w:after="120" w:line="240" w:lineRule="auto"/>
        <w:ind w:left="567" w:right="260"/>
        <w:jc w:val="both"/>
        <w:rPr>
          <w:rFonts w:ascii="Arial" w:hAnsi="Arial" w:cs="Arial"/>
          <w:iCs/>
        </w:rPr>
      </w:pPr>
      <w:r w:rsidRPr="00755ED0">
        <w:rPr>
          <w:rFonts w:ascii="Arial" w:hAnsi="Arial" w:cs="Arial"/>
        </w:rPr>
        <w:t xml:space="preserve">TZRD3220 (TZ322) </w:t>
      </w:r>
      <w:r w:rsidRPr="00755ED0">
        <w:rPr>
          <w:rFonts w:ascii="Arial" w:hAnsi="Arial" w:cs="Arial"/>
          <w:iCs/>
        </w:rPr>
        <w:t>–</w:t>
      </w:r>
      <w:r w:rsidR="009A2D37" w:rsidRPr="00755ED0">
        <w:rPr>
          <w:rFonts w:ascii="Arial" w:hAnsi="Arial" w:cs="Arial"/>
          <w:iCs/>
        </w:rPr>
        <w:t xml:space="preserve"> </w:t>
      </w:r>
      <w:r w:rsidRPr="00755ED0">
        <w:rPr>
          <w:rFonts w:ascii="Arial" w:hAnsi="Arial" w:cs="Arial"/>
          <w:iCs/>
        </w:rPr>
        <w:t xml:space="preserve">Effective Support </w:t>
      </w:r>
    </w:p>
    <w:p w14:paraId="49441C1C" w14:textId="77777777" w:rsidR="009A2D37" w:rsidRPr="00755ED0" w:rsidRDefault="009A2D37" w:rsidP="00302082">
      <w:pPr>
        <w:spacing w:after="120" w:line="240" w:lineRule="auto"/>
        <w:ind w:left="426" w:right="260"/>
        <w:jc w:val="both"/>
        <w:rPr>
          <w:rFonts w:ascii="Arial" w:hAnsi="Arial" w:cs="Arial"/>
        </w:rPr>
      </w:pPr>
    </w:p>
    <w:p w14:paraId="54F7280D" w14:textId="07A62E08" w:rsidR="009A2D37" w:rsidRPr="00755ED0" w:rsidRDefault="00C040D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755ED0">
        <w:rPr>
          <w:rFonts w:ascii="Arial" w:hAnsi="Arial" w:cs="Arial"/>
          <w:b/>
        </w:rPr>
        <w:t xml:space="preserve"> or partner institution which will be responsible for management of the </w:t>
      </w:r>
      <w:proofErr w:type="gramStart"/>
      <w:r w:rsidR="009A2D37" w:rsidRPr="00755ED0">
        <w:rPr>
          <w:rFonts w:ascii="Arial" w:hAnsi="Arial" w:cs="Arial"/>
          <w:b/>
        </w:rPr>
        <w:t>module</w:t>
      </w:r>
      <w:proofErr w:type="gramEnd"/>
    </w:p>
    <w:p w14:paraId="28C8584F" w14:textId="144915D1" w:rsidR="00D17AEB" w:rsidRDefault="00C040D6" w:rsidP="00C040D6">
      <w:pPr>
        <w:ind w:left="567"/>
        <w:rPr>
          <w:rFonts w:ascii="Arial" w:hAnsi="Arial" w:cs="Arial"/>
        </w:rPr>
      </w:pPr>
      <w:r>
        <w:rPr>
          <w:rFonts w:ascii="Arial" w:hAnsi="Arial" w:cs="Arial"/>
        </w:rPr>
        <w:t>Division of Law, Society and Social Justice (</w:t>
      </w:r>
      <w:r w:rsidR="00D17AEB" w:rsidRPr="00755ED0">
        <w:rPr>
          <w:rFonts w:ascii="Arial" w:hAnsi="Arial" w:cs="Arial"/>
        </w:rPr>
        <w:t>School of Social Policy,</w:t>
      </w:r>
      <w:r w:rsidR="003A175A">
        <w:rPr>
          <w:rFonts w:ascii="Arial" w:hAnsi="Arial" w:cs="Arial"/>
        </w:rPr>
        <w:t xml:space="preserve"> Sociology, and Social Research </w:t>
      </w:r>
      <w:r w:rsidR="00D17AEB" w:rsidRPr="00755ED0">
        <w:rPr>
          <w:rFonts w:ascii="Arial" w:hAnsi="Arial" w:cs="Arial"/>
        </w:rPr>
        <w:t>(Tizard</w:t>
      </w:r>
      <w:r>
        <w:rPr>
          <w:rFonts w:ascii="Arial" w:hAnsi="Arial" w:cs="Arial"/>
        </w:rPr>
        <w:t xml:space="preserve"> Centre</w:t>
      </w:r>
      <w:r w:rsidR="00D17AEB" w:rsidRPr="00755ED0">
        <w:rPr>
          <w:rFonts w:ascii="Arial" w:hAnsi="Arial" w:cs="Arial"/>
        </w:rPr>
        <w:t>)</w:t>
      </w:r>
    </w:p>
    <w:p w14:paraId="52D6B8D5" w14:textId="77777777" w:rsidR="003A175A" w:rsidRPr="00755ED0" w:rsidRDefault="003A175A" w:rsidP="00C040D6">
      <w:pPr>
        <w:ind w:left="567"/>
        <w:rPr>
          <w:rFonts w:ascii="Arial" w:hAnsi="Arial" w:cs="Arial"/>
        </w:rPr>
      </w:pPr>
    </w:p>
    <w:p w14:paraId="28F0A385" w14:textId="77777777" w:rsidR="009A2D37" w:rsidRPr="00755ED0" w:rsidRDefault="00883204"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The level of the module (</w:t>
      </w:r>
      <w:r w:rsidR="00D83563" w:rsidRPr="00755ED0">
        <w:rPr>
          <w:rFonts w:ascii="Arial" w:hAnsi="Arial" w:cs="Arial"/>
          <w:b/>
        </w:rPr>
        <w:t>Level</w:t>
      </w:r>
      <w:r w:rsidR="00441E76" w:rsidRPr="00755ED0">
        <w:rPr>
          <w:rFonts w:ascii="Arial" w:hAnsi="Arial" w:cs="Arial"/>
          <w:b/>
        </w:rPr>
        <w:t xml:space="preserve"> 4</w:t>
      </w:r>
      <w:r w:rsidR="001D0C7D" w:rsidRPr="00755ED0">
        <w:rPr>
          <w:rFonts w:ascii="Arial" w:hAnsi="Arial" w:cs="Arial"/>
          <w:b/>
        </w:rPr>
        <w:t xml:space="preserve">, </w:t>
      </w:r>
      <w:r w:rsidR="00441E76" w:rsidRPr="00755ED0">
        <w:rPr>
          <w:rFonts w:ascii="Arial" w:hAnsi="Arial" w:cs="Arial"/>
          <w:b/>
        </w:rPr>
        <w:t>Level 5</w:t>
      </w:r>
      <w:r w:rsidR="001D0C7D" w:rsidRPr="00755ED0">
        <w:rPr>
          <w:rFonts w:ascii="Arial" w:hAnsi="Arial" w:cs="Arial"/>
          <w:b/>
        </w:rPr>
        <w:t xml:space="preserve">, </w:t>
      </w:r>
      <w:r w:rsidR="00441E76" w:rsidRPr="00755ED0">
        <w:rPr>
          <w:rFonts w:ascii="Arial" w:hAnsi="Arial" w:cs="Arial"/>
          <w:b/>
        </w:rPr>
        <w:t xml:space="preserve">Level </w:t>
      </w:r>
      <w:proofErr w:type="gramStart"/>
      <w:r w:rsidR="00441E76" w:rsidRPr="00755ED0">
        <w:rPr>
          <w:rFonts w:ascii="Arial" w:hAnsi="Arial" w:cs="Arial"/>
          <w:b/>
        </w:rPr>
        <w:t>6</w:t>
      </w:r>
      <w:proofErr w:type="gramEnd"/>
      <w:r w:rsidR="001D0C7D" w:rsidRPr="00755ED0">
        <w:rPr>
          <w:rFonts w:ascii="Arial" w:hAnsi="Arial" w:cs="Arial"/>
          <w:b/>
        </w:rPr>
        <w:t xml:space="preserve"> or </w:t>
      </w:r>
      <w:r w:rsidR="00C612A8" w:rsidRPr="00755ED0">
        <w:rPr>
          <w:rFonts w:ascii="Arial" w:hAnsi="Arial" w:cs="Arial"/>
          <w:b/>
        </w:rPr>
        <w:t>L</w:t>
      </w:r>
      <w:r w:rsidR="00441E76" w:rsidRPr="00755ED0">
        <w:rPr>
          <w:rFonts w:ascii="Arial" w:hAnsi="Arial" w:cs="Arial"/>
          <w:b/>
        </w:rPr>
        <w:t>evel 7</w:t>
      </w:r>
      <w:r w:rsidR="009A2D37" w:rsidRPr="00755ED0">
        <w:rPr>
          <w:rFonts w:ascii="Arial" w:hAnsi="Arial" w:cs="Arial"/>
          <w:b/>
        </w:rPr>
        <w:t>)</w:t>
      </w:r>
    </w:p>
    <w:p w14:paraId="32BDF078" w14:textId="77777777" w:rsidR="009A2D37" w:rsidRPr="00663A04" w:rsidRDefault="00D17AEB" w:rsidP="00D17AEB">
      <w:pPr>
        <w:spacing w:after="120" w:line="240" w:lineRule="auto"/>
        <w:ind w:left="567" w:right="260"/>
        <w:jc w:val="both"/>
        <w:rPr>
          <w:rFonts w:ascii="Arial" w:hAnsi="Arial" w:cs="Arial"/>
        </w:rPr>
      </w:pPr>
      <w:r w:rsidRPr="00663A04">
        <w:rPr>
          <w:rFonts w:ascii="Arial" w:hAnsi="Arial" w:cs="Arial"/>
        </w:rPr>
        <w:t xml:space="preserve">Level 4 </w:t>
      </w:r>
      <w:r w:rsidR="009A2D37" w:rsidRPr="00663A04">
        <w:rPr>
          <w:rFonts w:ascii="Arial" w:hAnsi="Arial" w:cs="Arial"/>
        </w:rPr>
        <w:t xml:space="preserve"> </w:t>
      </w:r>
    </w:p>
    <w:p w14:paraId="3BBF0C8D" w14:textId="77777777" w:rsidR="009A2D37" w:rsidRPr="00755ED0" w:rsidRDefault="009A2D37" w:rsidP="00302082">
      <w:pPr>
        <w:spacing w:after="120" w:line="240" w:lineRule="auto"/>
        <w:ind w:left="426" w:right="260"/>
        <w:rPr>
          <w:rFonts w:ascii="Arial" w:hAnsi="Arial" w:cs="Arial"/>
          <w:i/>
          <w:iCs/>
        </w:rPr>
      </w:pPr>
    </w:p>
    <w:p w14:paraId="2B5158B6" w14:textId="77777777" w:rsidR="009A2D37" w:rsidRPr="00755ED0" w:rsidRDefault="009A2D37"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 xml:space="preserve">The number of credits and the ECTS value which the module </w:t>
      </w:r>
      <w:proofErr w:type="gramStart"/>
      <w:r w:rsidRPr="00755ED0">
        <w:rPr>
          <w:rFonts w:ascii="Arial" w:hAnsi="Arial" w:cs="Arial"/>
          <w:b/>
        </w:rPr>
        <w:t>represents</w:t>
      </w:r>
      <w:proofErr w:type="gramEnd"/>
      <w:r w:rsidRPr="00755ED0">
        <w:rPr>
          <w:rFonts w:ascii="Arial" w:hAnsi="Arial" w:cs="Arial"/>
          <w:b/>
        </w:rPr>
        <w:t xml:space="preserve"> </w:t>
      </w:r>
    </w:p>
    <w:p w14:paraId="6AC50FA3" w14:textId="68B11B86" w:rsidR="009A2D37" w:rsidRPr="00755ED0" w:rsidRDefault="00D17AEB" w:rsidP="00696FF5">
      <w:pPr>
        <w:pStyle w:val="NormalWeb"/>
        <w:spacing w:before="0" w:beforeAutospacing="0" w:after="120" w:afterAutospacing="0"/>
        <w:ind w:left="567" w:right="260"/>
        <w:rPr>
          <w:rFonts w:ascii="Arial" w:hAnsi="Arial" w:cs="Arial"/>
          <w:sz w:val="22"/>
          <w:szCs w:val="22"/>
        </w:rPr>
      </w:pPr>
      <w:r w:rsidRPr="00755ED0">
        <w:rPr>
          <w:rFonts w:ascii="Arial" w:hAnsi="Arial" w:cs="Arial"/>
          <w:sz w:val="22"/>
          <w:szCs w:val="22"/>
        </w:rPr>
        <w:t>30 credits (1</w:t>
      </w:r>
      <w:r w:rsidR="009A2D37" w:rsidRPr="00755ED0">
        <w:rPr>
          <w:rFonts w:ascii="Arial" w:hAnsi="Arial" w:cs="Arial"/>
          <w:sz w:val="22"/>
          <w:szCs w:val="22"/>
        </w:rPr>
        <w:t>5 ECTS)</w:t>
      </w:r>
    </w:p>
    <w:p w14:paraId="24F5D208" w14:textId="77777777" w:rsidR="009A2D37" w:rsidRPr="00755ED0" w:rsidRDefault="009A2D37" w:rsidP="00302082">
      <w:pPr>
        <w:spacing w:after="120" w:line="240" w:lineRule="auto"/>
        <w:ind w:left="426" w:right="260"/>
        <w:rPr>
          <w:rFonts w:ascii="Arial" w:hAnsi="Arial" w:cs="Arial"/>
        </w:rPr>
      </w:pPr>
    </w:p>
    <w:p w14:paraId="05875374" w14:textId="77777777" w:rsidR="009A2D37" w:rsidRPr="00755ED0" w:rsidRDefault="009A2D37"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Which term(s) the module is to be taught in (or other teaching pattern)</w:t>
      </w:r>
    </w:p>
    <w:p w14:paraId="339934C0" w14:textId="77777777" w:rsidR="009A2D37" w:rsidRPr="00755ED0" w:rsidRDefault="00D17AEB" w:rsidP="00D17AEB">
      <w:pPr>
        <w:spacing w:after="120" w:line="240" w:lineRule="auto"/>
        <w:ind w:left="567" w:right="260"/>
        <w:rPr>
          <w:rFonts w:ascii="Arial" w:hAnsi="Arial" w:cs="Arial"/>
          <w:iCs/>
        </w:rPr>
      </w:pPr>
      <w:r w:rsidRPr="00755ED0">
        <w:rPr>
          <w:rFonts w:ascii="Arial" w:hAnsi="Arial" w:cs="Arial"/>
          <w:iCs/>
        </w:rPr>
        <w:t>Spring term (term 2)</w:t>
      </w:r>
    </w:p>
    <w:p w14:paraId="178978A7" w14:textId="77777777" w:rsidR="009A2D37" w:rsidRPr="00755ED0" w:rsidRDefault="009A2D37" w:rsidP="00302082">
      <w:pPr>
        <w:spacing w:after="120" w:line="240" w:lineRule="auto"/>
        <w:ind w:left="426" w:right="260"/>
        <w:rPr>
          <w:rFonts w:ascii="Arial" w:hAnsi="Arial" w:cs="Arial"/>
          <w:iCs/>
        </w:rPr>
      </w:pPr>
    </w:p>
    <w:p w14:paraId="0FE65C6A" w14:textId="77777777" w:rsidR="009A2D37" w:rsidRPr="00755ED0" w:rsidRDefault="009A2D37"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Prerequisite and co-requisite modules</w:t>
      </w:r>
    </w:p>
    <w:p w14:paraId="1373F566" w14:textId="77777777" w:rsidR="009A2D37" w:rsidRPr="00755ED0" w:rsidRDefault="00D17AEB" w:rsidP="00D17AEB">
      <w:pPr>
        <w:spacing w:after="120" w:line="240" w:lineRule="auto"/>
        <w:ind w:left="567" w:right="260"/>
        <w:jc w:val="both"/>
        <w:rPr>
          <w:rFonts w:ascii="Arial" w:hAnsi="Arial" w:cs="Arial"/>
          <w:iCs/>
        </w:rPr>
      </w:pPr>
      <w:r w:rsidRPr="00755ED0">
        <w:rPr>
          <w:rFonts w:ascii="Arial" w:hAnsi="Arial" w:cs="Arial"/>
          <w:iCs/>
        </w:rPr>
        <w:t xml:space="preserve">None </w:t>
      </w:r>
    </w:p>
    <w:p w14:paraId="629A07F2" w14:textId="77777777" w:rsidR="009A2D37" w:rsidRPr="00755ED0" w:rsidRDefault="009A2D37" w:rsidP="00302082">
      <w:pPr>
        <w:spacing w:after="120" w:line="240" w:lineRule="auto"/>
        <w:ind w:left="426" w:right="260"/>
        <w:rPr>
          <w:rFonts w:ascii="Arial" w:hAnsi="Arial" w:cs="Arial"/>
          <w:i/>
          <w:iCs/>
        </w:rPr>
      </w:pPr>
    </w:p>
    <w:p w14:paraId="4A2FAA1A" w14:textId="3E02F72D" w:rsidR="009A2D37" w:rsidRPr="00755ED0" w:rsidRDefault="009A2D37"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 xml:space="preserve">The </w:t>
      </w:r>
      <w:r w:rsidR="00CA483E">
        <w:rPr>
          <w:rFonts w:ascii="Arial" w:hAnsi="Arial" w:cs="Arial"/>
          <w:b/>
        </w:rPr>
        <w:t>c</w:t>
      </w:r>
      <w:r w:rsidR="00C040D6">
        <w:rPr>
          <w:rFonts w:ascii="Arial" w:hAnsi="Arial" w:cs="Arial"/>
          <w:b/>
        </w:rPr>
        <w:t>ourse(</w:t>
      </w:r>
      <w:r w:rsidRPr="00755ED0">
        <w:rPr>
          <w:rFonts w:ascii="Arial" w:hAnsi="Arial" w:cs="Arial"/>
          <w:b/>
        </w:rPr>
        <w:t>s</w:t>
      </w:r>
      <w:r w:rsidR="00C040D6">
        <w:rPr>
          <w:rFonts w:ascii="Arial" w:hAnsi="Arial" w:cs="Arial"/>
          <w:b/>
        </w:rPr>
        <w:t>)</w:t>
      </w:r>
      <w:r w:rsidRPr="00755ED0">
        <w:rPr>
          <w:rFonts w:ascii="Arial" w:hAnsi="Arial" w:cs="Arial"/>
          <w:b/>
        </w:rPr>
        <w:t xml:space="preserve"> of study to which the module </w:t>
      </w:r>
      <w:proofErr w:type="gramStart"/>
      <w:r w:rsidRPr="00755ED0">
        <w:rPr>
          <w:rFonts w:ascii="Arial" w:hAnsi="Arial" w:cs="Arial"/>
          <w:b/>
        </w:rPr>
        <w:t>contributes</w:t>
      </w:r>
      <w:proofErr w:type="gramEnd"/>
    </w:p>
    <w:p w14:paraId="219D8376" w14:textId="412456FB" w:rsidR="00D17AEB" w:rsidRPr="00755ED0" w:rsidRDefault="003A175A" w:rsidP="00811F74">
      <w:pPr>
        <w:pStyle w:val="ListParagraph"/>
        <w:spacing w:after="120" w:line="240" w:lineRule="auto"/>
        <w:ind w:left="426" w:right="260" w:firstLine="141"/>
        <w:rPr>
          <w:rFonts w:ascii="Arial" w:hAnsi="Arial" w:cs="Arial"/>
          <w:iCs/>
        </w:rPr>
      </w:pPr>
      <w:r>
        <w:rPr>
          <w:rFonts w:ascii="Arial" w:hAnsi="Arial" w:cs="Arial"/>
          <w:iCs/>
        </w:rPr>
        <w:t xml:space="preserve">BSc, </w:t>
      </w:r>
      <w:proofErr w:type="spellStart"/>
      <w:r>
        <w:rPr>
          <w:rFonts w:ascii="Arial" w:hAnsi="Arial" w:cs="Arial"/>
          <w:iCs/>
        </w:rPr>
        <w:t>GDip</w:t>
      </w:r>
      <w:proofErr w:type="spellEnd"/>
      <w:r>
        <w:rPr>
          <w:rFonts w:ascii="Arial" w:hAnsi="Arial" w:cs="Arial"/>
          <w:iCs/>
        </w:rPr>
        <w:t xml:space="preserve">, Dip and Cert in </w:t>
      </w:r>
      <w:r w:rsidR="00811F74">
        <w:rPr>
          <w:rFonts w:ascii="Arial" w:hAnsi="Arial" w:cs="Arial"/>
          <w:iCs/>
        </w:rPr>
        <w:t xml:space="preserve">Autism Studies </w:t>
      </w:r>
      <w:r>
        <w:rPr>
          <w:rFonts w:ascii="Arial" w:hAnsi="Arial" w:cs="Arial"/>
          <w:iCs/>
        </w:rPr>
        <w:t>– compulsory module</w:t>
      </w:r>
    </w:p>
    <w:p w14:paraId="32C8FB71" w14:textId="0634988B" w:rsidR="00D17AEB" w:rsidRDefault="003A175A" w:rsidP="00811F74">
      <w:pPr>
        <w:pStyle w:val="ListParagraph"/>
        <w:spacing w:after="120" w:line="240" w:lineRule="auto"/>
        <w:ind w:left="426" w:right="260" w:firstLine="141"/>
        <w:rPr>
          <w:rFonts w:ascii="Arial" w:hAnsi="Arial" w:cs="Arial"/>
          <w:iCs/>
        </w:rPr>
      </w:pPr>
      <w:r>
        <w:rPr>
          <w:rFonts w:ascii="Arial" w:hAnsi="Arial" w:cs="Arial"/>
          <w:iCs/>
        </w:rPr>
        <w:t xml:space="preserve">BSc, Dip and Cert in </w:t>
      </w:r>
      <w:r w:rsidR="00811F74">
        <w:rPr>
          <w:rFonts w:ascii="Arial" w:hAnsi="Arial" w:cs="Arial"/>
          <w:iCs/>
        </w:rPr>
        <w:t>Positive Behaviour Support</w:t>
      </w:r>
      <w:r>
        <w:rPr>
          <w:rFonts w:ascii="Arial" w:hAnsi="Arial" w:cs="Arial"/>
          <w:iCs/>
        </w:rPr>
        <w:t xml:space="preserve"> – compulsory module</w:t>
      </w:r>
    </w:p>
    <w:p w14:paraId="12052875" w14:textId="77777777" w:rsidR="00CA483E" w:rsidRPr="00755ED0" w:rsidRDefault="00CA483E" w:rsidP="00811F74">
      <w:pPr>
        <w:pStyle w:val="ListParagraph"/>
        <w:spacing w:after="120" w:line="240" w:lineRule="auto"/>
        <w:ind w:left="426" w:right="260" w:firstLine="141"/>
        <w:rPr>
          <w:rFonts w:ascii="Arial" w:hAnsi="Arial" w:cs="Arial"/>
          <w:iCs/>
        </w:rPr>
      </w:pPr>
    </w:p>
    <w:p w14:paraId="3586BCDB" w14:textId="32F44483" w:rsidR="009A2D37" w:rsidRDefault="009A2D37" w:rsidP="00696FF5">
      <w:pPr>
        <w:numPr>
          <w:ilvl w:val="0"/>
          <w:numId w:val="1"/>
        </w:numPr>
        <w:spacing w:after="120" w:line="240" w:lineRule="auto"/>
        <w:ind w:left="567" w:right="260" w:hanging="567"/>
        <w:rPr>
          <w:rFonts w:ascii="Arial" w:hAnsi="Arial" w:cs="Arial"/>
          <w:b/>
        </w:rPr>
      </w:pPr>
      <w:r w:rsidRPr="00755ED0">
        <w:rPr>
          <w:rFonts w:ascii="Arial" w:hAnsi="Arial" w:cs="Arial"/>
          <w:b/>
        </w:rPr>
        <w:t>The intended subject specific learning outcomes</w:t>
      </w:r>
      <w:r w:rsidR="00C729D7" w:rsidRPr="00755ED0">
        <w:rPr>
          <w:rFonts w:ascii="Arial" w:hAnsi="Arial" w:cs="Arial"/>
          <w:b/>
        </w:rPr>
        <w:t>.</w:t>
      </w:r>
      <w:r w:rsidR="00C729D7" w:rsidRPr="00755ED0">
        <w:rPr>
          <w:rFonts w:ascii="Arial" w:hAnsi="Arial" w:cs="Arial"/>
          <w:b/>
        </w:rPr>
        <w:br/>
        <w:t>On successfully completing the module students will be able to:</w:t>
      </w:r>
    </w:p>
    <w:p w14:paraId="5FF521DD" w14:textId="77777777" w:rsidR="003A175A" w:rsidRPr="00755ED0" w:rsidRDefault="003A175A" w:rsidP="003A175A">
      <w:pPr>
        <w:spacing w:after="120" w:line="240" w:lineRule="auto"/>
        <w:ind w:left="567" w:right="260"/>
        <w:rPr>
          <w:rFonts w:ascii="Arial" w:hAnsi="Arial" w:cs="Arial"/>
          <w:b/>
        </w:rPr>
      </w:pPr>
    </w:p>
    <w:p w14:paraId="0D07E62B" w14:textId="77777777" w:rsidR="00D17AEB" w:rsidRPr="00755ED0" w:rsidRDefault="00D17AEB" w:rsidP="003A175A">
      <w:pPr>
        <w:spacing w:after="120" w:line="240" w:lineRule="auto"/>
        <w:ind w:left="1437" w:right="260" w:hanging="870"/>
        <w:jc w:val="both"/>
        <w:rPr>
          <w:rFonts w:ascii="Arial" w:hAnsi="Arial" w:cs="Arial"/>
          <w:iCs/>
        </w:rPr>
      </w:pPr>
      <w:r w:rsidRPr="00755ED0">
        <w:rPr>
          <w:rFonts w:ascii="Arial" w:hAnsi="Arial" w:cs="Arial"/>
          <w:iCs/>
        </w:rPr>
        <w:t>8.1</w:t>
      </w:r>
      <w:r w:rsidRPr="00755ED0">
        <w:rPr>
          <w:rFonts w:ascii="Arial" w:hAnsi="Arial" w:cs="Arial"/>
          <w:iCs/>
        </w:rPr>
        <w:tab/>
        <w:t xml:space="preserve">Demonstrate knowledge and understanding of different evidenced based models of supporting individuals on the autism spectrum or with intellectual and developmental disabilities that are suitable for schools, families, residential or employment settings </w:t>
      </w:r>
      <w:proofErr w:type="gramStart"/>
      <w:r w:rsidRPr="00755ED0">
        <w:rPr>
          <w:rFonts w:ascii="Arial" w:hAnsi="Arial" w:cs="Arial"/>
          <w:iCs/>
        </w:rPr>
        <w:t>including;</w:t>
      </w:r>
      <w:proofErr w:type="gramEnd"/>
      <w:r w:rsidRPr="00755ED0">
        <w:rPr>
          <w:rFonts w:ascii="Arial" w:hAnsi="Arial" w:cs="Arial"/>
          <w:iCs/>
        </w:rPr>
        <w:t xml:space="preserve"> Positive Behaviour Support, Skills Building &amp; Choice, Communication, SPELL, TEACCH, Person Centred Active Support</w:t>
      </w:r>
    </w:p>
    <w:p w14:paraId="0315B37A" w14:textId="77777777" w:rsidR="009A2D37" w:rsidRPr="00755ED0" w:rsidRDefault="00D17AEB" w:rsidP="003A175A">
      <w:pPr>
        <w:spacing w:after="120" w:line="240" w:lineRule="auto"/>
        <w:ind w:left="1437" w:right="260" w:hanging="870"/>
        <w:jc w:val="both"/>
        <w:rPr>
          <w:rFonts w:ascii="Arial" w:hAnsi="Arial" w:cs="Arial"/>
          <w:iCs/>
        </w:rPr>
      </w:pPr>
      <w:r w:rsidRPr="00755ED0">
        <w:rPr>
          <w:rFonts w:ascii="Arial" w:hAnsi="Arial" w:cs="Arial"/>
          <w:iCs/>
        </w:rPr>
        <w:t>8.2</w:t>
      </w:r>
      <w:r w:rsidRPr="00755ED0">
        <w:rPr>
          <w:rFonts w:ascii="Arial" w:hAnsi="Arial" w:cs="Arial"/>
          <w:iCs/>
        </w:rPr>
        <w:tab/>
        <w:t xml:space="preserve">Demonstrate an understanding of overcoming implementation barriers in effectively supporting individuals on the autism spectrum or with intellectual and developmental </w:t>
      </w:r>
      <w:proofErr w:type="gramStart"/>
      <w:r w:rsidRPr="00755ED0">
        <w:rPr>
          <w:rFonts w:ascii="Arial" w:hAnsi="Arial" w:cs="Arial"/>
          <w:iCs/>
        </w:rPr>
        <w:t>disabilities</w:t>
      </w:r>
      <w:proofErr w:type="gramEnd"/>
    </w:p>
    <w:p w14:paraId="7292F71B" w14:textId="12D15B22" w:rsidR="00D17AEB" w:rsidRDefault="00D17AEB" w:rsidP="003A175A">
      <w:pPr>
        <w:spacing w:after="120" w:line="240" w:lineRule="auto"/>
        <w:ind w:left="1437" w:right="260" w:hanging="870"/>
        <w:jc w:val="both"/>
        <w:rPr>
          <w:rFonts w:ascii="Arial" w:hAnsi="Arial" w:cs="Arial"/>
        </w:rPr>
      </w:pPr>
      <w:r w:rsidRPr="00755ED0">
        <w:rPr>
          <w:rFonts w:ascii="Arial" w:hAnsi="Arial" w:cs="Arial"/>
        </w:rPr>
        <w:t>8.3</w:t>
      </w:r>
      <w:r w:rsidRPr="00755ED0">
        <w:rPr>
          <w:rFonts w:ascii="Arial" w:hAnsi="Arial" w:cs="Arial"/>
        </w:rPr>
        <w:tab/>
        <w:t xml:space="preserve">Demonstrate an understanding of quantitative and qualitative methods used in the evaluation of effective support for individuals on the autism spectrum or with intellectual and developmental </w:t>
      </w:r>
      <w:proofErr w:type="gramStart"/>
      <w:r w:rsidRPr="00755ED0">
        <w:rPr>
          <w:rFonts w:ascii="Arial" w:hAnsi="Arial" w:cs="Arial"/>
        </w:rPr>
        <w:t>disabilities</w:t>
      </w:r>
      <w:proofErr w:type="gramEnd"/>
    </w:p>
    <w:p w14:paraId="04A1DC68" w14:textId="77777777" w:rsidR="00CA483E" w:rsidRPr="00755ED0" w:rsidRDefault="00CA483E" w:rsidP="00C040D6">
      <w:pPr>
        <w:spacing w:after="120" w:line="240" w:lineRule="auto"/>
        <w:ind w:left="1437" w:right="260" w:hanging="870"/>
        <w:rPr>
          <w:rFonts w:ascii="Arial" w:hAnsi="Arial" w:cs="Arial"/>
        </w:rPr>
      </w:pPr>
    </w:p>
    <w:p w14:paraId="0B1EB1F6" w14:textId="77777777" w:rsidR="00C729D7" w:rsidRPr="00755ED0" w:rsidRDefault="009A2D37" w:rsidP="00696FF5">
      <w:pPr>
        <w:numPr>
          <w:ilvl w:val="0"/>
          <w:numId w:val="1"/>
        </w:numPr>
        <w:spacing w:after="120" w:line="240" w:lineRule="auto"/>
        <w:ind w:left="567" w:right="260" w:hanging="567"/>
        <w:rPr>
          <w:rFonts w:ascii="Arial" w:hAnsi="Arial" w:cs="Arial"/>
          <w:b/>
        </w:rPr>
      </w:pPr>
      <w:r w:rsidRPr="00755ED0">
        <w:rPr>
          <w:rFonts w:ascii="Arial" w:hAnsi="Arial" w:cs="Arial"/>
          <w:b/>
        </w:rPr>
        <w:t>The intended generic learning outcomes</w:t>
      </w:r>
      <w:r w:rsidR="00C729D7" w:rsidRPr="00755ED0">
        <w:rPr>
          <w:rFonts w:ascii="Arial" w:hAnsi="Arial" w:cs="Arial"/>
          <w:b/>
        </w:rPr>
        <w:t>.</w:t>
      </w:r>
      <w:r w:rsidR="00C729D7" w:rsidRPr="00755ED0">
        <w:rPr>
          <w:rFonts w:ascii="Arial" w:hAnsi="Arial" w:cs="Arial"/>
          <w:b/>
        </w:rPr>
        <w:br/>
        <w:t>On successfully completing the module students will be able to:</w:t>
      </w:r>
    </w:p>
    <w:p w14:paraId="339DEB2E" w14:textId="77777777" w:rsidR="00D17AEB" w:rsidRPr="00755ED0" w:rsidRDefault="00D17AEB" w:rsidP="00D17AEB">
      <w:pPr>
        <w:spacing w:after="120" w:line="240" w:lineRule="auto"/>
        <w:ind w:left="567" w:right="260"/>
        <w:jc w:val="both"/>
        <w:rPr>
          <w:rFonts w:ascii="Arial" w:hAnsi="Arial" w:cs="Arial"/>
        </w:rPr>
      </w:pPr>
      <w:r w:rsidRPr="00755ED0">
        <w:rPr>
          <w:rFonts w:ascii="Arial" w:hAnsi="Arial" w:cs="Arial"/>
        </w:rPr>
        <w:t>9.1</w:t>
      </w:r>
      <w:r w:rsidRPr="00755ED0">
        <w:rPr>
          <w:rFonts w:ascii="Arial" w:hAnsi="Arial" w:cs="Arial"/>
        </w:rPr>
        <w:tab/>
        <w:t xml:space="preserve">Evaluate and reflect on data from personal experiences and </w:t>
      </w:r>
      <w:proofErr w:type="gramStart"/>
      <w:r w:rsidRPr="00755ED0">
        <w:rPr>
          <w:rFonts w:ascii="Arial" w:hAnsi="Arial" w:cs="Arial"/>
        </w:rPr>
        <w:t>research</w:t>
      </w:r>
      <w:proofErr w:type="gramEnd"/>
      <w:r w:rsidRPr="00755ED0">
        <w:rPr>
          <w:rFonts w:ascii="Arial" w:hAnsi="Arial" w:cs="Arial"/>
        </w:rPr>
        <w:t xml:space="preserve">  </w:t>
      </w:r>
    </w:p>
    <w:p w14:paraId="4C54221F" w14:textId="77777777" w:rsidR="00D17AEB" w:rsidRPr="00755ED0" w:rsidRDefault="00D17AEB" w:rsidP="00D17AEB">
      <w:pPr>
        <w:spacing w:after="120" w:line="240" w:lineRule="auto"/>
        <w:ind w:left="567" w:right="260"/>
        <w:jc w:val="both"/>
        <w:rPr>
          <w:rFonts w:ascii="Arial" w:hAnsi="Arial" w:cs="Arial"/>
        </w:rPr>
      </w:pPr>
      <w:r w:rsidRPr="00755ED0">
        <w:rPr>
          <w:rFonts w:ascii="Arial" w:hAnsi="Arial" w:cs="Arial"/>
        </w:rPr>
        <w:t>9.2</w:t>
      </w:r>
      <w:r w:rsidRPr="00755ED0">
        <w:rPr>
          <w:rFonts w:ascii="Arial" w:hAnsi="Arial" w:cs="Arial"/>
        </w:rPr>
        <w:tab/>
        <w:t xml:space="preserve">Demonstrate the ability to understand and communicate key </w:t>
      </w:r>
      <w:proofErr w:type="gramStart"/>
      <w:r w:rsidRPr="00755ED0">
        <w:rPr>
          <w:rFonts w:ascii="Arial" w:hAnsi="Arial" w:cs="Arial"/>
        </w:rPr>
        <w:t>concepts</w:t>
      </w:r>
      <w:proofErr w:type="gramEnd"/>
      <w:r w:rsidRPr="00755ED0">
        <w:rPr>
          <w:rFonts w:ascii="Arial" w:hAnsi="Arial" w:cs="Arial"/>
        </w:rPr>
        <w:t xml:space="preserve"> </w:t>
      </w:r>
    </w:p>
    <w:p w14:paraId="52ADD401" w14:textId="77777777" w:rsidR="00D17AEB" w:rsidRPr="00755ED0" w:rsidRDefault="00D17AEB" w:rsidP="00C040D6">
      <w:pPr>
        <w:spacing w:after="120" w:line="240" w:lineRule="auto"/>
        <w:ind w:left="1440" w:right="260" w:hanging="870"/>
        <w:jc w:val="both"/>
        <w:rPr>
          <w:rFonts w:ascii="Arial" w:hAnsi="Arial" w:cs="Arial"/>
        </w:rPr>
      </w:pPr>
      <w:r w:rsidRPr="00755ED0">
        <w:rPr>
          <w:rFonts w:ascii="Arial" w:hAnsi="Arial" w:cs="Arial"/>
        </w:rPr>
        <w:lastRenderedPageBreak/>
        <w:t>9.3</w:t>
      </w:r>
      <w:r w:rsidRPr="00755ED0">
        <w:rPr>
          <w:rFonts w:ascii="Arial" w:hAnsi="Arial" w:cs="Arial"/>
        </w:rPr>
        <w:tab/>
        <w:t xml:space="preserve">Use information technology (word processing, email, internet, online learning resources) to meet the programme </w:t>
      </w:r>
      <w:proofErr w:type="gramStart"/>
      <w:r w:rsidRPr="00755ED0">
        <w:rPr>
          <w:rFonts w:ascii="Arial" w:hAnsi="Arial" w:cs="Arial"/>
        </w:rPr>
        <w:t>demands</w:t>
      </w:r>
      <w:proofErr w:type="gramEnd"/>
    </w:p>
    <w:p w14:paraId="71AB14E9" w14:textId="77777777" w:rsidR="00D17AEB" w:rsidRPr="00755ED0" w:rsidRDefault="00D17AEB" w:rsidP="00C040D6">
      <w:pPr>
        <w:spacing w:after="120" w:line="240" w:lineRule="auto"/>
        <w:ind w:left="1437" w:right="260" w:hanging="870"/>
        <w:jc w:val="both"/>
        <w:rPr>
          <w:rFonts w:ascii="Arial" w:hAnsi="Arial" w:cs="Arial"/>
        </w:rPr>
      </w:pPr>
      <w:r w:rsidRPr="00755ED0">
        <w:rPr>
          <w:rFonts w:ascii="Arial" w:hAnsi="Arial" w:cs="Arial"/>
        </w:rPr>
        <w:t>9.4</w:t>
      </w:r>
      <w:r w:rsidRPr="00755ED0">
        <w:rPr>
          <w:rFonts w:ascii="Arial" w:hAnsi="Arial" w:cs="Arial"/>
        </w:rPr>
        <w:tab/>
        <w:t xml:space="preserve">Effectively manage time by successfully meeting deadlines for the completion of an academic assignment and revising for </w:t>
      </w:r>
      <w:proofErr w:type="gramStart"/>
      <w:r w:rsidRPr="00755ED0">
        <w:rPr>
          <w:rFonts w:ascii="Arial" w:hAnsi="Arial" w:cs="Arial"/>
        </w:rPr>
        <w:t>exams</w:t>
      </w:r>
      <w:proofErr w:type="gramEnd"/>
    </w:p>
    <w:p w14:paraId="4B4E13B9" w14:textId="77777777" w:rsidR="009A2D37" w:rsidRPr="00755ED0" w:rsidRDefault="00D17AEB" w:rsidP="00C040D6">
      <w:pPr>
        <w:spacing w:after="120" w:line="240" w:lineRule="auto"/>
        <w:ind w:left="1437" w:right="260" w:hanging="870"/>
        <w:jc w:val="both"/>
        <w:rPr>
          <w:rFonts w:ascii="Arial" w:hAnsi="Arial" w:cs="Arial"/>
        </w:rPr>
      </w:pPr>
      <w:r w:rsidRPr="00755ED0">
        <w:rPr>
          <w:rFonts w:ascii="Arial" w:hAnsi="Arial" w:cs="Arial"/>
        </w:rPr>
        <w:t>9.5</w:t>
      </w:r>
      <w:r w:rsidRPr="00755ED0">
        <w:rPr>
          <w:rFonts w:ascii="Arial" w:hAnsi="Arial" w:cs="Arial"/>
        </w:rPr>
        <w:tab/>
        <w:t xml:space="preserve">Recognise issues relating to equality and diversity by using non-discriminatory language in written work and online </w:t>
      </w:r>
      <w:proofErr w:type="gramStart"/>
      <w:r w:rsidRPr="00755ED0">
        <w:rPr>
          <w:rFonts w:ascii="Arial" w:hAnsi="Arial" w:cs="Arial"/>
        </w:rPr>
        <w:t>contributions</w:t>
      </w:r>
      <w:proofErr w:type="gramEnd"/>
      <w:r w:rsidR="009A2D37" w:rsidRPr="00755ED0">
        <w:rPr>
          <w:rFonts w:ascii="Arial" w:hAnsi="Arial" w:cs="Arial"/>
        </w:rPr>
        <w:t xml:space="preserve"> </w:t>
      </w:r>
    </w:p>
    <w:p w14:paraId="0D577B66" w14:textId="77777777" w:rsidR="009A2D37" w:rsidRPr="00755ED0" w:rsidRDefault="009A2D37" w:rsidP="00302082">
      <w:pPr>
        <w:pStyle w:val="Default"/>
        <w:spacing w:after="120"/>
        <w:ind w:left="720" w:right="260"/>
        <w:rPr>
          <w:color w:val="auto"/>
          <w:sz w:val="22"/>
          <w:szCs w:val="22"/>
        </w:rPr>
      </w:pPr>
    </w:p>
    <w:p w14:paraId="7025ADB3" w14:textId="77777777" w:rsidR="009A2D37" w:rsidRPr="00755ED0" w:rsidRDefault="009A2D37"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A synopsis of the curriculum</w:t>
      </w:r>
    </w:p>
    <w:p w14:paraId="7085AE53" w14:textId="77777777" w:rsidR="00C57028" w:rsidRPr="00755ED0" w:rsidRDefault="006C6440" w:rsidP="003A175A">
      <w:pPr>
        <w:spacing w:after="120" w:line="240" w:lineRule="auto"/>
        <w:ind w:left="567" w:right="260"/>
        <w:jc w:val="both"/>
        <w:rPr>
          <w:rFonts w:ascii="Arial" w:hAnsi="Arial" w:cs="Arial"/>
          <w:i/>
          <w:iCs/>
        </w:rPr>
      </w:pPr>
      <w:r w:rsidRPr="00755ED0">
        <w:rPr>
          <w:rFonts w:ascii="Arial" w:hAnsi="Arial"/>
        </w:rPr>
        <w:t xml:space="preserve">This module will provide information on assessing the effectiveness of interventions in autism or intellectual and developmental disabilities suitable for schools, families, </w:t>
      </w:r>
      <w:proofErr w:type="gramStart"/>
      <w:r w:rsidRPr="00755ED0">
        <w:rPr>
          <w:rFonts w:ascii="Arial" w:hAnsi="Arial"/>
        </w:rPr>
        <w:t>services</w:t>
      </w:r>
      <w:proofErr w:type="gramEnd"/>
      <w:r w:rsidRPr="00755ED0">
        <w:rPr>
          <w:rFonts w:ascii="Arial" w:hAnsi="Arial"/>
        </w:rPr>
        <w:t xml:space="preserve"> or employment. Interventions include Positive Behaviour Support, Skills Building &amp; Choice, Communication, SPELL, TEACCH, Person Centred Active Support and other approaches. Students will have an introduction into overcoming barriers to implementation. Students will be introduced to evaluation methods that include both quantitative and qualitative measures.</w:t>
      </w:r>
      <w:r w:rsidR="00C57028" w:rsidRPr="00755ED0">
        <w:rPr>
          <w:rFonts w:ascii="Arial" w:hAnsi="Arial" w:cs="Arial"/>
          <w:i/>
          <w:iCs/>
        </w:rPr>
        <w:t xml:space="preserve"> </w:t>
      </w:r>
    </w:p>
    <w:p w14:paraId="537DA18F" w14:textId="77777777" w:rsidR="009A2D37" w:rsidRPr="00755ED0" w:rsidRDefault="009A2D37" w:rsidP="00302082">
      <w:pPr>
        <w:spacing w:after="120" w:line="240" w:lineRule="auto"/>
        <w:ind w:left="426" w:right="260"/>
        <w:rPr>
          <w:rFonts w:ascii="Arial" w:hAnsi="Arial" w:cs="Arial"/>
          <w:i/>
          <w:iCs/>
        </w:rPr>
      </w:pPr>
    </w:p>
    <w:p w14:paraId="15ABCB16" w14:textId="77777777" w:rsidR="009A2D37" w:rsidRPr="00755ED0" w:rsidRDefault="00883204"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Reading l</w:t>
      </w:r>
      <w:r w:rsidR="009A2D37" w:rsidRPr="00755ED0">
        <w:rPr>
          <w:rFonts w:ascii="Arial" w:hAnsi="Arial" w:cs="Arial"/>
          <w:b/>
        </w:rPr>
        <w:t xml:space="preserve">ist </w:t>
      </w:r>
      <w:r w:rsidR="00274ED7" w:rsidRPr="00755ED0">
        <w:rPr>
          <w:rFonts w:ascii="Arial" w:hAnsi="Arial" w:cs="Arial"/>
          <w:b/>
        </w:rPr>
        <w:t>(Indicative list, current at time of publication. Reading lists will be published annually)</w:t>
      </w:r>
    </w:p>
    <w:p w14:paraId="7A9AC030" w14:textId="6556F36B" w:rsidR="006C6440" w:rsidRPr="00755ED0" w:rsidRDefault="006C6440" w:rsidP="006C6440">
      <w:pPr>
        <w:spacing w:after="120" w:line="240" w:lineRule="auto"/>
        <w:ind w:left="567" w:right="260"/>
        <w:jc w:val="both"/>
        <w:rPr>
          <w:rFonts w:ascii="Arial" w:hAnsi="Arial" w:cs="Arial"/>
        </w:rPr>
      </w:pPr>
      <w:proofErr w:type="spellStart"/>
      <w:r w:rsidRPr="00755ED0">
        <w:rPr>
          <w:rFonts w:ascii="Arial" w:hAnsi="Arial" w:cs="Arial"/>
        </w:rPr>
        <w:t>Carr</w:t>
      </w:r>
      <w:proofErr w:type="spellEnd"/>
      <w:r w:rsidRPr="00755ED0">
        <w:rPr>
          <w:rFonts w:ascii="Arial" w:hAnsi="Arial" w:cs="Arial"/>
        </w:rPr>
        <w:t xml:space="preserve">, E. G., Levin, L., </w:t>
      </w:r>
      <w:proofErr w:type="spellStart"/>
      <w:r w:rsidRPr="00755ED0">
        <w:rPr>
          <w:rFonts w:ascii="Arial" w:hAnsi="Arial" w:cs="Arial"/>
        </w:rPr>
        <w:t>McConnachie</w:t>
      </w:r>
      <w:proofErr w:type="spellEnd"/>
      <w:r w:rsidRPr="00755ED0">
        <w:rPr>
          <w:rFonts w:ascii="Arial" w:hAnsi="Arial" w:cs="Arial"/>
        </w:rPr>
        <w:t>, G., Carlson, J. I., Kemp, D. C. and Smith, C. E. (1994</w:t>
      </w:r>
      <w:r w:rsidR="00C269A5">
        <w:rPr>
          <w:rFonts w:ascii="Arial" w:hAnsi="Arial" w:cs="Arial"/>
        </w:rPr>
        <w:t xml:space="preserve"> </w:t>
      </w:r>
      <w:r w:rsidR="00C269A5">
        <w:rPr>
          <w:rFonts w:ascii="Arial" w:hAnsi="Arial" w:cs="Arial"/>
        </w:rPr>
        <w:t>reprint 2006</w:t>
      </w:r>
      <w:r w:rsidRPr="00755ED0">
        <w:rPr>
          <w:rFonts w:ascii="Arial" w:hAnsi="Arial" w:cs="Arial"/>
        </w:rPr>
        <w:t xml:space="preserve">). </w:t>
      </w:r>
      <w:r w:rsidRPr="00755ED0">
        <w:rPr>
          <w:rFonts w:ascii="Arial" w:hAnsi="Arial" w:cs="Arial"/>
          <w:i/>
        </w:rPr>
        <w:t>Communication-Based Intervention for Problem Behaviour: a user's guide for producing positive change</w:t>
      </w:r>
      <w:r w:rsidRPr="00755ED0">
        <w:rPr>
          <w:rFonts w:ascii="Arial" w:hAnsi="Arial" w:cs="Arial"/>
        </w:rPr>
        <w:t xml:space="preserve">. Baltimore: Paul </w:t>
      </w:r>
      <w:proofErr w:type="spellStart"/>
      <w:proofErr w:type="gramStart"/>
      <w:r w:rsidRPr="00755ED0">
        <w:rPr>
          <w:rFonts w:ascii="Arial" w:hAnsi="Arial" w:cs="Arial"/>
        </w:rPr>
        <w:t>H.Brookes</w:t>
      </w:r>
      <w:proofErr w:type="spellEnd"/>
      <w:proofErr w:type="gramEnd"/>
      <w:r w:rsidRPr="00755ED0">
        <w:rPr>
          <w:rFonts w:ascii="Arial" w:hAnsi="Arial" w:cs="Arial"/>
        </w:rPr>
        <w:t>.</w:t>
      </w:r>
    </w:p>
    <w:p w14:paraId="1DCBF04B" w14:textId="77777777" w:rsidR="006C6440" w:rsidRPr="00755ED0" w:rsidRDefault="006C6440" w:rsidP="006C6440">
      <w:pPr>
        <w:spacing w:after="120" w:line="240" w:lineRule="auto"/>
        <w:ind w:left="567" w:right="260"/>
        <w:jc w:val="both"/>
        <w:rPr>
          <w:rFonts w:ascii="Arial" w:hAnsi="Arial" w:cs="Arial"/>
        </w:rPr>
      </w:pPr>
      <w:r w:rsidRPr="00755ED0">
        <w:rPr>
          <w:rFonts w:ascii="Arial" w:hAnsi="Arial" w:cs="Arial"/>
        </w:rPr>
        <w:t xml:space="preserve">Clements, J. (2005). </w:t>
      </w:r>
      <w:r w:rsidRPr="00755ED0">
        <w:rPr>
          <w:rFonts w:ascii="Arial" w:hAnsi="Arial" w:cs="Arial"/>
          <w:i/>
        </w:rPr>
        <w:t xml:space="preserve">People with Autism Behaving Badly: helping people with ASD move on from </w:t>
      </w:r>
      <w:proofErr w:type="spellStart"/>
      <w:r w:rsidRPr="00755ED0">
        <w:rPr>
          <w:rFonts w:ascii="Arial" w:hAnsi="Arial" w:cs="Arial"/>
          <w:i/>
        </w:rPr>
        <w:t>behavioral</w:t>
      </w:r>
      <w:proofErr w:type="spellEnd"/>
      <w:r w:rsidRPr="00755ED0">
        <w:rPr>
          <w:rFonts w:ascii="Arial" w:hAnsi="Arial" w:cs="Arial"/>
          <w:i/>
        </w:rPr>
        <w:t xml:space="preserve"> and emotional challenges</w:t>
      </w:r>
      <w:r w:rsidRPr="00755ED0">
        <w:rPr>
          <w:rFonts w:ascii="Arial" w:hAnsi="Arial" w:cs="Arial"/>
        </w:rPr>
        <w:t>. London: Jessica Kingsley Publishers.</w:t>
      </w:r>
    </w:p>
    <w:p w14:paraId="33CE34A7" w14:textId="77777777" w:rsidR="006C6440" w:rsidRPr="00755ED0" w:rsidRDefault="006C6440" w:rsidP="006C6440">
      <w:pPr>
        <w:spacing w:after="120" w:line="240" w:lineRule="auto"/>
        <w:ind w:left="567" w:right="260"/>
        <w:jc w:val="both"/>
        <w:rPr>
          <w:rFonts w:ascii="Arial" w:hAnsi="Arial" w:cs="Arial"/>
        </w:rPr>
      </w:pPr>
      <w:r w:rsidRPr="00755ED0">
        <w:rPr>
          <w:rFonts w:ascii="Arial" w:hAnsi="Arial" w:cs="Arial"/>
        </w:rPr>
        <w:t xml:space="preserve">Clements, J. &amp; </w:t>
      </w:r>
      <w:proofErr w:type="spellStart"/>
      <w:r w:rsidRPr="00755ED0">
        <w:rPr>
          <w:rFonts w:ascii="Arial" w:hAnsi="Arial" w:cs="Arial"/>
        </w:rPr>
        <w:t>Zarkowska</w:t>
      </w:r>
      <w:proofErr w:type="spellEnd"/>
      <w:r w:rsidRPr="00755ED0">
        <w:rPr>
          <w:rFonts w:ascii="Arial" w:hAnsi="Arial" w:cs="Arial"/>
        </w:rPr>
        <w:t xml:space="preserve">, E. (2000). </w:t>
      </w:r>
      <w:r w:rsidRPr="00755ED0">
        <w:rPr>
          <w:rFonts w:ascii="Arial" w:hAnsi="Arial" w:cs="Arial"/>
          <w:i/>
        </w:rPr>
        <w:t>Behavioural Concerns &amp; Autistic Spectrum Disorders: explanations and strategies for change</w:t>
      </w:r>
      <w:r w:rsidRPr="00755ED0">
        <w:rPr>
          <w:rFonts w:ascii="Arial" w:hAnsi="Arial" w:cs="Arial"/>
        </w:rPr>
        <w:t>. London: Jessica Kingsley Publishers.</w:t>
      </w:r>
    </w:p>
    <w:p w14:paraId="08C6C87B" w14:textId="77777777" w:rsidR="006C6440" w:rsidRPr="00755ED0" w:rsidRDefault="006C6440" w:rsidP="006C6440">
      <w:pPr>
        <w:spacing w:after="120" w:line="240" w:lineRule="auto"/>
        <w:ind w:left="567" w:right="260"/>
        <w:jc w:val="both"/>
        <w:rPr>
          <w:rFonts w:ascii="Arial" w:hAnsi="Arial" w:cs="Arial"/>
        </w:rPr>
      </w:pPr>
      <w:r w:rsidRPr="00755ED0">
        <w:rPr>
          <w:rFonts w:ascii="Arial" w:hAnsi="Arial" w:cs="Arial"/>
        </w:rPr>
        <w:t xml:space="preserve">Mansell, J. &amp; Beadle-Brown, J. (2012). </w:t>
      </w:r>
      <w:r w:rsidRPr="00755ED0">
        <w:rPr>
          <w:rFonts w:ascii="Arial" w:hAnsi="Arial" w:cs="Arial"/>
          <w:i/>
        </w:rPr>
        <w:t>Active Support: enabling and empowering people with intellectual disabilities.</w:t>
      </w:r>
      <w:r w:rsidRPr="00755ED0">
        <w:rPr>
          <w:rFonts w:ascii="Arial" w:hAnsi="Arial" w:cs="Arial"/>
        </w:rPr>
        <w:t xml:space="preserve"> London: Jessica Kingsley Publishers.</w:t>
      </w:r>
    </w:p>
    <w:p w14:paraId="4D05DA0B" w14:textId="77777777" w:rsidR="006C6440" w:rsidRPr="00755ED0" w:rsidRDefault="006C6440" w:rsidP="006C6440">
      <w:pPr>
        <w:spacing w:after="120" w:line="240" w:lineRule="auto"/>
        <w:ind w:left="567" w:right="260"/>
        <w:jc w:val="both"/>
        <w:rPr>
          <w:rFonts w:ascii="Arial" w:hAnsi="Arial" w:cs="Arial"/>
        </w:rPr>
      </w:pPr>
      <w:proofErr w:type="spellStart"/>
      <w:r w:rsidRPr="00755ED0">
        <w:rPr>
          <w:rFonts w:ascii="Arial" w:hAnsi="Arial" w:cs="Arial"/>
        </w:rPr>
        <w:t>Mesibov</w:t>
      </w:r>
      <w:proofErr w:type="spellEnd"/>
      <w:r w:rsidRPr="00755ED0">
        <w:rPr>
          <w:rFonts w:ascii="Arial" w:hAnsi="Arial" w:cs="Arial"/>
        </w:rPr>
        <w:t xml:space="preserve">, G.B., </w:t>
      </w:r>
      <w:proofErr w:type="spellStart"/>
      <w:proofErr w:type="gramStart"/>
      <w:r w:rsidRPr="00755ED0">
        <w:rPr>
          <w:rFonts w:ascii="Arial" w:hAnsi="Arial" w:cs="Arial"/>
        </w:rPr>
        <w:t>Shea,V</w:t>
      </w:r>
      <w:proofErr w:type="spellEnd"/>
      <w:r w:rsidRPr="00755ED0">
        <w:rPr>
          <w:rFonts w:ascii="Arial" w:hAnsi="Arial" w:cs="Arial"/>
        </w:rPr>
        <w:t>.</w:t>
      </w:r>
      <w:proofErr w:type="gramEnd"/>
      <w:r w:rsidRPr="00755ED0">
        <w:rPr>
          <w:rFonts w:ascii="Arial" w:hAnsi="Arial" w:cs="Arial"/>
        </w:rPr>
        <w:t xml:space="preserve"> and </w:t>
      </w:r>
      <w:proofErr w:type="spellStart"/>
      <w:r w:rsidRPr="00755ED0">
        <w:rPr>
          <w:rFonts w:ascii="Arial" w:hAnsi="Arial" w:cs="Arial"/>
        </w:rPr>
        <w:t>Schopler,E</w:t>
      </w:r>
      <w:proofErr w:type="spellEnd"/>
      <w:r w:rsidRPr="00755ED0">
        <w:rPr>
          <w:rFonts w:ascii="Arial" w:hAnsi="Arial" w:cs="Arial"/>
        </w:rPr>
        <w:t xml:space="preserve">. (2005). </w:t>
      </w:r>
      <w:r w:rsidRPr="00755ED0">
        <w:rPr>
          <w:rFonts w:ascii="Arial" w:hAnsi="Arial" w:cs="Arial"/>
          <w:i/>
        </w:rPr>
        <w:t>The TEACCH approach to autism spectrum conditions.</w:t>
      </w:r>
      <w:r w:rsidRPr="00755ED0">
        <w:rPr>
          <w:rFonts w:ascii="Arial" w:hAnsi="Arial" w:cs="Arial"/>
        </w:rPr>
        <w:t xml:space="preserve"> New York: Springer Science and Business Inc.</w:t>
      </w:r>
    </w:p>
    <w:p w14:paraId="748ABD25" w14:textId="77777777" w:rsidR="009A2D37" w:rsidRPr="00755ED0" w:rsidRDefault="006C6440" w:rsidP="006C6440">
      <w:pPr>
        <w:spacing w:after="120" w:line="240" w:lineRule="auto"/>
        <w:ind w:left="567" w:right="260"/>
        <w:jc w:val="both"/>
        <w:rPr>
          <w:rFonts w:ascii="Arial" w:hAnsi="Arial" w:cs="Arial"/>
        </w:rPr>
      </w:pPr>
      <w:r w:rsidRPr="00755ED0">
        <w:rPr>
          <w:rFonts w:ascii="Arial" w:hAnsi="Arial" w:cs="Arial"/>
        </w:rPr>
        <w:t xml:space="preserve">Sailor, W. Dunlap, G. </w:t>
      </w:r>
      <w:proofErr w:type="spellStart"/>
      <w:r w:rsidRPr="00755ED0">
        <w:rPr>
          <w:rFonts w:ascii="Arial" w:hAnsi="Arial" w:cs="Arial"/>
        </w:rPr>
        <w:t>Sugai</w:t>
      </w:r>
      <w:proofErr w:type="spellEnd"/>
      <w:r w:rsidRPr="00755ED0">
        <w:rPr>
          <w:rFonts w:ascii="Arial" w:hAnsi="Arial" w:cs="Arial"/>
        </w:rPr>
        <w:t xml:space="preserve">, G. and Horner, R. (Eds.) (2009). </w:t>
      </w:r>
      <w:r w:rsidRPr="00755ED0">
        <w:rPr>
          <w:rFonts w:ascii="Arial" w:hAnsi="Arial" w:cs="Arial"/>
          <w:i/>
        </w:rPr>
        <w:t xml:space="preserve">Handbook of Positive </w:t>
      </w:r>
      <w:proofErr w:type="spellStart"/>
      <w:r w:rsidRPr="00755ED0">
        <w:rPr>
          <w:rFonts w:ascii="Arial" w:hAnsi="Arial" w:cs="Arial"/>
          <w:i/>
        </w:rPr>
        <w:t>Behavior</w:t>
      </w:r>
      <w:proofErr w:type="spellEnd"/>
      <w:r w:rsidRPr="00755ED0">
        <w:rPr>
          <w:rFonts w:ascii="Arial" w:hAnsi="Arial" w:cs="Arial"/>
          <w:i/>
        </w:rPr>
        <w:t xml:space="preserve"> Support</w:t>
      </w:r>
      <w:r w:rsidRPr="00755ED0">
        <w:rPr>
          <w:rFonts w:ascii="Arial" w:hAnsi="Arial" w:cs="Arial"/>
        </w:rPr>
        <w:t>. New York: Springer.</w:t>
      </w:r>
    </w:p>
    <w:p w14:paraId="09873CE4" w14:textId="77777777" w:rsidR="009A2D37" w:rsidRPr="00755ED0" w:rsidRDefault="009A2D37" w:rsidP="00302082">
      <w:pPr>
        <w:spacing w:after="120" w:line="240" w:lineRule="auto"/>
        <w:ind w:right="260"/>
        <w:jc w:val="both"/>
        <w:rPr>
          <w:rFonts w:ascii="Arial" w:hAnsi="Arial" w:cs="Arial"/>
          <w:b/>
        </w:rPr>
      </w:pPr>
    </w:p>
    <w:p w14:paraId="2437A177" w14:textId="77777777" w:rsidR="00883204" w:rsidRPr="00755ED0" w:rsidRDefault="009A2D37" w:rsidP="00696FF5">
      <w:pPr>
        <w:numPr>
          <w:ilvl w:val="0"/>
          <w:numId w:val="1"/>
        </w:numPr>
        <w:spacing w:after="120" w:line="240" w:lineRule="auto"/>
        <w:ind w:left="567" w:right="260" w:hanging="567"/>
        <w:rPr>
          <w:rFonts w:ascii="Arial" w:hAnsi="Arial" w:cs="Arial"/>
          <w:i/>
          <w:iCs/>
        </w:rPr>
      </w:pPr>
      <w:r w:rsidRPr="00755ED0">
        <w:rPr>
          <w:rFonts w:ascii="Arial" w:hAnsi="Arial" w:cs="Arial"/>
          <w:b/>
        </w:rPr>
        <w:t>Learning</w:t>
      </w:r>
      <w:r w:rsidR="00883204" w:rsidRPr="00755ED0">
        <w:rPr>
          <w:rFonts w:ascii="Arial" w:hAnsi="Arial" w:cs="Arial"/>
          <w:b/>
        </w:rPr>
        <w:t xml:space="preserve"> and t</w:t>
      </w:r>
      <w:r w:rsidR="006F3F8B" w:rsidRPr="00755ED0">
        <w:rPr>
          <w:rFonts w:ascii="Arial" w:hAnsi="Arial" w:cs="Arial"/>
          <w:b/>
        </w:rPr>
        <w:t>eaching m</w:t>
      </w:r>
      <w:r w:rsidRPr="00755ED0">
        <w:rPr>
          <w:rFonts w:ascii="Arial" w:hAnsi="Arial" w:cs="Arial"/>
          <w:b/>
        </w:rPr>
        <w:t>ethods</w:t>
      </w:r>
    </w:p>
    <w:p w14:paraId="053A1346" w14:textId="77777777" w:rsidR="009A2D37" w:rsidRPr="00755ED0" w:rsidRDefault="00C57028" w:rsidP="00696FF5">
      <w:pPr>
        <w:spacing w:after="120" w:line="240" w:lineRule="auto"/>
        <w:ind w:left="567" w:right="260"/>
        <w:jc w:val="both"/>
        <w:rPr>
          <w:rFonts w:ascii="Arial" w:hAnsi="Arial" w:cs="Arial"/>
          <w:iCs/>
        </w:rPr>
      </w:pPr>
      <w:r w:rsidRPr="00755ED0">
        <w:rPr>
          <w:rFonts w:ascii="Arial" w:hAnsi="Arial" w:cs="Arial"/>
          <w:iCs/>
        </w:rPr>
        <w:t>Total contact hours:</w:t>
      </w:r>
      <w:r w:rsidR="006C6440" w:rsidRPr="00755ED0">
        <w:rPr>
          <w:rFonts w:ascii="Arial" w:hAnsi="Arial" w:cs="Arial"/>
          <w:iCs/>
        </w:rPr>
        <w:t xml:space="preserve"> 20</w:t>
      </w:r>
    </w:p>
    <w:p w14:paraId="20020B05" w14:textId="0C958B30" w:rsidR="00C57028" w:rsidRPr="00755ED0" w:rsidRDefault="00C57028" w:rsidP="00C57028">
      <w:pPr>
        <w:spacing w:after="120" w:line="240" w:lineRule="auto"/>
        <w:ind w:left="567" w:right="260"/>
        <w:jc w:val="both"/>
        <w:rPr>
          <w:rFonts w:ascii="Arial" w:hAnsi="Arial" w:cs="Arial"/>
          <w:iCs/>
        </w:rPr>
      </w:pPr>
      <w:r w:rsidRPr="00755ED0">
        <w:rPr>
          <w:rFonts w:ascii="Arial" w:hAnsi="Arial" w:cs="Arial"/>
          <w:iCs/>
        </w:rPr>
        <w:t>Private study hours:</w:t>
      </w:r>
      <w:r w:rsidR="00564AD0">
        <w:rPr>
          <w:rFonts w:ascii="Arial" w:hAnsi="Arial" w:cs="Arial"/>
          <w:iCs/>
        </w:rPr>
        <w:t xml:space="preserve"> 28</w:t>
      </w:r>
      <w:r w:rsidR="006C6440" w:rsidRPr="00755ED0">
        <w:rPr>
          <w:rFonts w:ascii="Arial" w:hAnsi="Arial" w:cs="Arial"/>
          <w:iCs/>
        </w:rPr>
        <w:t>0</w:t>
      </w:r>
    </w:p>
    <w:p w14:paraId="096D8733" w14:textId="77777777" w:rsidR="00C57028" w:rsidRPr="00755ED0" w:rsidRDefault="00C57028" w:rsidP="00C57028">
      <w:pPr>
        <w:spacing w:after="120" w:line="240" w:lineRule="auto"/>
        <w:ind w:left="567" w:right="260"/>
        <w:jc w:val="both"/>
        <w:rPr>
          <w:rFonts w:ascii="Arial" w:hAnsi="Arial" w:cs="Arial"/>
          <w:iCs/>
        </w:rPr>
      </w:pPr>
      <w:r w:rsidRPr="00755ED0">
        <w:rPr>
          <w:rFonts w:ascii="Arial" w:hAnsi="Arial" w:cs="Arial"/>
          <w:iCs/>
        </w:rPr>
        <w:t>Total study hours:</w:t>
      </w:r>
      <w:r w:rsidR="006C6440" w:rsidRPr="00755ED0">
        <w:rPr>
          <w:rFonts w:ascii="Arial" w:hAnsi="Arial" w:cs="Arial"/>
          <w:iCs/>
        </w:rPr>
        <w:t xml:space="preserve"> 300</w:t>
      </w:r>
    </w:p>
    <w:p w14:paraId="49E874D6" w14:textId="77777777" w:rsidR="009A2D37" w:rsidRPr="00755ED0" w:rsidRDefault="009A2D37" w:rsidP="00302082">
      <w:pPr>
        <w:spacing w:after="120" w:line="240" w:lineRule="auto"/>
        <w:ind w:left="426" w:right="260"/>
        <w:rPr>
          <w:rFonts w:ascii="Arial" w:hAnsi="Arial" w:cs="Arial"/>
          <w:i/>
          <w:iCs/>
        </w:rPr>
      </w:pPr>
    </w:p>
    <w:p w14:paraId="75D71041" w14:textId="77777777" w:rsidR="00883204" w:rsidRPr="00755ED0" w:rsidRDefault="00EF4933" w:rsidP="00696FF5">
      <w:pPr>
        <w:numPr>
          <w:ilvl w:val="0"/>
          <w:numId w:val="1"/>
        </w:numPr>
        <w:spacing w:after="120" w:line="240" w:lineRule="auto"/>
        <w:ind w:left="567" w:right="260" w:hanging="567"/>
        <w:rPr>
          <w:rFonts w:ascii="Arial" w:hAnsi="Arial" w:cs="Arial"/>
          <w:i/>
          <w:iCs/>
        </w:rPr>
      </w:pPr>
      <w:r w:rsidRPr="00755ED0">
        <w:rPr>
          <w:rFonts w:ascii="Arial" w:hAnsi="Arial" w:cs="Arial"/>
          <w:b/>
        </w:rPr>
        <w:t>Assessment methods</w:t>
      </w:r>
    </w:p>
    <w:p w14:paraId="569777A3" w14:textId="77777777" w:rsidR="00696FF5" w:rsidRPr="00755ED0" w:rsidRDefault="00696FF5" w:rsidP="00696FF5">
      <w:pPr>
        <w:pStyle w:val="ListParagraph"/>
        <w:numPr>
          <w:ilvl w:val="1"/>
          <w:numId w:val="9"/>
        </w:numPr>
        <w:spacing w:after="120"/>
        <w:ind w:left="567" w:hanging="567"/>
        <w:rPr>
          <w:rFonts w:ascii="Arial" w:hAnsi="Arial" w:cs="Arial"/>
          <w:iCs/>
        </w:rPr>
      </w:pPr>
      <w:r w:rsidRPr="00755ED0">
        <w:rPr>
          <w:rFonts w:ascii="Arial" w:hAnsi="Arial" w:cs="Arial"/>
          <w:iCs/>
        </w:rPr>
        <w:t>Main assessment methods</w:t>
      </w:r>
    </w:p>
    <w:p w14:paraId="0BD582F5" w14:textId="1464E42A" w:rsidR="006C6440" w:rsidRPr="00755ED0" w:rsidRDefault="00CA483E" w:rsidP="00696FF5">
      <w:pPr>
        <w:spacing w:after="120" w:line="240" w:lineRule="auto"/>
        <w:ind w:left="567" w:right="260"/>
        <w:jc w:val="both"/>
        <w:rPr>
          <w:rFonts w:ascii="Arial" w:hAnsi="Arial" w:cs="Arial"/>
          <w:iCs/>
        </w:rPr>
      </w:pPr>
      <w:r>
        <w:rPr>
          <w:rFonts w:ascii="Arial" w:hAnsi="Arial" w:cs="Arial"/>
          <w:iCs/>
        </w:rPr>
        <w:t>Coursework - e</w:t>
      </w:r>
      <w:r w:rsidR="006C6440" w:rsidRPr="00755ED0">
        <w:rPr>
          <w:rFonts w:ascii="Arial" w:hAnsi="Arial" w:cs="Arial"/>
          <w:iCs/>
        </w:rPr>
        <w:t xml:space="preserve">ssay </w:t>
      </w:r>
      <w:r w:rsidR="00C040D6">
        <w:rPr>
          <w:rFonts w:ascii="Arial" w:hAnsi="Arial" w:cs="Arial"/>
          <w:iCs/>
        </w:rPr>
        <w:t xml:space="preserve">(3500 words) </w:t>
      </w:r>
      <w:r w:rsidR="006C6440" w:rsidRPr="00755ED0">
        <w:rPr>
          <w:rFonts w:ascii="Arial" w:hAnsi="Arial" w:cs="Arial"/>
          <w:iCs/>
        </w:rPr>
        <w:t>- 60%</w:t>
      </w:r>
    </w:p>
    <w:p w14:paraId="190DA335" w14:textId="005FDBB0" w:rsidR="007A6245" w:rsidRPr="00755ED0" w:rsidRDefault="00CA483E" w:rsidP="00696FF5">
      <w:pPr>
        <w:spacing w:after="120" w:line="240" w:lineRule="auto"/>
        <w:ind w:left="567" w:right="260"/>
        <w:jc w:val="both"/>
        <w:rPr>
          <w:rFonts w:ascii="Arial" w:hAnsi="Arial" w:cs="Arial"/>
          <w:iCs/>
        </w:rPr>
      </w:pPr>
      <w:r>
        <w:rPr>
          <w:rFonts w:ascii="Arial" w:hAnsi="Arial" w:cs="Arial"/>
          <w:iCs/>
        </w:rPr>
        <w:t xml:space="preserve">Coursework - </w:t>
      </w:r>
      <w:r w:rsidR="006C6440" w:rsidRPr="00755ED0">
        <w:rPr>
          <w:rFonts w:ascii="Arial" w:hAnsi="Arial" w:cs="Arial"/>
          <w:iCs/>
        </w:rPr>
        <w:t xml:space="preserve">Seminar (online forum) – 10% </w:t>
      </w:r>
    </w:p>
    <w:p w14:paraId="3B3AF68E" w14:textId="693E2060" w:rsidR="006C6440" w:rsidRPr="00755ED0" w:rsidRDefault="006C6440" w:rsidP="00696FF5">
      <w:pPr>
        <w:spacing w:after="120" w:line="240" w:lineRule="auto"/>
        <w:ind w:left="567" w:right="260"/>
        <w:jc w:val="both"/>
        <w:rPr>
          <w:rFonts w:ascii="Arial" w:hAnsi="Arial" w:cs="Arial"/>
          <w:b/>
          <w:iCs/>
        </w:rPr>
      </w:pPr>
      <w:r w:rsidRPr="00755ED0">
        <w:rPr>
          <w:rFonts w:ascii="Arial" w:hAnsi="Arial" w:cs="Arial"/>
          <w:iCs/>
        </w:rPr>
        <w:t>Examination</w:t>
      </w:r>
      <w:r w:rsidR="00CA483E">
        <w:rPr>
          <w:rFonts w:ascii="Arial" w:hAnsi="Arial" w:cs="Arial"/>
          <w:iCs/>
        </w:rPr>
        <w:t xml:space="preserve"> (1 hour) -</w:t>
      </w:r>
      <w:r w:rsidRPr="00755ED0">
        <w:rPr>
          <w:rFonts w:ascii="Arial" w:hAnsi="Arial" w:cs="Arial"/>
          <w:iCs/>
        </w:rPr>
        <w:t xml:space="preserve"> 30%</w:t>
      </w:r>
    </w:p>
    <w:p w14:paraId="6011784E" w14:textId="77777777" w:rsidR="006043FC" w:rsidRPr="00755ED0" w:rsidRDefault="006043FC" w:rsidP="00302082">
      <w:pPr>
        <w:spacing w:after="120" w:line="240" w:lineRule="auto"/>
        <w:ind w:left="426" w:right="260"/>
        <w:rPr>
          <w:rFonts w:ascii="Arial" w:hAnsi="Arial" w:cs="Arial"/>
          <w:b/>
          <w:i/>
          <w:iCs/>
        </w:rPr>
      </w:pPr>
    </w:p>
    <w:p w14:paraId="1941368F" w14:textId="77777777" w:rsidR="00696FF5" w:rsidRPr="00755ED0" w:rsidRDefault="00696FF5" w:rsidP="00696FF5">
      <w:pPr>
        <w:spacing w:after="120"/>
        <w:ind w:left="567" w:hanging="567"/>
        <w:rPr>
          <w:rFonts w:ascii="Arial" w:hAnsi="Arial" w:cs="Arial"/>
          <w:iCs/>
        </w:rPr>
      </w:pPr>
      <w:r w:rsidRPr="00755ED0">
        <w:rPr>
          <w:rFonts w:ascii="Arial" w:hAnsi="Arial" w:cs="Arial"/>
          <w:iCs/>
        </w:rPr>
        <w:t>13.2</w:t>
      </w:r>
      <w:r w:rsidRPr="00755ED0">
        <w:rPr>
          <w:rFonts w:ascii="Arial" w:hAnsi="Arial" w:cs="Arial"/>
          <w:iCs/>
        </w:rPr>
        <w:tab/>
        <w:t xml:space="preserve">Reassessment methods </w:t>
      </w:r>
    </w:p>
    <w:p w14:paraId="75D6C6D7" w14:textId="33474477" w:rsidR="00C57028" w:rsidRPr="00663A04" w:rsidRDefault="00663A04" w:rsidP="00C57028">
      <w:pPr>
        <w:spacing w:after="120" w:line="240" w:lineRule="auto"/>
        <w:ind w:left="567" w:right="260"/>
        <w:jc w:val="both"/>
        <w:rPr>
          <w:rFonts w:ascii="Arial" w:hAnsi="Arial" w:cs="Arial"/>
          <w:b/>
          <w:iCs/>
        </w:rPr>
      </w:pPr>
      <w:r w:rsidRPr="00663A04">
        <w:rPr>
          <w:rFonts w:ascii="Arial" w:hAnsi="Arial" w:cs="Arial"/>
          <w:iCs/>
        </w:rPr>
        <w:t>Like-for-Like</w:t>
      </w:r>
    </w:p>
    <w:p w14:paraId="4B971D77" w14:textId="77777777" w:rsidR="00696FF5" w:rsidRPr="00755ED0" w:rsidRDefault="00696FF5" w:rsidP="00302082">
      <w:pPr>
        <w:spacing w:after="120" w:line="240" w:lineRule="auto"/>
        <w:ind w:left="426" w:right="260"/>
        <w:rPr>
          <w:rFonts w:ascii="Arial" w:hAnsi="Arial" w:cs="Arial"/>
          <w:b/>
          <w:i/>
          <w:iCs/>
        </w:rPr>
      </w:pPr>
    </w:p>
    <w:p w14:paraId="7F5245B4" w14:textId="77777777" w:rsidR="00274ED7" w:rsidRPr="00755ED0" w:rsidRDefault="006F3F8B" w:rsidP="00696FF5">
      <w:pPr>
        <w:numPr>
          <w:ilvl w:val="0"/>
          <w:numId w:val="1"/>
        </w:numPr>
        <w:spacing w:after="120" w:line="240" w:lineRule="auto"/>
        <w:ind w:left="567" w:right="261" w:hanging="567"/>
        <w:jc w:val="both"/>
        <w:rPr>
          <w:rFonts w:ascii="Arial" w:hAnsi="Arial" w:cs="Arial"/>
          <w:b/>
          <w:i/>
          <w:iCs/>
        </w:rPr>
      </w:pPr>
      <w:r w:rsidRPr="00755ED0">
        <w:rPr>
          <w:rFonts w:ascii="Arial" w:hAnsi="Arial" w:cs="Arial"/>
          <w:b/>
          <w:i/>
          <w:iCs/>
        </w:rPr>
        <w:t xml:space="preserve">Map of </w:t>
      </w:r>
      <w:r w:rsidR="00883204" w:rsidRPr="00755ED0">
        <w:rPr>
          <w:rFonts w:ascii="Arial" w:hAnsi="Arial" w:cs="Arial"/>
          <w:b/>
          <w:i/>
          <w:iCs/>
        </w:rPr>
        <w:t xml:space="preserve">module learning outcomes </w:t>
      </w:r>
      <w:r w:rsidR="00B30E07" w:rsidRPr="00755ED0">
        <w:rPr>
          <w:rFonts w:ascii="Arial" w:hAnsi="Arial" w:cs="Arial"/>
          <w:b/>
          <w:i/>
          <w:iCs/>
        </w:rPr>
        <w:t>(sections 8 &amp; 9)</w:t>
      </w:r>
      <w:r w:rsidR="00883204" w:rsidRPr="00755ED0">
        <w:rPr>
          <w:rFonts w:ascii="Arial" w:hAnsi="Arial" w:cs="Arial"/>
          <w:b/>
          <w:i/>
          <w:iCs/>
        </w:rPr>
        <w:t xml:space="preserve"> to l</w:t>
      </w:r>
      <w:r w:rsidRPr="00755ED0">
        <w:rPr>
          <w:rFonts w:ascii="Arial" w:hAnsi="Arial" w:cs="Arial"/>
          <w:b/>
          <w:i/>
          <w:iCs/>
        </w:rPr>
        <w:t>earning</w:t>
      </w:r>
      <w:r w:rsidR="00B30E07" w:rsidRPr="00755ED0">
        <w:rPr>
          <w:rFonts w:ascii="Arial" w:hAnsi="Arial" w:cs="Arial"/>
          <w:b/>
          <w:i/>
          <w:iCs/>
        </w:rPr>
        <w:t xml:space="preserve"> and </w:t>
      </w:r>
      <w:r w:rsidR="00883204" w:rsidRPr="00755ED0">
        <w:rPr>
          <w:rFonts w:ascii="Arial" w:hAnsi="Arial" w:cs="Arial"/>
          <w:b/>
          <w:i/>
          <w:iCs/>
        </w:rPr>
        <w:t>teaching m</w:t>
      </w:r>
      <w:r w:rsidR="00B30E07" w:rsidRPr="00755ED0">
        <w:rPr>
          <w:rFonts w:ascii="Arial" w:hAnsi="Arial" w:cs="Arial"/>
          <w:b/>
          <w:i/>
          <w:iCs/>
        </w:rPr>
        <w:t>ethods (section12</w:t>
      </w:r>
      <w:r w:rsidRPr="00755ED0">
        <w:rPr>
          <w:rFonts w:ascii="Arial" w:hAnsi="Arial" w:cs="Arial"/>
          <w:b/>
          <w:i/>
          <w:iCs/>
        </w:rPr>
        <w:t>) and m</w:t>
      </w:r>
      <w:r w:rsidR="00883204" w:rsidRPr="00755ED0">
        <w:rPr>
          <w:rFonts w:ascii="Arial" w:hAnsi="Arial" w:cs="Arial"/>
          <w:b/>
          <w:i/>
          <w:iCs/>
        </w:rPr>
        <w:t>ethods of a</w:t>
      </w:r>
      <w:r w:rsidR="00B30E07" w:rsidRPr="00755ED0">
        <w:rPr>
          <w:rFonts w:ascii="Arial" w:hAnsi="Arial" w:cs="Arial"/>
          <w:b/>
          <w:i/>
          <w:iCs/>
        </w:rPr>
        <w:t>ssessment (section 13</w:t>
      </w:r>
      <w:r w:rsidR="00EF4933" w:rsidRPr="00755ED0">
        <w:rPr>
          <w:rFonts w:ascii="Arial" w:hAnsi="Arial" w:cs="Arial"/>
          <w:b/>
          <w:i/>
          <w:iCs/>
        </w:rPr>
        <w:t>)</w:t>
      </w:r>
    </w:p>
    <w:p w14:paraId="1645251C" w14:textId="1649C241" w:rsidR="00C57028" w:rsidRPr="00755ED0" w:rsidRDefault="00C57028" w:rsidP="00C57028">
      <w:pPr>
        <w:spacing w:after="120" w:line="240" w:lineRule="auto"/>
        <w:ind w:left="567" w:right="261"/>
        <w:jc w:val="both"/>
        <w:rPr>
          <w:rFonts w:ascii="Arial" w:hAnsi="Arial" w:cs="Arial"/>
          <w:i/>
          <w:iCs/>
        </w:rPr>
      </w:pPr>
    </w:p>
    <w:tbl>
      <w:tblPr>
        <w:tblStyle w:val="TableGrid"/>
        <w:tblW w:w="7152" w:type="dxa"/>
        <w:jc w:val="center"/>
        <w:tblLayout w:type="fixed"/>
        <w:tblLook w:val="04A0" w:firstRow="1" w:lastRow="0" w:firstColumn="1" w:lastColumn="0" w:noHBand="0" w:noVBand="1"/>
      </w:tblPr>
      <w:tblGrid>
        <w:gridCol w:w="1730"/>
        <w:gridCol w:w="677"/>
        <w:gridCol w:w="678"/>
        <w:gridCol w:w="678"/>
        <w:gridCol w:w="678"/>
        <w:gridCol w:w="677"/>
        <w:gridCol w:w="678"/>
        <w:gridCol w:w="678"/>
        <w:gridCol w:w="678"/>
      </w:tblGrid>
      <w:tr w:rsidR="00663A04" w:rsidRPr="00755ED0" w14:paraId="14A8A916" w14:textId="77777777" w:rsidTr="003A175A">
        <w:trPr>
          <w:jc w:val="center"/>
        </w:trPr>
        <w:tc>
          <w:tcPr>
            <w:tcW w:w="1730" w:type="dxa"/>
            <w:shd w:val="clear" w:color="auto" w:fill="D9D9D9" w:themeFill="background1" w:themeFillShade="D9"/>
          </w:tcPr>
          <w:p w14:paraId="75AD68DA" w14:textId="77777777" w:rsidR="00663A04" w:rsidRPr="00755ED0" w:rsidRDefault="00663A04" w:rsidP="00302082">
            <w:pPr>
              <w:spacing w:after="120"/>
              <w:ind w:left="33"/>
              <w:rPr>
                <w:rFonts w:ascii="Arial" w:hAnsi="Arial" w:cs="Arial"/>
                <w:b/>
              </w:rPr>
            </w:pPr>
            <w:r w:rsidRPr="00755ED0">
              <w:rPr>
                <w:rFonts w:ascii="Arial" w:hAnsi="Arial" w:cs="Arial"/>
                <w:b/>
              </w:rPr>
              <w:t>Module learning outcome</w:t>
            </w:r>
          </w:p>
        </w:tc>
        <w:tc>
          <w:tcPr>
            <w:tcW w:w="677" w:type="dxa"/>
          </w:tcPr>
          <w:p w14:paraId="189C708E" w14:textId="77777777" w:rsidR="00663A04" w:rsidRPr="003A175A" w:rsidRDefault="00663A04" w:rsidP="003A175A">
            <w:pPr>
              <w:spacing w:after="120"/>
              <w:jc w:val="center"/>
              <w:rPr>
                <w:rFonts w:ascii="Arial" w:hAnsi="Arial" w:cs="Arial"/>
              </w:rPr>
            </w:pPr>
            <w:r w:rsidRPr="003A175A">
              <w:rPr>
                <w:rFonts w:ascii="Arial" w:hAnsi="Arial" w:cs="Arial"/>
              </w:rPr>
              <w:t>8.1</w:t>
            </w:r>
          </w:p>
        </w:tc>
        <w:tc>
          <w:tcPr>
            <w:tcW w:w="678" w:type="dxa"/>
          </w:tcPr>
          <w:p w14:paraId="4496A6B7" w14:textId="77777777" w:rsidR="00663A04" w:rsidRPr="003A175A" w:rsidRDefault="00663A04" w:rsidP="003A175A">
            <w:pPr>
              <w:spacing w:after="120"/>
              <w:jc w:val="center"/>
              <w:rPr>
                <w:rFonts w:ascii="Arial" w:hAnsi="Arial" w:cs="Arial"/>
              </w:rPr>
            </w:pPr>
            <w:r w:rsidRPr="003A175A">
              <w:rPr>
                <w:rFonts w:ascii="Arial" w:hAnsi="Arial" w:cs="Arial"/>
              </w:rPr>
              <w:t>8.2</w:t>
            </w:r>
          </w:p>
        </w:tc>
        <w:tc>
          <w:tcPr>
            <w:tcW w:w="678" w:type="dxa"/>
          </w:tcPr>
          <w:p w14:paraId="62869DFC" w14:textId="77777777" w:rsidR="00663A04" w:rsidRPr="003A175A" w:rsidRDefault="00663A04" w:rsidP="003A175A">
            <w:pPr>
              <w:spacing w:after="120"/>
              <w:jc w:val="center"/>
              <w:rPr>
                <w:rFonts w:ascii="Arial" w:hAnsi="Arial" w:cs="Arial"/>
              </w:rPr>
            </w:pPr>
            <w:r w:rsidRPr="003A175A">
              <w:rPr>
                <w:rFonts w:ascii="Arial" w:hAnsi="Arial" w:cs="Arial"/>
              </w:rPr>
              <w:t>8.3</w:t>
            </w:r>
          </w:p>
        </w:tc>
        <w:tc>
          <w:tcPr>
            <w:tcW w:w="678" w:type="dxa"/>
          </w:tcPr>
          <w:p w14:paraId="6167AEC7" w14:textId="77777777" w:rsidR="00663A04" w:rsidRPr="003A175A" w:rsidRDefault="00663A04" w:rsidP="003A175A">
            <w:pPr>
              <w:spacing w:after="120"/>
              <w:jc w:val="center"/>
              <w:rPr>
                <w:rFonts w:ascii="Arial" w:hAnsi="Arial" w:cs="Arial"/>
              </w:rPr>
            </w:pPr>
            <w:r w:rsidRPr="003A175A">
              <w:rPr>
                <w:rFonts w:ascii="Arial" w:hAnsi="Arial" w:cs="Arial"/>
              </w:rPr>
              <w:t>9.1</w:t>
            </w:r>
          </w:p>
        </w:tc>
        <w:tc>
          <w:tcPr>
            <w:tcW w:w="677" w:type="dxa"/>
          </w:tcPr>
          <w:p w14:paraId="61A8E727" w14:textId="77777777" w:rsidR="00663A04" w:rsidRPr="003A175A" w:rsidRDefault="00663A04" w:rsidP="003A175A">
            <w:pPr>
              <w:spacing w:after="120"/>
              <w:jc w:val="center"/>
              <w:rPr>
                <w:rFonts w:ascii="Arial" w:hAnsi="Arial" w:cs="Arial"/>
              </w:rPr>
            </w:pPr>
            <w:r w:rsidRPr="003A175A">
              <w:rPr>
                <w:rFonts w:ascii="Arial" w:hAnsi="Arial" w:cs="Arial"/>
              </w:rPr>
              <w:t>9.2</w:t>
            </w:r>
          </w:p>
        </w:tc>
        <w:tc>
          <w:tcPr>
            <w:tcW w:w="678" w:type="dxa"/>
          </w:tcPr>
          <w:p w14:paraId="27B89B5C" w14:textId="77777777" w:rsidR="00663A04" w:rsidRPr="003A175A" w:rsidRDefault="00663A04" w:rsidP="003A175A">
            <w:pPr>
              <w:spacing w:after="120"/>
              <w:jc w:val="center"/>
              <w:rPr>
                <w:rFonts w:ascii="Arial" w:hAnsi="Arial" w:cs="Arial"/>
              </w:rPr>
            </w:pPr>
            <w:r w:rsidRPr="003A175A">
              <w:rPr>
                <w:rFonts w:ascii="Arial" w:hAnsi="Arial" w:cs="Arial"/>
              </w:rPr>
              <w:t>9.3</w:t>
            </w:r>
          </w:p>
        </w:tc>
        <w:tc>
          <w:tcPr>
            <w:tcW w:w="678" w:type="dxa"/>
          </w:tcPr>
          <w:p w14:paraId="702CEA3E" w14:textId="77777777" w:rsidR="00663A04" w:rsidRPr="003A175A" w:rsidRDefault="00663A04" w:rsidP="003A175A">
            <w:pPr>
              <w:spacing w:after="120"/>
              <w:jc w:val="center"/>
              <w:rPr>
                <w:rFonts w:ascii="Arial" w:hAnsi="Arial" w:cs="Arial"/>
              </w:rPr>
            </w:pPr>
            <w:r w:rsidRPr="003A175A">
              <w:rPr>
                <w:rFonts w:ascii="Arial" w:hAnsi="Arial" w:cs="Arial"/>
              </w:rPr>
              <w:t>9.4</w:t>
            </w:r>
          </w:p>
        </w:tc>
        <w:tc>
          <w:tcPr>
            <w:tcW w:w="678" w:type="dxa"/>
          </w:tcPr>
          <w:p w14:paraId="062333DA" w14:textId="77777777" w:rsidR="00663A04" w:rsidRPr="003A175A" w:rsidRDefault="00663A04" w:rsidP="003A175A">
            <w:pPr>
              <w:spacing w:after="120"/>
              <w:jc w:val="center"/>
              <w:rPr>
                <w:rFonts w:ascii="Arial" w:hAnsi="Arial" w:cs="Arial"/>
              </w:rPr>
            </w:pPr>
            <w:r w:rsidRPr="003A175A">
              <w:rPr>
                <w:rFonts w:ascii="Arial" w:hAnsi="Arial" w:cs="Arial"/>
              </w:rPr>
              <w:t>9.5</w:t>
            </w:r>
          </w:p>
        </w:tc>
      </w:tr>
      <w:tr w:rsidR="00663A04" w:rsidRPr="00755ED0" w14:paraId="50771BA9" w14:textId="77777777" w:rsidTr="003A175A">
        <w:trPr>
          <w:jc w:val="center"/>
        </w:trPr>
        <w:tc>
          <w:tcPr>
            <w:tcW w:w="1730" w:type="dxa"/>
            <w:shd w:val="clear" w:color="auto" w:fill="D9D9D9" w:themeFill="background1" w:themeFillShade="D9"/>
          </w:tcPr>
          <w:p w14:paraId="256B71CF" w14:textId="77777777" w:rsidR="00663A04" w:rsidRPr="00755ED0" w:rsidRDefault="00663A04" w:rsidP="00302082">
            <w:pPr>
              <w:spacing w:after="120"/>
              <w:rPr>
                <w:rFonts w:ascii="Arial" w:hAnsi="Arial" w:cs="Arial"/>
                <w:b/>
              </w:rPr>
            </w:pPr>
            <w:r w:rsidRPr="00755ED0">
              <w:rPr>
                <w:rFonts w:ascii="Arial" w:hAnsi="Arial" w:cs="Arial"/>
                <w:b/>
              </w:rPr>
              <w:t>Learning/ teaching method</w:t>
            </w:r>
          </w:p>
        </w:tc>
        <w:tc>
          <w:tcPr>
            <w:tcW w:w="677" w:type="dxa"/>
          </w:tcPr>
          <w:p w14:paraId="25F9CA3F" w14:textId="77777777" w:rsidR="00663A04" w:rsidRPr="003A175A" w:rsidRDefault="00663A04" w:rsidP="003A175A">
            <w:pPr>
              <w:spacing w:after="120"/>
              <w:jc w:val="center"/>
              <w:rPr>
                <w:rFonts w:ascii="Arial" w:hAnsi="Arial" w:cs="Arial"/>
              </w:rPr>
            </w:pPr>
          </w:p>
        </w:tc>
        <w:tc>
          <w:tcPr>
            <w:tcW w:w="678" w:type="dxa"/>
          </w:tcPr>
          <w:p w14:paraId="7AD0A7A1" w14:textId="77777777" w:rsidR="00663A04" w:rsidRPr="003A175A" w:rsidRDefault="00663A04" w:rsidP="003A175A">
            <w:pPr>
              <w:spacing w:after="120"/>
              <w:jc w:val="center"/>
              <w:rPr>
                <w:rFonts w:ascii="Arial" w:hAnsi="Arial" w:cs="Arial"/>
              </w:rPr>
            </w:pPr>
          </w:p>
        </w:tc>
        <w:tc>
          <w:tcPr>
            <w:tcW w:w="678" w:type="dxa"/>
          </w:tcPr>
          <w:p w14:paraId="31BBB60A" w14:textId="77777777" w:rsidR="00663A04" w:rsidRPr="003A175A" w:rsidRDefault="00663A04" w:rsidP="003A175A">
            <w:pPr>
              <w:spacing w:after="120"/>
              <w:jc w:val="center"/>
              <w:rPr>
                <w:rFonts w:ascii="Arial" w:hAnsi="Arial" w:cs="Arial"/>
              </w:rPr>
            </w:pPr>
          </w:p>
        </w:tc>
        <w:tc>
          <w:tcPr>
            <w:tcW w:w="678" w:type="dxa"/>
          </w:tcPr>
          <w:p w14:paraId="09435C80" w14:textId="77777777" w:rsidR="00663A04" w:rsidRPr="003A175A" w:rsidRDefault="00663A04" w:rsidP="003A175A">
            <w:pPr>
              <w:spacing w:after="120"/>
              <w:jc w:val="center"/>
              <w:rPr>
                <w:rFonts w:ascii="Arial" w:hAnsi="Arial" w:cs="Arial"/>
              </w:rPr>
            </w:pPr>
          </w:p>
        </w:tc>
        <w:tc>
          <w:tcPr>
            <w:tcW w:w="677" w:type="dxa"/>
          </w:tcPr>
          <w:p w14:paraId="78405D2F" w14:textId="77777777" w:rsidR="00663A04" w:rsidRPr="003A175A" w:rsidRDefault="00663A04" w:rsidP="003A175A">
            <w:pPr>
              <w:spacing w:after="120"/>
              <w:jc w:val="center"/>
              <w:rPr>
                <w:rFonts w:ascii="Arial" w:hAnsi="Arial" w:cs="Arial"/>
              </w:rPr>
            </w:pPr>
          </w:p>
        </w:tc>
        <w:tc>
          <w:tcPr>
            <w:tcW w:w="678" w:type="dxa"/>
          </w:tcPr>
          <w:p w14:paraId="5843C73D" w14:textId="77777777" w:rsidR="00663A04" w:rsidRPr="003A175A" w:rsidRDefault="00663A04" w:rsidP="003A175A">
            <w:pPr>
              <w:spacing w:after="120"/>
              <w:jc w:val="center"/>
              <w:rPr>
                <w:rFonts w:ascii="Arial" w:hAnsi="Arial" w:cs="Arial"/>
              </w:rPr>
            </w:pPr>
          </w:p>
        </w:tc>
        <w:tc>
          <w:tcPr>
            <w:tcW w:w="678" w:type="dxa"/>
          </w:tcPr>
          <w:p w14:paraId="3B3F500B" w14:textId="77777777" w:rsidR="00663A04" w:rsidRPr="003A175A" w:rsidRDefault="00663A04" w:rsidP="003A175A">
            <w:pPr>
              <w:spacing w:after="120"/>
              <w:jc w:val="center"/>
              <w:rPr>
                <w:rFonts w:ascii="Arial" w:hAnsi="Arial" w:cs="Arial"/>
              </w:rPr>
            </w:pPr>
          </w:p>
        </w:tc>
        <w:tc>
          <w:tcPr>
            <w:tcW w:w="678" w:type="dxa"/>
          </w:tcPr>
          <w:p w14:paraId="06EE8A85" w14:textId="77777777" w:rsidR="00663A04" w:rsidRPr="003A175A" w:rsidRDefault="00663A04" w:rsidP="003A175A">
            <w:pPr>
              <w:spacing w:after="120"/>
              <w:jc w:val="center"/>
              <w:rPr>
                <w:rFonts w:ascii="Arial" w:hAnsi="Arial" w:cs="Arial"/>
              </w:rPr>
            </w:pPr>
          </w:p>
        </w:tc>
      </w:tr>
      <w:tr w:rsidR="00663A04" w:rsidRPr="00755ED0" w14:paraId="0CF3E5C5" w14:textId="77777777" w:rsidTr="003A175A">
        <w:trPr>
          <w:trHeight w:val="168"/>
          <w:jc w:val="center"/>
        </w:trPr>
        <w:tc>
          <w:tcPr>
            <w:tcW w:w="1730" w:type="dxa"/>
          </w:tcPr>
          <w:p w14:paraId="046CFC63" w14:textId="77777777" w:rsidR="00663A04" w:rsidRPr="00755ED0" w:rsidRDefault="00663A04" w:rsidP="00302082">
            <w:pPr>
              <w:spacing w:after="120"/>
              <w:rPr>
                <w:rFonts w:ascii="Arial" w:hAnsi="Arial" w:cs="Arial"/>
              </w:rPr>
            </w:pPr>
            <w:r w:rsidRPr="00755ED0">
              <w:rPr>
                <w:rFonts w:ascii="Arial" w:hAnsi="Arial" w:cs="Arial"/>
              </w:rPr>
              <w:t>Private Study</w:t>
            </w:r>
          </w:p>
        </w:tc>
        <w:tc>
          <w:tcPr>
            <w:tcW w:w="677" w:type="dxa"/>
          </w:tcPr>
          <w:p w14:paraId="641B1B35"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7EEFB7C3"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4D69A92D"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698C0E91"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7" w:type="dxa"/>
          </w:tcPr>
          <w:p w14:paraId="3D17CE1B"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554ABE32"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2F6F5C95"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5E3F807E" w14:textId="77777777" w:rsidR="00663A04" w:rsidRPr="003A175A" w:rsidRDefault="00663A04" w:rsidP="003A175A">
            <w:pPr>
              <w:spacing w:after="120"/>
              <w:jc w:val="center"/>
              <w:rPr>
                <w:rFonts w:ascii="Arial" w:hAnsi="Arial" w:cs="Arial"/>
              </w:rPr>
            </w:pPr>
            <w:r w:rsidRPr="003A175A">
              <w:rPr>
                <w:rFonts w:ascii="Arial" w:hAnsi="Arial" w:cs="Arial"/>
              </w:rPr>
              <w:t>X</w:t>
            </w:r>
          </w:p>
        </w:tc>
      </w:tr>
      <w:tr w:rsidR="00663A04" w:rsidRPr="00755ED0" w14:paraId="53475488" w14:textId="77777777" w:rsidTr="003A175A">
        <w:trPr>
          <w:jc w:val="center"/>
        </w:trPr>
        <w:tc>
          <w:tcPr>
            <w:tcW w:w="1730" w:type="dxa"/>
          </w:tcPr>
          <w:p w14:paraId="03C27882" w14:textId="77777777" w:rsidR="00663A04" w:rsidRPr="00755ED0" w:rsidRDefault="00663A04" w:rsidP="00302082">
            <w:pPr>
              <w:spacing w:after="120"/>
              <w:rPr>
                <w:rFonts w:ascii="Arial" w:hAnsi="Arial" w:cs="Arial"/>
              </w:rPr>
            </w:pPr>
            <w:r w:rsidRPr="00755ED0">
              <w:rPr>
                <w:rFonts w:ascii="Arial" w:hAnsi="Arial" w:cs="Arial"/>
              </w:rPr>
              <w:t>Seminars/ online forums</w:t>
            </w:r>
          </w:p>
        </w:tc>
        <w:tc>
          <w:tcPr>
            <w:tcW w:w="677" w:type="dxa"/>
          </w:tcPr>
          <w:p w14:paraId="5695C0B5" w14:textId="77777777" w:rsidR="00663A04" w:rsidRPr="003A175A" w:rsidRDefault="00663A04" w:rsidP="003A175A">
            <w:pPr>
              <w:spacing w:after="120"/>
              <w:jc w:val="center"/>
              <w:rPr>
                <w:rFonts w:ascii="Arial" w:hAnsi="Arial" w:cs="Arial"/>
              </w:rPr>
            </w:pPr>
          </w:p>
        </w:tc>
        <w:tc>
          <w:tcPr>
            <w:tcW w:w="678" w:type="dxa"/>
          </w:tcPr>
          <w:p w14:paraId="4A0EC369" w14:textId="77777777" w:rsidR="00663A04" w:rsidRPr="003A175A" w:rsidRDefault="00663A04" w:rsidP="003A175A">
            <w:pPr>
              <w:spacing w:after="120"/>
              <w:jc w:val="center"/>
              <w:rPr>
                <w:rFonts w:ascii="Arial" w:hAnsi="Arial" w:cs="Arial"/>
              </w:rPr>
            </w:pPr>
          </w:p>
        </w:tc>
        <w:tc>
          <w:tcPr>
            <w:tcW w:w="678" w:type="dxa"/>
          </w:tcPr>
          <w:p w14:paraId="336B5CF3"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38D9ACE5"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7" w:type="dxa"/>
          </w:tcPr>
          <w:p w14:paraId="11CAA622"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26543122"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06EDA379"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65A4FC52" w14:textId="77777777" w:rsidR="00663A04" w:rsidRPr="003A175A" w:rsidRDefault="00663A04" w:rsidP="003A175A">
            <w:pPr>
              <w:spacing w:after="120"/>
              <w:jc w:val="center"/>
              <w:rPr>
                <w:rFonts w:ascii="Arial" w:hAnsi="Arial" w:cs="Arial"/>
              </w:rPr>
            </w:pPr>
            <w:r w:rsidRPr="003A175A">
              <w:rPr>
                <w:rFonts w:ascii="Arial" w:hAnsi="Arial" w:cs="Arial"/>
              </w:rPr>
              <w:t>X</w:t>
            </w:r>
          </w:p>
        </w:tc>
      </w:tr>
      <w:tr w:rsidR="00663A04" w:rsidRPr="00755ED0" w14:paraId="06D5E38E" w14:textId="77777777" w:rsidTr="003A175A">
        <w:trPr>
          <w:jc w:val="center"/>
        </w:trPr>
        <w:tc>
          <w:tcPr>
            <w:tcW w:w="1730" w:type="dxa"/>
            <w:shd w:val="clear" w:color="auto" w:fill="D9D9D9" w:themeFill="background1" w:themeFillShade="D9"/>
          </w:tcPr>
          <w:p w14:paraId="153A72D4" w14:textId="77777777" w:rsidR="00663A04" w:rsidRPr="00755ED0" w:rsidRDefault="00663A04" w:rsidP="00302082">
            <w:pPr>
              <w:spacing w:after="120"/>
              <w:rPr>
                <w:rFonts w:ascii="Arial" w:hAnsi="Arial" w:cs="Arial"/>
                <w:b/>
              </w:rPr>
            </w:pPr>
            <w:r w:rsidRPr="00755ED0">
              <w:rPr>
                <w:rFonts w:ascii="Arial" w:hAnsi="Arial" w:cs="Arial"/>
                <w:b/>
              </w:rPr>
              <w:t>Assessment method</w:t>
            </w:r>
          </w:p>
        </w:tc>
        <w:tc>
          <w:tcPr>
            <w:tcW w:w="677" w:type="dxa"/>
          </w:tcPr>
          <w:p w14:paraId="7E53E257" w14:textId="77777777" w:rsidR="00663A04" w:rsidRPr="003A175A" w:rsidRDefault="00663A04" w:rsidP="003A175A">
            <w:pPr>
              <w:spacing w:after="120"/>
              <w:jc w:val="center"/>
              <w:rPr>
                <w:rFonts w:ascii="Arial" w:hAnsi="Arial" w:cs="Arial"/>
              </w:rPr>
            </w:pPr>
          </w:p>
        </w:tc>
        <w:tc>
          <w:tcPr>
            <w:tcW w:w="678" w:type="dxa"/>
          </w:tcPr>
          <w:p w14:paraId="731F0DB3" w14:textId="77777777" w:rsidR="00663A04" w:rsidRPr="003A175A" w:rsidRDefault="00663A04" w:rsidP="003A175A">
            <w:pPr>
              <w:spacing w:after="120"/>
              <w:jc w:val="center"/>
              <w:rPr>
                <w:rFonts w:ascii="Arial" w:hAnsi="Arial" w:cs="Arial"/>
              </w:rPr>
            </w:pPr>
          </w:p>
        </w:tc>
        <w:tc>
          <w:tcPr>
            <w:tcW w:w="678" w:type="dxa"/>
          </w:tcPr>
          <w:p w14:paraId="095D9407" w14:textId="77777777" w:rsidR="00663A04" w:rsidRPr="003A175A" w:rsidRDefault="00663A04" w:rsidP="003A175A">
            <w:pPr>
              <w:spacing w:after="120"/>
              <w:jc w:val="center"/>
              <w:rPr>
                <w:rFonts w:ascii="Arial" w:hAnsi="Arial" w:cs="Arial"/>
              </w:rPr>
            </w:pPr>
          </w:p>
        </w:tc>
        <w:tc>
          <w:tcPr>
            <w:tcW w:w="678" w:type="dxa"/>
          </w:tcPr>
          <w:p w14:paraId="660477BA" w14:textId="77777777" w:rsidR="00663A04" w:rsidRPr="003A175A" w:rsidRDefault="00663A04" w:rsidP="003A175A">
            <w:pPr>
              <w:spacing w:after="120"/>
              <w:jc w:val="center"/>
              <w:rPr>
                <w:rFonts w:ascii="Arial" w:hAnsi="Arial" w:cs="Arial"/>
              </w:rPr>
            </w:pPr>
          </w:p>
        </w:tc>
        <w:tc>
          <w:tcPr>
            <w:tcW w:w="677" w:type="dxa"/>
          </w:tcPr>
          <w:p w14:paraId="54721AB2" w14:textId="77777777" w:rsidR="00663A04" w:rsidRPr="003A175A" w:rsidRDefault="00663A04" w:rsidP="003A175A">
            <w:pPr>
              <w:spacing w:after="120"/>
              <w:jc w:val="center"/>
              <w:rPr>
                <w:rFonts w:ascii="Arial" w:hAnsi="Arial" w:cs="Arial"/>
              </w:rPr>
            </w:pPr>
          </w:p>
        </w:tc>
        <w:tc>
          <w:tcPr>
            <w:tcW w:w="678" w:type="dxa"/>
          </w:tcPr>
          <w:p w14:paraId="38770FBB" w14:textId="77777777" w:rsidR="00663A04" w:rsidRPr="003A175A" w:rsidRDefault="00663A04" w:rsidP="003A175A">
            <w:pPr>
              <w:spacing w:after="120"/>
              <w:jc w:val="center"/>
              <w:rPr>
                <w:rFonts w:ascii="Arial" w:hAnsi="Arial" w:cs="Arial"/>
              </w:rPr>
            </w:pPr>
          </w:p>
        </w:tc>
        <w:tc>
          <w:tcPr>
            <w:tcW w:w="678" w:type="dxa"/>
          </w:tcPr>
          <w:p w14:paraId="4AA35672" w14:textId="77777777" w:rsidR="00663A04" w:rsidRPr="003A175A" w:rsidRDefault="00663A04" w:rsidP="003A175A">
            <w:pPr>
              <w:spacing w:after="120"/>
              <w:jc w:val="center"/>
              <w:rPr>
                <w:rFonts w:ascii="Arial" w:hAnsi="Arial" w:cs="Arial"/>
              </w:rPr>
            </w:pPr>
          </w:p>
        </w:tc>
        <w:tc>
          <w:tcPr>
            <w:tcW w:w="678" w:type="dxa"/>
          </w:tcPr>
          <w:p w14:paraId="77382143" w14:textId="77777777" w:rsidR="00663A04" w:rsidRPr="003A175A" w:rsidRDefault="00663A04" w:rsidP="003A175A">
            <w:pPr>
              <w:spacing w:after="120"/>
              <w:jc w:val="center"/>
              <w:rPr>
                <w:rFonts w:ascii="Arial" w:hAnsi="Arial" w:cs="Arial"/>
              </w:rPr>
            </w:pPr>
          </w:p>
        </w:tc>
      </w:tr>
      <w:tr w:rsidR="00663A04" w:rsidRPr="00755ED0" w14:paraId="211BEC0B" w14:textId="77777777" w:rsidTr="003A175A">
        <w:trPr>
          <w:jc w:val="center"/>
        </w:trPr>
        <w:tc>
          <w:tcPr>
            <w:tcW w:w="1730" w:type="dxa"/>
          </w:tcPr>
          <w:p w14:paraId="5687852B" w14:textId="0DAF429E" w:rsidR="00663A04" w:rsidRPr="003A175A" w:rsidRDefault="00663A04" w:rsidP="003A175A">
            <w:pPr>
              <w:spacing w:after="120"/>
              <w:rPr>
                <w:rFonts w:ascii="Arial" w:hAnsi="Arial" w:cs="Arial"/>
              </w:rPr>
            </w:pPr>
            <w:r w:rsidRPr="003A175A">
              <w:rPr>
                <w:rFonts w:ascii="Arial" w:hAnsi="Arial" w:cs="Arial"/>
              </w:rPr>
              <w:t xml:space="preserve">Essay </w:t>
            </w:r>
            <w:r w:rsidR="003A175A" w:rsidRPr="003A175A">
              <w:rPr>
                <w:rFonts w:ascii="Arial" w:hAnsi="Arial" w:cs="Arial"/>
              </w:rPr>
              <w:t>(60%)</w:t>
            </w:r>
          </w:p>
        </w:tc>
        <w:tc>
          <w:tcPr>
            <w:tcW w:w="677" w:type="dxa"/>
          </w:tcPr>
          <w:p w14:paraId="280CA082"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0776658F"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6422D99E"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280364DB"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7" w:type="dxa"/>
          </w:tcPr>
          <w:p w14:paraId="2540F2F6"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47B59332"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1BDCB81D"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7D8FE6EE" w14:textId="77777777" w:rsidR="00663A04" w:rsidRPr="003A175A" w:rsidRDefault="00663A04" w:rsidP="003A175A">
            <w:pPr>
              <w:spacing w:after="120"/>
              <w:jc w:val="center"/>
              <w:rPr>
                <w:rFonts w:ascii="Arial" w:hAnsi="Arial" w:cs="Arial"/>
              </w:rPr>
            </w:pPr>
            <w:r w:rsidRPr="003A175A">
              <w:rPr>
                <w:rFonts w:ascii="Arial" w:hAnsi="Arial" w:cs="Arial"/>
              </w:rPr>
              <w:t>X</w:t>
            </w:r>
          </w:p>
        </w:tc>
      </w:tr>
      <w:tr w:rsidR="00663A04" w:rsidRPr="00755ED0" w14:paraId="45C63248" w14:textId="77777777" w:rsidTr="003A175A">
        <w:trPr>
          <w:jc w:val="center"/>
        </w:trPr>
        <w:tc>
          <w:tcPr>
            <w:tcW w:w="1730" w:type="dxa"/>
          </w:tcPr>
          <w:p w14:paraId="473B1F70" w14:textId="706CEB66" w:rsidR="00663A04" w:rsidRPr="003A175A" w:rsidRDefault="00663A04" w:rsidP="00755ED0">
            <w:pPr>
              <w:spacing w:after="120"/>
              <w:rPr>
                <w:rFonts w:ascii="Arial" w:hAnsi="Arial" w:cs="Arial"/>
              </w:rPr>
            </w:pPr>
            <w:r w:rsidRPr="003A175A">
              <w:rPr>
                <w:rFonts w:ascii="Arial" w:hAnsi="Arial" w:cs="Arial"/>
              </w:rPr>
              <w:t xml:space="preserve">Seminar/online forum </w:t>
            </w:r>
            <w:r w:rsidR="003A175A" w:rsidRPr="003A175A">
              <w:rPr>
                <w:rFonts w:ascii="Arial" w:hAnsi="Arial" w:cs="Arial"/>
              </w:rPr>
              <w:t>(10%)</w:t>
            </w:r>
          </w:p>
        </w:tc>
        <w:tc>
          <w:tcPr>
            <w:tcW w:w="677" w:type="dxa"/>
          </w:tcPr>
          <w:p w14:paraId="4231E36E"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0EEEC157"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787BD9EE"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4264698F" w14:textId="77777777" w:rsidR="00663A04" w:rsidRPr="003A175A" w:rsidRDefault="00663A04" w:rsidP="003A175A">
            <w:pPr>
              <w:spacing w:after="120"/>
              <w:jc w:val="center"/>
              <w:rPr>
                <w:rFonts w:ascii="Arial" w:hAnsi="Arial" w:cs="Arial"/>
              </w:rPr>
            </w:pPr>
          </w:p>
        </w:tc>
        <w:tc>
          <w:tcPr>
            <w:tcW w:w="677" w:type="dxa"/>
          </w:tcPr>
          <w:p w14:paraId="21327495"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27AF459B"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0A0E1E1C"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5AA5C0A2" w14:textId="77777777" w:rsidR="00663A04" w:rsidRPr="003A175A" w:rsidRDefault="00663A04" w:rsidP="003A175A">
            <w:pPr>
              <w:spacing w:after="120"/>
              <w:jc w:val="center"/>
              <w:rPr>
                <w:rFonts w:ascii="Arial" w:hAnsi="Arial" w:cs="Arial"/>
              </w:rPr>
            </w:pPr>
            <w:r w:rsidRPr="003A175A">
              <w:rPr>
                <w:rFonts w:ascii="Arial" w:hAnsi="Arial" w:cs="Arial"/>
              </w:rPr>
              <w:t>X</w:t>
            </w:r>
          </w:p>
        </w:tc>
      </w:tr>
      <w:tr w:rsidR="00663A04" w:rsidRPr="00755ED0" w14:paraId="43874C32" w14:textId="77777777" w:rsidTr="003A175A">
        <w:trPr>
          <w:jc w:val="center"/>
        </w:trPr>
        <w:tc>
          <w:tcPr>
            <w:tcW w:w="1730" w:type="dxa"/>
          </w:tcPr>
          <w:p w14:paraId="5F83D809" w14:textId="0F6CFD50" w:rsidR="00663A04" w:rsidRPr="003A175A" w:rsidRDefault="00663A04" w:rsidP="00755ED0">
            <w:pPr>
              <w:spacing w:after="120"/>
              <w:rPr>
                <w:rFonts w:ascii="Arial" w:hAnsi="Arial" w:cs="Arial"/>
              </w:rPr>
            </w:pPr>
            <w:r w:rsidRPr="003A175A">
              <w:rPr>
                <w:rFonts w:ascii="Arial" w:hAnsi="Arial" w:cs="Arial"/>
              </w:rPr>
              <w:t>Exam</w:t>
            </w:r>
            <w:r w:rsidR="003A175A" w:rsidRPr="003A175A">
              <w:rPr>
                <w:rFonts w:ascii="Arial" w:hAnsi="Arial" w:cs="Arial"/>
              </w:rPr>
              <w:t xml:space="preserve"> (30%)</w:t>
            </w:r>
          </w:p>
        </w:tc>
        <w:tc>
          <w:tcPr>
            <w:tcW w:w="677" w:type="dxa"/>
          </w:tcPr>
          <w:p w14:paraId="6003AFFA"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0882FA71"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23CE74C1"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4261D054"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7" w:type="dxa"/>
          </w:tcPr>
          <w:p w14:paraId="3D81F38B"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3D68EAD8"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7D064804" w14:textId="77777777" w:rsidR="00663A04" w:rsidRPr="003A175A" w:rsidRDefault="00663A04" w:rsidP="003A175A">
            <w:pPr>
              <w:spacing w:after="120"/>
              <w:jc w:val="center"/>
              <w:rPr>
                <w:rFonts w:ascii="Arial" w:hAnsi="Arial" w:cs="Arial"/>
              </w:rPr>
            </w:pPr>
            <w:r w:rsidRPr="003A175A">
              <w:rPr>
                <w:rFonts w:ascii="Arial" w:hAnsi="Arial" w:cs="Arial"/>
              </w:rPr>
              <w:t>X</w:t>
            </w:r>
          </w:p>
        </w:tc>
        <w:tc>
          <w:tcPr>
            <w:tcW w:w="678" w:type="dxa"/>
          </w:tcPr>
          <w:p w14:paraId="7505C2B4" w14:textId="77777777" w:rsidR="00663A04" w:rsidRPr="003A175A" w:rsidRDefault="00663A04" w:rsidP="003A175A">
            <w:pPr>
              <w:spacing w:after="120"/>
              <w:jc w:val="center"/>
              <w:rPr>
                <w:rFonts w:ascii="Arial" w:hAnsi="Arial" w:cs="Arial"/>
              </w:rPr>
            </w:pPr>
            <w:r w:rsidRPr="003A175A">
              <w:rPr>
                <w:rFonts w:ascii="Arial" w:hAnsi="Arial" w:cs="Arial"/>
              </w:rPr>
              <w:t>X</w:t>
            </w:r>
          </w:p>
        </w:tc>
      </w:tr>
    </w:tbl>
    <w:p w14:paraId="18C6D546" w14:textId="77777777" w:rsidR="007A6245" w:rsidRPr="00755ED0" w:rsidRDefault="007A6245" w:rsidP="00302082">
      <w:pPr>
        <w:spacing w:after="120" w:line="240" w:lineRule="auto"/>
        <w:ind w:left="426" w:right="260"/>
        <w:rPr>
          <w:rFonts w:ascii="Arial" w:hAnsi="Arial" w:cs="Arial"/>
          <w:b/>
          <w:iCs/>
        </w:rPr>
      </w:pPr>
    </w:p>
    <w:p w14:paraId="1EF09521" w14:textId="77777777" w:rsidR="00883204" w:rsidRPr="00755ED0" w:rsidRDefault="00883204" w:rsidP="00696FF5">
      <w:pPr>
        <w:numPr>
          <w:ilvl w:val="0"/>
          <w:numId w:val="1"/>
        </w:numPr>
        <w:spacing w:after="120" w:line="240" w:lineRule="auto"/>
        <w:ind w:left="567" w:right="260" w:hanging="567"/>
        <w:jc w:val="both"/>
        <w:rPr>
          <w:rFonts w:ascii="Arial" w:hAnsi="Arial" w:cs="Arial"/>
          <w:iCs/>
        </w:rPr>
      </w:pPr>
      <w:r w:rsidRPr="00755ED0">
        <w:rPr>
          <w:rFonts w:ascii="Arial" w:hAnsi="Arial" w:cs="Arial"/>
          <w:b/>
          <w:bCs/>
        </w:rPr>
        <w:t xml:space="preserve">Inclusive module design </w:t>
      </w:r>
    </w:p>
    <w:p w14:paraId="0E95DD65" w14:textId="4E31678C" w:rsidR="00883204" w:rsidRPr="00755ED0" w:rsidRDefault="00883204" w:rsidP="00696FF5">
      <w:pPr>
        <w:autoSpaceDE w:val="0"/>
        <w:autoSpaceDN w:val="0"/>
        <w:adjustRightInd w:val="0"/>
        <w:spacing w:after="120" w:line="240" w:lineRule="auto"/>
        <w:ind w:left="567" w:right="260"/>
        <w:jc w:val="both"/>
        <w:rPr>
          <w:rFonts w:ascii="Arial" w:hAnsi="Arial" w:cs="Arial"/>
        </w:rPr>
      </w:pPr>
      <w:r w:rsidRPr="00755ED0">
        <w:rPr>
          <w:rFonts w:ascii="Arial" w:hAnsi="Arial" w:cs="Arial"/>
        </w:rPr>
        <w:t xml:space="preserve">The </w:t>
      </w:r>
      <w:r w:rsidR="003A175A">
        <w:rPr>
          <w:rFonts w:ascii="Arial" w:hAnsi="Arial" w:cs="Arial"/>
        </w:rPr>
        <w:t>Division</w:t>
      </w:r>
      <w:r w:rsidR="00755ED0" w:rsidRPr="00755ED0">
        <w:rPr>
          <w:rFonts w:ascii="Arial" w:hAnsi="Arial" w:cs="Arial"/>
        </w:rPr>
        <w:t xml:space="preserve"> </w:t>
      </w:r>
      <w:r w:rsidRPr="00755ED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5B2D55" w14:textId="77777777" w:rsidR="00883204" w:rsidRPr="00755ED0" w:rsidRDefault="00883204" w:rsidP="00696FF5">
      <w:pPr>
        <w:autoSpaceDE w:val="0"/>
        <w:autoSpaceDN w:val="0"/>
        <w:adjustRightInd w:val="0"/>
        <w:spacing w:after="120" w:line="240" w:lineRule="auto"/>
        <w:ind w:left="567" w:right="260"/>
        <w:jc w:val="both"/>
        <w:rPr>
          <w:rFonts w:ascii="Arial" w:hAnsi="Arial" w:cs="Arial"/>
        </w:rPr>
      </w:pPr>
      <w:r w:rsidRPr="00755ED0">
        <w:rPr>
          <w:rFonts w:ascii="Arial" w:hAnsi="Arial" w:cs="Arial"/>
        </w:rPr>
        <w:t xml:space="preserve">The inclusive practices in the guidance (see Annex B Appendix A) have been considered </w:t>
      </w:r>
      <w:proofErr w:type="gramStart"/>
      <w:r w:rsidRPr="00755ED0">
        <w:rPr>
          <w:rFonts w:ascii="Arial" w:hAnsi="Arial" w:cs="Arial"/>
        </w:rPr>
        <w:t>in order to</w:t>
      </w:r>
      <w:proofErr w:type="gramEnd"/>
      <w:r w:rsidRPr="00755ED0">
        <w:rPr>
          <w:rFonts w:ascii="Arial" w:hAnsi="Arial" w:cs="Arial"/>
        </w:rPr>
        <w:t xml:space="preserve"> support all students in the following areas:</w:t>
      </w:r>
    </w:p>
    <w:p w14:paraId="12E6CDDA" w14:textId="77777777" w:rsidR="00883204" w:rsidRPr="00755ED0" w:rsidRDefault="00883204" w:rsidP="00696FF5">
      <w:pPr>
        <w:autoSpaceDE w:val="0"/>
        <w:autoSpaceDN w:val="0"/>
        <w:adjustRightInd w:val="0"/>
        <w:spacing w:after="120" w:line="240" w:lineRule="auto"/>
        <w:ind w:left="567" w:right="260"/>
        <w:jc w:val="both"/>
        <w:rPr>
          <w:rFonts w:ascii="Arial" w:hAnsi="Arial" w:cs="Arial"/>
          <w:bCs/>
        </w:rPr>
      </w:pPr>
      <w:r w:rsidRPr="00755ED0">
        <w:rPr>
          <w:rFonts w:ascii="Arial" w:hAnsi="Arial" w:cs="Arial"/>
        </w:rPr>
        <w:t xml:space="preserve">a) </w:t>
      </w:r>
      <w:r w:rsidRPr="00755ED0">
        <w:rPr>
          <w:rFonts w:ascii="Arial" w:hAnsi="Arial" w:cs="Arial"/>
          <w:bCs/>
        </w:rPr>
        <w:t>Accessible resources and curriculum</w:t>
      </w:r>
    </w:p>
    <w:p w14:paraId="3B73F1F9" w14:textId="77777777" w:rsidR="00883204" w:rsidRPr="00755ED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55ED0">
        <w:rPr>
          <w:rFonts w:ascii="Arial" w:hAnsi="Arial" w:cs="Arial"/>
        </w:rPr>
        <w:t xml:space="preserve">b) </w:t>
      </w:r>
      <w:r w:rsidRPr="00755ED0">
        <w:rPr>
          <w:rFonts w:ascii="Arial" w:hAnsi="Arial" w:cs="Arial"/>
          <w:bCs/>
        </w:rPr>
        <w:t>Learning</w:t>
      </w:r>
      <w:r w:rsidR="00BB2045" w:rsidRPr="00755ED0">
        <w:rPr>
          <w:rFonts w:ascii="Arial" w:hAnsi="Arial" w:cs="Arial"/>
          <w:bCs/>
        </w:rPr>
        <w:t>,</w:t>
      </w:r>
      <w:r w:rsidRPr="00755ED0">
        <w:rPr>
          <w:rFonts w:ascii="Arial" w:hAnsi="Arial" w:cs="Arial"/>
          <w:bCs/>
        </w:rPr>
        <w:t xml:space="preserve"> </w:t>
      </w:r>
      <w:proofErr w:type="gramStart"/>
      <w:r w:rsidRPr="00755ED0">
        <w:rPr>
          <w:rFonts w:ascii="Arial" w:hAnsi="Arial" w:cs="Arial"/>
          <w:bCs/>
        </w:rPr>
        <w:t>teaching</w:t>
      </w:r>
      <w:proofErr w:type="gramEnd"/>
      <w:r w:rsidRPr="00755ED0">
        <w:rPr>
          <w:rFonts w:ascii="Arial" w:hAnsi="Arial" w:cs="Arial"/>
          <w:bCs/>
        </w:rPr>
        <w:t xml:space="preserve"> and assessment methods</w:t>
      </w:r>
    </w:p>
    <w:p w14:paraId="6A16A5C3" w14:textId="77777777" w:rsidR="00096DA4" w:rsidRPr="00755ED0" w:rsidRDefault="00096DA4" w:rsidP="00302082">
      <w:pPr>
        <w:spacing w:after="120" w:line="240" w:lineRule="auto"/>
        <w:ind w:left="426" w:right="260"/>
        <w:rPr>
          <w:rFonts w:ascii="Arial" w:hAnsi="Arial" w:cs="Arial"/>
          <w:i/>
          <w:iCs/>
        </w:rPr>
      </w:pPr>
    </w:p>
    <w:p w14:paraId="01E20E8C" w14:textId="77777777" w:rsidR="009A2D37" w:rsidRPr="00755ED0" w:rsidRDefault="00883204" w:rsidP="00696FF5">
      <w:pPr>
        <w:numPr>
          <w:ilvl w:val="0"/>
          <w:numId w:val="1"/>
        </w:numPr>
        <w:spacing w:after="120" w:line="240" w:lineRule="auto"/>
        <w:ind w:left="567" w:right="260" w:hanging="567"/>
        <w:jc w:val="both"/>
        <w:rPr>
          <w:rFonts w:ascii="Arial" w:hAnsi="Arial" w:cs="Arial"/>
          <w:b/>
        </w:rPr>
      </w:pPr>
      <w:r w:rsidRPr="00755ED0">
        <w:rPr>
          <w:rFonts w:ascii="Arial" w:hAnsi="Arial" w:cs="Arial"/>
          <w:b/>
        </w:rPr>
        <w:t>Campus(es) or c</w:t>
      </w:r>
      <w:r w:rsidR="009A2D37" w:rsidRPr="00755ED0">
        <w:rPr>
          <w:rFonts w:ascii="Arial" w:hAnsi="Arial" w:cs="Arial"/>
          <w:b/>
        </w:rPr>
        <w:t>entre(s)</w:t>
      </w:r>
      <w:r w:rsidRPr="00755ED0">
        <w:rPr>
          <w:rFonts w:ascii="Arial" w:hAnsi="Arial" w:cs="Arial"/>
          <w:b/>
        </w:rPr>
        <w:t xml:space="preserve"> where module will be </w:t>
      </w:r>
      <w:proofErr w:type="gramStart"/>
      <w:r w:rsidRPr="00755ED0">
        <w:rPr>
          <w:rFonts w:ascii="Arial" w:hAnsi="Arial" w:cs="Arial"/>
          <w:b/>
        </w:rPr>
        <w:t>delivered</w:t>
      </w:r>
      <w:proofErr w:type="gramEnd"/>
    </w:p>
    <w:p w14:paraId="5854C921" w14:textId="77777777" w:rsidR="009A2D37" w:rsidRPr="00755ED0" w:rsidRDefault="009A2D37" w:rsidP="00696FF5">
      <w:pPr>
        <w:spacing w:after="120" w:line="240" w:lineRule="auto"/>
        <w:ind w:left="567" w:right="260"/>
        <w:jc w:val="both"/>
        <w:rPr>
          <w:rFonts w:ascii="Arial" w:hAnsi="Arial" w:cs="Arial"/>
          <w:b/>
          <w:i/>
        </w:rPr>
      </w:pPr>
      <w:r w:rsidRPr="00755ED0">
        <w:rPr>
          <w:rFonts w:ascii="Arial" w:hAnsi="Arial" w:cs="Arial"/>
        </w:rPr>
        <w:t>Canterbury</w:t>
      </w:r>
      <w:r w:rsidR="00755ED0" w:rsidRPr="00755ED0">
        <w:rPr>
          <w:rFonts w:ascii="Arial" w:hAnsi="Arial" w:cs="Arial"/>
        </w:rPr>
        <w:t xml:space="preserve"> and online/distance learning</w:t>
      </w:r>
      <w:r w:rsidRPr="00755ED0">
        <w:rPr>
          <w:rFonts w:ascii="Arial" w:hAnsi="Arial" w:cs="Arial"/>
          <w:i/>
        </w:rPr>
        <w:t xml:space="preserve">. </w:t>
      </w:r>
    </w:p>
    <w:p w14:paraId="47B4E0A4" w14:textId="77777777" w:rsidR="009A2D37" w:rsidRPr="00755ED0" w:rsidRDefault="009A2D37" w:rsidP="00302082">
      <w:pPr>
        <w:spacing w:after="120" w:line="240" w:lineRule="auto"/>
        <w:ind w:left="426" w:right="260"/>
        <w:rPr>
          <w:rFonts w:ascii="Arial" w:hAnsi="Arial" w:cs="Arial"/>
          <w:i/>
          <w:iCs/>
        </w:rPr>
      </w:pPr>
    </w:p>
    <w:p w14:paraId="001231F2" w14:textId="0E27A625" w:rsidR="00CA483E" w:rsidRPr="003A175A" w:rsidRDefault="00883204" w:rsidP="00CA483E">
      <w:pPr>
        <w:numPr>
          <w:ilvl w:val="0"/>
          <w:numId w:val="1"/>
        </w:numPr>
        <w:spacing w:after="120" w:line="240" w:lineRule="auto"/>
        <w:ind w:left="567" w:right="261" w:hanging="568"/>
        <w:jc w:val="both"/>
        <w:rPr>
          <w:rFonts w:ascii="Arial" w:hAnsi="Arial" w:cs="Arial"/>
          <w:b/>
        </w:rPr>
      </w:pPr>
      <w:r w:rsidRPr="00755ED0">
        <w:rPr>
          <w:rFonts w:ascii="Arial" w:hAnsi="Arial" w:cs="Arial"/>
          <w:b/>
        </w:rPr>
        <w:t xml:space="preserve">Internationalisation </w:t>
      </w:r>
      <w:r w:rsidR="00CA483E" w:rsidRPr="003A175A">
        <w:rPr>
          <w:rFonts w:ascii="Arial" w:hAnsi="Arial" w:cs="Arial"/>
        </w:rPr>
        <w:tab/>
      </w:r>
    </w:p>
    <w:p w14:paraId="50433F8B" w14:textId="77777777" w:rsidR="00811F74" w:rsidRPr="00811F74" w:rsidRDefault="00811F74" w:rsidP="00811F74">
      <w:pPr>
        <w:autoSpaceDE w:val="0"/>
        <w:autoSpaceDN w:val="0"/>
        <w:adjustRightInd w:val="0"/>
        <w:spacing w:after="120" w:line="240" w:lineRule="auto"/>
        <w:ind w:left="567" w:right="261"/>
        <w:jc w:val="both"/>
        <w:rPr>
          <w:rFonts w:ascii="Arial" w:hAnsi="Arial" w:cs="Arial"/>
          <w:b/>
        </w:rPr>
      </w:pPr>
      <w:r w:rsidRPr="00811F74">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811F74">
        <w:rPr>
          <w:rFonts w:ascii="Arial" w:hAnsi="Arial" w:cs="Arial"/>
          <w:i/>
          <w:iCs/>
        </w:rPr>
        <w:t xml:space="preserve"> </w:t>
      </w:r>
    </w:p>
    <w:p w14:paraId="18EBABFA" w14:textId="77777777" w:rsidR="003A175A" w:rsidRDefault="003A175A">
      <w:pPr>
        <w:rPr>
          <w:rFonts w:ascii="Arial" w:hAnsi="Arial" w:cs="Arial"/>
        </w:rPr>
      </w:pPr>
      <w:r>
        <w:rPr>
          <w:rFonts w:ascii="Arial" w:hAnsi="Arial" w:cs="Arial"/>
        </w:rPr>
        <w:lastRenderedPageBreak/>
        <w:br w:type="page"/>
      </w:r>
    </w:p>
    <w:p w14:paraId="71CB2F2E" w14:textId="0FAA7232" w:rsidR="00441E76" w:rsidRPr="00755ED0" w:rsidRDefault="00C040D6" w:rsidP="00302082">
      <w:pPr>
        <w:spacing w:after="120" w:line="240" w:lineRule="auto"/>
        <w:ind w:right="260"/>
        <w:rPr>
          <w:rFonts w:ascii="Arial" w:hAnsi="Arial" w:cs="Arial"/>
          <w:b/>
          <w:sz w:val="20"/>
        </w:rPr>
      </w:pPr>
      <w:r>
        <w:rPr>
          <w:rFonts w:ascii="Arial" w:hAnsi="Arial" w:cs="Arial"/>
          <w:b/>
          <w:sz w:val="20"/>
        </w:rPr>
        <w:lastRenderedPageBreak/>
        <w:t>D</w:t>
      </w:r>
      <w:r w:rsidR="00CA483E">
        <w:rPr>
          <w:rFonts w:ascii="Arial" w:hAnsi="Arial" w:cs="Arial"/>
          <w:b/>
          <w:sz w:val="20"/>
        </w:rPr>
        <w:t>IVISIONAL</w:t>
      </w:r>
      <w:r w:rsidR="00441E76" w:rsidRPr="00755ED0">
        <w:rPr>
          <w:rFonts w:ascii="Arial" w:hAnsi="Arial" w:cs="Arial"/>
          <w:b/>
          <w:sz w:val="20"/>
        </w:rPr>
        <w:t xml:space="preserve"> USE ONLY</w:t>
      </w:r>
      <w:r w:rsidR="00C612A8" w:rsidRPr="00755ED0">
        <w:rPr>
          <w:rFonts w:ascii="Arial" w:hAnsi="Arial" w:cs="Arial"/>
          <w:b/>
          <w:sz w:val="20"/>
        </w:rPr>
        <w:t xml:space="preserve"> </w:t>
      </w:r>
    </w:p>
    <w:p w14:paraId="1ADDF1EC" w14:textId="77777777" w:rsidR="00D83563" w:rsidRPr="00755ED0" w:rsidRDefault="00D83563" w:rsidP="00302082">
      <w:pPr>
        <w:spacing w:after="120" w:line="240" w:lineRule="auto"/>
        <w:ind w:right="260"/>
        <w:rPr>
          <w:rFonts w:ascii="Arial" w:hAnsi="Arial" w:cs="Arial"/>
          <w:b/>
          <w:sz w:val="20"/>
        </w:rPr>
      </w:pPr>
      <w:r w:rsidRPr="00755ED0">
        <w:rPr>
          <w:rFonts w:ascii="Arial" w:hAnsi="Arial" w:cs="Arial"/>
          <w:b/>
          <w:sz w:val="20"/>
        </w:rPr>
        <w:t>Revision record – all revisions must be recorded in the grid and full details of the change retained in the appropriate committee records.</w:t>
      </w:r>
    </w:p>
    <w:p w14:paraId="4F96A81A" w14:textId="77777777" w:rsidR="00422B69" w:rsidRPr="00755ED0"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55ED0" w14:paraId="02D56FE9" w14:textId="77777777" w:rsidTr="003A175A">
        <w:trPr>
          <w:trHeight w:val="317"/>
        </w:trPr>
        <w:tc>
          <w:tcPr>
            <w:tcW w:w="1526" w:type="dxa"/>
          </w:tcPr>
          <w:p w14:paraId="61BBBE37" w14:textId="77777777" w:rsidR="00422B69" w:rsidRPr="00755ED0" w:rsidRDefault="00422B69" w:rsidP="00302082">
            <w:pPr>
              <w:spacing w:after="120"/>
              <w:ind w:right="-330"/>
              <w:rPr>
                <w:rFonts w:ascii="Arial" w:hAnsi="Arial" w:cs="Arial"/>
                <w:sz w:val="18"/>
              </w:rPr>
            </w:pPr>
            <w:r w:rsidRPr="00755ED0">
              <w:rPr>
                <w:rFonts w:ascii="Arial" w:hAnsi="Arial" w:cs="Arial"/>
                <w:sz w:val="18"/>
              </w:rPr>
              <w:t>Date approved</w:t>
            </w:r>
          </w:p>
        </w:tc>
        <w:tc>
          <w:tcPr>
            <w:tcW w:w="1701" w:type="dxa"/>
          </w:tcPr>
          <w:p w14:paraId="7A7D3CD6" w14:textId="77777777" w:rsidR="00422B69" w:rsidRPr="00755ED0" w:rsidRDefault="00422B69" w:rsidP="00302082">
            <w:pPr>
              <w:spacing w:after="120"/>
              <w:rPr>
                <w:rFonts w:ascii="Arial" w:hAnsi="Arial" w:cs="Arial"/>
                <w:sz w:val="18"/>
              </w:rPr>
            </w:pPr>
            <w:r w:rsidRPr="00755ED0">
              <w:rPr>
                <w:rFonts w:ascii="Arial" w:hAnsi="Arial" w:cs="Arial"/>
                <w:sz w:val="18"/>
              </w:rPr>
              <w:t>Major/minor revision</w:t>
            </w:r>
          </w:p>
        </w:tc>
        <w:tc>
          <w:tcPr>
            <w:tcW w:w="2410" w:type="dxa"/>
          </w:tcPr>
          <w:p w14:paraId="3193DD6C" w14:textId="633E9D5C" w:rsidR="00422B69" w:rsidRPr="00755ED0" w:rsidRDefault="00422B69" w:rsidP="00302082">
            <w:pPr>
              <w:spacing w:after="120"/>
              <w:ind w:right="-34"/>
              <w:rPr>
                <w:rFonts w:ascii="Arial" w:hAnsi="Arial" w:cs="Arial"/>
                <w:sz w:val="18"/>
              </w:rPr>
            </w:pPr>
            <w:r w:rsidRPr="00755ED0">
              <w:rPr>
                <w:rFonts w:ascii="Arial" w:hAnsi="Arial" w:cs="Arial"/>
                <w:sz w:val="18"/>
              </w:rPr>
              <w:t>Start date of the delivery of revised version</w:t>
            </w:r>
          </w:p>
        </w:tc>
        <w:tc>
          <w:tcPr>
            <w:tcW w:w="2448" w:type="dxa"/>
          </w:tcPr>
          <w:p w14:paraId="10A23F7F" w14:textId="77777777" w:rsidR="00422B69" w:rsidRPr="00755ED0" w:rsidRDefault="00422B69" w:rsidP="00302082">
            <w:pPr>
              <w:spacing w:after="120"/>
              <w:ind w:right="-330"/>
              <w:rPr>
                <w:rFonts w:ascii="Arial" w:hAnsi="Arial" w:cs="Arial"/>
                <w:sz w:val="18"/>
              </w:rPr>
            </w:pPr>
            <w:r w:rsidRPr="00755ED0">
              <w:rPr>
                <w:rFonts w:ascii="Arial" w:hAnsi="Arial" w:cs="Arial"/>
                <w:sz w:val="18"/>
              </w:rPr>
              <w:t>Section revised</w:t>
            </w:r>
          </w:p>
        </w:tc>
        <w:tc>
          <w:tcPr>
            <w:tcW w:w="2400" w:type="dxa"/>
          </w:tcPr>
          <w:p w14:paraId="3B6A94A6" w14:textId="77777777" w:rsidR="00422B69" w:rsidRPr="00755ED0" w:rsidRDefault="00422B69" w:rsidP="00302082">
            <w:pPr>
              <w:spacing w:after="120"/>
              <w:ind w:right="-330"/>
              <w:rPr>
                <w:rFonts w:ascii="Arial" w:hAnsi="Arial" w:cs="Arial"/>
                <w:sz w:val="18"/>
              </w:rPr>
            </w:pPr>
            <w:r w:rsidRPr="00755ED0">
              <w:rPr>
                <w:rFonts w:ascii="Arial" w:hAnsi="Arial" w:cs="Arial"/>
                <w:sz w:val="18"/>
              </w:rPr>
              <w:t>Impacts PLOs</w:t>
            </w:r>
            <w:r w:rsidR="00694309" w:rsidRPr="00755ED0">
              <w:rPr>
                <w:rFonts w:ascii="Arial" w:hAnsi="Arial" w:cs="Arial"/>
                <w:sz w:val="18"/>
              </w:rPr>
              <w:t xml:space="preserve"> (</w:t>
            </w:r>
            <w:r w:rsidR="001A425B" w:rsidRPr="00755ED0">
              <w:rPr>
                <w:rFonts w:ascii="Arial" w:hAnsi="Arial" w:cs="Arial"/>
                <w:sz w:val="18"/>
              </w:rPr>
              <w:t>Q6&amp;7 cover sheet)</w:t>
            </w:r>
          </w:p>
        </w:tc>
      </w:tr>
      <w:tr w:rsidR="00302082" w:rsidRPr="00755ED0" w14:paraId="0980FAC4" w14:textId="77777777" w:rsidTr="003A175A">
        <w:trPr>
          <w:trHeight w:val="305"/>
        </w:trPr>
        <w:tc>
          <w:tcPr>
            <w:tcW w:w="1526" w:type="dxa"/>
          </w:tcPr>
          <w:p w14:paraId="5132FBAF" w14:textId="05605D0D" w:rsidR="00422B69" w:rsidRPr="00755ED0" w:rsidRDefault="00B901EC" w:rsidP="00302082">
            <w:pPr>
              <w:spacing w:after="120"/>
              <w:ind w:right="-330"/>
              <w:rPr>
                <w:rFonts w:ascii="Arial" w:hAnsi="Arial" w:cs="Arial"/>
              </w:rPr>
            </w:pPr>
            <w:r>
              <w:rPr>
                <w:rFonts w:ascii="Arial" w:hAnsi="Arial" w:cs="Arial"/>
              </w:rPr>
              <w:t>14/01’/2021</w:t>
            </w:r>
          </w:p>
        </w:tc>
        <w:tc>
          <w:tcPr>
            <w:tcW w:w="1701" w:type="dxa"/>
          </w:tcPr>
          <w:p w14:paraId="2BEE51B4" w14:textId="2C3797AC" w:rsidR="00422B69" w:rsidRPr="00755ED0" w:rsidRDefault="00B901EC" w:rsidP="00B901EC">
            <w:pPr>
              <w:spacing w:after="120"/>
              <w:ind w:right="-330"/>
              <w:rPr>
                <w:rFonts w:ascii="Arial" w:hAnsi="Arial" w:cs="Arial"/>
              </w:rPr>
            </w:pPr>
            <w:r>
              <w:rPr>
                <w:rFonts w:ascii="Arial" w:hAnsi="Arial" w:cs="Arial"/>
              </w:rPr>
              <w:t>minor</w:t>
            </w:r>
          </w:p>
        </w:tc>
        <w:tc>
          <w:tcPr>
            <w:tcW w:w="2410" w:type="dxa"/>
          </w:tcPr>
          <w:p w14:paraId="70C12ACC" w14:textId="25E542F1" w:rsidR="00422B69" w:rsidRPr="00755ED0" w:rsidRDefault="00B901EC" w:rsidP="00302082">
            <w:pPr>
              <w:spacing w:after="120"/>
              <w:ind w:right="-330"/>
              <w:rPr>
                <w:rFonts w:ascii="Arial" w:hAnsi="Arial" w:cs="Arial"/>
              </w:rPr>
            </w:pPr>
            <w:r>
              <w:rPr>
                <w:rFonts w:ascii="Arial" w:hAnsi="Arial" w:cs="Arial"/>
              </w:rPr>
              <w:t>2020-2021 Spring term (term 2)</w:t>
            </w:r>
          </w:p>
        </w:tc>
        <w:tc>
          <w:tcPr>
            <w:tcW w:w="2448" w:type="dxa"/>
          </w:tcPr>
          <w:p w14:paraId="3D93CE18" w14:textId="5DAA3A32" w:rsidR="00422B69" w:rsidRPr="00755ED0" w:rsidRDefault="00B901EC" w:rsidP="00302082">
            <w:pPr>
              <w:spacing w:after="120"/>
              <w:ind w:right="-330"/>
              <w:rPr>
                <w:rFonts w:ascii="Arial" w:hAnsi="Arial" w:cs="Arial"/>
              </w:rPr>
            </w:pPr>
            <w:r>
              <w:rPr>
                <w:rFonts w:ascii="Arial" w:hAnsi="Arial" w:cs="Arial"/>
              </w:rPr>
              <w:t>13</w:t>
            </w:r>
          </w:p>
        </w:tc>
        <w:tc>
          <w:tcPr>
            <w:tcW w:w="2400" w:type="dxa"/>
          </w:tcPr>
          <w:p w14:paraId="6A563D77" w14:textId="396C3324" w:rsidR="00422B69" w:rsidRPr="00755ED0" w:rsidRDefault="00B901EC" w:rsidP="00302082">
            <w:pPr>
              <w:spacing w:after="120"/>
              <w:ind w:right="-330"/>
              <w:rPr>
                <w:rFonts w:ascii="Arial" w:hAnsi="Arial" w:cs="Arial"/>
              </w:rPr>
            </w:pPr>
            <w:r>
              <w:rPr>
                <w:rFonts w:ascii="Arial" w:hAnsi="Arial" w:cs="Arial"/>
              </w:rPr>
              <w:t>N/A</w:t>
            </w:r>
          </w:p>
        </w:tc>
      </w:tr>
      <w:tr w:rsidR="00302082" w:rsidRPr="00755ED0" w14:paraId="6B1EB38E" w14:textId="77777777" w:rsidTr="003A175A">
        <w:trPr>
          <w:trHeight w:val="305"/>
        </w:trPr>
        <w:tc>
          <w:tcPr>
            <w:tcW w:w="1526" w:type="dxa"/>
          </w:tcPr>
          <w:p w14:paraId="3420E056" w14:textId="77777777" w:rsidR="00422B69" w:rsidRPr="00755ED0" w:rsidRDefault="00422B69" w:rsidP="00302082">
            <w:pPr>
              <w:spacing w:after="120"/>
              <w:ind w:right="-330"/>
              <w:rPr>
                <w:rFonts w:ascii="Arial" w:hAnsi="Arial" w:cs="Arial"/>
              </w:rPr>
            </w:pPr>
          </w:p>
        </w:tc>
        <w:tc>
          <w:tcPr>
            <w:tcW w:w="1701" w:type="dxa"/>
          </w:tcPr>
          <w:p w14:paraId="6C4B0062" w14:textId="77777777" w:rsidR="00422B69" w:rsidRPr="00755ED0" w:rsidRDefault="00422B69" w:rsidP="00302082">
            <w:pPr>
              <w:spacing w:after="120"/>
              <w:ind w:right="-330"/>
              <w:rPr>
                <w:rFonts w:ascii="Arial" w:hAnsi="Arial" w:cs="Arial"/>
              </w:rPr>
            </w:pPr>
          </w:p>
        </w:tc>
        <w:tc>
          <w:tcPr>
            <w:tcW w:w="2410" w:type="dxa"/>
          </w:tcPr>
          <w:p w14:paraId="145A91D6" w14:textId="77777777" w:rsidR="00422B69" w:rsidRPr="00755ED0" w:rsidRDefault="00422B69" w:rsidP="00302082">
            <w:pPr>
              <w:spacing w:after="120"/>
              <w:ind w:right="-330"/>
              <w:rPr>
                <w:rFonts w:ascii="Arial" w:hAnsi="Arial" w:cs="Arial"/>
              </w:rPr>
            </w:pPr>
          </w:p>
        </w:tc>
        <w:tc>
          <w:tcPr>
            <w:tcW w:w="2448" w:type="dxa"/>
          </w:tcPr>
          <w:p w14:paraId="7199774F" w14:textId="77777777" w:rsidR="00422B69" w:rsidRPr="00755ED0" w:rsidRDefault="00422B69" w:rsidP="00302082">
            <w:pPr>
              <w:spacing w:after="120"/>
              <w:ind w:right="-330"/>
              <w:rPr>
                <w:rFonts w:ascii="Arial" w:hAnsi="Arial" w:cs="Arial"/>
              </w:rPr>
            </w:pPr>
          </w:p>
        </w:tc>
        <w:tc>
          <w:tcPr>
            <w:tcW w:w="2400" w:type="dxa"/>
          </w:tcPr>
          <w:p w14:paraId="27831739" w14:textId="77777777" w:rsidR="00422B69" w:rsidRPr="00755ED0" w:rsidRDefault="00422B69" w:rsidP="00302082">
            <w:pPr>
              <w:spacing w:after="120"/>
              <w:ind w:right="-330"/>
              <w:rPr>
                <w:rFonts w:ascii="Arial" w:hAnsi="Arial" w:cs="Arial"/>
              </w:rPr>
            </w:pPr>
          </w:p>
        </w:tc>
      </w:tr>
    </w:tbl>
    <w:p w14:paraId="13DB443A" w14:textId="77777777" w:rsidR="00D83563" w:rsidRPr="00755ED0" w:rsidRDefault="00D83563" w:rsidP="00302082">
      <w:pPr>
        <w:spacing w:after="120" w:line="240" w:lineRule="auto"/>
        <w:ind w:right="-330"/>
        <w:rPr>
          <w:rFonts w:ascii="Arial" w:hAnsi="Arial" w:cs="Arial"/>
        </w:rPr>
      </w:pPr>
    </w:p>
    <w:p w14:paraId="5DD51F70" w14:textId="68F9195B" w:rsidR="00C57028" w:rsidRPr="00302082" w:rsidRDefault="005730F0" w:rsidP="003A175A">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Pr>
          <w:rFonts w:ascii="Arial" w:hAnsi="Arial" w:cs="Arial"/>
        </w:rPr>
        <w:t>Revised FSO</w:t>
      </w:r>
      <w:r w:rsidR="00C040D6">
        <w:rPr>
          <w:rFonts w:ascii="Arial" w:hAnsi="Arial" w:cs="Arial"/>
        </w:rPr>
        <w:t>/SSPSSR</w:t>
      </w:r>
      <w:r>
        <w:rPr>
          <w:rFonts w:ascii="Arial" w:hAnsi="Arial" w:cs="Arial"/>
        </w:rPr>
        <w:t xml:space="preserve"> Feb</w:t>
      </w:r>
      <w:r w:rsidR="00C57028" w:rsidRPr="00755ED0">
        <w:rPr>
          <w:rFonts w:ascii="Arial" w:hAnsi="Arial" w:cs="Arial"/>
        </w:rPr>
        <w:t xml:space="preserve"> 2018</w:t>
      </w:r>
      <w:r w:rsidR="00C040D6">
        <w:rPr>
          <w:rFonts w:ascii="Arial" w:hAnsi="Arial" w:cs="Arial"/>
        </w:rPr>
        <w:t xml:space="preserve"> under Competition and Markets Authority </w:t>
      </w:r>
      <w:r w:rsidR="001A6448">
        <w:rPr>
          <w:rFonts w:ascii="Arial" w:hAnsi="Arial" w:cs="Arial"/>
        </w:rPr>
        <w:t xml:space="preserve">(CMA) </w:t>
      </w:r>
      <w:r w:rsidR="00C040D6">
        <w:rPr>
          <w:rFonts w:ascii="Arial" w:hAnsi="Arial" w:cs="Arial"/>
        </w:rPr>
        <w:t>compliance project</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20BD" w14:textId="77777777" w:rsidR="00C22E6E" w:rsidRDefault="00C22E6E" w:rsidP="009A2D37">
      <w:pPr>
        <w:spacing w:after="0" w:line="240" w:lineRule="auto"/>
      </w:pPr>
      <w:r>
        <w:separator/>
      </w:r>
    </w:p>
  </w:endnote>
  <w:endnote w:type="continuationSeparator" w:id="0">
    <w:p w14:paraId="6B75F6B3" w14:textId="77777777" w:rsidR="00C22E6E" w:rsidRDefault="00C22E6E" w:rsidP="009A2D37">
      <w:pPr>
        <w:spacing w:after="0" w:line="240" w:lineRule="auto"/>
      </w:pPr>
      <w:r>
        <w:continuationSeparator/>
      </w:r>
    </w:p>
  </w:endnote>
  <w:endnote w:type="continuationNotice" w:id="1">
    <w:p w14:paraId="5D69EC3D" w14:textId="77777777" w:rsidR="00C22E6E" w:rsidRDefault="00C22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6D8472F" w14:textId="77777777" w:rsidR="003A175A" w:rsidRDefault="003A175A" w:rsidP="009A2D37">
        <w:pPr>
          <w:pStyle w:val="Footer"/>
          <w:jc w:val="center"/>
        </w:pPr>
      </w:p>
      <w:p w14:paraId="4C0549CE" w14:textId="34260DBC" w:rsidR="008B2543" w:rsidRDefault="0019787E" w:rsidP="009A2D37">
        <w:pPr>
          <w:pStyle w:val="Footer"/>
          <w:jc w:val="center"/>
        </w:pPr>
        <w:r>
          <w:fldChar w:fldCharType="begin"/>
        </w:r>
        <w:r>
          <w:instrText xml:space="preserve"> PAGE   \* MERGEFORMAT </w:instrText>
        </w:r>
        <w:r>
          <w:fldChar w:fldCharType="separate"/>
        </w:r>
        <w:r w:rsidR="00DC5803">
          <w:rPr>
            <w:noProof/>
          </w:rPr>
          <w:t>7</w:t>
        </w:r>
        <w:r>
          <w:rPr>
            <w:noProof/>
          </w:rPr>
          <w:fldChar w:fldCharType="end"/>
        </w:r>
      </w:p>
    </w:sdtContent>
  </w:sdt>
  <w:p w14:paraId="01ED3C08" w14:textId="541F4125" w:rsidR="008B2543" w:rsidRPr="007B7724" w:rsidRDefault="003A175A" w:rsidP="003A175A">
    <w:pPr>
      <w:pStyle w:val="Footer"/>
      <w:spacing w:after="120"/>
      <w:ind w:right="-330"/>
      <w:jc w:val="center"/>
      <w:rPr>
        <w:rFonts w:ascii="Arial" w:hAnsi="Arial"/>
        <w:sz w:val="18"/>
      </w:rPr>
    </w:pPr>
    <w:r>
      <w:rPr>
        <w:rFonts w:ascii="Arial" w:hAnsi="Arial"/>
        <w:sz w:val="18"/>
      </w:rPr>
      <w:t>(</w:t>
    </w:r>
    <w:r w:rsidR="00C040D6">
      <w:rPr>
        <w:rFonts w:ascii="Arial" w:hAnsi="Arial"/>
        <w:sz w:val="18"/>
      </w:rPr>
      <w:t>TZRD3220</w:t>
    </w:r>
    <w:r>
      <w:rPr>
        <w:rFonts w:ascii="Arial" w:hAnsi="Arial"/>
        <w:sz w:val="18"/>
      </w:rPr>
      <w:t>) Effective Support – from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CDFD" w14:textId="77777777" w:rsidR="00C22E6E" w:rsidRDefault="00C22E6E" w:rsidP="009A2D37">
      <w:pPr>
        <w:spacing w:after="0" w:line="240" w:lineRule="auto"/>
      </w:pPr>
      <w:r>
        <w:separator/>
      </w:r>
    </w:p>
  </w:footnote>
  <w:footnote w:type="continuationSeparator" w:id="0">
    <w:p w14:paraId="0C4D87C0" w14:textId="77777777" w:rsidR="00C22E6E" w:rsidRDefault="00C22E6E" w:rsidP="009A2D37">
      <w:pPr>
        <w:spacing w:after="0" w:line="240" w:lineRule="auto"/>
      </w:pPr>
      <w:r>
        <w:continuationSeparator/>
      </w:r>
    </w:p>
  </w:footnote>
  <w:footnote w:type="continuationNotice" w:id="1">
    <w:p w14:paraId="3FA676BE" w14:textId="77777777" w:rsidR="00C22E6E" w:rsidRDefault="00C22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E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F35741" wp14:editId="71675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2CA094" w14:textId="77777777" w:rsidR="008B2543" w:rsidRPr="008C00F8" w:rsidRDefault="008B2543" w:rsidP="005E6D38">
    <w:pPr>
      <w:pStyle w:val="Heading1"/>
      <w:spacing w:before="60" w:after="60"/>
      <w:rPr>
        <w:rFonts w:ascii="Arial" w:hAnsi="Arial" w:cs="Arial"/>
      </w:rPr>
    </w:pPr>
  </w:p>
  <w:p w14:paraId="291932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991D" w14:textId="37AFB69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8AE9E7" wp14:editId="233BF5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06CA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1E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448"/>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B76"/>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DF3"/>
    <w:rsid w:val="00351D4F"/>
    <w:rsid w:val="00352D8E"/>
    <w:rsid w:val="00356B68"/>
    <w:rsid w:val="0035702D"/>
    <w:rsid w:val="003604D4"/>
    <w:rsid w:val="003627B0"/>
    <w:rsid w:val="00374DF6"/>
    <w:rsid w:val="003759B0"/>
    <w:rsid w:val="00375F84"/>
    <w:rsid w:val="00376E34"/>
    <w:rsid w:val="003804E7"/>
    <w:rsid w:val="003934D2"/>
    <w:rsid w:val="003973A1"/>
    <w:rsid w:val="003A175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AD0"/>
    <w:rsid w:val="00567EC9"/>
    <w:rsid w:val="00571630"/>
    <w:rsid w:val="005730F0"/>
    <w:rsid w:val="005759F4"/>
    <w:rsid w:val="005779D1"/>
    <w:rsid w:val="0058041A"/>
    <w:rsid w:val="0058743D"/>
    <w:rsid w:val="00587BF7"/>
    <w:rsid w:val="00592034"/>
    <w:rsid w:val="0059477B"/>
    <w:rsid w:val="00596884"/>
    <w:rsid w:val="005A14B5"/>
    <w:rsid w:val="005B5A98"/>
    <w:rsid w:val="005B6E8E"/>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A0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440"/>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5ED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F7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270"/>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55D"/>
    <w:rsid w:val="00B7664D"/>
    <w:rsid w:val="00B80989"/>
    <w:rsid w:val="00B901E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B1A"/>
    <w:rsid w:val="00BF51AB"/>
    <w:rsid w:val="00BF716B"/>
    <w:rsid w:val="00BF7233"/>
    <w:rsid w:val="00C02AA2"/>
    <w:rsid w:val="00C040D6"/>
    <w:rsid w:val="00C04C95"/>
    <w:rsid w:val="00C12613"/>
    <w:rsid w:val="00C16DEF"/>
    <w:rsid w:val="00C22E6E"/>
    <w:rsid w:val="00C2492F"/>
    <w:rsid w:val="00C269A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83E"/>
    <w:rsid w:val="00CB11CE"/>
    <w:rsid w:val="00CC25A2"/>
    <w:rsid w:val="00CD7F07"/>
    <w:rsid w:val="00CE04F3"/>
    <w:rsid w:val="00CE12D8"/>
    <w:rsid w:val="00CE28B6"/>
    <w:rsid w:val="00CE4574"/>
    <w:rsid w:val="00CE70E6"/>
    <w:rsid w:val="00CF2E1E"/>
    <w:rsid w:val="00D02E99"/>
    <w:rsid w:val="00D13357"/>
    <w:rsid w:val="00D13A13"/>
    <w:rsid w:val="00D17AEB"/>
    <w:rsid w:val="00D2689A"/>
    <w:rsid w:val="00D65506"/>
    <w:rsid w:val="00D773CF"/>
    <w:rsid w:val="00D83563"/>
    <w:rsid w:val="00D8448F"/>
    <w:rsid w:val="00D9187F"/>
    <w:rsid w:val="00D91A41"/>
    <w:rsid w:val="00DA64B6"/>
    <w:rsid w:val="00DB5C9D"/>
    <w:rsid w:val="00DC5803"/>
    <w:rsid w:val="00DD02E6"/>
    <w:rsid w:val="00DF665B"/>
    <w:rsid w:val="00E0152A"/>
    <w:rsid w:val="00E03394"/>
    <w:rsid w:val="00E066E5"/>
    <w:rsid w:val="00E22F03"/>
    <w:rsid w:val="00E233C1"/>
    <w:rsid w:val="00E27E7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2FC"/>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F21A2"/>
  <w15:docId w15:val="{6C75F02F-EA85-4B55-88F7-8E1D28B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D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E06F5-FC8E-4E37-9A3C-F49A3EB9E493}">
  <ds:schemaRefs>
    <ds:schemaRef ds:uri="http://schemas.microsoft.com/sharepoint/events"/>
  </ds:schemaRefs>
</ds:datastoreItem>
</file>

<file path=customXml/itemProps2.xml><?xml version="1.0" encoding="utf-8"?>
<ds:datastoreItem xmlns:ds="http://schemas.openxmlformats.org/officeDocument/2006/customXml" ds:itemID="{4C477686-D9D0-4BFA-88FA-3D0C4BC54D15}"/>
</file>

<file path=customXml/itemProps3.xml><?xml version="1.0" encoding="utf-8"?>
<ds:datastoreItem xmlns:ds="http://schemas.openxmlformats.org/officeDocument/2006/customXml" ds:itemID="{CBD4ACF3-C065-49F5-86BB-AC500799BD7F}">
  <ds:schemaRefs>
    <ds:schemaRef ds:uri="http://schemas.openxmlformats.org/officeDocument/2006/bibliography"/>
  </ds:schemaRefs>
</ds:datastoreItem>
</file>

<file path=customXml/itemProps4.xml><?xml version="1.0" encoding="utf-8"?>
<ds:datastoreItem xmlns:ds="http://schemas.openxmlformats.org/officeDocument/2006/customXml" ds:itemID="{1EA47055-3F0F-429F-B850-546FA8390647}">
  <ds:schemaRefs>
    <ds:schemaRef ds:uri="http://schemas.microsoft.com/sharepoint/v3/contenttype/forms"/>
  </ds:schemaRefs>
</ds:datastoreItem>
</file>

<file path=customXml/itemProps5.xml><?xml version="1.0" encoding="utf-8"?>
<ds:datastoreItem xmlns:ds="http://schemas.openxmlformats.org/officeDocument/2006/customXml" ds:itemID="{2085CB30-9A59-4D59-AD52-28A9F2C4F8CB}">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2</cp:revision>
  <cp:lastPrinted>2015-09-09T08:37:00Z</cp:lastPrinted>
  <dcterms:created xsi:type="dcterms:W3CDTF">2021-04-28T16:37:00Z</dcterms:created>
  <dcterms:modified xsi:type="dcterms:W3CDTF">2021-04-28T16:37:00Z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3670d94c-a4f9-4399-9909-aa3342a1a4a7</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