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EDCFCA3" w14:textId="0829949C" w:rsidR="001047C0" w:rsidRPr="000E476B" w:rsidRDefault="00C2517D" w:rsidP="00054D62">
      <w:pPr>
        <w:spacing w:after="120" w:line="240" w:lineRule="auto"/>
        <w:ind w:left="567" w:right="260"/>
        <w:jc w:val="both"/>
        <w:rPr>
          <w:rFonts w:ascii="Arial" w:hAnsi="Arial" w:cs="Arial"/>
          <w:iCs/>
        </w:rPr>
      </w:pPr>
      <w:r>
        <w:rPr>
          <w:rFonts w:ascii="Arial" w:hAnsi="Arial" w:cs="Arial"/>
        </w:rPr>
        <w:t>SPOR</w:t>
      </w:r>
      <w:r w:rsidR="00054D62">
        <w:rPr>
          <w:rFonts w:ascii="Arial" w:hAnsi="Arial" w:cs="Arial"/>
        </w:rPr>
        <w:t>8</w:t>
      </w:r>
      <w:r w:rsidR="00FA147E">
        <w:rPr>
          <w:rFonts w:ascii="Arial" w:hAnsi="Arial" w:cs="Arial"/>
        </w:rPr>
        <w:t>2</w:t>
      </w:r>
      <w:r w:rsidR="00C40B6A">
        <w:rPr>
          <w:rFonts w:ascii="Arial" w:hAnsi="Arial" w:cs="Arial"/>
        </w:rPr>
        <w:t>0</w:t>
      </w:r>
      <w:r w:rsidR="00054D62">
        <w:rPr>
          <w:rFonts w:ascii="Arial" w:hAnsi="Arial" w:cs="Arial"/>
        </w:rPr>
        <w:t xml:space="preserve">0 </w:t>
      </w:r>
      <w:r>
        <w:rPr>
          <w:rFonts w:ascii="Arial" w:hAnsi="Arial" w:cs="Arial"/>
        </w:rPr>
        <w:t>(</w:t>
      </w:r>
      <w:r w:rsidRPr="00C2517D">
        <w:rPr>
          <w:rFonts w:ascii="Arial" w:hAnsi="Arial" w:cs="Arial"/>
        </w:rPr>
        <w:t>SS</w:t>
      </w:r>
      <w:r w:rsidR="00054D62">
        <w:rPr>
          <w:rFonts w:ascii="Arial" w:hAnsi="Arial" w:cs="Arial"/>
        </w:rPr>
        <w:t>8</w:t>
      </w:r>
      <w:r w:rsidR="00FA147E">
        <w:rPr>
          <w:rFonts w:ascii="Arial" w:hAnsi="Arial" w:cs="Arial"/>
        </w:rPr>
        <w:t>2</w:t>
      </w:r>
      <w:r w:rsidR="00C40B6A">
        <w:rPr>
          <w:rFonts w:ascii="Arial" w:hAnsi="Arial" w:cs="Arial"/>
        </w:rPr>
        <w:t>0</w:t>
      </w:r>
      <w:r>
        <w:rPr>
          <w:rFonts w:ascii="Arial" w:hAnsi="Arial" w:cs="Arial"/>
        </w:rPr>
        <w:t>)</w:t>
      </w:r>
      <w:r w:rsidRPr="00C2517D">
        <w:rPr>
          <w:rFonts w:ascii="Arial" w:hAnsi="Arial" w:cs="Arial"/>
        </w:rPr>
        <w:t xml:space="preserve"> </w:t>
      </w:r>
      <w:r w:rsidR="00FA147E">
        <w:rPr>
          <w:rFonts w:ascii="Arial" w:hAnsi="Arial" w:cs="Arial"/>
        </w:rPr>
        <w:t>Applied Athlete Support</w:t>
      </w:r>
    </w:p>
    <w:p w14:paraId="323B6CA9" w14:textId="7749A21C"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28D0F730" w:rsidR="00C2517D" w:rsidRPr="00C2517D" w:rsidRDefault="00054D62" w:rsidP="00C2517D">
      <w:pPr>
        <w:spacing w:after="120" w:line="240" w:lineRule="auto"/>
        <w:ind w:left="567" w:right="260"/>
        <w:jc w:val="both"/>
        <w:rPr>
          <w:rFonts w:ascii="Arial" w:hAnsi="Arial" w:cs="Arial"/>
        </w:rPr>
      </w:pPr>
      <w:r>
        <w:rPr>
          <w:rFonts w:ascii="Arial" w:hAnsi="Arial" w:cs="Arial"/>
        </w:rPr>
        <w:t>Level 7</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24EE1DD3" w:rsidR="00C2517D" w:rsidRPr="00302082" w:rsidRDefault="00FA147E" w:rsidP="00C2517D">
      <w:pPr>
        <w:pStyle w:val="NormalWeb"/>
        <w:spacing w:before="0" w:beforeAutospacing="0" w:after="120" w:afterAutospacing="0"/>
        <w:ind w:left="567" w:right="260"/>
        <w:rPr>
          <w:rFonts w:ascii="Arial" w:hAnsi="Arial" w:cs="Arial"/>
          <w:i/>
        </w:rPr>
      </w:pPr>
      <w:r>
        <w:rPr>
          <w:rFonts w:ascii="Arial" w:hAnsi="Arial" w:cs="Arial"/>
          <w:sz w:val="22"/>
          <w:szCs w:val="22"/>
        </w:rPr>
        <w:t>2</w:t>
      </w:r>
      <w:r w:rsidR="00C05877">
        <w:rPr>
          <w:rFonts w:ascii="Arial" w:hAnsi="Arial" w:cs="Arial"/>
          <w:sz w:val="22"/>
          <w:szCs w:val="22"/>
        </w:rPr>
        <w:t>0</w:t>
      </w:r>
      <w:r w:rsidR="00C2517D" w:rsidRPr="00DE5882">
        <w:rPr>
          <w:rFonts w:ascii="Arial" w:hAnsi="Arial" w:cs="Arial"/>
          <w:sz w:val="22"/>
          <w:szCs w:val="22"/>
        </w:rPr>
        <w:t xml:space="preserve"> credits (</w:t>
      </w:r>
      <w:r>
        <w:rPr>
          <w:rFonts w:ascii="Arial" w:hAnsi="Arial" w:cs="Arial"/>
          <w:sz w:val="22"/>
          <w:szCs w:val="22"/>
        </w:rPr>
        <w:t>1</w:t>
      </w:r>
      <w:r w:rsidR="00C05877">
        <w:rPr>
          <w:rFonts w:ascii="Arial" w:hAnsi="Arial" w:cs="Arial"/>
          <w:sz w:val="22"/>
          <w:szCs w:val="22"/>
        </w:rPr>
        <w:t>0</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6412378" w14:textId="323C8038" w:rsidR="007A2232" w:rsidRDefault="00FA147E" w:rsidP="00FA147E">
      <w:pPr>
        <w:spacing w:after="120" w:line="240" w:lineRule="auto"/>
        <w:ind w:left="567" w:right="260"/>
        <w:jc w:val="both"/>
        <w:rPr>
          <w:rFonts w:ascii="Arial" w:hAnsi="Arial" w:cs="Arial"/>
        </w:rPr>
      </w:pPr>
      <w:r>
        <w:rPr>
          <w:rFonts w:ascii="Arial" w:hAnsi="Arial" w:cs="Arial"/>
        </w:rPr>
        <w:t xml:space="preserve">Autumn or </w:t>
      </w:r>
      <w:proofErr w:type="gramStart"/>
      <w:r>
        <w:rPr>
          <w:rFonts w:ascii="Arial" w:hAnsi="Arial" w:cs="Arial"/>
        </w:rPr>
        <w:t>Spring</w:t>
      </w:r>
      <w:proofErr w:type="gramEnd"/>
      <w:r w:rsidR="006E1F61">
        <w:rPr>
          <w:rFonts w:ascii="Arial" w:hAnsi="Arial" w:cs="Arial"/>
        </w:rPr>
        <w:t xml:space="preserve"> </w:t>
      </w: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59A0BA" w14:textId="6B32DA57" w:rsidR="007A2232" w:rsidRDefault="00B608A7" w:rsidP="007A2232">
      <w:pPr>
        <w:spacing w:after="0"/>
        <w:ind w:left="567" w:right="261"/>
        <w:rPr>
          <w:rFonts w:ascii="Arial" w:hAnsi="Arial" w:cs="Arial"/>
          <w:iCs/>
        </w:rPr>
      </w:pPr>
      <w:r>
        <w:rPr>
          <w:rFonts w:ascii="Arial" w:hAnsi="Arial" w:cs="Arial"/>
        </w:rPr>
        <w:t xml:space="preserve">None </w:t>
      </w:r>
    </w:p>
    <w:p w14:paraId="6B4FF94F" w14:textId="761C4A8D" w:rsidR="007A2232" w:rsidRDefault="007A2232" w:rsidP="00302082">
      <w:pPr>
        <w:spacing w:after="120" w:line="240" w:lineRule="auto"/>
        <w:ind w:left="426" w:right="260"/>
        <w:rPr>
          <w:rFonts w:ascii="Arial" w:hAnsi="Arial" w:cs="Arial"/>
          <w:i/>
          <w:iCs/>
        </w:rPr>
      </w:pPr>
    </w:p>
    <w:p w14:paraId="76898883" w14:textId="589579E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9725E84" w14:textId="2FDA1C0E" w:rsidR="00FA147E" w:rsidRDefault="00FA147E" w:rsidP="00FA147E">
      <w:pPr>
        <w:spacing w:after="120" w:line="240" w:lineRule="auto"/>
        <w:ind w:left="567" w:right="260"/>
        <w:jc w:val="both"/>
        <w:rPr>
          <w:rFonts w:ascii="Arial" w:hAnsi="Arial" w:cs="Arial"/>
        </w:rPr>
      </w:pPr>
      <w:r w:rsidRPr="00FA147E">
        <w:rPr>
          <w:rFonts w:ascii="Arial" w:hAnsi="Arial" w:cs="Arial"/>
        </w:rPr>
        <w:t>MSc Sports Science for Optimal Performance</w:t>
      </w:r>
    </w:p>
    <w:p w14:paraId="5D7323B8" w14:textId="77777777" w:rsidR="00FA147E" w:rsidRPr="00FA147E" w:rsidRDefault="00FA147E" w:rsidP="00FA147E">
      <w:pPr>
        <w:spacing w:after="120" w:line="240" w:lineRule="auto"/>
        <w:ind w:right="260"/>
        <w:jc w:val="both"/>
        <w:rPr>
          <w:rFonts w:ascii="Arial" w:hAnsi="Arial" w:cs="Arial"/>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1F7B76" w14:textId="348734D1" w:rsidR="00FA147E" w:rsidRPr="001537D2" w:rsidRDefault="00FA147E" w:rsidP="001537D2">
      <w:pPr>
        <w:pStyle w:val="ListParagraph"/>
        <w:numPr>
          <w:ilvl w:val="0"/>
          <w:numId w:val="43"/>
        </w:numPr>
        <w:spacing w:after="120" w:line="240" w:lineRule="auto"/>
        <w:ind w:left="992" w:right="543" w:hanging="425"/>
        <w:contextualSpacing w:val="0"/>
        <w:jc w:val="both"/>
        <w:rPr>
          <w:rFonts w:ascii="Arial" w:hAnsi="Arial" w:cs="Arial"/>
        </w:rPr>
      </w:pPr>
      <w:r w:rsidRPr="001537D2">
        <w:rPr>
          <w:rFonts w:ascii="Arial" w:hAnsi="Arial" w:cs="Arial"/>
        </w:rPr>
        <w:t xml:space="preserve">Demonstrate an awareness of the scientific principles underpinning athlete performance assessment; </w:t>
      </w:r>
    </w:p>
    <w:p w14:paraId="75D0614A" w14:textId="6CAB8B91" w:rsidR="00FA147E" w:rsidRPr="001537D2" w:rsidRDefault="00FA147E" w:rsidP="001537D2">
      <w:pPr>
        <w:pStyle w:val="ListParagraph"/>
        <w:numPr>
          <w:ilvl w:val="0"/>
          <w:numId w:val="43"/>
        </w:numPr>
        <w:spacing w:after="120" w:line="240" w:lineRule="auto"/>
        <w:ind w:left="992" w:right="543" w:hanging="425"/>
        <w:contextualSpacing w:val="0"/>
        <w:jc w:val="both"/>
        <w:rPr>
          <w:rFonts w:ascii="Arial" w:hAnsi="Arial" w:cs="Arial"/>
        </w:rPr>
      </w:pPr>
      <w:r w:rsidRPr="001537D2">
        <w:rPr>
          <w:rFonts w:ascii="Arial" w:hAnsi="Arial" w:cs="Arial"/>
        </w:rPr>
        <w:t>Apply the scientific theory of athlete support by providing a prolonged athlete support package to a client;</w:t>
      </w:r>
    </w:p>
    <w:p w14:paraId="55369D7A" w14:textId="3643F837" w:rsidR="00C40B6A" w:rsidRPr="001537D2" w:rsidRDefault="00FA147E" w:rsidP="001537D2">
      <w:pPr>
        <w:pStyle w:val="ListParagraph"/>
        <w:numPr>
          <w:ilvl w:val="0"/>
          <w:numId w:val="43"/>
        </w:numPr>
        <w:spacing w:after="120" w:line="240" w:lineRule="auto"/>
        <w:ind w:left="992" w:right="543" w:hanging="425"/>
        <w:contextualSpacing w:val="0"/>
        <w:jc w:val="both"/>
        <w:rPr>
          <w:rFonts w:ascii="Arial" w:hAnsi="Arial" w:cs="Arial"/>
        </w:rPr>
      </w:pPr>
      <w:r w:rsidRPr="001537D2">
        <w:rPr>
          <w:rFonts w:ascii="Arial" w:hAnsi="Arial" w:cs="Arial"/>
        </w:rPr>
        <w:t>Objectively evaluate and communicate the success of a sports science athlete support package.</w:t>
      </w:r>
    </w:p>
    <w:p w14:paraId="459FC055" w14:textId="77777777" w:rsidR="00FA147E" w:rsidRPr="00C40B6A" w:rsidRDefault="00FA147E" w:rsidP="00FA147E">
      <w:pPr>
        <w:spacing w:after="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ACDF50" w14:textId="1C18F98C" w:rsidR="00FA147E" w:rsidRPr="00FA147E" w:rsidRDefault="001537D2" w:rsidP="001537D2">
      <w:pPr>
        <w:pStyle w:val="Default"/>
        <w:numPr>
          <w:ilvl w:val="0"/>
          <w:numId w:val="44"/>
        </w:numPr>
        <w:spacing w:after="120"/>
        <w:ind w:left="992" w:right="543" w:hanging="425"/>
        <w:jc w:val="both"/>
        <w:rPr>
          <w:color w:val="auto"/>
          <w:sz w:val="22"/>
          <w:szCs w:val="22"/>
        </w:rPr>
      </w:pPr>
      <w:r>
        <w:rPr>
          <w:color w:val="auto"/>
          <w:sz w:val="22"/>
          <w:szCs w:val="22"/>
        </w:rPr>
        <w:t>D</w:t>
      </w:r>
      <w:r w:rsidR="00FA147E">
        <w:rPr>
          <w:color w:val="auto"/>
          <w:sz w:val="22"/>
          <w:szCs w:val="22"/>
        </w:rPr>
        <w:t xml:space="preserve">emonstrate an ability to integrate </w:t>
      </w:r>
      <w:r w:rsidR="005F039E">
        <w:rPr>
          <w:color w:val="auto"/>
          <w:sz w:val="22"/>
          <w:szCs w:val="22"/>
        </w:rPr>
        <w:t>key skills in n</w:t>
      </w:r>
      <w:r w:rsidR="00FA147E" w:rsidRPr="00FA147E">
        <w:rPr>
          <w:color w:val="auto"/>
          <w:sz w:val="22"/>
          <w:szCs w:val="22"/>
        </w:rPr>
        <w:t xml:space="preserve">umeracy </w:t>
      </w:r>
      <w:r>
        <w:rPr>
          <w:color w:val="auto"/>
          <w:sz w:val="22"/>
          <w:szCs w:val="22"/>
        </w:rPr>
        <w:t>and i</w:t>
      </w:r>
      <w:r w:rsidR="00FA147E" w:rsidRPr="00FA147E">
        <w:rPr>
          <w:color w:val="auto"/>
          <w:sz w:val="22"/>
          <w:szCs w:val="22"/>
        </w:rPr>
        <w:t xml:space="preserve">nformation </w:t>
      </w:r>
      <w:r>
        <w:rPr>
          <w:color w:val="auto"/>
          <w:sz w:val="22"/>
          <w:szCs w:val="22"/>
        </w:rPr>
        <w:t>t</w:t>
      </w:r>
      <w:r w:rsidR="00FA147E" w:rsidRPr="00FA147E">
        <w:rPr>
          <w:color w:val="auto"/>
          <w:sz w:val="22"/>
          <w:szCs w:val="22"/>
        </w:rPr>
        <w:t>echnology – evidenced via working with Microsoft Office to create and present an athlete case study and also carry out calculations and interpretation of results and nu</w:t>
      </w:r>
      <w:r w:rsidR="00FA147E">
        <w:rPr>
          <w:color w:val="auto"/>
          <w:sz w:val="22"/>
          <w:szCs w:val="22"/>
        </w:rPr>
        <w:t xml:space="preserve">merical data; </w:t>
      </w:r>
    </w:p>
    <w:p w14:paraId="32ADD7BB" w14:textId="041D5431" w:rsidR="00FA147E" w:rsidRPr="00FA147E" w:rsidRDefault="005F039E" w:rsidP="001537D2">
      <w:pPr>
        <w:pStyle w:val="Default"/>
        <w:numPr>
          <w:ilvl w:val="0"/>
          <w:numId w:val="44"/>
        </w:numPr>
        <w:spacing w:after="120"/>
        <w:ind w:left="992" w:right="543" w:hanging="425"/>
        <w:jc w:val="both"/>
        <w:rPr>
          <w:color w:val="auto"/>
          <w:sz w:val="22"/>
          <w:szCs w:val="22"/>
        </w:rPr>
      </w:pPr>
      <w:r>
        <w:rPr>
          <w:color w:val="auto"/>
          <w:sz w:val="22"/>
          <w:szCs w:val="22"/>
        </w:rPr>
        <w:t>Demonstrate an ability to integrate key skills in p</w:t>
      </w:r>
      <w:r w:rsidR="00FA147E" w:rsidRPr="00FA147E">
        <w:rPr>
          <w:color w:val="auto"/>
          <w:sz w:val="22"/>
          <w:szCs w:val="22"/>
        </w:rPr>
        <w:t>roblem solving – achieved through the complex analysis and evalu</w:t>
      </w:r>
      <w:r w:rsidR="00FA147E">
        <w:rPr>
          <w:color w:val="auto"/>
          <w:sz w:val="22"/>
          <w:szCs w:val="22"/>
        </w:rPr>
        <w:t xml:space="preserve">ation of athlete test results; </w:t>
      </w:r>
    </w:p>
    <w:p w14:paraId="5B763B48" w14:textId="27B2D569" w:rsidR="00355608" w:rsidRDefault="005F039E" w:rsidP="001537D2">
      <w:pPr>
        <w:pStyle w:val="Default"/>
        <w:numPr>
          <w:ilvl w:val="0"/>
          <w:numId w:val="44"/>
        </w:numPr>
        <w:spacing w:after="120"/>
        <w:ind w:left="992" w:right="543" w:hanging="425"/>
        <w:jc w:val="both"/>
        <w:rPr>
          <w:color w:val="auto"/>
          <w:sz w:val="22"/>
          <w:szCs w:val="22"/>
        </w:rPr>
      </w:pPr>
      <w:r>
        <w:rPr>
          <w:color w:val="auto"/>
          <w:sz w:val="22"/>
          <w:szCs w:val="22"/>
        </w:rPr>
        <w:t>P</w:t>
      </w:r>
      <w:r w:rsidR="00FA147E" w:rsidRPr="00FA147E">
        <w:rPr>
          <w:color w:val="auto"/>
          <w:sz w:val="22"/>
          <w:szCs w:val="22"/>
        </w:rPr>
        <w:t>lan and manage learning - through completing the extra self-directed study necessary to successfully complete the required assignment a</w:t>
      </w:r>
      <w:r w:rsidR="00FA147E">
        <w:rPr>
          <w:color w:val="auto"/>
          <w:sz w:val="22"/>
          <w:szCs w:val="22"/>
        </w:rPr>
        <w:t>nd tasks set during this module.</w:t>
      </w:r>
    </w:p>
    <w:p w14:paraId="009ABBD9" w14:textId="77777777" w:rsidR="00FA147E" w:rsidRPr="00FA147E" w:rsidRDefault="00FA147E" w:rsidP="00FA147E">
      <w:pPr>
        <w:pStyle w:val="Default"/>
        <w:ind w:left="567" w:right="260"/>
        <w:rPr>
          <w:color w:val="auto"/>
          <w:sz w:val="22"/>
          <w:szCs w:val="22"/>
        </w:rPr>
      </w:pPr>
    </w:p>
    <w:p w14:paraId="2038331E" w14:textId="3F79C9C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BAD1A58" w14:textId="542CDDC8" w:rsidR="00CE76A8" w:rsidRDefault="005F039E" w:rsidP="005F039E">
      <w:pPr>
        <w:tabs>
          <w:tab w:val="left" w:pos="8789"/>
        </w:tabs>
        <w:spacing w:after="0" w:line="240" w:lineRule="auto"/>
        <w:ind w:left="567" w:right="827"/>
        <w:jc w:val="both"/>
        <w:rPr>
          <w:rFonts w:ascii="Arial" w:hAnsi="Arial" w:cs="Arial"/>
          <w:bCs/>
          <w:color w:val="000000"/>
        </w:rPr>
      </w:pPr>
      <w:r w:rsidRPr="005F039E">
        <w:rPr>
          <w:rFonts w:ascii="Arial" w:hAnsi="Arial" w:cs="Arial"/>
          <w:bCs/>
          <w:color w:val="000000"/>
        </w:rPr>
        <w:t xml:space="preserve">This module aims to provide students with the supervision and extra underpinning knowledge to provide scientific athlete support to a client. The majority of student time will be taken up with one-to-one consultancy time with a client and analysing and providing feedback on their testing data. Some lecture and laboratory time will be used to ensure key principles are </w:t>
      </w:r>
      <w:r w:rsidRPr="005F039E">
        <w:rPr>
          <w:rFonts w:ascii="Arial" w:hAnsi="Arial" w:cs="Arial"/>
          <w:bCs/>
          <w:color w:val="000000"/>
        </w:rPr>
        <w:lastRenderedPageBreak/>
        <w:t>covered, but students will be expected to generate a case study of the consultancy package they have provided.</w:t>
      </w:r>
      <w:r w:rsidRPr="005F039E">
        <w:rPr>
          <w:rFonts w:ascii="Arial" w:hAnsi="Arial" w:cs="Arial"/>
          <w:bCs/>
          <w:color w:val="000000"/>
        </w:rPr>
        <w:tab/>
      </w:r>
    </w:p>
    <w:p w14:paraId="12B1D964" w14:textId="77777777" w:rsidR="001537D2" w:rsidRPr="00C40B6A" w:rsidRDefault="001537D2" w:rsidP="005F039E">
      <w:pPr>
        <w:tabs>
          <w:tab w:val="left" w:pos="8789"/>
        </w:tabs>
        <w:spacing w:after="0" w:line="240" w:lineRule="auto"/>
        <w:ind w:left="567" w:right="827"/>
        <w:jc w:val="both"/>
        <w:rPr>
          <w:rFonts w:ascii="Arial" w:hAnsi="Arial" w:cs="Arial"/>
          <w:bCs/>
          <w:color w:val="000000"/>
        </w:rPr>
      </w:pPr>
    </w:p>
    <w:p w14:paraId="0FDAA95F" w14:textId="48165D3E" w:rsidR="009A2D37" w:rsidRDefault="00883204" w:rsidP="00C167AC">
      <w:pPr>
        <w:pStyle w:val="ListParagraph"/>
        <w:numPr>
          <w:ilvl w:val="0"/>
          <w:numId w:val="1"/>
        </w:numPr>
        <w:tabs>
          <w:tab w:val="left" w:pos="9356"/>
        </w:tabs>
        <w:spacing w:after="120" w:line="240" w:lineRule="auto"/>
        <w:ind w:left="567" w:right="828" w:hanging="567"/>
        <w:jc w:val="both"/>
        <w:rPr>
          <w:rFonts w:ascii="Arial" w:hAnsi="Arial" w:cs="Arial"/>
          <w:b/>
        </w:rPr>
      </w:pPr>
      <w:r w:rsidRPr="00C167AC">
        <w:rPr>
          <w:rFonts w:ascii="Arial" w:hAnsi="Arial" w:cs="Arial"/>
          <w:b/>
        </w:rPr>
        <w:t>Reading l</w:t>
      </w:r>
      <w:r w:rsidR="009A2D37" w:rsidRPr="00C167AC">
        <w:rPr>
          <w:rFonts w:ascii="Arial" w:hAnsi="Arial" w:cs="Arial"/>
          <w:b/>
        </w:rPr>
        <w:t xml:space="preserve">ist </w:t>
      </w:r>
      <w:r w:rsidR="00274ED7" w:rsidRPr="00C167AC">
        <w:rPr>
          <w:rFonts w:ascii="Arial" w:hAnsi="Arial" w:cs="Arial"/>
          <w:b/>
        </w:rPr>
        <w:t>(Indicative list, current at time of publication. Reading lists will be published annually)</w:t>
      </w:r>
    </w:p>
    <w:p w14:paraId="3F171C7B" w14:textId="5A1C7B1A" w:rsidR="005F039E" w:rsidRPr="00A02D81" w:rsidRDefault="005F039E" w:rsidP="001537D2">
      <w:pPr>
        <w:tabs>
          <w:tab w:val="left" w:pos="3005"/>
        </w:tabs>
        <w:spacing w:line="240" w:lineRule="auto"/>
        <w:ind w:left="567" w:right="543"/>
        <w:jc w:val="both"/>
        <w:rPr>
          <w:rFonts w:ascii="Arial" w:hAnsi="Arial" w:cs="Arial"/>
        </w:rPr>
      </w:pPr>
      <w:r w:rsidRPr="00A02D81">
        <w:rPr>
          <w:rFonts w:ascii="Arial" w:hAnsi="Arial" w:cs="Arial"/>
        </w:rPr>
        <w:t xml:space="preserve">The vast majority of the module content will be drawn from the contemporary primary research literature. Specific articles and reading will be recommended each week (aligned with weekly topics). The following are as additional/background sources only:  </w:t>
      </w:r>
    </w:p>
    <w:p w14:paraId="6EDB9EE6" w14:textId="77777777" w:rsidR="005F039E" w:rsidRPr="001537D2" w:rsidRDefault="005F039E" w:rsidP="001537D2">
      <w:pPr>
        <w:tabs>
          <w:tab w:val="left" w:pos="1418"/>
        </w:tabs>
        <w:spacing w:after="120" w:line="240" w:lineRule="auto"/>
        <w:ind w:left="567" w:right="543"/>
        <w:jc w:val="both"/>
        <w:rPr>
          <w:rFonts w:ascii="Arial" w:hAnsi="Arial" w:cs="Arial"/>
        </w:rPr>
      </w:pPr>
      <w:r w:rsidRPr="001537D2">
        <w:rPr>
          <w:rFonts w:ascii="Arial" w:hAnsi="Arial" w:cs="Arial"/>
        </w:rPr>
        <w:t>BASES code of conduct</w:t>
      </w:r>
    </w:p>
    <w:p w14:paraId="269DE525" w14:textId="1E2B5386" w:rsidR="001537D2" w:rsidRPr="001537D2" w:rsidRDefault="005F039E" w:rsidP="001537D2">
      <w:pPr>
        <w:tabs>
          <w:tab w:val="left" w:pos="1418"/>
        </w:tabs>
        <w:spacing w:after="120" w:line="240" w:lineRule="auto"/>
        <w:ind w:left="567" w:right="543"/>
        <w:jc w:val="both"/>
        <w:rPr>
          <w:rFonts w:ascii="Arial" w:hAnsi="Arial" w:cs="Arial"/>
        </w:rPr>
      </w:pPr>
      <w:proofErr w:type="spellStart"/>
      <w:r w:rsidRPr="001537D2">
        <w:rPr>
          <w:rFonts w:ascii="Arial" w:hAnsi="Arial" w:cs="Arial"/>
        </w:rPr>
        <w:t>Bompa</w:t>
      </w:r>
      <w:proofErr w:type="spellEnd"/>
      <w:r w:rsidRPr="001537D2">
        <w:rPr>
          <w:rFonts w:ascii="Arial" w:hAnsi="Arial" w:cs="Arial"/>
        </w:rPr>
        <w:t xml:space="preserve">, T. (1999) </w:t>
      </w:r>
      <w:r w:rsidRPr="001537D2">
        <w:rPr>
          <w:rFonts w:ascii="Arial" w:hAnsi="Arial" w:cs="Arial"/>
          <w:i/>
        </w:rPr>
        <w:t>Periodization: Theory and Methodology of Training</w:t>
      </w:r>
      <w:r w:rsidRPr="001537D2">
        <w:rPr>
          <w:rFonts w:ascii="Arial" w:hAnsi="Arial" w:cs="Arial"/>
        </w:rPr>
        <w:t xml:space="preserve"> (4th </w:t>
      </w:r>
      <w:r w:rsidR="001537D2" w:rsidRPr="001537D2">
        <w:rPr>
          <w:rFonts w:ascii="Arial" w:hAnsi="Arial" w:cs="Arial"/>
        </w:rPr>
        <w:t>Edition)</w:t>
      </w:r>
      <w:r w:rsidR="001537D2">
        <w:rPr>
          <w:rFonts w:ascii="Arial" w:hAnsi="Arial" w:cs="Arial"/>
        </w:rPr>
        <w:t xml:space="preserve"> Human Kinetics</w:t>
      </w:r>
    </w:p>
    <w:p w14:paraId="131C5BC9" w14:textId="1FE804EA" w:rsidR="005F039E" w:rsidRPr="001537D2" w:rsidRDefault="005F039E" w:rsidP="001537D2">
      <w:pPr>
        <w:tabs>
          <w:tab w:val="left" w:pos="1418"/>
        </w:tabs>
        <w:spacing w:after="120" w:line="240" w:lineRule="auto"/>
        <w:ind w:left="567" w:right="543"/>
        <w:jc w:val="both"/>
        <w:rPr>
          <w:rFonts w:ascii="Arial" w:hAnsi="Arial" w:cs="Arial"/>
        </w:rPr>
      </w:pPr>
      <w:r w:rsidRPr="001537D2">
        <w:rPr>
          <w:rFonts w:ascii="Arial" w:hAnsi="Arial" w:cs="Arial"/>
        </w:rPr>
        <w:t xml:space="preserve">Brooks, G. Fahey, T. White, T. Baldwin, K. (2005) </w:t>
      </w:r>
      <w:r w:rsidRPr="001537D2">
        <w:rPr>
          <w:rFonts w:ascii="Arial" w:hAnsi="Arial" w:cs="Arial"/>
          <w:i/>
        </w:rPr>
        <w:t xml:space="preserve">Exercise Physiology. Human Bioenergetics and </w:t>
      </w:r>
      <w:r w:rsidR="001537D2" w:rsidRPr="001537D2">
        <w:rPr>
          <w:rFonts w:ascii="Arial" w:hAnsi="Arial" w:cs="Arial"/>
          <w:i/>
        </w:rPr>
        <w:t>its</w:t>
      </w:r>
      <w:r w:rsidRPr="001537D2">
        <w:rPr>
          <w:rFonts w:ascii="Arial" w:hAnsi="Arial" w:cs="Arial"/>
          <w:i/>
        </w:rPr>
        <w:t xml:space="preserve"> App</w:t>
      </w:r>
      <w:r w:rsidR="001537D2" w:rsidRPr="001537D2">
        <w:rPr>
          <w:rFonts w:ascii="Arial" w:hAnsi="Arial" w:cs="Arial"/>
          <w:i/>
        </w:rPr>
        <w:t>lications</w:t>
      </w:r>
      <w:r w:rsidR="001537D2">
        <w:rPr>
          <w:rFonts w:ascii="Arial" w:hAnsi="Arial" w:cs="Arial"/>
        </w:rPr>
        <w:t xml:space="preserve"> (4th Ed.) McGraw Hill</w:t>
      </w:r>
    </w:p>
    <w:p w14:paraId="73086804" w14:textId="24CF0F15" w:rsidR="001537D2" w:rsidRPr="001537D2" w:rsidRDefault="005F039E" w:rsidP="001537D2">
      <w:pPr>
        <w:tabs>
          <w:tab w:val="left" w:pos="1418"/>
        </w:tabs>
        <w:spacing w:after="120" w:line="240" w:lineRule="auto"/>
        <w:ind w:left="567" w:right="543"/>
        <w:jc w:val="both"/>
        <w:rPr>
          <w:rFonts w:ascii="Arial" w:hAnsi="Arial" w:cs="Arial"/>
        </w:rPr>
      </w:pPr>
      <w:r w:rsidRPr="001537D2">
        <w:rPr>
          <w:rFonts w:ascii="Arial" w:hAnsi="Arial" w:cs="Arial"/>
        </w:rPr>
        <w:t xml:space="preserve">Fleck, S. &amp; Kraemer, W. (1997) </w:t>
      </w:r>
      <w:r w:rsidRPr="001537D2">
        <w:rPr>
          <w:rFonts w:ascii="Arial" w:hAnsi="Arial" w:cs="Arial"/>
          <w:i/>
        </w:rPr>
        <w:t>Designing resistance training programmes</w:t>
      </w:r>
      <w:r w:rsidRPr="001537D2">
        <w:rPr>
          <w:rFonts w:ascii="Arial" w:hAnsi="Arial" w:cs="Arial"/>
        </w:rPr>
        <w:t xml:space="preserve"> (2nd </w:t>
      </w:r>
      <w:r w:rsidR="001537D2" w:rsidRPr="001537D2">
        <w:rPr>
          <w:rFonts w:ascii="Arial" w:hAnsi="Arial" w:cs="Arial"/>
        </w:rPr>
        <w:t>Ed.)</w:t>
      </w:r>
      <w:r w:rsidR="001537D2">
        <w:rPr>
          <w:rFonts w:ascii="Arial" w:hAnsi="Arial" w:cs="Arial"/>
        </w:rPr>
        <w:t xml:space="preserve"> Human Kinetics</w:t>
      </w:r>
    </w:p>
    <w:p w14:paraId="4C2C32DD" w14:textId="5BCC7817" w:rsidR="005F039E" w:rsidRPr="001537D2" w:rsidRDefault="005F039E" w:rsidP="001537D2">
      <w:pPr>
        <w:tabs>
          <w:tab w:val="left" w:pos="1418"/>
        </w:tabs>
        <w:spacing w:after="120" w:line="240" w:lineRule="auto"/>
        <w:ind w:left="567" w:right="543"/>
        <w:jc w:val="both"/>
        <w:rPr>
          <w:rFonts w:ascii="Arial" w:hAnsi="Arial" w:cs="Arial"/>
        </w:rPr>
      </w:pPr>
      <w:proofErr w:type="spellStart"/>
      <w:r w:rsidRPr="001537D2">
        <w:rPr>
          <w:rFonts w:ascii="Arial" w:hAnsi="Arial" w:cs="Arial"/>
        </w:rPr>
        <w:t>Foran</w:t>
      </w:r>
      <w:proofErr w:type="spellEnd"/>
      <w:r w:rsidRPr="001537D2">
        <w:rPr>
          <w:rFonts w:ascii="Arial" w:hAnsi="Arial" w:cs="Arial"/>
        </w:rPr>
        <w:t xml:space="preserve">, B. (Ed.) (2001) </w:t>
      </w:r>
      <w:r w:rsidRPr="001537D2">
        <w:rPr>
          <w:rFonts w:ascii="Arial" w:hAnsi="Arial" w:cs="Arial"/>
          <w:i/>
        </w:rPr>
        <w:t>High-Performance Sports Conditioning</w:t>
      </w:r>
      <w:r w:rsidR="001537D2">
        <w:rPr>
          <w:rFonts w:ascii="Arial" w:hAnsi="Arial" w:cs="Arial"/>
        </w:rPr>
        <w:t>, Human Kinetics</w:t>
      </w:r>
    </w:p>
    <w:p w14:paraId="56A81310" w14:textId="6AAF4C3D" w:rsidR="005F039E" w:rsidRPr="001537D2" w:rsidRDefault="005F039E" w:rsidP="001537D2">
      <w:pPr>
        <w:tabs>
          <w:tab w:val="left" w:pos="1418"/>
        </w:tabs>
        <w:spacing w:after="120" w:line="240" w:lineRule="auto"/>
        <w:ind w:left="567" w:right="543"/>
        <w:jc w:val="both"/>
        <w:rPr>
          <w:rFonts w:ascii="Arial" w:hAnsi="Arial" w:cs="Arial"/>
        </w:rPr>
      </w:pPr>
      <w:r w:rsidRPr="001537D2">
        <w:rPr>
          <w:rFonts w:ascii="Arial" w:hAnsi="Arial" w:cs="Arial"/>
        </w:rPr>
        <w:t xml:space="preserve">Gore, C. (Ed.) (2000) </w:t>
      </w:r>
      <w:r w:rsidRPr="001537D2">
        <w:rPr>
          <w:rFonts w:ascii="Arial" w:hAnsi="Arial" w:cs="Arial"/>
          <w:i/>
        </w:rPr>
        <w:t>Physiological Tests for Elite Athletes</w:t>
      </w:r>
      <w:r w:rsidR="001537D2">
        <w:rPr>
          <w:rFonts w:ascii="Arial" w:hAnsi="Arial" w:cs="Arial"/>
        </w:rPr>
        <w:t>, Human Kinetics</w:t>
      </w:r>
    </w:p>
    <w:p w14:paraId="08F0314C" w14:textId="01ED8631" w:rsidR="005F039E" w:rsidRPr="001537D2" w:rsidRDefault="001537D2" w:rsidP="001537D2">
      <w:pPr>
        <w:tabs>
          <w:tab w:val="left" w:pos="1418"/>
        </w:tabs>
        <w:spacing w:after="120" w:line="240" w:lineRule="auto"/>
        <w:ind w:left="567" w:right="543"/>
        <w:jc w:val="both"/>
        <w:rPr>
          <w:rFonts w:ascii="Arial" w:hAnsi="Arial" w:cs="Arial"/>
        </w:rPr>
      </w:pPr>
      <w:r w:rsidRPr="001537D2">
        <w:rPr>
          <w:rFonts w:ascii="Arial" w:hAnsi="Arial" w:cs="Arial"/>
        </w:rPr>
        <w:t>Laboratory</w:t>
      </w:r>
      <w:r w:rsidR="005F039E" w:rsidRPr="001537D2">
        <w:rPr>
          <w:rFonts w:ascii="Arial" w:hAnsi="Arial" w:cs="Arial"/>
        </w:rPr>
        <w:t xml:space="preserve"> Manual</w:t>
      </w:r>
      <w:r>
        <w:rPr>
          <w:rFonts w:ascii="Arial" w:hAnsi="Arial" w:cs="Arial"/>
        </w:rPr>
        <w:t>,</w:t>
      </w:r>
      <w:r w:rsidR="005F039E" w:rsidRPr="001537D2">
        <w:rPr>
          <w:rFonts w:ascii="Arial" w:hAnsi="Arial" w:cs="Arial"/>
          <w:i/>
        </w:rPr>
        <w:t xml:space="preserve"> Test, Procedures and Data</w:t>
      </w:r>
      <w:r>
        <w:rPr>
          <w:rFonts w:ascii="Arial" w:hAnsi="Arial" w:cs="Arial"/>
        </w:rPr>
        <w:t xml:space="preserve">, E &amp; F.N. </w:t>
      </w:r>
      <w:proofErr w:type="spellStart"/>
      <w:r>
        <w:rPr>
          <w:rFonts w:ascii="Arial" w:hAnsi="Arial" w:cs="Arial"/>
        </w:rPr>
        <w:t>Spon</w:t>
      </w:r>
      <w:proofErr w:type="spellEnd"/>
    </w:p>
    <w:p w14:paraId="019FD3FB" w14:textId="02F2C1C9" w:rsidR="005F039E" w:rsidRPr="001537D2" w:rsidRDefault="005F039E" w:rsidP="001537D2">
      <w:pPr>
        <w:tabs>
          <w:tab w:val="left" w:pos="1418"/>
        </w:tabs>
        <w:spacing w:after="120" w:line="240" w:lineRule="auto"/>
        <w:ind w:left="567" w:right="543"/>
        <w:jc w:val="both"/>
        <w:rPr>
          <w:rFonts w:ascii="Arial" w:hAnsi="Arial" w:cs="Arial"/>
        </w:rPr>
      </w:pPr>
      <w:r w:rsidRPr="001537D2">
        <w:rPr>
          <w:rFonts w:ascii="Arial" w:hAnsi="Arial" w:cs="Arial"/>
        </w:rPr>
        <w:t xml:space="preserve">Winter, E.M., Jones, A.M., Davison, R.C., Bromley, P.D., Mercer, T.H. (Eds.) (2009) </w:t>
      </w:r>
      <w:r w:rsidRPr="001537D2">
        <w:rPr>
          <w:rFonts w:ascii="Arial" w:hAnsi="Arial" w:cs="Arial"/>
          <w:i/>
        </w:rPr>
        <w:t>Sport and Exercise Physiology Te</w:t>
      </w:r>
      <w:r w:rsidR="001537D2">
        <w:rPr>
          <w:rFonts w:ascii="Arial" w:hAnsi="Arial" w:cs="Arial"/>
          <w:i/>
        </w:rPr>
        <w:t>sting Guidelines,</w:t>
      </w:r>
      <w:r w:rsidRPr="001537D2">
        <w:rPr>
          <w:rFonts w:ascii="Arial" w:hAnsi="Arial" w:cs="Arial"/>
        </w:rPr>
        <w:t xml:space="preserve"> </w:t>
      </w:r>
      <w:proofErr w:type="gramStart"/>
      <w:r w:rsidRPr="001537D2">
        <w:rPr>
          <w:rFonts w:ascii="Arial" w:hAnsi="Arial" w:cs="Arial"/>
        </w:rPr>
        <w:t>The</w:t>
      </w:r>
      <w:proofErr w:type="gramEnd"/>
      <w:r w:rsidRPr="001537D2">
        <w:rPr>
          <w:rFonts w:ascii="Arial" w:hAnsi="Arial" w:cs="Arial"/>
        </w:rPr>
        <w:t xml:space="preserve"> British Association of Sport &amp; Exercise Sciences. Routledge. </w:t>
      </w:r>
    </w:p>
    <w:p w14:paraId="1D03F695" w14:textId="77777777" w:rsidR="00C40B6A" w:rsidRDefault="00C40B6A" w:rsidP="00C40B6A">
      <w:pPr>
        <w:pStyle w:val="ListParagraph"/>
        <w:tabs>
          <w:tab w:val="left" w:pos="9356"/>
        </w:tabs>
        <w:spacing w:after="120" w:line="240" w:lineRule="auto"/>
        <w:ind w:left="567" w:right="828"/>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0AF77A96"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4356F0">
        <w:rPr>
          <w:rFonts w:ascii="Arial" w:hAnsi="Arial" w:cs="Arial"/>
          <w:iCs/>
        </w:rPr>
        <w:t xml:space="preserve"> </w:t>
      </w:r>
      <w:r w:rsidR="00CE42C4">
        <w:rPr>
          <w:rFonts w:ascii="Arial" w:hAnsi="Arial" w:cs="Arial"/>
          <w:iCs/>
        </w:rPr>
        <w:t>13</w:t>
      </w:r>
    </w:p>
    <w:p w14:paraId="425BA734" w14:textId="53267CF8"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4356F0">
        <w:rPr>
          <w:rFonts w:ascii="Arial" w:hAnsi="Arial" w:cs="Arial"/>
          <w:iCs/>
        </w:rPr>
        <w:t xml:space="preserve"> </w:t>
      </w:r>
      <w:r w:rsidR="00CE42C4">
        <w:rPr>
          <w:rFonts w:ascii="Arial" w:hAnsi="Arial" w:cs="Arial"/>
          <w:iCs/>
        </w:rPr>
        <w:t>187</w:t>
      </w:r>
    </w:p>
    <w:p w14:paraId="512A55A6" w14:textId="295E808A"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5F039E">
        <w:rPr>
          <w:rFonts w:ascii="Arial" w:hAnsi="Arial" w:cs="Arial"/>
          <w:iCs/>
        </w:rPr>
        <w:t xml:space="preserve"> 2</w:t>
      </w:r>
      <w:r w:rsidR="00C05877">
        <w:rPr>
          <w:rFonts w:ascii="Arial" w:hAnsi="Arial" w:cs="Arial"/>
          <w:iCs/>
        </w:rPr>
        <w:t>00</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7D14099" w:rsidR="00696FF5" w:rsidRPr="00696FF5" w:rsidRDefault="00696FF5" w:rsidP="00C167AC">
      <w:pPr>
        <w:pStyle w:val="ListParagraph"/>
        <w:numPr>
          <w:ilvl w:val="1"/>
          <w:numId w:val="39"/>
        </w:numPr>
        <w:spacing w:after="120"/>
        <w:ind w:left="567" w:hanging="567"/>
        <w:rPr>
          <w:rFonts w:ascii="Arial" w:hAnsi="Arial" w:cs="Arial"/>
          <w:iCs/>
        </w:rPr>
      </w:pPr>
      <w:r w:rsidRPr="00696FF5">
        <w:rPr>
          <w:rFonts w:ascii="Arial" w:hAnsi="Arial" w:cs="Arial"/>
          <w:iCs/>
        </w:rPr>
        <w:t>Main assessment methods</w:t>
      </w:r>
    </w:p>
    <w:p w14:paraId="5DDFFDAE" w14:textId="0BFE6A92" w:rsidR="00C05877" w:rsidRPr="00290826" w:rsidRDefault="004356F0" w:rsidP="00FF7342">
      <w:pPr>
        <w:spacing w:after="120" w:line="240" w:lineRule="auto"/>
        <w:ind w:left="567" w:right="260"/>
        <w:rPr>
          <w:rFonts w:ascii="Arial" w:hAnsi="Arial" w:cs="Arial"/>
          <w:iCs/>
        </w:rPr>
      </w:pPr>
      <w:r w:rsidRPr="00290826">
        <w:rPr>
          <w:rFonts w:ascii="Arial" w:hAnsi="Arial" w:cs="Arial"/>
          <w:iCs/>
        </w:rPr>
        <w:t>Assessment</w:t>
      </w:r>
      <w:r w:rsidR="00FF7342" w:rsidRPr="00290826">
        <w:rPr>
          <w:rFonts w:ascii="Arial" w:hAnsi="Arial" w:cs="Arial"/>
          <w:iCs/>
        </w:rPr>
        <w:t xml:space="preserve"> </w:t>
      </w:r>
      <w:r w:rsidR="005F039E" w:rsidRPr="00290826">
        <w:rPr>
          <w:rFonts w:ascii="Arial" w:hAnsi="Arial" w:cs="Arial"/>
          <w:iCs/>
        </w:rPr>
        <w:t>(2</w:t>
      </w:r>
      <w:r w:rsidR="001537D2">
        <w:rPr>
          <w:rFonts w:ascii="Arial" w:hAnsi="Arial" w:cs="Arial"/>
          <w:iCs/>
        </w:rPr>
        <w:t>,</w:t>
      </w:r>
      <w:r w:rsidR="005F039E" w:rsidRPr="00290826">
        <w:rPr>
          <w:rFonts w:ascii="Arial" w:hAnsi="Arial" w:cs="Arial"/>
          <w:iCs/>
        </w:rPr>
        <w:t>500 words) (5</w:t>
      </w:r>
      <w:r w:rsidR="00FF7342" w:rsidRPr="00290826">
        <w:rPr>
          <w:rFonts w:ascii="Arial" w:hAnsi="Arial" w:cs="Arial"/>
          <w:iCs/>
        </w:rPr>
        <w:t>0%)</w:t>
      </w:r>
    </w:p>
    <w:p w14:paraId="532AD713" w14:textId="252E8DC4" w:rsidR="005F039E" w:rsidRDefault="005F039E" w:rsidP="00FF7342">
      <w:pPr>
        <w:spacing w:after="120" w:line="240" w:lineRule="auto"/>
        <w:ind w:left="567" w:right="260"/>
        <w:rPr>
          <w:rFonts w:ascii="Arial" w:hAnsi="Arial" w:cs="Arial"/>
          <w:iCs/>
        </w:rPr>
      </w:pPr>
      <w:r w:rsidRPr="00290826">
        <w:rPr>
          <w:rFonts w:ascii="Arial" w:hAnsi="Arial" w:cs="Arial"/>
          <w:iCs/>
        </w:rPr>
        <w:t>Practical Observation (50%)</w:t>
      </w:r>
    </w:p>
    <w:p w14:paraId="5EE4D64E" w14:textId="77777777" w:rsidR="001537D2" w:rsidRPr="00290826" w:rsidRDefault="001537D2" w:rsidP="00FF7342">
      <w:pPr>
        <w:spacing w:after="120" w:line="240" w:lineRule="auto"/>
        <w:ind w:left="567" w:right="260"/>
        <w:rPr>
          <w:rFonts w:ascii="Arial" w:hAnsi="Arial" w:cs="Arial"/>
          <w:iCs/>
        </w:rPr>
      </w:pPr>
    </w:p>
    <w:p w14:paraId="53945778" w14:textId="696A1A8C" w:rsidR="00696FF5" w:rsidRPr="00696FF5" w:rsidRDefault="00C167AC" w:rsidP="00696FF5">
      <w:pPr>
        <w:spacing w:after="120"/>
        <w:ind w:left="567" w:hanging="567"/>
        <w:rPr>
          <w:rFonts w:ascii="Arial" w:hAnsi="Arial" w:cs="Arial"/>
          <w:iCs/>
        </w:rPr>
      </w:pPr>
      <w:r>
        <w:rPr>
          <w:rFonts w:ascii="Arial" w:hAnsi="Arial" w:cs="Arial"/>
          <w:iCs/>
        </w:rPr>
        <w:t>13</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196C420A" w:rsidR="00C57028" w:rsidRPr="00A212AD" w:rsidRDefault="00C05877"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4B1CA9" w14:textId="77777777" w:rsidR="001537D2" w:rsidRDefault="001537D2" w:rsidP="001537D2">
      <w:pPr>
        <w:spacing w:after="120" w:line="240" w:lineRule="auto"/>
        <w:ind w:left="567" w:right="261"/>
        <w:jc w:val="both"/>
        <w:rPr>
          <w:rFonts w:ascii="Arial" w:hAnsi="Arial" w:cs="Arial"/>
          <w:b/>
          <w:i/>
          <w:iCs/>
        </w:rPr>
      </w:pPr>
    </w:p>
    <w:p w14:paraId="6E974D05" w14:textId="77777777" w:rsidR="001537D2" w:rsidRDefault="001537D2" w:rsidP="001537D2">
      <w:pPr>
        <w:spacing w:after="120" w:line="240" w:lineRule="auto"/>
        <w:ind w:left="567" w:right="261"/>
        <w:jc w:val="both"/>
        <w:rPr>
          <w:rFonts w:ascii="Arial" w:hAnsi="Arial" w:cs="Arial"/>
          <w:b/>
          <w:i/>
          <w:iCs/>
        </w:rPr>
      </w:pPr>
    </w:p>
    <w:tbl>
      <w:tblPr>
        <w:tblStyle w:val="TableGrid"/>
        <w:tblW w:w="5953" w:type="dxa"/>
        <w:tblInd w:w="421" w:type="dxa"/>
        <w:tblLayout w:type="fixed"/>
        <w:tblLook w:val="04A0" w:firstRow="1" w:lastRow="0" w:firstColumn="1" w:lastColumn="0" w:noHBand="0" w:noVBand="1"/>
      </w:tblPr>
      <w:tblGrid>
        <w:gridCol w:w="2126"/>
        <w:gridCol w:w="637"/>
        <w:gridCol w:w="638"/>
        <w:gridCol w:w="638"/>
        <w:gridCol w:w="638"/>
        <w:gridCol w:w="638"/>
        <w:gridCol w:w="638"/>
      </w:tblGrid>
      <w:tr w:rsidR="005F039E" w:rsidRPr="00302082" w14:paraId="55BBBBD8" w14:textId="77777777" w:rsidTr="001537D2">
        <w:tc>
          <w:tcPr>
            <w:tcW w:w="2126" w:type="dxa"/>
            <w:shd w:val="clear" w:color="auto" w:fill="D9D9D9" w:themeFill="background1" w:themeFillShade="D9"/>
          </w:tcPr>
          <w:p w14:paraId="2990473A" w14:textId="77777777" w:rsidR="005F039E" w:rsidRPr="001537D2" w:rsidRDefault="005F039E" w:rsidP="00925AE6">
            <w:pPr>
              <w:spacing w:after="120"/>
              <w:ind w:left="33"/>
              <w:rPr>
                <w:rFonts w:ascii="Arial" w:hAnsi="Arial" w:cs="Arial"/>
                <w:b/>
                <w:sz w:val="20"/>
              </w:rPr>
            </w:pPr>
            <w:r w:rsidRPr="001537D2">
              <w:rPr>
                <w:rFonts w:ascii="Arial" w:hAnsi="Arial" w:cs="Arial"/>
                <w:b/>
                <w:sz w:val="20"/>
              </w:rPr>
              <w:lastRenderedPageBreak/>
              <w:t>Module learning outcome</w:t>
            </w:r>
          </w:p>
        </w:tc>
        <w:tc>
          <w:tcPr>
            <w:tcW w:w="637" w:type="dxa"/>
          </w:tcPr>
          <w:p w14:paraId="40A5462F" w14:textId="77777777" w:rsidR="005F039E" w:rsidRPr="001537D2" w:rsidRDefault="005F039E" w:rsidP="00925AE6">
            <w:pPr>
              <w:spacing w:after="120"/>
              <w:rPr>
                <w:rFonts w:ascii="Arial" w:hAnsi="Arial" w:cs="Arial"/>
                <w:i/>
                <w:sz w:val="20"/>
              </w:rPr>
            </w:pPr>
            <w:r w:rsidRPr="001537D2">
              <w:rPr>
                <w:rFonts w:ascii="Arial" w:hAnsi="Arial" w:cs="Arial"/>
                <w:i/>
                <w:sz w:val="20"/>
              </w:rPr>
              <w:t>8.1</w:t>
            </w:r>
          </w:p>
        </w:tc>
        <w:tc>
          <w:tcPr>
            <w:tcW w:w="638" w:type="dxa"/>
          </w:tcPr>
          <w:p w14:paraId="1F82505E" w14:textId="77777777" w:rsidR="005F039E" w:rsidRPr="001537D2" w:rsidRDefault="005F039E" w:rsidP="00925AE6">
            <w:pPr>
              <w:spacing w:after="120"/>
              <w:rPr>
                <w:rFonts w:ascii="Arial" w:hAnsi="Arial" w:cs="Arial"/>
                <w:i/>
                <w:sz w:val="20"/>
              </w:rPr>
            </w:pPr>
            <w:r w:rsidRPr="001537D2">
              <w:rPr>
                <w:rFonts w:ascii="Arial" w:hAnsi="Arial" w:cs="Arial"/>
                <w:i/>
                <w:sz w:val="20"/>
              </w:rPr>
              <w:t>8.2</w:t>
            </w:r>
          </w:p>
        </w:tc>
        <w:tc>
          <w:tcPr>
            <w:tcW w:w="638" w:type="dxa"/>
          </w:tcPr>
          <w:p w14:paraId="6551F113" w14:textId="77777777" w:rsidR="005F039E" w:rsidRPr="001537D2" w:rsidRDefault="005F039E" w:rsidP="00925AE6">
            <w:pPr>
              <w:spacing w:after="120"/>
              <w:rPr>
                <w:rFonts w:ascii="Arial" w:hAnsi="Arial" w:cs="Arial"/>
                <w:i/>
                <w:sz w:val="20"/>
              </w:rPr>
            </w:pPr>
            <w:r w:rsidRPr="001537D2">
              <w:rPr>
                <w:rFonts w:ascii="Arial" w:hAnsi="Arial" w:cs="Arial"/>
                <w:i/>
                <w:sz w:val="20"/>
              </w:rPr>
              <w:t>8.3</w:t>
            </w:r>
          </w:p>
        </w:tc>
        <w:tc>
          <w:tcPr>
            <w:tcW w:w="638" w:type="dxa"/>
          </w:tcPr>
          <w:p w14:paraId="139A5852" w14:textId="204CCC7C" w:rsidR="005F039E" w:rsidRPr="001537D2" w:rsidRDefault="005F039E" w:rsidP="00925AE6">
            <w:pPr>
              <w:spacing w:after="120"/>
              <w:rPr>
                <w:rFonts w:ascii="Arial" w:hAnsi="Arial" w:cs="Arial"/>
                <w:i/>
                <w:sz w:val="20"/>
              </w:rPr>
            </w:pPr>
            <w:r w:rsidRPr="001537D2">
              <w:rPr>
                <w:rFonts w:ascii="Arial" w:hAnsi="Arial" w:cs="Arial"/>
                <w:i/>
                <w:sz w:val="20"/>
              </w:rPr>
              <w:t>9.1</w:t>
            </w:r>
          </w:p>
        </w:tc>
        <w:tc>
          <w:tcPr>
            <w:tcW w:w="638" w:type="dxa"/>
          </w:tcPr>
          <w:p w14:paraId="233B0347" w14:textId="77777777" w:rsidR="005F039E" w:rsidRPr="001537D2" w:rsidRDefault="005F039E" w:rsidP="00925AE6">
            <w:pPr>
              <w:spacing w:after="120"/>
              <w:rPr>
                <w:rFonts w:ascii="Arial" w:hAnsi="Arial" w:cs="Arial"/>
                <w:i/>
                <w:sz w:val="20"/>
              </w:rPr>
            </w:pPr>
            <w:r w:rsidRPr="001537D2">
              <w:rPr>
                <w:rFonts w:ascii="Arial" w:hAnsi="Arial" w:cs="Arial"/>
                <w:i/>
                <w:sz w:val="20"/>
              </w:rPr>
              <w:t>9.2</w:t>
            </w:r>
          </w:p>
        </w:tc>
        <w:tc>
          <w:tcPr>
            <w:tcW w:w="638" w:type="dxa"/>
          </w:tcPr>
          <w:p w14:paraId="29F98B31" w14:textId="77777777" w:rsidR="005F039E" w:rsidRPr="001537D2" w:rsidRDefault="005F039E" w:rsidP="00925AE6">
            <w:pPr>
              <w:spacing w:after="120"/>
              <w:rPr>
                <w:rFonts w:ascii="Arial" w:hAnsi="Arial" w:cs="Arial"/>
                <w:i/>
                <w:sz w:val="20"/>
              </w:rPr>
            </w:pPr>
            <w:r w:rsidRPr="001537D2">
              <w:rPr>
                <w:rFonts w:ascii="Arial" w:hAnsi="Arial" w:cs="Arial"/>
                <w:i/>
                <w:sz w:val="20"/>
              </w:rPr>
              <w:t>9.3</w:t>
            </w:r>
          </w:p>
        </w:tc>
      </w:tr>
      <w:tr w:rsidR="005F039E" w:rsidRPr="00302082" w14:paraId="68FB53DF" w14:textId="77777777" w:rsidTr="001537D2">
        <w:tc>
          <w:tcPr>
            <w:tcW w:w="2126" w:type="dxa"/>
            <w:shd w:val="clear" w:color="auto" w:fill="D9D9D9" w:themeFill="background1" w:themeFillShade="D9"/>
          </w:tcPr>
          <w:p w14:paraId="1E223938" w14:textId="77777777" w:rsidR="005F039E" w:rsidRPr="001537D2" w:rsidRDefault="005F039E" w:rsidP="00925AE6">
            <w:pPr>
              <w:spacing w:after="120"/>
              <w:rPr>
                <w:rFonts w:ascii="Arial" w:hAnsi="Arial" w:cs="Arial"/>
                <w:b/>
                <w:sz w:val="20"/>
              </w:rPr>
            </w:pPr>
            <w:r w:rsidRPr="001537D2">
              <w:rPr>
                <w:rFonts w:ascii="Arial" w:hAnsi="Arial" w:cs="Arial"/>
                <w:b/>
                <w:sz w:val="20"/>
              </w:rPr>
              <w:t>Learning/ teaching method</w:t>
            </w:r>
          </w:p>
        </w:tc>
        <w:tc>
          <w:tcPr>
            <w:tcW w:w="637" w:type="dxa"/>
          </w:tcPr>
          <w:p w14:paraId="085898C6" w14:textId="77777777" w:rsidR="005F039E" w:rsidRPr="001537D2" w:rsidRDefault="005F039E" w:rsidP="00925AE6">
            <w:pPr>
              <w:spacing w:after="120"/>
              <w:rPr>
                <w:rFonts w:ascii="Arial" w:hAnsi="Arial" w:cs="Arial"/>
                <w:b/>
                <w:sz w:val="20"/>
              </w:rPr>
            </w:pPr>
          </w:p>
        </w:tc>
        <w:tc>
          <w:tcPr>
            <w:tcW w:w="638" w:type="dxa"/>
          </w:tcPr>
          <w:p w14:paraId="49E9989B" w14:textId="77777777" w:rsidR="005F039E" w:rsidRPr="001537D2" w:rsidRDefault="005F039E" w:rsidP="00925AE6">
            <w:pPr>
              <w:spacing w:after="120"/>
              <w:rPr>
                <w:rFonts w:ascii="Arial" w:hAnsi="Arial" w:cs="Arial"/>
                <w:b/>
                <w:sz w:val="20"/>
              </w:rPr>
            </w:pPr>
          </w:p>
        </w:tc>
        <w:tc>
          <w:tcPr>
            <w:tcW w:w="638" w:type="dxa"/>
          </w:tcPr>
          <w:p w14:paraId="21904063" w14:textId="77777777" w:rsidR="005F039E" w:rsidRPr="001537D2" w:rsidRDefault="005F039E" w:rsidP="00925AE6">
            <w:pPr>
              <w:spacing w:after="120"/>
              <w:rPr>
                <w:rFonts w:ascii="Arial" w:hAnsi="Arial" w:cs="Arial"/>
                <w:b/>
                <w:sz w:val="20"/>
              </w:rPr>
            </w:pPr>
          </w:p>
        </w:tc>
        <w:tc>
          <w:tcPr>
            <w:tcW w:w="638" w:type="dxa"/>
          </w:tcPr>
          <w:p w14:paraId="3602D3C8" w14:textId="5D2D3951" w:rsidR="005F039E" w:rsidRPr="001537D2" w:rsidRDefault="005F039E" w:rsidP="00925AE6">
            <w:pPr>
              <w:spacing w:after="120"/>
              <w:rPr>
                <w:rFonts w:ascii="Arial" w:hAnsi="Arial" w:cs="Arial"/>
                <w:b/>
                <w:sz w:val="20"/>
              </w:rPr>
            </w:pPr>
          </w:p>
        </w:tc>
        <w:tc>
          <w:tcPr>
            <w:tcW w:w="638" w:type="dxa"/>
          </w:tcPr>
          <w:p w14:paraId="258373E1" w14:textId="77777777" w:rsidR="005F039E" w:rsidRPr="001537D2" w:rsidRDefault="005F039E" w:rsidP="00925AE6">
            <w:pPr>
              <w:spacing w:after="120"/>
              <w:rPr>
                <w:rFonts w:ascii="Arial" w:hAnsi="Arial" w:cs="Arial"/>
                <w:b/>
                <w:sz w:val="20"/>
              </w:rPr>
            </w:pPr>
          </w:p>
        </w:tc>
        <w:tc>
          <w:tcPr>
            <w:tcW w:w="638" w:type="dxa"/>
          </w:tcPr>
          <w:p w14:paraId="3F013882" w14:textId="77777777" w:rsidR="005F039E" w:rsidRPr="001537D2" w:rsidRDefault="005F039E" w:rsidP="00925AE6">
            <w:pPr>
              <w:spacing w:after="120"/>
              <w:rPr>
                <w:rFonts w:ascii="Arial" w:hAnsi="Arial" w:cs="Arial"/>
                <w:b/>
                <w:sz w:val="20"/>
              </w:rPr>
            </w:pPr>
          </w:p>
        </w:tc>
      </w:tr>
      <w:tr w:rsidR="005F039E" w:rsidRPr="00302082" w14:paraId="5D405B03" w14:textId="77777777" w:rsidTr="001537D2">
        <w:tc>
          <w:tcPr>
            <w:tcW w:w="2126" w:type="dxa"/>
          </w:tcPr>
          <w:p w14:paraId="0CCD7FB6" w14:textId="77777777" w:rsidR="005F039E" w:rsidRPr="001537D2" w:rsidRDefault="005F039E" w:rsidP="00925AE6">
            <w:pPr>
              <w:spacing w:after="120"/>
              <w:rPr>
                <w:rFonts w:ascii="Arial" w:hAnsi="Arial" w:cs="Arial"/>
                <w:sz w:val="20"/>
              </w:rPr>
            </w:pPr>
            <w:r w:rsidRPr="001537D2">
              <w:rPr>
                <w:rFonts w:ascii="Arial" w:hAnsi="Arial" w:cs="Arial"/>
                <w:sz w:val="20"/>
              </w:rPr>
              <w:t>Lectures/workshops</w:t>
            </w:r>
          </w:p>
        </w:tc>
        <w:tc>
          <w:tcPr>
            <w:tcW w:w="637" w:type="dxa"/>
          </w:tcPr>
          <w:p w14:paraId="6C47CA10" w14:textId="069523F1" w:rsidR="005F039E" w:rsidRPr="001537D2" w:rsidRDefault="00CE42C4" w:rsidP="00925AE6">
            <w:pPr>
              <w:spacing w:after="120"/>
              <w:rPr>
                <w:rFonts w:ascii="Arial" w:hAnsi="Arial" w:cs="Arial"/>
                <w:b/>
                <w:sz w:val="20"/>
              </w:rPr>
            </w:pPr>
            <w:r w:rsidRPr="001537D2">
              <w:rPr>
                <w:rFonts w:ascii="Arial" w:hAnsi="Arial" w:cs="Arial"/>
                <w:b/>
                <w:sz w:val="20"/>
              </w:rPr>
              <w:t>X</w:t>
            </w:r>
          </w:p>
        </w:tc>
        <w:tc>
          <w:tcPr>
            <w:tcW w:w="638" w:type="dxa"/>
          </w:tcPr>
          <w:p w14:paraId="191FAC98" w14:textId="229092F8" w:rsidR="005F039E" w:rsidRPr="001537D2" w:rsidRDefault="00CE42C4" w:rsidP="00925AE6">
            <w:pPr>
              <w:spacing w:after="120"/>
              <w:rPr>
                <w:rFonts w:ascii="Arial" w:hAnsi="Arial" w:cs="Arial"/>
                <w:b/>
                <w:sz w:val="20"/>
              </w:rPr>
            </w:pPr>
            <w:r w:rsidRPr="001537D2">
              <w:rPr>
                <w:rFonts w:ascii="Arial" w:hAnsi="Arial" w:cs="Arial"/>
                <w:b/>
                <w:sz w:val="20"/>
              </w:rPr>
              <w:t>X</w:t>
            </w:r>
          </w:p>
        </w:tc>
        <w:tc>
          <w:tcPr>
            <w:tcW w:w="638" w:type="dxa"/>
          </w:tcPr>
          <w:p w14:paraId="6F2D0288" w14:textId="1F62F356" w:rsidR="005F039E" w:rsidRPr="001537D2" w:rsidRDefault="00CE42C4" w:rsidP="00925AE6">
            <w:pPr>
              <w:spacing w:after="120"/>
              <w:rPr>
                <w:rFonts w:ascii="Arial" w:hAnsi="Arial" w:cs="Arial"/>
                <w:b/>
                <w:sz w:val="20"/>
              </w:rPr>
            </w:pPr>
            <w:r w:rsidRPr="001537D2">
              <w:rPr>
                <w:rFonts w:ascii="Arial" w:hAnsi="Arial" w:cs="Arial"/>
                <w:b/>
                <w:sz w:val="20"/>
              </w:rPr>
              <w:t>X</w:t>
            </w:r>
          </w:p>
        </w:tc>
        <w:tc>
          <w:tcPr>
            <w:tcW w:w="638" w:type="dxa"/>
          </w:tcPr>
          <w:p w14:paraId="2CC707E7" w14:textId="3C0D63D7" w:rsidR="005F039E" w:rsidRPr="001537D2" w:rsidRDefault="005F039E" w:rsidP="00925AE6">
            <w:pPr>
              <w:spacing w:after="120"/>
              <w:rPr>
                <w:rFonts w:ascii="Arial" w:hAnsi="Arial" w:cs="Arial"/>
                <w:b/>
                <w:sz w:val="20"/>
              </w:rPr>
            </w:pPr>
          </w:p>
        </w:tc>
        <w:tc>
          <w:tcPr>
            <w:tcW w:w="638" w:type="dxa"/>
          </w:tcPr>
          <w:p w14:paraId="6A87035B" w14:textId="312C198C" w:rsidR="005F039E" w:rsidRPr="001537D2" w:rsidRDefault="005F039E" w:rsidP="00925AE6">
            <w:pPr>
              <w:spacing w:after="120"/>
              <w:rPr>
                <w:rFonts w:ascii="Arial" w:hAnsi="Arial" w:cs="Arial"/>
                <w:b/>
                <w:sz w:val="20"/>
              </w:rPr>
            </w:pPr>
          </w:p>
        </w:tc>
        <w:tc>
          <w:tcPr>
            <w:tcW w:w="638" w:type="dxa"/>
          </w:tcPr>
          <w:p w14:paraId="58989D1D" w14:textId="5A4F5992" w:rsidR="005F039E" w:rsidRPr="001537D2" w:rsidRDefault="005F039E" w:rsidP="00925AE6">
            <w:pPr>
              <w:spacing w:after="120"/>
              <w:rPr>
                <w:rFonts w:ascii="Arial" w:hAnsi="Arial" w:cs="Arial"/>
                <w:b/>
                <w:sz w:val="20"/>
              </w:rPr>
            </w:pPr>
          </w:p>
        </w:tc>
      </w:tr>
      <w:tr w:rsidR="005F039E" w:rsidRPr="00302082" w14:paraId="5D24FF2A" w14:textId="77777777" w:rsidTr="001537D2">
        <w:tc>
          <w:tcPr>
            <w:tcW w:w="2126" w:type="dxa"/>
          </w:tcPr>
          <w:p w14:paraId="08F05809" w14:textId="77777777" w:rsidR="005F039E" w:rsidRPr="001537D2" w:rsidRDefault="005F039E" w:rsidP="00925AE6">
            <w:pPr>
              <w:spacing w:after="120"/>
              <w:rPr>
                <w:rFonts w:ascii="Arial" w:hAnsi="Arial" w:cs="Arial"/>
                <w:sz w:val="20"/>
              </w:rPr>
            </w:pPr>
            <w:r w:rsidRPr="001537D2">
              <w:rPr>
                <w:rFonts w:ascii="Arial" w:hAnsi="Arial" w:cs="Arial"/>
                <w:sz w:val="20"/>
              </w:rPr>
              <w:t>Private Study</w:t>
            </w:r>
          </w:p>
        </w:tc>
        <w:tc>
          <w:tcPr>
            <w:tcW w:w="637" w:type="dxa"/>
          </w:tcPr>
          <w:p w14:paraId="24AFEE6E" w14:textId="321DE968" w:rsidR="005F039E" w:rsidRPr="001537D2" w:rsidRDefault="00CE42C4" w:rsidP="00925AE6">
            <w:pPr>
              <w:spacing w:after="120"/>
              <w:rPr>
                <w:rFonts w:ascii="Arial" w:hAnsi="Arial" w:cs="Arial"/>
                <w:b/>
                <w:sz w:val="20"/>
              </w:rPr>
            </w:pPr>
            <w:r w:rsidRPr="001537D2">
              <w:rPr>
                <w:rFonts w:ascii="Arial" w:hAnsi="Arial" w:cs="Arial"/>
                <w:b/>
                <w:sz w:val="20"/>
              </w:rPr>
              <w:t>X</w:t>
            </w:r>
          </w:p>
        </w:tc>
        <w:tc>
          <w:tcPr>
            <w:tcW w:w="638" w:type="dxa"/>
          </w:tcPr>
          <w:p w14:paraId="0C5AACB5" w14:textId="40901957" w:rsidR="005F039E" w:rsidRPr="001537D2" w:rsidRDefault="00CE42C4" w:rsidP="00925AE6">
            <w:pPr>
              <w:spacing w:after="120"/>
              <w:rPr>
                <w:rFonts w:ascii="Arial" w:hAnsi="Arial" w:cs="Arial"/>
                <w:b/>
                <w:sz w:val="20"/>
              </w:rPr>
            </w:pPr>
            <w:r w:rsidRPr="001537D2">
              <w:rPr>
                <w:rFonts w:ascii="Arial" w:hAnsi="Arial" w:cs="Arial"/>
                <w:b/>
                <w:sz w:val="20"/>
              </w:rPr>
              <w:t>X</w:t>
            </w:r>
          </w:p>
        </w:tc>
        <w:tc>
          <w:tcPr>
            <w:tcW w:w="638" w:type="dxa"/>
          </w:tcPr>
          <w:p w14:paraId="0DA05ED1" w14:textId="73290149" w:rsidR="005F039E" w:rsidRPr="001537D2" w:rsidRDefault="00CE42C4" w:rsidP="00925AE6">
            <w:pPr>
              <w:spacing w:after="120"/>
              <w:rPr>
                <w:rFonts w:ascii="Arial" w:hAnsi="Arial" w:cs="Arial"/>
                <w:b/>
                <w:sz w:val="20"/>
              </w:rPr>
            </w:pPr>
            <w:r w:rsidRPr="001537D2">
              <w:rPr>
                <w:rFonts w:ascii="Arial" w:hAnsi="Arial" w:cs="Arial"/>
                <w:b/>
                <w:sz w:val="20"/>
              </w:rPr>
              <w:t>X</w:t>
            </w:r>
          </w:p>
        </w:tc>
        <w:tc>
          <w:tcPr>
            <w:tcW w:w="638" w:type="dxa"/>
          </w:tcPr>
          <w:p w14:paraId="5C624134" w14:textId="07232FD4" w:rsidR="005F039E" w:rsidRPr="001537D2" w:rsidRDefault="00CE42C4" w:rsidP="00925AE6">
            <w:pPr>
              <w:spacing w:after="120"/>
              <w:rPr>
                <w:rFonts w:ascii="Arial" w:hAnsi="Arial" w:cs="Arial"/>
                <w:b/>
                <w:sz w:val="20"/>
              </w:rPr>
            </w:pPr>
            <w:r w:rsidRPr="001537D2">
              <w:rPr>
                <w:rFonts w:ascii="Arial" w:hAnsi="Arial" w:cs="Arial"/>
                <w:b/>
                <w:sz w:val="20"/>
              </w:rPr>
              <w:t>X</w:t>
            </w:r>
          </w:p>
        </w:tc>
        <w:tc>
          <w:tcPr>
            <w:tcW w:w="638" w:type="dxa"/>
          </w:tcPr>
          <w:p w14:paraId="406C5A75" w14:textId="6BEE977A" w:rsidR="005F039E" w:rsidRPr="001537D2" w:rsidRDefault="00CE42C4" w:rsidP="00925AE6">
            <w:pPr>
              <w:spacing w:after="120"/>
              <w:rPr>
                <w:rFonts w:ascii="Arial" w:hAnsi="Arial" w:cs="Arial"/>
                <w:b/>
                <w:sz w:val="20"/>
              </w:rPr>
            </w:pPr>
            <w:r w:rsidRPr="001537D2">
              <w:rPr>
                <w:rFonts w:ascii="Arial" w:hAnsi="Arial" w:cs="Arial"/>
                <w:b/>
                <w:sz w:val="20"/>
              </w:rPr>
              <w:t>X</w:t>
            </w:r>
          </w:p>
        </w:tc>
        <w:tc>
          <w:tcPr>
            <w:tcW w:w="638" w:type="dxa"/>
          </w:tcPr>
          <w:p w14:paraId="17D709EE" w14:textId="3B361DC1" w:rsidR="005F039E" w:rsidRPr="001537D2" w:rsidRDefault="00CE42C4" w:rsidP="00925AE6">
            <w:pPr>
              <w:spacing w:after="120"/>
              <w:rPr>
                <w:rFonts w:ascii="Arial" w:hAnsi="Arial" w:cs="Arial"/>
                <w:b/>
                <w:sz w:val="20"/>
              </w:rPr>
            </w:pPr>
            <w:r w:rsidRPr="001537D2">
              <w:rPr>
                <w:rFonts w:ascii="Arial" w:hAnsi="Arial" w:cs="Arial"/>
                <w:b/>
                <w:sz w:val="20"/>
              </w:rPr>
              <w:t>X</w:t>
            </w:r>
          </w:p>
        </w:tc>
      </w:tr>
      <w:tr w:rsidR="005F039E" w:rsidRPr="00302082" w14:paraId="3535B2C5" w14:textId="77777777" w:rsidTr="001537D2">
        <w:tc>
          <w:tcPr>
            <w:tcW w:w="2126" w:type="dxa"/>
            <w:shd w:val="clear" w:color="auto" w:fill="D9D9D9" w:themeFill="background1" w:themeFillShade="D9"/>
          </w:tcPr>
          <w:p w14:paraId="2CD84415" w14:textId="77777777" w:rsidR="005F039E" w:rsidRPr="001537D2" w:rsidRDefault="005F039E" w:rsidP="00925AE6">
            <w:pPr>
              <w:spacing w:after="120"/>
              <w:rPr>
                <w:rFonts w:ascii="Arial" w:hAnsi="Arial" w:cs="Arial"/>
                <w:b/>
                <w:sz w:val="20"/>
              </w:rPr>
            </w:pPr>
            <w:r w:rsidRPr="001537D2">
              <w:rPr>
                <w:rFonts w:ascii="Arial" w:hAnsi="Arial" w:cs="Arial"/>
                <w:b/>
                <w:sz w:val="20"/>
              </w:rPr>
              <w:t>Assessment method</w:t>
            </w:r>
          </w:p>
        </w:tc>
        <w:tc>
          <w:tcPr>
            <w:tcW w:w="637" w:type="dxa"/>
          </w:tcPr>
          <w:p w14:paraId="6C0351AD" w14:textId="77777777" w:rsidR="005F039E" w:rsidRPr="001537D2" w:rsidRDefault="005F039E" w:rsidP="00925AE6">
            <w:pPr>
              <w:spacing w:after="120"/>
              <w:rPr>
                <w:rFonts w:ascii="Arial" w:hAnsi="Arial" w:cs="Arial"/>
                <w:b/>
                <w:sz w:val="20"/>
              </w:rPr>
            </w:pPr>
          </w:p>
        </w:tc>
        <w:tc>
          <w:tcPr>
            <w:tcW w:w="638" w:type="dxa"/>
          </w:tcPr>
          <w:p w14:paraId="5661540E" w14:textId="77777777" w:rsidR="005F039E" w:rsidRPr="001537D2" w:rsidRDefault="005F039E" w:rsidP="00925AE6">
            <w:pPr>
              <w:spacing w:after="120"/>
              <w:rPr>
                <w:rFonts w:ascii="Arial" w:hAnsi="Arial" w:cs="Arial"/>
                <w:b/>
                <w:sz w:val="20"/>
              </w:rPr>
            </w:pPr>
          </w:p>
        </w:tc>
        <w:tc>
          <w:tcPr>
            <w:tcW w:w="638" w:type="dxa"/>
          </w:tcPr>
          <w:p w14:paraId="6EE280D0" w14:textId="77777777" w:rsidR="005F039E" w:rsidRPr="001537D2" w:rsidRDefault="005F039E" w:rsidP="00925AE6">
            <w:pPr>
              <w:spacing w:after="120"/>
              <w:rPr>
                <w:rFonts w:ascii="Arial" w:hAnsi="Arial" w:cs="Arial"/>
                <w:b/>
                <w:sz w:val="20"/>
              </w:rPr>
            </w:pPr>
          </w:p>
        </w:tc>
        <w:tc>
          <w:tcPr>
            <w:tcW w:w="638" w:type="dxa"/>
          </w:tcPr>
          <w:p w14:paraId="0274A2B4" w14:textId="54CC2DC8" w:rsidR="005F039E" w:rsidRPr="001537D2" w:rsidRDefault="005F039E" w:rsidP="00925AE6">
            <w:pPr>
              <w:spacing w:after="120"/>
              <w:rPr>
                <w:rFonts w:ascii="Arial" w:hAnsi="Arial" w:cs="Arial"/>
                <w:b/>
                <w:sz w:val="20"/>
              </w:rPr>
            </w:pPr>
          </w:p>
        </w:tc>
        <w:tc>
          <w:tcPr>
            <w:tcW w:w="638" w:type="dxa"/>
          </w:tcPr>
          <w:p w14:paraId="4F927FAC" w14:textId="77777777" w:rsidR="005F039E" w:rsidRPr="001537D2" w:rsidRDefault="005F039E" w:rsidP="00925AE6">
            <w:pPr>
              <w:spacing w:after="120"/>
              <w:rPr>
                <w:rFonts w:ascii="Arial" w:hAnsi="Arial" w:cs="Arial"/>
                <w:b/>
                <w:sz w:val="20"/>
              </w:rPr>
            </w:pPr>
          </w:p>
        </w:tc>
        <w:tc>
          <w:tcPr>
            <w:tcW w:w="638" w:type="dxa"/>
          </w:tcPr>
          <w:p w14:paraId="4238D0BD" w14:textId="77777777" w:rsidR="005F039E" w:rsidRPr="001537D2" w:rsidRDefault="005F039E" w:rsidP="00925AE6">
            <w:pPr>
              <w:spacing w:after="120"/>
              <w:rPr>
                <w:rFonts w:ascii="Arial" w:hAnsi="Arial" w:cs="Arial"/>
                <w:b/>
                <w:sz w:val="20"/>
              </w:rPr>
            </w:pPr>
          </w:p>
        </w:tc>
      </w:tr>
      <w:tr w:rsidR="005F039E" w:rsidRPr="00302082" w14:paraId="27839EAC" w14:textId="77777777" w:rsidTr="001537D2">
        <w:tc>
          <w:tcPr>
            <w:tcW w:w="2126" w:type="dxa"/>
          </w:tcPr>
          <w:p w14:paraId="6817F4F3" w14:textId="1DC4DBA7" w:rsidR="005F039E" w:rsidRPr="001537D2" w:rsidRDefault="005F039E" w:rsidP="00925AE6">
            <w:pPr>
              <w:spacing w:after="120"/>
              <w:rPr>
                <w:rFonts w:ascii="Arial" w:hAnsi="Arial" w:cs="Arial"/>
                <w:i/>
                <w:sz w:val="20"/>
              </w:rPr>
            </w:pPr>
            <w:r w:rsidRPr="001537D2">
              <w:rPr>
                <w:rFonts w:ascii="Arial" w:hAnsi="Arial" w:cs="Arial"/>
                <w:i/>
                <w:sz w:val="20"/>
              </w:rPr>
              <w:t>Assessment</w:t>
            </w:r>
          </w:p>
        </w:tc>
        <w:tc>
          <w:tcPr>
            <w:tcW w:w="637" w:type="dxa"/>
          </w:tcPr>
          <w:p w14:paraId="4326CB61" w14:textId="145AE411" w:rsidR="005F039E" w:rsidRPr="001537D2" w:rsidRDefault="005F039E" w:rsidP="00925AE6">
            <w:pPr>
              <w:spacing w:after="120"/>
              <w:rPr>
                <w:rFonts w:ascii="Arial" w:hAnsi="Arial" w:cs="Arial"/>
                <w:b/>
                <w:sz w:val="20"/>
              </w:rPr>
            </w:pPr>
            <w:r w:rsidRPr="001537D2">
              <w:rPr>
                <w:rFonts w:ascii="Arial" w:hAnsi="Arial" w:cs="Arial"/>
                <w:b/>
                <w:sz w:val="20"/>
              </w:rPr>
              <w:t>X</w:t>
            </w:r>
          </w:p>
        </w:tc>
        <w:tc>
          <w:tcPr>
            <w:tcW w:w="638" w:type="dxa"/>
          </w:tcPr>
          <w:p w14:paraId="42552347" w14:textId="503CB925" w:rsidR="005F039E" w:rsidRPr="001537D2" w:rsidRDefault="005F039E" w:rsidP="00925AE6">
            <w:pPr>
              <w:spacing w:after="120"/>
              <w:rPr>
                <w:rFonts w:ascii="Arial" w:hAnsi="Arial" w:cs="Arial"/>
                <w:b/>
                <w:sz w:val="20"/>
              </w:rPr>
            </w:pPr>
            <w:r w:rsidRPr="001537D2">
              <w:rPr>
                <w:rFonts w:ascii="Arial" w:hAnsi="Arial" w:cs="Arial"/>
                <w:b/>
                <w:sz w:val="20"/>
              </w:rPr>
              <w:t>X</w:t>
            </w:r>
          </w:p>
        </w:tc>
        <w:tc>
          <w:tcPr>
            <w:tcW w:w="638" w:type="dxa"/>
          </w:tcPr>
          <w:p w14:paraId="573728DE" w14:textId="795FFBFA" w:rsidR="005F039E" w:rsidRPr="001537D2" w:rsidRDefault="005F039E" w:rsidP="00925AE6">
            <w:pPr>
              <w:spacing w:after="120"/>
              <w:rPr>
                <w:rFonts w:ascii="Arial" w:hAnsi="Arial" w:cs="Arial"/>
                <w:b/>
                <w:sz w:val="20"/>
              </w:rPr>
            </w:pPr>
          </w:p>
        </w:tc>
        <w:tc>
          <w:tcPr>
            <w:tcW w:w="638" w:type="dxa"/>
          </w:tcPr>
          <w:p w14:paraId="7A27B0D3" w14:textId="0DEFF96D" w:rsidR="005F039E" w:rsidRPr="001537D2" w:rsidRDefault="005F039E" w:rsidP="00925AE6">
            <w:pPr>
              <w:spacing w:after="120"/>
              <w:rPr>
                <w:rFonts w:ascii="Arial" w:hAnsi="Arial" w:cs="Arial"/>
                <w:b/>
                <w:sz w:val="20"/>
              </w:rPr>
            </w:pPr>
            <w:r w:rsidRPr="001537D2">
              <w:rPr>
                <w:rFonts w:ascii="Arial" w:hAnsi="Arial" w:cs="Arial"/>
                <w:b/>
                <w:sz w:val="20"/>
              </w:rPr>
              <w:t>X</w:t>
            </w:r>
          </w:p>
        </w:tc>
        <w:tc>
          <w:tcPr>
            <w:tcW w:w="638" w:type="dxa"/>
          </w:tcPr>
          <w:p w14:paraId="5FB7893C" w14:textId="11A81C4C" w:rsidR="005F039E" w:rsidRPr="001537D2" w:rsidRDefault="005F039E" w:rsidP="00925AE6">
            <w:pPr>
              <w:spacing w:after="120"/>
              <w:rPr>
                <w:rFonts w:ascii="Arial" w:hAnsi="Arial" w:cs="Arial"/>
                <w:b/>
                <w:sz w:val="20"/>
              </w:rPr>
            </w:pPr>
          </w:p>
        </w:tc>
        <w:tc>
          <w:tcPr>
            <w:tcW w:w="638" w:type="dxa"/>
          </w:tcPr>
          <w:p w14:paraId="1F18A2EF" w14:textId="324F1054" w:rsidR="005F039E" w:rsidRPr="001537D2" w:rsidRDefault="005F039E" w:rsidP="00925AE6">
            <w:pPr>
              <w:spacing w:after="120"/>
              <w:rPr>
                <w:rFonts w:ascii="Arial" w:hAnsi="Arial" w:cs="Arial"/>
                <w:b/>
                <w:sz w:val="20"/>
              </w:rPr>
            </w:pPr>
            <w:r w:rsidRPr="001537D2">
              <w:rPr>
                <w:rFonts w:ascii="Arial" w:hAnsi="Arial" w:cs="Arial"/>
                <w:b/>
                <w:sz w:val="20"/>
              </w:rPr>
              <w:t>X</w:t>
            </w:r>
          </w:p>
        </w:tc>
      </w:tr>
      <w:tr w:rsidR="005F039E" w:rsidRPr="00302082" w14:paraId="6EB9984F" w14:textId="77777777" w:rsidTr="001537D2">
        <w:tc>
          <w:tcPr>
            <w:tcW w:w="2126" w:type="dxa"/>
          </w:tcPr>
          <w:p w14:paraId="0B5393F2" w14:textId="61BDF4E2" w:rsidR="005F039E" w:rsidRPr="001537D2" w:rsidRDefault="005F039E" w:rsidP="00925AE6">
            <w:pPr>
              <w:spacing w:after="120"/>
              <w:rPr>
                <w:rFonts w:ascii="Arial" w:hAnsi="Arial" w:cs="Arial"/>
                <w:i/>
                <w:sz w:val="20"/>
              </w:rPr>
            </w:pPr>
            <w:r w:rsidRPr="001537D2">
              <w:rPr>
                <w:rFonts w:ascii="Arial" w:hAnsi="Arial" w:cs="Arial"/>
                <w:i/>
                <w:sz w:val="20"/>
              </w:rPr>
              <w:t>Practical Observation</w:t>
            </w:r>
          </w:p>
        </w:tc>
        <w:tc>
          <w:tcPr>
            <w:tcW w:w="637" w:type="dxa"/>
          </w:tcPr>
          <w:p w14:paraId="205F589F" w14:textId="77777777" w:rsidR="005F039E" w:rsidRPr="001537D2" w:rsidRDefault="005F039E" w:rsidP="00925AE6">
            <w:pPr>
              <w:spacing w:after="120"/>
              <w:rPr>
                <w:rFonts w:ascii="Arial" w:hAnsi="Arial" w:cs="Arial"/>
                <w:b/>
                <w:sz w:val="20"/>
              </w:rPr>
            </w:pPr>
          </w:p>
        </w:tc>
        <w:tc>
          <w:tcPr>
            <w:tcW w:w="638" w:type="dxa"/>
          </w:tcPr>
          <w:p w14:paraId="04D79DF6" w14:textId="4D9EE752" w:rsidR="005F039E" w:rsidRPr="001537D2" w:rsidRDefault="005F039E" w:rsidP="00925AE6">
            <w:pPr>
              <w:spacing w:after="120"/>
              <w:rPr>
                <w:rFonts w:ascii="Arial" w:hAnsi="Arial" w:cs="Arial"/>
                <w:b/>
                <w:sz w:val="20"/>
              </w:rPr>
            </w:pPr>
            <w:r w:rsidRPr="001537D2">
              <w:rPr>
                <w:rFonts w:ascii="Arial" w:hAnsi="Arial" w:cs="Arial"/>
                <w:b/>
                <w:sz w:val="20"/>
              </w:rPr>
              <w:t>X</w:t>
            </w:r>
          </w:p>
        </w:tc>
        <w:tc>
          <w:tcPr>
            <w:tcW w:w="638" w:type="dxa"/>
          </w:tcPr>
          <w:p w14:paraId="5ED3A3CF" w14:textId="023DD4F8" w:rsidR="005F039E" w:rsidRPr="001537D2" w:rsidRDefault="005F039E" w:rsidP="00925AE6">
            <w:pPr>
              <w:spacing w:after="120"/>
              <w:rPr>
                <w:rFonts w:ascii="Arial" w:hAnsi="Arial" w:cs="Arial"/>
                <w:b/>
                <w:sz w:val="20"/>
              </w:rPr>
            </w:pPr>
            <w:r w:rsidRPr="001537D2">
              <w:rPr>
                <w:rFonts w:ascii="Arial" w:hAnsi="Arial" w:cs="Arial"/>
                <w:b/>
                <w:sz w:val="20"/>
              </w:rPr>
              <w:t>X</w:t>
            </w:r>
          </w:p>
        </w:tc>
        <w:tc>
          <w:tcPr>
            <w:tcW w:w="638" w:type="dxa"/>
          </w:tcPr>
          <w:p w14:paraId="4D49D2ED" w14:textId="77777777" w:rsidR="005F039E" w:rsidRPr="001537D2" w:rsidRDefault="005F039E" w:rsidP="00925AE6">
            <w:pPr>
              <w:spacing w:after="120"/>
              <w:rPr>
                <w:rFonts w:ascii="Arial" w:hAnsi="Arial" w:cs="Arial"/>
                <w:b/>
                <w:sz w:val="20"/>
              </w:rPr>
            </w:pPr>
          </w:p>
        </w:tc>
        <w:tc>
          <w:tcPr>
            <w:tcW w:w="638" w:type="dxa"/>
          </w:tcPr>
          <w:p w14:paraId="242DA7F0" w14:textId="109785A8" w:rsidR="005F039E" w:rsidRPr="001537D2" w:rsidRDefault="005F039E" w:rsidP="00925AE6">
            <w:pPr>
              <w:spacing w:after="120"/>
              <w:rPr>
                <w:rFonts w:ascii="Arial" w:hAnsi="Arial" w:cs="Arial"/>
                <w:b/>
                <w:sz w:val="20"/>
              </w:rPr>
            </w:pPr>
            <w:r w:rsidRPr="001537D2">
              <w:rPr>
                <w:rFonts w:ascii="Arial" w:hAnsi="Arial" w:cs="Arial"/>
                <w:b/>
                <w:sz w:val="20"/>
              </w:rPr>
              <w:t>X</w:t>
            </w:r>
          </w:p>
        </w:tc>
        <w:tc>
          <w:tcPr>
            <w:tcW w:w="638" w:type="dxa"/>
          </w:tcPr>
          <w:p w14:paraId="069073DD" w14:textId="77777777" w:rsidR="005F039E" w:rsidRPr="001537D2" w:rsidRDefault="005F039E" w:rsidP="00925AE6">
            <w:pPr>
              <w:spacing w:after="120"/>
              <w:rPr>
                <w:rFonts w:ascii="Arial" w:hAnsi="Arial" w:cs="Arial"/>
                <w:b/>
                <w:sz w:val="20"/>
              </w:rPr>
            </w:pPr>
          </w:p>
        </w:tc>
      </w:tr>
    </w:tbl>
    <w:p w14:paraId="3107FA15" w14:textId="20F1776A" w:rsidR="00C57028" w:rsidRDefault="00C57028"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5A2C68"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Accessible resources and curriculum</w:t>
      </w:r>
    </w:p>
    <w:p w14:paraId="1B6659B7"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 xml:space="preserve">Learning, teaching and assessment methods </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0D98753" w14:textId="4D80DDAA" w:rsidR="009A2D37" w:rsidRPr="004356F0" w:rsidRDefault="009A2D37" w:rsidP="004356F0">
      <w:pPr>
        <w:spacing w:after="120" w:line="240" w:lineRule="auto"/>
        <w:ind w:left="567" w:right="260"/>
        <w:jc w:val="both"/>
        <w:rPr>
          <w:rFonts w:ascii="Arial" w:hAnsi="Arial" w:cs="Arial"/>
        </w:rPr>
      </w:pPr>
      <w:r w:rsidRPr="00A607CE">
        <w:rPr>
          <w:rFonts w:ascii="Arial" w:hAnsi="Arial" w:cs="Arial"/>
        </w:rPr>
        <w:t xml:space="preserve">Medway </w:t>
      </w: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7FCCC8" w14:textId="0F21DACA" w:rsidR="00CE42C4" w:rsidRPr="00290826" w:rsidRDefault="00CE42C4" w:rsidP="00290826">
      <w:pPr>
        <w:autoSpaceDE w:val="0"/>
        <w:autoSpaceDN w:val="0"/>
        <w:adjustRightInd w:val="0"/>
        <w:spacing w:after="120" w:line="240" w:lineRule="auto"/>
        <w:ind w:left="567" w:right="827"/>
        <w:jc w:val="both"/>
        <w:rPr>
          <w:rFonts w:ascii="Arial" w:hAnsi="Arial" w:cs="Arial"/>
          <w:iCs/>
        </w:rPr>
      </w:pPr>
      <w:r w:rsidRPr="00290826">
        <w:rPr>
          <w:rFonts w:ascii="Arial" w:hAnsi="Arial" w:cs="Arial"/>
          <w:iCs/>
        </w:rPr>
        <w:t>Sport and Exercise Sciences are international subjects and the primary research upon which students must draw for this module will be from researchers and authors worldwide. The applications to sport and exercise have international appeal and importance given the global appeal and media attention that sport receives. Furthermore, students may work with athletes for their case stud</w:t>
      </w:r>
      <w:bookmarkStart w:id="0" w:name="_GoBack"/>
      <w:bookmarkEnd w:id="0"/>
      <w:r w:rsidRPr="00290826">
        <w:rPr>
          <w:rFonts w:ascii="Arial" w:hAnsi="Arial" w:cs="Arial"/>
          <w:iCs/>
        </w:rPr>
        <w:t xml:space="preserve">y/data collection who have to travel and/or compete internationally. </w:t>
      </w:r>
    </w:p>
    <w:p w14:paraId="72C5288D" w14:textId="77777777" w:rsidR="00C167AC" w:rsidRDefault="00C167AC" w:rsidP="00302082">
      <w:pPr>
        <w:spacing w:after="120" w:line="240" w:lineRule="auto"/>
        <w:ind w:right="260"/>
        <w:rPr>
          <w:rFonts w:ascii="Arial" w:hAnsi="Arial" w:cs="Arial"/>
          <w:b/>
          <w:sz w:val="20"/>
        </w:rPr>
      </w:pPr>
    </w:p>
    <w:p w14:paraId="6811F5CE" w14:textId="75705DA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FF7342" w:rsidRPr="00A54F32" w14:paraId="3C7FB5D9" w14:textId="77777777" w:rsidTr="00627BF4">
        <w:trPr>
          <w:trHeight w:val="305"/>
        </w:trPr>
        <w:tc>
          <w:tcPr>
            <w:tcW w:w="1526" w:type="dxa"/>
            <w:shd w:val="clear" w:color="auto" w:fill="auto"/>
          </w:tcPr>
          <w:p w14:paraId="0608FDC2" w14:textId="72C75BC0" w:rsidR="00FF7342" w:rsidRPr="00A54F32" w:rsidRDefault="00FF7342" w:rsidP="00FF7342">
            <w:pPr>
              <w:spacing w:after="120" w:line="240" w:lineRule="auto"/>
              <w:ind w:right="-330"/>
              <w:rPr>
                <w:rFonts w:ascii="Arial" w:hAnsi="Arial" w:cs="Arial"/>
                <w:sz w:val="20"/>
                <w:szCs w:val="18"/>
              </w:rPr>
            </w:pPr>
          </w:p>
        </w:tc>
        <w:tc>
          <w:tcPr>
            <w:tcW w:w="1730" w:type="dxa"/>
            <w:shd w:val="clear" w:color="auto" w:fill="auto"/>
          </w:tcPr>
          <w:p w14:paraId="21FBB5D9" w14:textId="05AA568F" w:rsidR="00FF7342" w:rsidRPr="00A54F32" w:rsidRDefault="00FF7342" w:rsidP="00FF7342">
            <w:pPr>
              <w:spacing w:after="120" w:line="240" w:lineRule="auto"/>
              <w:ind w:right="-330"/>
              <w:rPr>
                <w:rFonts w:ascii="Arial" w:hAnsi="Arial" w:cs="Arial"/>
                <w:sz w:val="20"/>
                <w:szCs w:val="18"/>
              </w:rPr>
            </w:pPr>
          </w:p>
        </w:tc>
        <w:tc>
          <w:tcPr>
            <w:tcW w:w="2409" w:type="dxa"/>
            <w:shd w:val="clear" w:color="auto" w:fill="auto"/>
          </w:tcPr>
          <w:p w14:paraId="507C0C6A" w14:textId="2D0DCE26" w:rsidR="00FF7342" w:rsidRPr="00A54F32" w:rsidRDefault="00FF7342" w:rsidP="00FF7342">
            <w:pPr>
              <w:spacing w:after="120" w:line="240" w:lineRule="auto"/>
              <w:ind w:right="-330"/>
              <w:rPr>
                <w:rFonts w:ascii="Arial" w:hAnsi="Arial" w:cs="Arial"/>
                <w:sz w:val="20"/>
                <w:szCs w:val="18"/>
              </w:rPr>
            </w:pPr>
          </w:p>
        </w:tc>
        <w:tc>
          <w:tcPr>
            <w:tcW w:w="2420" w:type="dxa"/>
            <w:shd w:val="clear" w:color="auto" w:fill="auto"/>
          </w:tcPr>
          <w:p w14:paraId="41F51C65" w14:textId="08DD4E34" w:rsidR="00FF7342" w:rsidRPr="00A54F32" w:rsidRDefault="00FF7342" w:rsidP="00FF7342">
            <w:pPr>
              <w:spacing w:after="120" w:line="240" w:lineRule="auto"/>
              <w:ind w:right="-330"/>
              <w:rPr>
                <w:rFonts w:ascii="Arial" w:hAnsi="Arial" w:cs="Arial"/>
                <w:sz w:val="20"/>
                <w:szCs w:val="18"/>
              </w:rPr>
            </w:pPr>
          </w:p>
        </w:tc>
        <w:tc>
          <w:tcPr>
            <w:tcW w:w="2597" w:type="dxa"/>
            <w:shd w:val="clear" w:color="auto" w:fill="auto"/>
          </w:tcPr>
          <w:p w14:paraId="734F1904" w14:textId="38114052" w:rsidR="00FF7342" w:rsidRPr="00A54F32" w:rsidRDefault="00FF7342" w:rsidP="00FF7342">
            <w:pPr>
              <w:spacing w:after="120" w:line="240" w:lineRule="auto"/>
              <w:ind w:right="-330"/>
              <w:rPr>
                <w:rFonts w:ascii="Arial" w:hAnsi="Arial" w:cs="Arial"/>
                <w:sz w:val="20"/>
                <w:szCs w:val="18"/>
              </w:rPr>
            </w:pPr>
          </w:p>
        </w:tc>
      </w:tr>
      <w:tr w:rsidR="00FF7342" w:rsidRPr="006757ED" w14:paraId="1814E140" w14:textId="77777777" w:rsidTr="00627BF4">
        <w:trPr>
          <w:trHeight w:val="305"/>
        </w:trPr>
        <w:tc>
          <w:tcPr>
            <w:tcW w:w="1526" w:type="dxa"/>
            <w:shd w:val="clear" w:color="auto" w:fill="auto"/>
          </w:tcPr>
          <w:p w14:paraId="5FA9E862" w14:textId="77777777" w:rsidR="00FF7342" w:rsidRPr="006757ED" w:rsidRDefault="00FF7342" w:rsidP="00FF7342">
            <w:pPr>
              <w:spacing w:after="120" w:line="240" w:lineRule="auto"/>
              <w:ind w:right="-330"/>
              <w:rPr>
                <w:rFonts w:ascii="Arial" w:hAnsi="Arial" w:cs="Arial"/>
                <w:sz w:val="18"/>
                <w:szCs w:val="18"/>
              </w:rPr>
            </w:pPr>
          </w:p>
        </w:tc>
        <w:tc>
          <w:tcPr>
            <w:tcW w:w="1730" w:type="dxa"/>
            <w:shd w:val="clear" w:color="auto" w:fill="auto"/>
          </w:tcPr>
          <w:p w14:paraId="1444F1F6" w14:textId="77777777" w:rsidR="00FF7342" w:rsidRDefault="00FF7342" w:rsidP="00FF7342">
            <w:pPr>
              <w:spacing w:after="120" w:line="240" w:lineRule="auto"/>
              <w:ind w:right="-330"/>
              <w:rPr>
                <w:rFonts w:ascii="Arial" w:hAnsi="Arial" w:cs="Arial"/>
                <w:sz w:val="18"/>
                <w:szCs w:val="18"/>
              </w:rPr>
            </w:pPr>
          </w:p>
        </w:tc>
        <w:tc>
          <w:tcPr>
            <w:tcW w:w="2409" w:type="dxa"/>
            <w:shd w:val="clear" w:color="auto" w:fill="auto"/>
          </w:tcPr>
          <w:p w14:paraId="34033599" w14:textId="77777777" w:rsidR="00FF7342" w:rsidRPr="006757ED" w:rsidRDefault="00FF7342" w:rsidP="00FF7342">
            <w:pPr>
              <w:spacing w:after="120" w:line="240" w:lineRule="auto"/>
              <w:ind w:right="-330"/>
              <w:rPr>
                <w:rFonts w:ascii="Arial" w:hAnsi="Arial" w:cs="Arial"/>
                <w:sz w:val="18"/>
                <w:szCs w:val="18"/>
              </w:rPr>
            </w:pPr>
          </w:p>
        </w:tc>
        <w:tc>
          <w:tcPr>
            <w:tcW w:w="2420" w:type="dxa"/>
            <w:shd w:val="clear" w:color="auto" w:fill="auto"/>
          </w:tcPr>
          <w:p w14:paraId="7A2BF024" w14:textId="77777777" w:rsidR="00FF7342" w:rsidRPr="006757ED" w:rsidRDefault="00FF7342" w:rsidP="00FF7342">
            <w:pPr>
              <w:spacing w:after="120" w:line="240" w:lineRule="auto"/>
              <w:ind w:right="-330"/>
              <w:rPr>
                <w:rFonts w:ascii="Arial" w:hAnsi="Arial" w:cs="Arial"/>
                <w:sz w:val="18"/>
                <w:szCs w:val="18"/>
              </w:rPr>
            </w:pPr>
          </w:p>
        </w:tc>
        <w:tc>
          <w:tcPr>
            <w:tcW w:w="2597" w:type="dxa"/>
            <w:shd w:val="clear" w:color="auto" w:fill="auto"/>
          </w:tcPr>
          <w:p w14:paraId="02A892D0" w14:textId="77777777" w:rsidR="00FF7342" w:rsidRPr="006757ED" w:rsidRDefault="00FF7342" w:rsidP="00FF734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3A8BA" w14:textId="77777777" w:rsidR="00D67E98" w:rsidRDefault="00D67E98" w:rsidP="009A2D37">
      <w:pPr>
        <w:spacing w:after="0" w:line="240" w:lineRule="auto"/>
      </w:pPr>
      <w:r>
        <w:separator/>
      </w:r>
    </w:p>
  </w:endnote>
  <w:endnote w:type="continuationSeparator" w:id="0">
    <w:p w14:paraId="0A83E1D3" w14:textId="77777777" w:rsidR="00D67E98" w:rsidRDefault="00D67E98" w:rsidP="009A2D37">
      <w:pPr>
        <w:spacing w:after="0" w:line="240" w:lineRule="auto"/>
      </w:pPr>
      <w:r>
        <w:continuationSeparator/>
      </w:r>
    </w:p>
  </w:endnote>
  <w:endnote w:type="continuationNotice" w:id="1">
    <w:p w14:paraId="0BA15AEE" w14:textId="77777777" w:rsidR="00D67E98" w:rsidRDefault="00D67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5B3E0C85" w:rsidR="008B2543" w:rsidRDefault="0019787E" w:rsidP="009A2D37">
        <w:pPr>
          <w:pStyle w:val="Footer"/>
          <w:jc w:val="center"/>
        </w:pPr>
        <w:r>
          <w:fldChar w:fldCharType="begin"/>
        </w:r>
        <w:r>
          <w:instrText xml:space="preserve"> PAGE   \* MERGEFORMAT </w:instrText>
        </w:r>
        <w:r>
          <w:fldChar w:fldCharType="separate"/>
        </w:r>
        <w:r w:rsidR="001537D2">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50907" w14:textId="77777777" w:rsidR="00D67E98" w:rsidRDefault="00D67E98" w:rsidP="009A2D37">
      <w:pPr>
        <w:spacing w:after="0" w:line="240" w:lineRule="auto"/>
      </w:pPr>
      <w:r>
        <w:separator/>
      </w:r>
    </w:p>
  </w:footnote>
  <w:footnote w:type="continuationSeparator" w:id="0">
    <w:p w14:paraId="7225C202" w14:textId="77777777" w:rsidR="00D67E98" w:rsidRDefault="00D67E98" w:rsidP="009A2D37">
      <w:pPr>
        <w:spacing w:after="0" w:line="240" w:lineRule="auto"/>
      </w:pPr>
      <w:r>
        <w:continuationSeparator/>
      </w:r>
    </w:p>
  </w:footnote>
  <w:footnote w:type="continuationNotice" w:id="1">
    <w:p w14:paraId="2551F40A" w14:textId="77777777" w:rsidR="00D67E98" w:rsidRDefault="00D67E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85ECE"/>
    <w:multiLevelType w:val="hybridMultilevel"/>
    <w:tmpl w:val="B6A8C0C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9DE36E6"/>
    <w:multiLevelType w:val="hybridMultilevel"/>
    <w:tmpl w:val="9E5EEA60"/>
    <w:lvl w:ilvl="0" w:tplc="E254566A">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804BE"/>
    <w:multiLevelType w:val="hybridMultilevel"/>
    <w:tmpl w:val="5B7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04646"/>
    <w:multiLevelType w:val="hybridMultilevel"/>
    <w:tmpl w:val="560A46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730FE8"/>
    <w:multiLevelType w:val="hybridMultilevel"/>
    <w:tmpl w:val="A31CE9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057619"/>
    <w:multiLevelType w:val="hybridMultilevel"/>
    <w:tmpl w:val="C8F63B66"/>
    <w:lvl w:ilvl="0" w:tplc="38CEBAB2">
      <w:start w:val="1"/>
      <w:numFmt w:val="decimal"/>
      <w:lvlText w:val="%1."/>
      <w:lvlJc w:val="left"/>
      <w:pPr>
        <w:ind w:left="128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B07295"/>
    <w:multiLevelType w:val="hybridMultilevel"/>
    <w:tmpl w:val="33E656DC"/>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1A7666A"/>
    <w:multiLevelType w:val="multilevel"/>
    <w:tmpl w:val="66A0A87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8D728C1"/>
    <w:multiLevelType w:val="multilevel"/>
    <w:tmpl w:val="3BB6441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6"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E3CD3"/>
    <w:multiLevelType w:val="hybridMultilevel"/>
    <w:tmpl w:val="6E24FEBA"/>
    <w:lvl w:ilvl="0" w:tplc="38CEBAB2">
      <w:start w:val="1"/>
      <w:numFmt w:val="decimal"/>
      <w:lvlText w:val="%1."/>
      <w:lvlJc w:val="left"/>
      <w:pPr>
        <w:ind w:left="128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3BD2E3F"/>
    <w:multiLevelType w:val="multilevel"/>
    <w:tmpl w:val="ED7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F45F8"/>
    <w:multiLevelType w:val="hybridMultilevel"/>
    <w:tmpl w:val="1CF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73E0AF2"/>
    <w:multiLevelType w:val="hybridMultilevel"/>
    <w:tmpl w:val="0E621B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620D91"/>
    <w:multiLevelType w:val="hybridMultilevel"/>
    <w:tmpl w:val="68E0F8E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0"/>
  </w:num>
  <w:num w:numId="3">
    <w:abstractNumId w:val="18"/>
  </w:num>
  <w:num w:numId="4">
    <w:abstractNumId w:val="5"/>
  </w:num>
  <w:num w:numId="5">
    <w:abstractNumId w:val="31"/>
  </w:num>
  <w:num w:numId="6">
    <w:abstractNumId w:val="29"/>
  </w:num>
  <w:num w:numId="7">
    <w:abstractNumId w:val="41"/>
  </w:num>
  <w:num w:numId="8">
    <w:abstractNumId w:val="30"/>
  </w:num>
  <w:num w:numId="9">
    <w:abstractNumId w:val="19"/>
  </w:num>
  <w:num w:numId="10">
    <w:abstractNumId w:val="20"/>
  </w:num>
  <w:num w:numId="11">
    <w:abstractNumId w:val="3"/>
  </w:num>
  <w:num w:numId="12">
    <w:abstractNumId w:val="11"/>
  </w:num>
  <w:num w:numId="13">
    <w:abstractNumId w:val="40"/>
  </w:num>
  <w:num w:numId="14">
    <w:abstractNumId w:val="7"/>
  </w:num>
  <w:num w:numId="15">
    <w:abstractNumId w:val="10"/>
  </w:num>
  <w:num w:numId="16">
    <w:abstractNumId w:val="23"/>
  </w:num>
  <w:num w:numId="17">
    <w:abstractNumId w:val="39"/>
  </w:num>
  <w:num w:numId="18">
    <w:abstractNumId w:val="35"/>
  </w:num>
  <w:num w:numId="19">
    <w:abstractNumId w:val="36"/>
  </w:num>
  <w:num w:numId="20">
    <w:abstractNumId w:val="9"/>
  </w:num>
  <w:num w:numId="21">
    <w:abstractNumId w:val="8"/>
  </w:num>
  <w:num w:numId="22">
    <w:abstractNumId w:val="1"/>
  </w:num>
  <w:num w:numId="23">
    <w:abstractNumId w:val="26"/>
  </w:num>
  <w:num w:numId="24">
    <w:abstractNumId w:val="12"/>
  </w:num>
  <w:num w:numId="25">
    <w:abstractNumId w:val="33"/>
  </w:num>
  <w:num w:numId="26">
    <w:abstractNumId w:val="2"/>
  </w:num>
  <w:num w:numId="27">
    <w:abstractNumId w:val="37"/>
  </w:num>
  <w:num w:numId="28">
    <w:abstractNumId w:val="32"/>
  </w:num>
  <w:num w:numId="29">
    <w:abstractNumId w:val="43"/>
  </w:num>
  <w:num w:numId="30">
    <w:abstractNumId w:val="13"/>
  </w:num>
  <w:num w:numId="31">
    <w:abstractNumId w:val="22"/>
  </w:num>
  <w:num w:numId="32">
    <w:abstractNumId w:val="15"/>
  </w:num>
  <w:num w:numId="33">
    <w:abstractNumId w:val="4"/>
  </w:num>
  <w:num w:numId="34">
    <w:abstractNumId w:val="34"/>
  </w:num>
  <w:num w:numId="35">
    <w:abstractNumId w:val="14"/>
  </w:num>
  <w:num w:numId="36">
    <w:abstractNumId w:val="28"/>
  </w:num>
  <w:num w:numId="37">
    <w:abstractNumId w:val="42"/>
  </w:num>
  <w:num w:numId="38">
    <w:abstractNumId w:val="6"/>
  </w:num>
  <w:num w:numId="39">
    <w:abstractNumId w:val="24"/>
  </w:num>
  <w:num w:numId="40">
    <w:abstractNumId w:val="25"/>
  </w:num>
  <w:num w:numId="41">
    <w:abstractNumId w:val="21"/>
  </w:num>
  <w:num w:numId="42">
    <w:abstractNumId w:val="38"/>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54D62"/>
    <w:rsid w:val="00063A2F"/>
    <w:rsid w:val="000678D3"/>
    <w:rsid w:val="000828C6"/>
    <w:rsid w:val="00094810"/>
    <w:rsid w:val="00096DA4"/>
    <w:rsid w:val="000C0294"/>
    <w:rsid w:val="000C3EAF"/>
    <w:rsid w:val="000C7A1C"/>
    <w:rsid w:val="000D2A8A"/>
    <w:rsid w:val="000D32AC"/>
    <w:rsid w:val="000D5646"/>
    <w:rsid w:val="000E20C1"/>
    <w:rsid w:val="000E3B73"/>
    <w:rsid w:val="000F6C56"/>
    <w:rsid w:val="000F7FBF"/>
    <w:rsid w:val="001047C0"/>
    <w:rsid w:val="00106BE5"/>
    <w:rsid w:val="00110947"/>
    <w:rsid w:val="00111906"/>
    <w:rsid w:val="00111CB3"/>
    <w:rsid w:val="00117577"/>
    <w:rsid w:val="00117793"/>
    <w:rsid w:val="001206E4"/>
    <w:rsid w:val="001214D3"/>
    <w:rsid w:val="00121BFC"/>
    <w:rsid w:val="001402AD"/>
    <w:rsid w:val="001537D2"/>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F9F"/>
    <w:rsid w:val="00227582"/>
    <w:rsid w:val="002308BE"/>
    <w:rsid w:val="002407C0"/>
    <w:rsid w:val="002461AF"/>
    <w:rsid w:val="002465A1"/>
    <w:rsid w:val="00264576"/>
    <w:rsid w:val="0026585A"/>
    <w:rsid w:val="00266735"/>
    <w:rsid w:val="00273CF0"/>
    <w:rsid w:val="002748D4"/>
    <w:rsid w:val="00274ED7"/>
    <w:rsid w:val="0028461D"/>
    <w:rsid w:val="0028590C"/>
    <w:rsid w:val="00290826"/>
    <w:rsid w:val="00292C46"/>
    <w:rsid w:val="002938D6"/>
    <w:rsid w:val="00294B73"/>
    <w:rsid w:val="002A0C18"/>
    <w:rsid w:val="002A219B"/>
    <w:rsid w:val="002A22DB"/>
    <w:rsid w:val="002B20F5"/>
    <w:rsid w:val="002B2A1A"/>
    <w:rsid w:val="002B71F2"/>
    <w:rsid w:val="002C6708"/>
    <w:rsid w:val="002E71C0"/>
    <w:rsid w:val="002E780C"/>
    <w:rsid w:val="002F05F4"/>
    <w:rsid w:val="002F0CE4"/>
    <w:rsid w:val="002F23EF"/>
    <w:rsid w:val="002F2626"/>
    <w:rsid w:val="003014EE"/>
    <w:rsid w:val="00302082"/>
    <w:rsid w:val="00306620"/>
    <w:rsid w:val="00316ECD"/>
    <w:rsid w:val="003262B9"/>
    <w:rsid w:val="00334A02"/>
    <w:rsid w:val="00335875"/>
    <w:rsid w:val="00335FBE"/>
    <w:rsid w:val="00351D4F"/>
    <w:rsid w:val="00352D8E"/>
    <w:rsid w:val="00355608"/>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01D"/>
    <w:rsid w:val="003F5A04"/>
    <w:rsid w:val="003F67CD"/>
    <w:rsid w:val="00402ED7"/>
    <w:rsid w:val="004114F8"/>
    <w:rsid w:val="00422B69"/>
    <w:rsid w:val="00423D86"/>
    <w:rsid w:val="00424C90"/>
    <w:rsid w:val="004356F0"/>
    <w:rsid w:val="00436BE9"/>
    <w:rsid w:val="00441E76"/>
    <w:rsid w:val="004443DA"/>
    <w:rsid w:val="00446A75"/>
    <w:rsid w:val="004474A2"/>
    <w:rsid w:val="00460925"/>
    <w:rsid w:val="00471C6C"/>
    <w:rsid w:val="00472023"/>
    <w:rsid w:val="00485EC0"/>
    <w:rsid w:val="00486993"/>
    <w:rsid w:val="00492DA4"/>
    <w:rsid w:val="00496AA3"/>
    <w:rsid w:val="00497C98"/>
    <w:rsid w:val="004A39D7"/>
    <w:rsid w:val="004A55FA"/>
    <w:rsid w:val="004B5D03"/>
    <w:rsid w:val="004C1EC4"/>
    <w:rsid w:val="004D035C"/>
    <w:rsid w:val="004D0B16"/>
    <w:rsid w:val="004F3C18"/>
    <w:rsid w:val="004F4328"/>
    <w:rsid w:val="005005E4"/>
    <w:rsid w:val="00513689"/>
    <w:rsid w:val="0051375A"/>
    <w:rsid w:val="00521097"/>
    <w:rsid w:val="005243C5"/>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39E"/>
    <w:rsid w:val="005F040F"/>
    <w:rsid w:val="005F2C4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E1F61"/>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01B1"/>
    <w:rsid w:val="00754069"/>
    <w:rsid w:val="007667DF"/>
    <w:rsid w:val="0077080B"/>
    <w:rsid w:val="00787070"/>
    <w:rsid w:val="007906FD"/>
    <w:rsid w:val="00797197"/>
    <w:rsid w:val="007972A7"/>
    <w:rsid w:val="007A2232"/>
    <w:rsid w:val="007A2BA2"/>
    <w:rsid w:val="007A6245"/>
    <w:rsid w:val="007A7DB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99F"/>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159"/>
    <w:rsid w:val="009F3A2A"/>
    <w:rsid w:val="009F731F"/>
    <w:rsid w:val="009F7D33"/>
    <w:rsid w:val="00A021FE"/>
    <w:rsid w:val="00A1270E"/>
    <w:rsid w:val="00A15342"/>
    <w:rsid w:val="00A212AD"/>
    <w:rsid w:val="00A3007E"/>
    <w:rsid w:val="00A32048"/>
    <w:rsid w:val="00A41F06"/>
    <w:rsid w:val="00A50FD4"/>
    <w:rsid w:val="00A52DB4"/>
    <w:rsid w:val="00A54F32"/>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08A7"/>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877"/>
    <w:rsid w:val="00C12613"/>
    <w:rsid w:val="00C167AC"/>
    <w:rsid w:val="00C16DEF"/>
    <w:rsid w:val="00C2492F"/>
    <w:rsid w:val="00C2517D"/>
    <w:rsid w:val="00C3744A"/>
    <w:rsid w:val="00C4002A"/>
    <w:rsid w:val="00C40B6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2C4"/>
    <w:rsid w:val="00CE4574"/>
    <w:rsid w:val="00CE70E6"/>
    <w:rsid w:val="00CE76A8"/>
    <w:rsid w:val="00CF2E1E"/>
    <w:rsid w:val="00D02E99"/>
    <w:rsid w:val="00D13357"/>
    <w:rsid w:val="00D13A13"/>
    <w:rsid w:val="00D2689A"/>
    <w:rsid w:val="00D65506"/>
    <w:rsid w:val="00D67E98"/>
    <w:rsid w:val="00D773CF"/>
    <w:rsid w:val="00D83563"/>
    <w:rsid w:val="00D8448F"/>
    <w:rsid w:val="00D9059F"/>
    <w:rsid w:val="00DA64B6"/>
    <w:rsid w:val="00DB5C9D"/>
    <w:rsid w:val="00DD02E6"/>
    <w:rsid w:val="00DE7C14"/>
    <w:rsid w:val="00DF665B"/>
    <w:rsid w:val="00E0152A"/>
    <w:rsid w:val="00E03394"/>
    <w:rsid w:val="00E066E5"/>
    <w:rsid w:val="00E22F03"/>
    <w:rsid w:val="00E233C1"/>
    <w:rsid w:val="00E30121"/>
    <w:rsid w:val="00E4659E"/>
    <w:rsid w:val="00E51404"/>
    <w:rsid w:val="00E574C9"/>
    <w:rsid w:val="00E610DE"/>
    <w:rsid w:val="00E66167"/>
    <w:rsid w:val="00E71F2F"/>
    <w:rsid w:val="00E77786"/>
    <w:rsid w:val="00E806FB"/>
    <w:rsid w:val="00E9470A"/>
    <w:rsid w:val="00EB1C2D"/>
    <w:rsid w:val="00EC1810"/>
    <w:rsid w:val="00EC3FCC"/>
    <w:rsid w:val="00ED32FF"/>
    <w:rsid w:val="00EF039B"/>
    <w:rsid w:val="00EF4933"/>
    <w:rsid w:val="00EF5044"/>
    <w:rsid w:val="00F01956"/>
    <w:rsid w:val="00F06054"/>
    <w:rsid w:val="00F116CE"/>
    <w:rsid w:val="00F15515"/>
    <w:rsid w:val="00F176DE"/>
    <w:rsid w:val="00F21C47"/>
    <w:rsid w:val="00F244E2"/>
    <w:rsid w:val="00F340DE"/>
    <w:rsid w:val="00F43542"/>
    <w:rsid w:val="00F43EC6"/>
    <w:rsid w:val="00F445D9"/>
    <w:rsid w:val="00F44BAB"/>
    <w:rsid w:val="00F527CB"/>
    <w:rsid w:val="00F562AA"/>
    <w:rsid w:val="00F66975"/>
    <w:rsid w:val="00F7105A"/>
    <w:rsid w:val="00F712EB"/>
    <w:rsid w:val="00F7710E"/>
    <w:rsid w:val="00F77676"/>
    <w:rsid w:val="00F8197C"/>
    <w:rsid w:val="00F82B4E"/>
    <w:rsid w:val="00F87559"/>
    <w:rsid w:val="00F96D71"/>
    <w:rsid w:val="00F97C9E"/>
    <w:rsid w:val="00FA147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342"/>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2C6708"/>
  </w:style>
  <w:style w:type="character" w:customStyle="1" w:styleId="exldetailsdisplayval">
    <w:name w:val="exldetailsdisplayval"/>
    <w:basedOn w:val="DefaultParagraphFont"/>
    <w:rsid w:val="002C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383614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0" ma:contentTypeDescription="Create a new document." ma:contentTypeScope="" ma:versionID="7c55eece4814ca9ddcd8864d2a4ae3a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6553-2B3E-4494-A7B1-4BF1DD857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2A6F1-217A-41E1-88FE-0C4765C02D15}"/>
</file>

<file path=customXml/itemProps3.xml><?xml version="1.0" encoding="utf-8"?>
<ds:datastoreItem xmlns:ds="http://schemas.openxmlformats.org/officeDocument/2006/customXml" ds:itemID="{693C820D-8604-4064-BFC3-4520B52D8AC7}">
  <ds:schemaRefs>
    <ds:schemaRef ds:uri="http://schemas.microsoft.com/sharepoint/v3/contenttype/forms"/>
  </ds:schemaRefs>
</ds:datastoreItem>
</file>

<file path=customXml/itemProps4.xml><?xml version="1.0" encoding="utf-8"?>
<ds:datastoreItem xmlns:ds="http://schemas.openxmlformats.org/officeDocument/2006/customXml" ds:itemID="{2AC544C9-2BCE-43E9-8ABA-57E72C624981}">
  <ds:schemaRef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ef2b9e05-657a-4dc1-8c6c-679bdea18f38"/>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3F407185-F8EC-4587-BEBC-AA3E797D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Karen Browne</cp:lastModifiedBy>
  <cp:revision>2</cp:revision>
  <cp:lastPrinted>2015-09-09T08:37:00Z</cp:lastPrinted>
  <dcterms:created xsi:type="dcterms:W3CDTF">2018-03-28T06:20:00Z</dcterms:created>
  <dcterms:modified xsi:type="dcterms:W3CDTF">2018-03-28T06:20:00Z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599e11ed-bde6-44f2-ae76-a141512fc406</vt:lpwstr>
  </property>
</Properties>
</file>