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2786F" w14:textId="77777777" w:rsidR="00683609" w:rsidRPr="00302082" w:rsidRDefault="00683609" w:rsidP="00683609">
      <w:pPr>
        <w:spacing w:after="0" w:line="240" w:lineRule="auto"/>
        <w:rPr>
          <w:rFonts w:ascii="Arial" w:hAnsi="Arial" w:cs="Arial"/>
        </w:rPr>
      </w:pPr>
    </w:p>
    <w:p w14:paraId="64B303E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2A9B3FF"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Title of the module</w:t>
      </w:r>
    </w:p>
    <w:p w14:paraId="036B19E1" w14:textId="77777777" w:rsidR="0083074C" w:rsidRPr="00ED2713" w:rsidRDefault="00156F3D" w:rsidP="00696FF5">
      <w:pPr>
        <w:spacing w:after="120" w:line="240" w:lineRule="auto"/>
        <w:ind w:left="567" w:right="260"/>
        <w:jc w:val="both"/>
        <w:rPr>
          <w:rFonts w:ascii="Arial" w:hAnsi="Arial" w:cs="Arial"/>
          <w:iCs/>
        </w:rPr>
      </w:pPr>
      <w:r w:rsidRPr="00ED2713">
        <w:rPr>
          <w:rFonts w:ascii="Arial" w:hAnsi="Arial" w:cs="Arial"/>
        </w:rPr>
        <w:t xml:space="preserve">SOCI8760 (SO876) - </w:t>
      </w:r>
      <w:r w:rsidRPr="00ED2713">
        <w:rPr>
          <w:rFonts w:ascii="Arial" w:hAnsi="Arial" w:cs="Arial"/>
          <w:bCs/>
        </w:rPr>
        <w:t xml:space="preserve">Organised Civil Society and the Third Sector </w:t>
      </w:r>
      <w:r w:rsidR="00273CF0" w:rsidRPr="00ED2713">
        <w:rPr>
          <w:rFonts w:ascii="Arial" w:hAnsi="Arial" w:cs="Arial"/>
          <w:iCs/>
        </w:rPr>
        <w:t xml:space="preserve"> </w:t>
      </w:r>
    </w:p>
    <w:p w14:paraId="3ECC70DB" w14:textId="77777777" w:rsidR="009A2D37" w:rsidRPr="00ED2713" w:rsidRDefault="009A2D37" w:rsidP="00302082">
      <w:pPr>
        <w:spacing w:after="120" w:line="240" w:lineRule="auto"/>
        <w:ind w:left="426" w:right="260"/>
        <w:jc w:val="both"/>
        <w:rPr>
          <w:rFonts w:ascii="Arial" w:hAnsi="Arial" w:cs="Arial"/>
        </w:rPr>
      </w:pPr>
    </w:p>
    <w:p w14:paraId="44124A2A"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School or partner institution which will be responsible for management of the module</w:t>
      </w:r>
    </w:p>
    <w:p w14:paraId="0CB4077A" w14:textId="77777777" w:rsidR="009A2D37" w:rsidRPr="00ED2713" w:rsidRDefault="00156F3D" w:rsidP="00156F3D">
      <w:pPr>
        <w:spacing w:after="120" w:line="240" w:lineRule="auto"/>
        <w:ind w:left="567" w:right="260"/>
        <w:rPr>
          <w:rFonts w:ascii="Arial" w:hAnsi="Arial" w:cs="Arial"/>
          <w:i/>
          <w:iCs/>
        </w:rPr>
      </w:pPr>
      <w:r w:rsidRPr="00ED2713">
        <w:rPr>
          <w:rFonts w:ascii="Arial" w:hAnsi="Arial" w:cs="Arial"/>
          <w:iCs/>
        </w:rPr>
        <w:t xml:space="preserve">School of Social Policy, Sociology and Social Research </w:t>
      </w:r>
    </w:p>
    <w:p w14:paraId="718F7B1B" w14:textId="77777777" w:rsidR="009A2D37" w:rsidRPr="00ED2713" w:rsidRDefault="009A2D37" w:rsidP="00302082">
      <w:pPr>
        <w:spacing w:after="120" w:line="240" w:lineRule="auto"/>
        <w:ind w:left="426" w:right="260"/>
        <w:rPr>
          <w:rFonts w:ascii="Arial" w:hAnsi="Arial" w:cs="Arial"/>
          <w:i/>
          <w:iCs/>
        </w:rPr>
      </w:pPr>
    </w:p>
    <w:p w14:paraId="2872A5F5" w14:textId="77777777" w:rsidR="009A2D37" w:rsidRPr="00ED2713" w:rsidRDefault="00883204"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The level of the module (</w:t>
      </w:r>
      <w:r w:rsidR="00D83563" w:rsidRPr="00ED2713">
        <w:rPr>
          <w:rFonts w:ascii="Arial" w:hAnsi="Arial" w:cs="Arial"/>
          <w:b/>
        </w:rPr>
        <w:t>Level</w:t>
      </w:r>
      <w:r w:rsidR="00441E76" w:rsidRPr="00ED2713">
        <w:rPr>
          <w:rFonts w:ascii="Arial" w:hAnsi="Arial" w:cs="Arial"/>
          <w:b/>
        </w:rPr>
        <w:t xml:space="preserve"> 4</w:t>
      </w:r>
      <w:r w:rsidR="001D0C7D" w:rsidRPr="00ED2713">
        <w:rPr>
          <w:rFonts w:ascii="Arial" w:hAnsi="Arial" w:cs="Arial"/>
          <w:b/>
        </w:rPr>
        <w:t xml:space="preserve">, </w:t>
      </w:r>
      <w:r w:rsidR="00441E76" w:rsidRPr="00ED2713">
        <w:rPr>
          <w:rFonts w:ascii="Arial" w:hAnsi="Arial" w:cs="Arial"/>
          <w:b/>
        </w:rPr>
        <w:t>Level 5</w:t>
      </w:r>
      <w:r w:rsidR="001D0C7D" w:rsidRPr="00ED2713">
        <w:rPr>
          <w:rFonts w:ascii="Arial" w:hAnsi="Arial" w:cs="Arial"/>
          <w:b/>
        </w:rPr>
        <w:t xml:space="preserve">, </w:t>
      </w:r>
      <w:r w:rsidR="00441E76" w:rsidRPr="00ED2713">
        <w:rPr>
          <w:rFonts w:ascii="Arial" w:hAnsi="Arial" w:cs="Arial"/>
          <w:b/>
        </w:rPr>
        <w:t>Level 6</w:t>
      </w:r>
      <w:r w:rsidR="001D0C7D" w:rsidRPr="00ED2713">
        <w:rPr>
          <w:rFonts w:ascii="Arial" w:hAnsi="Arial" w:cs="Arial"/>
          <w:b/>
        </w:rPr>
        <w:t xml:space="preserve"> or </w:t>
      </w:r>
      <w:r w:rsidR="00C612A8" w:rsidRPr="00ED2713">
        <w:rPr>
          <w:rFonts w:ascii="Arial" w:hAnsi="Arial" w:cs="Arial"/>
          <w:b/>
        </w:rPr>
        <w:t>L</w:t>
      </w:r>
      <w:r w:rsidR="00441E76" w:rsidRPr="00ED2713">
        <w:rPr>
          <w:rFonts w:ascii="Arial" w:hAnsi="Arial" w:cs="Arial"/>
          <w:b/>
        </w:rPr>
        <w:t>evel 7</w:t>
      </w:r>
      <w:r w:rsidR="009A2D37" w:rsidRPr="00ED2713">
        <w:rPr>
          <w:rFonts w:ascii="Arial" w:hAnsi="Arial" w:cs="Arial"/>
          <w:b/>
        </w:rPr>
        <w:t>)</w:t>
      </w:r>
    </w:p>
    <w:p w14:paraId="51557840" w14:textId="77777777" w:rsidR="009A2D37" w:rsidRPr="00ED2713" w:rsidRDefault="00156F3D" w:rsidP="00156F3D">
      <w:pPr>
        <w:spacing w:after="120" w:line="240" w:lineRule="auto"/>
        <w:ind w:left="567" w:right="260"/>
        <w:jc w:val="both"/>
        <w:rPr>
          <w:rFonts w:ascii="Arial" w:hAnsi="Arial" w:cs="Arial"/>
        </w:rPr>
      </w:pPr>
      <w:r w:rsidRPr="00ED2713">
        <w:rPr>
          <w:rFonts w:ascii="Arial" w:hAnsi="Arial" w:cs="Arial"/>
        </w:rPr>
        <w:t xml:space="preserve">Level 7 </w:t>
      </w:r>
    </w:p>
    <w:p w14:paraId="56F31DB1" w14:textId="77777777" w:rsidR="009A2D37" w:rsidRPr="00ED2713" w:rsidRDefault="009A2D37" w:rsidP="00302082">
      <w:pPr>
        <w:spacing w:after="120" w:line="240" w:lineRule="auto"/>
        <w:ind w:left="426" w:right="260"/>
        <w:rPr>
          <w:rFonts w:ascii="Arial" w:hAnsi="Arial" w:cs="Arial"/>
          <w:i/>
          <w:iCs/>
        </w:rPr>
      </w:pPr>
    </w:p>
    <w:p w14:paraId="47C70576"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 xml:space="preserve">The number of credits and the ECTS value which the module represents </w:t>
      </w:r>
    </w:p>
    <w:p w14:paraId="39296ADE" w14:textId="77777777" w:rsidR="009A2D37" w:rsidRPr="00ED2713" w:rsidRDefault="00156F3D" w:rsidP="00696FF5">
      <w:pPr>
        <w:pStyle w:val="NormalWeb"/>
        <w:spacing w:before="0" w:beforeAutospacing="0" w:after="120" w:afterAutospacing="0"/>
        <w:ind w:left="567" w:right="260"/>
        <w:rPr>
          <w:rFonts w:ascii="Arial" w:hAnsi="Arial" w:cs="Arial"/>
          <w:sz w:val="22"/>
          <w:szCs w:val="22"/>
        </w:rPr>
      </w:pPr>
      <w:r w:rsidRPr="00ED2713">
        <w:rPr>
          <w:rFonts w:ascii="Arial" w:hAnsi="Arial" w:cs="Arial"/>
          <w:sz w:val="22"/>
          <w:szCs w:val="22"/>
        </w:rPr>
        <w:t>20 credits (10</w:t>
      </w:r>
      <w:r w:rsidR="009A2D37" w:rsidRPr="00ED2713">
        <w:rPr>
          <w:rFonts w:ascii="Arial" w:hAnsi="Arial" w:cs="Arial"/>
          <w:sz w:val="22"/>
          <w:szCs w:val="22"/>
        </w:rPr>
        <w:t xml:space="preserve"> ECTS)</w:t>
      </w:r>
    </w:p>
    <w:p w14:paraId="04F588D0" w14:textId="77777777" w:rsidR="009A2D37" w:rsidRPr="00ED2713" w:rsidRDefault="009A2D37" w:rsidP="00302082">
      <w:pPr>
        <w:spacing w:after="120" w:line="240" w:lineRule="auto"/>
        <w:ind w:left="426" w:right="260"/>
        <w:rPr>
          <w:rFonts w:ascii="Arial" w:hAnsi="Arial" w:cs="Arial"/>
          <w:i/>
        </w:rPr>
      </w:pPr>
    </w:p>
    <w:p w14:paraId="5A8E55F3"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Which term(s) the module is to be taught in (or other teaching pattern)</w:t>
      </w:r>
    </w:p>
    <w:p w14:paraId="21842292" w14:textId="77777777" w:rsidR="009A2D37" w:rsidRPr="00ED2713" w:rsidRDefault="00156F3D" w:rsidP="00156F3D">
      <w:pPr>
        <w:spacing w:after="120" w:line="240" w:lineRule="auto"/>
        <w:ind w:left="567" w:right="260"/>
        <w:rPr>
          <w:rFonts w:ascii="Arial" w:hAnsi="Arial" w:cs="Arial"/>
          <w:iCs/>
        </w:rPr>
      </w:pPr>
      <w:r w:rsidRPr="00ED2713">
        <w:rPr>
          <w:rFonts w:ascii="Arial" w:hAnsi="Arial" w:cs="Arial"/>
          <w:iCs/>
        </w:rPr>
        <w:t xml:space="preserve">Spring term (term 2) </w:t>
      </w:r>
    </w:p>
    <w:p w14:paraId="652F05F7" w14:textId="77777777" w:rsidR="009A2D37" w:rsidRPr="00ED2713" w:rsidRDefault="009A2D37" w:rsidP="00302082">
      <w:pPr>
        <w:spacing w:after="120" w:line="240" w:lineRule="auto"/>
        <w:ind w:left="426" w:right="260"/>
        <w:rPr>
          <w:rFonts w:ascii="Arial" w:hAnsi="Arial" w:cs="Arial"/>
          <w:i/>
          <w:iCs/>
        </w:rPr>
      </w:pPr>
    </w:p>
    <w:p w14:paraId="5804C725"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Prerequisite and co-requisite modules</w:t>
      </w:r>
    </w:p>
    <w:p w14:paraId="4A58BE4B" w14:textId="77777777" w:rsidR="009A2D37" w:rsidRPr="00ED2713" w:rsidRDefault="00156F3D" w:rsidP="00156F3D">
      <w:pPr>
        <w:spacing w:after="120" w:line="240" w:lineRule="auto"/>
        <w:ind w:left="567" w:right="260"/>
        <w:jc w:val="both"/>
        <w:rPr>
          <w:rFonts w:ascii="Arial" w:hAnsi="Arial" w:cs="Arial"/>
          <w:iCs/>
        </w:rPr>
      </w:pPr>
      <w:r w:rsidRPr="00ED2713">
        <w:rPr>
          <w:rFonts w:ascii="Arial" w:hAnsi="Arial" w:cs="Arial"/>
          <w:iCs/>
        </w:rPr>
        <w:t xml:space="preserve">None </w:t>
      </w:r>
    </w:p>
    <w:p w14:paraId="498913A5" w14:textId="77777777" w:rsidR="009A2D37" w:rsidRPr="00ED2713" w:rsidRDefault="009A2D37" w:rsidP="00302082">
      <w:pPr>
        <w:spacing w:after="120" w:line="240" w:lineRule="auto"/>
        <w:ind w:left="426" w:right="260"/>
        <w:rPr>
          <w:rFonts w:ascii="Arial" w:hAnsi="Arial" w:cs="Arial"/>
          <w:i/>
          <w:iCs/>
        </w:rPr>
      </w:pPr>
    </w:p>
    <w:p w14:paraId="2AC376F6"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The programmes of study to which the module contributes</w:t>
      </w:r>
    </w:p>
    <w:p w14:paraId="27B782ED" w14:textId="77777777" w:rsidR="00B9109B" w:rsidRPr="00ED2713" w:rsidRDefault="00156F3D" w:rsidP="00696FF5">
      <w:pPr>
        <w:spacing w:after="120" w:line="240" w:lineRule="auto"/>
        <w:ind w:left="567" w:right="260"/>
        <w:rPr>
          <w:rFonts w:ascii="Arial" w:hAnsi="Arial" w:cs="Arial"/>
          <w:iCs/>
        </w:rPr>
      </w:pPr>
      <w:r w:rsidRPr="00ED2713">
        <w:rPr>
          <w:rFonts w:ascii="Arial" w:hAnsi="Arial" w:cs="Arial"/>
          <w:iCs/>
        </w:rPr>
        <w:t>Civil Society, NGO and Non-Profit Studies MA</w:t>
      </w:r>
    </w:p>
    <w:p w14:paraId="4626837B" w14:textId="77777777" w:rsidR="00156F3D" w:rsidRPr="00ED2713" w:rsidRDefault="00156F3D" w:rsidP="00156F3D">
      <w:pPr>
        <w:spacing w:after="120" w:line="240" w:lineRule="auto"/>
        <w:ind w:left="567" w:right="260"/>
        <w:rPr>
          <w:rFonts w:ascii="Arial" w:hAnsi="Arial" w:cs="Arial"/>
          <w:iCs/>
        </w:rPr>
      </w:pPr>
      <w:r w:rsidRPr="00ED2713">
        <w:rPr>
          <w:rFonts w:ascii="Arial" w:hAnsi="Arial" w:cs="Arial"/>
          <w:iCs/>
        </w:rPr>
        <w:t>International Social Policy MA</w:t>
      </w:r>
    </w:p>
    <w:p w14:paraId="4E8EE72A" w14:textId="77777777" w:rsidR="00156F3D" w:rsidRPr="00ED2713" w:rsidRDefault="00156F3D" w:rsidP="00156F3D">
      <w:pPr>
        <w:spacing w:after="120" w:line="240" w:lineRule="auto"/>
        <w:ind w:left="567" w:right="260"/>
        <w:rPr>
          <w:rFonts w:ascii="Arial" w:hAnsi="Arial" w:cs="Arial"/>
          <w:iCs/>
        </w:rPr>
      </w:pPr>
      <w:r w:rsidRPr="00ED2713">
        <w:rPr>
          <w:rFonts w:ascii="Arial" w:hAnsi="Arial" w:cs="Arial"/>
          <w:iCs/>
        </w:rPr>
        <w:t>Two year masters versions of the appropriate programmes listed above</w:t>
      </w:r>
    </w:p>
    <w:p w14:paraId="5B471C29" w14:textId="77777777" w:rsidR="009A2D37" w:rsidRPr="00ED2713" w:rsidRDefault="009A2D37" w:rsidP="00302082">
      <w:pPr>
        <w:spacing w:after="120" w:line="240" w:lineRule="auto"/>
        <w:ind w:left="426" w:right="260"/>
        <w:rPr>
          <w:rFonts w:ascii="Arial" w:hAnsi="Arial" w:cs="Arial"/>
          <w:i/>
          <w:iCs/>
        </w:rPr>
      </w:pPr>
    </w:p>
    <w:p w14:paraId="52102BEE" w14:textId="77777777" w:rsidR="009A2D37" w:rsidRPr="00ED2713" w:rsidRDefault="009A2D37" w:rsidP="00696FF5">
      <w:pPr>
        <w:numPr>
          <w:ilvl w:val="0"/>
          <w:numId w:val="1"/>
        </w:numPr>
        <w:spacing w:after="120" w:line="240" w:lineRule="auto"/>
        <w:ind w:left="567" w:right="260" w:hanging="567"/>
        <w:rPr>
          <w:rFonts w:ascii="Arial" w:hAnsi="Arial" w:cs="Arial"/>
          <w:b/>
        </w:rPr>
      </w:pPr>
      <w:r w:rsidRPr="00ED2713">
        <w:rPr>
          <w:rFonts w:ascii="Arial" w:hAnsi="Arial" w:cs="Arial"/>
          <w:b/>
        </w:rPr>
        <w:t>The intended subject specific learning outcomes</w:t>
      </w:r>
      <w:r w:rsidR="00C729D7" w:rsidRPr="00ED2713">
        <w:rPr>
          <w:rFonts w:ascii="Arial" w:hAnsi="Arial" w:cs="Arial"/>
          <w:b/>
        </w:rPr>
        <w:t>.</w:t>
      </w:r>
      <w:r w:rsidR="00C729D7" w:rsidRPr="00ED2713">
        <w:rPr>
          <w:rFonts w:ascii="Arial" w:hAnsi="Arial" w:cs="Arial"/>
          <w:b/>
        </w:rPr>
        <w:br/>
        <w:t>On successfully completing the module students will be able to:</w:t>
      </w:r>
    </w:p>
    <w:p w14:paraId="51723DE6" w14:textId="77777777" w:rsidR="00836702" w:rsidRPr="00ED2713" w:rsidRDefault="00836702" w:rsidP="00841B04">
      <w:pPr>
        <w:spacing w:after="120" w:line="240" w:lineRule="auto"/>
        <w:ind w:left="1437" w:right="260" w:hanging="870"/>
        <w:rPr>
          <w:rFonts w:ascii="Arial" w:hAnsi="Arial" w:cs="Arial"/>
          <w:iCs/>
        </w:rPr>
      </w:pPr>
      <w:r w:rsidRPr="00ED2713">
        <w:rPr>
          <w:rFonts w:ascii="Arial" w:hAnsi="Arial" w:cs="Arial"/>
          <w:iCs/>
        </w:rPr>
        <w:t>8.1</w:t>
      </w:r>
      <w:r w:rsidRPr="00ED2713">
        <w:rPr>
          <w:rFonts w:ascii="Arial" w:hAnsi="Arial" w:cs="Arial"/>
          <w:iCs/>
        </w:rPr>
        <w:tab/>
        <w:t xml:space="preserve">Understand and engage with debates concerning the definition, nature and scope of organised civil society (OCS) and the third sector </w:t>
      </w:r>
    </w:p>
    <w:p w14:paraId="26BD84BC" w14:textId="77777777" w:rsidR="00836702" w:rsidRPr="00ED2713" w:rsidRDefault="00836702" w:rsidP="00841B04">
      <w:pPr>
        <w:spacing w:after="120" w:line="240" w:lineRule="auto"/>
        <w:ind w:left="1437" w:right="260" w:hanging="870"/>
        <w:rPr>
          <w:rFonts w:ascii="Arial" w:hAnsi="Arial" w:cs="Arial"/>
          <w:iCs/>
        </w:rPr>
      </w:pPr>
      <w:r w:rsidRPr="00ED2713">
        <w:rPr>
          <w:rFonts w:ascii="Arial" w:hAnsi="Arial" w:cs="Arial"/>
          <w:iCs/>
        </w:rPr>
        <w:t>8.2</w:t>
      </w:r>
      <w:r w:rsidRPr="00ED2713">
        <w:rPr>
          <w:rFonts w:ascii="Arial" w:hAnsi="Arial" w:cs="Arial"/>
          <w:iCs/>
        </w:rPr>
        <w:tab/>
        <w:t xml:space="preserve">Interpret and apply the basic theories of OCS and third sector existence, organisation and </w:t>
      </w:r>
      <w:proofErr w:type="gramStart"/>
      <w:r w:rsidRPr="00ED2713">
        <w:rPr>
          <w:rFonts w:ascii="Arial" w:hAnsi="Arial" w:cs="Arial"/>
          <w:iCs/>
        </w:rPr>
        <w:t>behaviour</w:t>
      </w:r>
      <w:proofErr w:type="gramEnd"/>
      <w:r w:rsidRPr="00ED2713">
        <w:rPr>
          <w:rFonts w:ascii="Arial" w:hAnsi="Arial" w:cs="Arial"/>
          <w:iCs/>
        </w:rPr>
        <w:t xml:space="preserve"> </w:t>
      </w:r>
    </w:p>
    <w:p w14:paraId="4F99F484" w14:textId="77777777" w:rsidR="00836702" w:rsidRPr="00ED2713" w:rsidRDefault="00836702" w:rsidP="00841B04">
      <w:pPr>
        <w:spacing w:after="120" w:line="240" w:lineRule="auto"/>
        <w:ind w:left="1437" w:right="260" w:hanging="870"/>
        <w:rPr>
          <w:rFonts w:ascii="Arial" w:hAnsi="Arial" w:cs="Arial"/>
          <w:iCs/>
        </w:rPr>
      </w:pPr>
      <w:r w:rsidRPr="00ED2713">
        <w:rPr>
          <w:rFonts w:ascii="Arial" w:hAnsi="Arial" w:cs="Arial"/>
          <w:iCs/>
        </w:rPr>
        <w:t>8.3</w:t>
      </w:r>
      <w:r w:rsidRPr="00ED2713">
        <w:rPr>
          <w:rFonts w:ascii="Arial" w:hAnsi="Arial" w:cs="Arial"/>
          <w:iCs/>
        </w:rPr>
        <w:tab/>
        <w:t xml:space="preserve">Understand the role of the national and subnational institutions in relation to the third sector as a policy actor, in relation to policy design and implementation </w:t>
      </w:r>
    </w:p>
    <w:p w14:paraId="60464C16" w14:textId="77777777" w:rsidR="00836702" w:rsidRPr="00ED2713" w:rsidRDefault="00836702" w:rsidP="00841B04">
      <w:pPr>
        <w:spacing w:after="120" w:line="240" w:lineRule="auto"/>
        <w:ind w:left="1437" w:right="260" w:hanging="870"/>
        <w:rPr>
          <w:rFonts w:ascii="Arial" w:hAnsi="Arial" w:cs="Arial"/>
          <w:iCs/>
        </w:rPr>
      </w:pPr>
      <w:r w:rsidRPr="00ED2713">
        <w:rPr>
          <w:rFonts w:ascii="Arial" w:hAnsi="Arial" w:cs="Arial"/>
          <w:iCs/>
        </w:rPr>
        <w:t>8.4</w:t>
      </w:r>
      <w:r w:rsidRPr="00ED2713">
        <w:rPr>
          <w:rFonts w:ascii="Arial" w:hAnsi="Arial" w:cs="Arial"/>
          <w:iCs/>
        </w:rPr>
        <w:tab/>
        <w:t xml:space="preserve">Understand the role of the European Union and other supranational institutions in policymaking processes as they relate to OCS and the third sector </w:t>
      </w:r>
    </w:p>
    <w:p w14:paraId="03E1C38F" w14:textId="77777777" w:rsidR="00836702" w:rsidRPr="00ED2713" w:rsidRDefault="00836702" w:rsidP="00841B04">
      <w:pPr>
        <w:spacing w:after="120" w:line="240" w:lineRule="auto"/>
        <w:ind w:left="1437" w:right="260" w:hanging="870"/>
        <w:rPr>
          <w:rFonts w:ascii="Arial" w:hAnsi="Arial" w:cs="Arial"/>
          <w:iCs/>
        </w:rPr>
      </w:pPr>
      <w:r w:rsidRPr="00ED2713">
        <w:rPr>
          <w:rFonts w:ascii="Arial" w:hAnsi="Arial" w:cs="Arial"/>
          <w:iCs/>
        </w:rPr>
        <w:t>8.5</w:t>
      </w:r>
      <w:r w:rsidRPr="00ED2713">
        <w:rPr>
          <w:rFonts w:ascii="Arial" w:hAnsi="Arial" w:cs="Arial"/>
          <w:iCs/>
        </w:rPr>
        <w:tab/>
        <w:t xml:space="preserve">Describe, evaluate and apply different approaches to collecting, analysing and presenting social and technical information as this relates to key aspects of the OCS and the third sector </w:t>
      </w:r>
    </w:p>
    <w:p w14:paraId="0717F714" w14:textId="77777777" w:rsidR="009A2D37" w:rsidRDefault="00836702" w:rsidP="00836702">
      <w:pPr>
        <w:spacing w:after="120" w:line="240" w:lineRule="auto"/>
        <w:ind w:left="567" w:right="260"/>
        <w:rPr>
          <w:rFonts w:ascii="Arial" w:hAnsi="Arial" w:cs="Arial"/>
          <w:iCs/>
        </w:rPr>
      </w:pPr>
      <w:r w:rsidRPr="00ED2713">
        <w:rPr>
          <w:rFonts w:ascii="Arial" w:hAnsi="Arial" w:cs="Arial"/>
          <w:iCs/>
        </w:rPr>
        <w:t>8.6</w:t>
      </w:r>
      <w:r w:rsidRPr="00ED2713">
        <w:rPr>
          <w:rFonts w:ascii="Arial" w:hAnsi="Arial" w:cs="Arial"/>
          <w:iCs/>
        </w:rPr>
        <w:tab/>
        <w:t xml:space="preserve">Assess the value of a range of research methods appropriate to the study of this field </w:t>
      </w:r>
    </w:p>
    <w:p w14:paraId="76E828B7" w14:textId="77777777" w:rsidR="00841B04" w:rsidRPr="00ED2713" w:rsidRDefault="00841B04" w:rsidP="00836702">
      <w:pPr>
        <w:spacing w:after="120" w:line="240" w:lineRule="auto"/>
        <w:ind w:left="567" w:right="260"/>
        <w:rPr>
          <w:rFonts w:ascii="Arial" w:hAnsi="Arial" w:cs="Arial"/>
        </w:rPr>
      </w:pPr>
    </w:p>
    <w:p w14:paraId="3D6E8199" w14:textId="77777777" w:rsidR="00C729D7" w:rsidRPr="00ED2713" w:rsidRDefault="009A2D37" w:rsidP="00696FF5">
      <w:pPr>
        <w:numPr>
          <w:ilvl w:val="0"/>
          <w:numId w:val="1"/>
        </w:numPr>
        <w:spacing w:after="120" w:line="240" w:lineRule="auto"/>
        <w:ind w:left="567" w:right="260" w:hanging="567"/>
        <w:rPr>
          <w:rFonts w:ascii="Arial" w:hAnsi="Arial" w:cs="Arial"/>
          <w:b/>
        </w:rPr>
      </w:pPr>
      <w:r w:rsidRPr="00ED2713">
        <w:rPr>
          <w:rFonts w:ascii="Arial" w:hAnsi="Arial" w:cs="Arial"/>
          <w:b/>
        </w:rPr>
        <w:t>The intended generic learning outcomes</w:t>
      </w:r>
      <w:r w:rsidR="00C729D7" w:rsidRPr="00ED2713">
        <w:rPr>
          <w:rFonts w:ascii="Arial" w:hAnsi="Arial" w:cs="Arial"/>
          <w:b/>
        </w:rPr>
        <w:t>.</w:t>
      </w:r>
      <w:r w:rsidR="00C729D7" w:rsidRPr="00ED2713">
        <w:rPr>
          <w:rFonts w:ascii="Arial" w:hAnsi="Arial" w:cs="Arial"/>
          <w:b/>
        </w:rPr>
        <w:br/>
        <w:t>On successfully completing the module students will be able to:</w:t>
      </w:r>
    </w:p>
    <w:p w14:paraId="536EA16C" w14:textId="77777777" w:rsidR="00836702" w:rsidRPr="00ED2713" w:rsidRDefault="00836702" w:rsidP="00841B04">
      <w:pPr>
        <w:spacing w:after="120" w:line="240" w:lineRule="auto"/>
        <w:ind w:left="1437" w:right="260" w:hanging="870"/>
        <w:jc w:val="both"/>
        <w:rPr>
          <w:rFonts w:ascii="Arial" w:hAnsi="Arial" w:cs="Arial"/>
        </w:rPr>
      </w:pPr>
      <w:r w:rsidRPr="00ED2713">
        <w:rPr>
          <w:rFonts w:ascii="Arial" w:hAnsi="Arial" w:cs="Arial"/>
        </w:rPr>
        <w:lastRenderedPageBreak/>
        <w:t>9.1</w:t>
      </w:r>
      <w:r w:rsidRPr="00ED2713">
        <w:rPr>
          <w:rFonts w:ascii="Arial" w:hAnsi="Arial" w:cs="Arial"/>
        </w:rPr>
        <w:tab/>
        <w:t xml:space="preserve">Communicate, in terms of organising information in a clear and coherent way, responding to written sources and presenting information orally </w:t>
      </w:r>
    </w:p>
    <w:p w14:paraId="56339A14" w14:textId="77777777" w:rsidR="00836702" w:rsidRPr="00ED2713" w:rsidRDefault="00836702" w:rsidP="00841B04">
      <w:pPr>
        <w:spacing w:after="120" w:line="240" w:lineRule="auto"/>
        <w:ind w:left="1437" w:right="260" w:hanging="870"/>
        <w:jc w:val="both"/>
        <w:rPr>
          <w:rFonts w:ascii="Arial" w:hAnsi="Arial" w:cs="Arial"/>
        </w:rPr>
      </w:pPr>
      <w:r w:rsidRPr="00ED2713">
        <w:rPr>
          <w:rFonts w:ascii="Arial" w:hAnsi="Arial" w:cs="Arial"/>
        </w:rPr>
        <w:t>9.2</w:t>
      </w:r>
      <w:r w:rsidRPr="00ED2713">
        <w:rPr>
          <w:rFonts w:ascii="Arial" w:hAnsi="Arial" w:cs="Arial"/>
        </w:rPr>
        <w:tab/>
        <w:t xml:space="preserve">Develop the application of theory ad research evidence to understanding of key issues in welfare and social policy </w:t>
      </w:r>
    </w:p>
    <w:p w14:paraId="73932A7D" w14:textId="77777777" w:rsidR="00841B04" w:rsidRDefault="00836702" w:rsidP="00841B04">
      <w:pPr>
        <w:spacing w:after="120" w:line="240" w:lineRule="auto"/>
        <w:ind w:left="1440" w:right="260" w:hanging="870"/>
        <w:jc w:val="both"/>
        <w:rPr>
          <w:rFonts w:ascii="Arial" w:hAnsi="Arial" w:cs="Arial"/>
        </w:rPr>
      </w:pPr>
      <w:r w:rsidRPr="00ED2713">
        <w:rPr>
          <w:rFonts w:ascii="Arial" w:hAnsi="Arial" w:cs="Arial"/>
        </w:rPr>
        <w:t>9.3</w:t>
      </w:r>
      <w:r w:rsidRPr="00ED2713">
        <w:rPr>
          <w:rFonts w:ascii="Arial" w:hAnsi="Arial" w:cs="Arial"/>
        </w:rPr>
        <w:tab/>
        <w:t>Work with others by co-operating on seminars and expre</w:t>
      </w:r>
      <w:r w:rsidR="00841B04">
        <w:rPr>
          <w:rFonts w:ascii="Arial" w:hAnsi="Arial" w:cs="Arial"/>
        </w:rPr>
        <w:t>ssing reasoned arguments orally</w:t>
      </w:r>
    </w:p>
    <w:p w14:paraId="14AAD60C" w14:textId="6FD1EFAC" w:rsidR="00836702" w:rsidRPr="00ED2713" w:rsidRDefault="00836702" w:rsidP="00841B04">
      <w:pPr>
        <w:spacing w:after="120" w:line="240" w:lineRule="auto"/>
        <w:ind w:left="1440" w:right="260" w:hanging="870"/>
        <w:jc w:val="both"/>
        <w:rPr>
          <w:rFonts w:ascii="Arial" w:hAnsi="Arial" w:cs="Arial"/>
        </w:rPr>
      </w:pPr>
      <w:r w:rsidRPr="00ED2713">
        <w:rPr>
          <w:rFonts w:ascii="Arial" w:hAnsi="Arial" w:cs="Arial"/>
        </w:rPr>
        <w:t>9.4</w:t>
      </w:r>
      <w:r w:rsidRPr="00ED2713">
        <w:rPr>
          <w:rFonts w:ascii="Arial" w:hAnsi="Arial" w:cs="Arial"/>
        </w:rPr>
        <w:tab/>
        <w:t>Develop argumentation: they will develop logical argument</w:t>
      </w:r>
      <w:r w:rsidR="00841B04">
        <w:rPr>
          <w:rFonts w:ascii="Arial" w:hAnsi="Arial" w:cs="Arial"/>
        </w:rPr>
        <w:t xml:space="preserve">s based upon sound reasoning </w:t>
      </w:r>
      <w:r w:rsidRPr="00ED2713">
        <w:rPr>
          <w:rFonts w:ascii="Arial" w:hAnsi="Arial" w:cs="Arial"/>
        </w:rPr>
        <w:t xml:space="preserve">and understanding of the material and express these arguments in a written format </w:t>
      </w:r>
    </w:p>
    <w:p w14:paraId="78E24999" w14:textId="77777777" w:rsidR="009A2D37" w:rsidRPr="00ED2713" w:rsidRDefault="00836702" w:rsidP="00841B04">
      <w:pPr>
        <w:spacing w:after="120" w:line="240" w:lineRule="auto"/>
        <w:ind w:left="1437" w:right="260" w:hanging="870"/>
        <w:jc w:val="both"/>
        <w:rPr>
          <w:rFonts w:ascii="Arial" w:hAnsi="Arial" w:cs="Arial"/>
        </w:rPr>
      </w:pPr>
      <w:r w:rsidRPr="00ED2713">
        <w:rPr>
          <w:rFonts w:ascii="Arial" w:hAnsi="Arial" w:cs="Arial"/>
        </w:rPr>
        <w:t>9.5</w:t>
      </w:r>
      <w:r w:rsidRPr="00ED2713">
        <w:rPr>
          <w:rFonts w:ascii="Arial" w:hAnsi="Arial" w:cs="Arial"/>
        </w:rPr>
        <w:tab/>
        <w:t xml:space="preserve">Undertake desk-based research. Students will be able to gather library and web-based resources appropriate for postgraduate study; make critical judgements about their merits and use the available evidence to construct a developed argument to be presented orally or in writing </w:t>
      </w:r>
    </w:p>
    <w:p w14:paraId="1C2E581D" w14:textId="77777777" w:rsidR="009A2D37" w:rsidRPr="00ED2713" w:rsidRDefault="009A2D37" w:rsidP="00302082">
      <w:pPr>
        <w:pStyle w:val="Default"/>
        <w:spacing w:after="120"/>
        <w:ind w:left="720" w:right="260"/>
        <w:rPr>
          <w:color w:val="auto"/>
          <w:sz w:val="22"/>
          <w:szCs w:val="22"/>
        </w:rPr>
      </w:pPr>
    </w:p>
    <w:p w14:paraId="38F708CF" w14:textId="77777777" w:rsidR="009A2D37" w:rsidRPr="00ED2713" w:rsidRDefault="009A2D37"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A synopsis of the curriculum</w:t>
      </w:r>
    </w:p>
    <w:p w14:paraId="7819B07B" w14:textId="77777777" w:rsidR="00C57028" w:rsidRPr="00ED2713" w:rsidRDefault="00836702" w:rsidP="00836702">
      <w:pPr>
        <w:ind w:left="709"/>
        <w:rPr>
          <w:rFonts w:ascii="Arial" w:hAnsi="Arial" w:cs="Arial"/>
          <w:i/>
          <w:iCs/>
        </w:rPr>
      </w:pPr>
      <w:r w:rsidRPr="00ED2713">
        <w:rPr>
          <w:rFonts w:ascii="Arial" w:hAnsi="Arial" w:cs="Arial"/>
          <w:bCs/>
        </w:rPr>
        <w:t xml:space="preserve">The module provides an up to date overview of the range of contributions of the third sector to economic, social and political life. It includes analysis of definitions and categorisations, and the problematic boundaries between OCS, the third sector, the State and the market; foundational theories of third sector existence, organisation, functioning and behaviour; attention to the historical and current public policy agenda in relation to OCS and the third sector, in the UK and internationally; and reviews important approaches to ‘evaluation’ in the third sector. </w:t>
      </w:r>
    </w:p>
    <w:p w14:paraId="0C94633C" w14:textId="77777777" w:rsidR="009A2D37" w:rsidRPr="00ED2713" w:rsidRDefault="009A2D37" w:rsidP="00302082">
      <w:pPr>
        <w:spacing w:after="120" w:line="240" w:lineRule="auto"/>
        <w:ind w:left="426" w:right="260"/>
        <w:rPr>
          <w:rFonts w:ascii="Arial" w:hAnsi="Arial" w:cs="Arial"/>
          <w:i/>
          <w:iCs/>
        </w:rPr>
      </w:pPr>
    </w:p>
    <w:p w14:paraId="33AFB4B6" w14:textId="77777777" w:rsidR="009A2D37" w:rsidRPr="00ED2713" w:rsidRDefault="00883204"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t>Reading l</w:t>
      </w:r>
      <w:r w:rsidR="009A2D37" w:rsidRPr="00ED2713">
        <w:rPr>
          <w:rFonts w:ascii="Arial" w:hAnsi="Arial" w:cs="Arial"/>
          <w:b/>
        </w:rPr>
        <w:t xml:space="preserve">ist </w:t>
      </w:r>
      <w:r w:rsidR="00274ED7" w:rsidRPr="00ED2713">
        <w:rPr>
          <w:rFonts w:ascii="Arial" w:hAnsi="Arial" w:cs="Arial"/>
          <w:b/>
        </w:rPr>
        <w:t>(Indicative list, current at time of publication. Reading lists will be published annually)</w:t>
      </w:r>
    </w:p>
    <w:p w14:paraId="76B481A1" w14:textId="77777777" w:rsidR="00836702" w:rsidRPr="00ED2713" w:rsidRDefault="00836702" w:rsidP="00836702">
      <w:pPr>
        <w:spacing w:after="120" w:line="240" w:lineRule="auto"/>
        <w:ind w:left="567" w:right="260"/>
        <w:jc w:val="both"/>
        <w:rPr>
          <w:rFonts w:ascii="Arial" w:hAnsi="Arial" w:cs="Arial"/>
        </w:rPr>
      </w:pPr>
      <w:proofErr w:type="spellStart"/>
      <w:r w:rsidRPr="00ED2713">
        <w:rPr>
          <w:rFonts w:ascii="Arial" w:hAnsi="Arial" w:cs="Arial"/>
        </w:rPr>
        <w:t>Anheier</w:t>
      </w:r>
      <w:proofErr w:type="spellEnd"/>
      <w:r w:rsidRPr="00ED2713">
        <w:rPr>
          <w:rFonts w:ascii="Arial" w:hAnsi="Arial" w:cs="Arial"/>
        </w:rPr>
        <w:t>, H.K. &amp; Kendall, J. (</w:t>
      </w:r>
      <w:proofErr w:type="spellStart"/>
      <w:proofErr w:type="gramStart"/>
      <w:r w:rsidRPr="00ED2713">
        <w:rPr>
          <w:rFonts w:ascii="Arial" w:hAnsi="Arial" w:cs="Arial"/>
        </w:rPr>
        <w:t>eds</w:t>
      </w:r>
      <w:proofErr w:type="spellEnd"/>
      <w:proofErr w:type="gramEnd"/>
      <w:r w:rsidRPr="00ED2713">
        <w:rPr>
          <w:rFonts w:ascii="Arial" w:hAnsi="Arial" w:cs="Arial"/>
        </w:rPr>
        <w:t>) (2001)</w:t>
      </w:r>
      <w:r w:rsidRPr="00ED2713">
        <w:rPr>
          <w:rFonts w:ascii="Arial" w:hAnsi="Arial" w:cs="Arial"/>
          <w:i/>
        </w:rPr>
        <w:t xml:space="preserve"> Third sector policy at the crossroads</w:t>
      </w:r>
      <w:r w:rsidRPr="00ED2713">
        <w:rPr>
          <w:rFonts w:ascii="Arial" w:hAnsi="Arial" w:cs="Arial"/>
        </w:rPr>
        <w:t xml:space="preserve">, London: Routledge. </w:t>
      </w:r>
    </w:p>
    <w:p w14:paraId="05DE03B0" w14:textId="77777777" w:rsidR="00836702" w:rsidRPr="00ED2713" w:rsidRDefault="00836702" w:rsidP="00836702">
      <w:pPr>
        <w:spacing w:after="120" w:line="240" w:lineRule="auto"/>
        <w:ind w:left="567" w:right="260"/>
        <w:jc w:val="both"/>
        <w:rPr>
          <w:rFonts w:ascii="Arial" w:hAnsi="Arial" w:cs="Arial"/>
        </w:rPr>
      </w:pPr>
      <w:r w:rsidRPr="00ED2713">
        <w:rPr>
          <w:rFonts w:ascii="Arial" w:hAnsi="Arial" w:cs="Arial"/>
        </w:rPr>
        <w:t xml:space="preserve">Bridge, S., </w:t>
      </w:r>
      <w:proofErr w:type="spellStart"/>
      <w:r w:rsidRPr="00ED2713">
        <w:rPr>
          <w:rFonts w:ascii="Arial" w:hAnsi="Arial" w:cs="Arial"/>
        </w:rPr>
        <w:t>Murtagh</w:t>
      </w:r>
      <w:proofErr w:type="spellEnd"/>
      <w:r w:rsidRPr="00ED2713">
        <w:rPr>
          <w:rFonts w:ascii="Arial" w:hAnsi="Arial" w:cs="Arial"/>
        </w:rPr>
        <w:t xml:space="preserve">, B. and O'Neill, K. (2013) </w:t>
      </w:r>
      <w:r w:rsidRPr="00ED2713">
        <w:rPr>
          <w:rFonts w:ascii="Arial" w:hAnsi="Arial" w:cs="Arial"/>
          <w:i/>
        </w:rPr>
        <w:t xml:space="preserve">Understanding the Social Economy and the Third Sector, </w:t>
      </w:r>
      <w:r w:rsidRPr="00ED2713">
        <w:rPr>
          <w:rFonts w:ascii="Arial" w:hAnsi="Arial" w:cs="Arial"/>
        </w:rPr>
        <w:t xml:space="preserve">Palgrave, second edition. </w:t>
      </w:r>
    </w:p>
    <w:p w14:paraId="314036B4" w14:textId="77777777" w:rsidR="00836702" w:rsidRPr="00ED2713" w:rsidRDefault="00836702" w:rsidP="00836702">
      <w:pPr>
        <w:spacing w:after="120" w:line="240" w:lineRule="auto"/>
        <w:ind w:left="567" w:right="260"/>
        <w:jc w:val="both"/>
        <w:rPr>
          <w:rFonts w:ascii="Arial" w:hAnsi="Arial" w:cs="Arial"/>
        </w:rPr>
      </w:pPr>
      <w:r w:rsidRPr="00ED2713">
        <w:rPr>
          <w:rFonts w:ascii="Arial" w:hAnsi="Arial" w:cs="Arial"/>
        </w:rPr>
        <w:t>Deakin, N. (2001)</w:t>
      </w:r>
      <w:r w:rsidRPr="00ED2713">
        <w:rPr>
          <w:rFonts w:ascii="Arial" w:hAnsi="Arial" w:cs="Arial"/>
          <w:i/>
        </w:rPr>
        <w:t xml:space="preserve"> In Search Of Civil Society, </w:t>
      </w:r>
      <w:r w:rsidRPr="00ED2713">
        <w:rPr>
          <w:rFonts w:ascii="Arial" w:hAnsi="Arial" w:cs="Arial"/>
        </w:rPr>
        <w:t xml:space="preserve">Palgrave. </w:t>
      </w:r>
    </w:p>
    <w:p w14:paraId="077F60F9" w14:textId="77777777" w:rsidR="00836702" w:rsidRPr="00ED2713" w:rsidRDefault="00836702" w:rsidP="00836702">
      <w:pPr>
        <w:spacing w:after="120" w:line="240" w:lineRule="auto"/>
        <w:ind w:left="567" w:right="260"/>
        <w:jc w:val="both"/>
        <w:rPr>
          <w:rFonts w:ascii="Arial" w:hAnsi="Arial" w:cs="Arial"/>
        </w:rPr>
      </w:pPr>
      <w:r w:rsidRPr="00ED2713">
        <w:rPr>
          <w:rFonts w:ascii="Arial" w:hAnsi="Arial" w:cs="Arial"/>
        </w:rPr>
        <w:t xml:space="preserve">Evers, A. and </w:t>
      </w:r>
      <w:proofErr w:type="spellStart"/>
      <w:r w:rsidRPr="00ED2713">
        <w:rPr>
          <w:rFonts w:ascii="Arial" w:hAnsi="Arial" w:cs="Arial"/>
        </w:rPr>
        <w:t>Laville</w:t>
      </w:r>
      <w:proofErr w:type="spellEnd"/>
      <w:r w:rsidRPr="00ED2713">
        <w:rPr>
          <w:rFonts w:ascii="Arial" w:hAnsi="Arial" w:cs="Arial"/>
        </w:rPr>
        <w:t>, J-L (</w:t>
      </w:r>
      <w:proofErr w:type="spellStart"/>
      <w:proofErr w:type="gramStart"/>
      <w:r w:rsidRPr="00ED2713">
        <w:rPr>
          <w:rFonts w:ascii="Arial" w:hAnsi="Arial" w:cs="Arial"/>
        </w:rPr>
        <w:t>eds</w:t>
      </w:r>
      <w:proofErr w:type="spellEnd"/>
      <w:proofErr w:type="gramEnd"/>
      <w:r w:rsidRPr="00ED2713">
        <w:rPr>
          <w:rFonts w:ascii="Arial" w:hAnsi="Arial" w:cs="Arial"/>
        </w:rPr>
        <w:t>) (2003)</w:t>
      </w:r>
      <w:r w:rsidRPr="00ED2713">
        <w:rPr>
          <w:rFonts w:ascii="Arial" w:hAnsi="Arial" w:cs="Arial"/>
          <w:i/>
        </w:rPr>
        <w:t xml:space="preserve"> The Third Sector in Europe, </w:t>
      </w:r>
      <w:r w:rsidRPr="00ED2713">
        <w:rPr>
          <w:rFonts w:ascii="Arial" w:hAnsi="Arial" w:cs="Arial"/>
        </w:rPr>
        <w:t>Edward Elgar</w:t>
      </w:r>
    </w:p>
    <w:p w14:paraId="3CB7F22B" w14:textId="77777777" w:rsidR="00836702" w:rsidRPr="00ED2713" w:rsidRDefault="00836702" w:rsidP="00836702">
      <w:pPr>
        <w:spacing w:after="120" w:line="240" w:lineRule="auto"/>
        <w:ind w:left="567" w:right="260"/>
        <w:jc w:val="both"/>
        <w:rPr>
          <w:rFonts w:ascii="Arial" w:hAnsi="Arial" w:cs="Arial"/>
          <w:i/>
        </w:rPr>
      </w:pPr>
      <w:r w:rsidRPr="00ED2713">
        <w:rPr>
          <w:rFonts w:ascii="Arial" w:hAnsi="Arial" w:cs="Arial"/>
        </w:rPr>
        <w:t>Kendall, J. (2003)</w:t>
      </w:r>
      <w:r w:rsidRPr="00ED2713">
        <w:rPr>
          <w:rFonts w:ascii="Arial" w:hAnsi="Arial" w:cs="Arial"/>
          <w:i/>
        </w:rPr>
        <w:t xml:space="preserve"> </w:t>
      </w:r>
      <w:proofErr w:type="gramStart"/>
      <w:r w:rsidRPr="00ED2713">
        <w:rPr>
          <w:rFonts w:ascii="Arial" w:hAnsi="Arial" w:cs="Arial"/>
          <w:i/>
        </w:rPr>
        <w:t>The</w:t>
      </w:r>
      <w:proofErr w:type="gramEnd"/>
      <w:r w:rsidRPr="00ED2713">
        <w:rPr>
          <w:rFonts w:ascii="Arial" w:hAnsi="Arial" w:cs="Arial"/>
          <w:i/>
        </w:rPr>
        <w:t xml:space="preserve"> Voluntary Sector: Comparative Perspectives in the UK, </w:t>
      </w:r>
      <w:r w:rsidRPr="00ED2713">
        <w:rPr>
          <w:rFonts w:ascii="Arial" w:hAnsi="Arial" w:cs="Arial"/>
        </w:rPr>
        <w:t xml:space="preserve">Routledge </w:t>
      </w:r>
    </w:p>
    <w:p w14:paraId="77D240EC" w14:textId="77777777" w:rsidR="00836702" w:rsidRPr="00ED2713" w:rsidRDefault="00836702" w:rsidP="00836702">
      <w:pPr>
        <w:spacing w:after="120" w:line="240" w:lineRule="auto"/>
        <w:ind w:left="567" w:right="260"/>
        <w:jc w:val="both"/>
        <w:rPr>
          <w:rFonts w:ascii="Arial" w:hAnsi="Arial" w:cs="Arial"/>
        </w:rPr>
      </w:pPr>
      <w:r w:rsidRPr="00ED2713">
        <w:rPr>
          <w:rFonts w:ascii="Arial" w:hAnsi="Arial" w:cs="Arial"/>
        </w:rPr>
        <w:t>Kendall, J. and Knapp. M. (1996)</w:t>
      </w:r>
      <w:r w:rsidRPr="00ED2713">
        <w:rPr>
          <w:rFonts w:ascii="Arial" w:hAnsi="Arial" w:cs="Arial"/>
          <w:i/>
        </w:rPr>
        <w:t xml:space="preserve"> </w:t>
      </w:r>
      <w:proofErr w:type="gramStart"/>
      <w:r w:rsidRPr="00ED2713">
        <w:rPr>
          <w:rFonts w:ascii="Arial" w:hAnsi="Arial" w:cs="Arial"/>
          <w:i/>
        </w:rPr>
        <w:t>The</w:t>
      </w:r>
      <w:proofErr w:type="gramEnd"/>
      <w:r w:rsidRPr="00ED2713">
        <w:rPr>
          <w:rFonts w:ascii="Arial" w:hAnsi="Arial" w:cs="Arial"/>
          <w:i/>
        </w:rPr>
        <w:t xml:space="preserve"> Voluntary Sector in the UK, </w:t>
      </w:r>
      <w:r w:rsidRPr="00ED2713">
        <w:rPr>
          <w:rFonts w:ascii="Arial" w:hAnsi="Arial" w:cs="Arial"/>
        </w:rPr>
        <w:t xml:space="preserve">Manchester University Press </w:t>
      </w:r>
    </w:p>
    <w:p w14:paraId="58118DC0" w14:textId="77777777" w:rsidR="00836702" w:rsidRPr="00ED2713" w:rsidRDefault="00836702" w:rsidP="00836702">
      <w:pPr>
        <w:spacing w:after="120" w:line="240" w:lineRule="auto"/>
        <w:ind w:left="567" w:right="260"/>
        <w:jc w:val="both"/>
        <w:rPr>
          <w:rFonts w:ascii="Arial" w:hAnsi="Arial" w:cs="Arial"/>
          <w:i/>
        </w:rPr>
      </w:pPr>
      <w:r w:rsidRPr="00ED2713">
        <w:rPr>
          <w:rFonts w:ascii="Arial" w:hAnsi="Arial" w:cs="Arial"/>
        </w:rPr>
        <w:t>Kendall, J. (2009)</w:t>
      </w:r>
      <w:r w:rsidRPr="00ED2713">
        <w:rPr>
          <w:rFonts w:ascii="Arial" w:hAnsi="Arial" w:cs="Arial"/>
          <w:i/>
        </w:rPr>
        <w:t xml:space="preserve"> Handbook on Third Sector Policy in Europe: Multi-level Processes and Organised Civil Society, </w:t>
      </w:r>
      <w:r w:rsidRPr="00ED2713">
        <w:rPr>
          <w:rFonts w:ascii="Arial" w:hAnsi="Arial" w:cs="Arial"/>
        </w:rPr>
        <w:t>Edward Elgar</w:t>
      </w:r>
    </w:p>
    <w:p w14:paraId="3477EDDF" w14:textId="77777777" w:rsidR="00836702" w:rsidRPr="00ED2713" w:rsidRDefault="00836702" w:rsidP="00836702">
      <w:pPr>
        <w:spacing w:after="120" w:line="240" w:lineRule="auto"/>
        <w:ind w:left="567" w:right="260"/>
        <w:jc w:val="both"/>
        <w:rPr>
          <w:rFonts w:ascii="Arial" w:hAnsi="Arial" w:cs="Arial"/>
          <w:i/>
        </w:rPr>
      </w:pPr>
      <w:r w:rsidRPr="00ED2713">
        <w:rPr>
          <w:rFonts w:ascii="Arial" w:hAnsi="Arial" w:cs="Arial"/>
        </w:rPr>
        <w:t>Powell, M. (</w:t>
      </w:r>
      <w:proofErr w:type="spellStart"/>
      <w:proofErr w:type="gramStart"/>
      <w:r w:rsidRPr="00ED2713">
        <w:rPr>
          <w:rFonts w:ascii="Arial" w:hAnsi="Arial" w:cs="Arial"/>
        </w:rPr>
        <w:t>ed</w:t>
      </w:r>
      <w:proofErr w:type="spellEnd"/>
      <w:proofErr w:type="gramEnd"/>
      <w:r w:rsidRPr="00ED2713">
        <w:rPr>
          <w:rFonts w:ascii="Arial" w:hAnsi="Arial" w:cs="Arial"/>
        </w:rPr>
        <w:t>) (2007)</w:t>
      </w:r>
      <w:r w:rsidRPr="00ED2713">
        <w:rPr>
          <w:rFonts w:ascii="Arial" w:hAnsi="Arial" w:cs="Arial"/>
          <w:i/>
        </w:rPr>
        <w:t xml:space="preserve"> Understanding the Mixed Economy of Welfare</w:t>
      </w:r>
      <w:r w:rsidRPr="00ED2713">
        <w:rPr>
          <w:rFonts w:ascii="Arial" w:hAnsi="Arial" w:cs="Arial"/>
        </w:rPr>
        <w:t>, Policy Press, Bristol</w:t>
      </w:r>
      <w:r w:rsidRPr="00ED2713">
        <w:rPr>
          <w:rFonts w:ascii="Arial" w:hAnsi="Arial" w:cs="Arial"/>
          <w:i/>
        </w:rPr>
        <w:t xml:space="preserve">. </w:t>
      </w:r>
    </w:p>
    <w:p w14:paraId="77ED45CC" w14:textId="77777777" w:rsidR="00836702" w:rsidRPr="00ED2713" w:rsidRDefault="00836702" w:rsidP="00836702">
      <w:pPr>
        <w:spacing w:after="120" w:line="240" w:lineRule="auto"/>
        <w:ind w:left="567" w:right="260"/>
        <w:jc w:val="both"/>
        <w:rPr>
          <w:rFonts w:ascii="Arial" w:hAnsi="Arial" w:cs="Arial"/>
        </w:rPr>
      </w:pPr>
      <w:r w:rsidRPr="00ED2713">
        <w:rPr>
          <w:rFonts w:ascii="Arial" w:hAnsi="Arial" w:cs="Arial"/>
        </w:rPr>
        <w:t>Rochester, C. (2013)</w:t>
      </w:r>
      <w:r w:rsidRPr="00ED2713">
        <w:rPr>
          <w:rFonts w:ascii="Arial" w:hAnsi="Arial" w:cs="Arial"/>
          <w:i/>
        </w:rPr>
        <w:t xml:space="preserve"> Rediscovering Voluntary Action: The Beat of a Different Drum</w:t>
      </w:r>
      <w:r w:rsidRPr="00ED2713">
        <w:rPr>
          <w:rFonts w:ascii="Arial" w:hAnsi="Arial" w:cs="Arial"/>
        </w:rPr>
        <w:t xml:space="preserve">, Palgrave Macmillan, Basingstoke. </w:t>
      </w:r>
    </w:p>
    <w:p w14:paraId="649B8F61" w14:textId="77777777" w:rsidR="009A2D37" w:rsidRPr="00ED2713" w:rsidRDefault="00836702" w:rsidP="00836702">
      <w:pPr>
        <w:spacing w:after="120" w:line="240" w:lineRule="auto"/>
        <w:ind w:left="567" w:right="260"/>
        <w:jc w:val="both"/>
        <w:rPr>
          <w:rFonts w:ascii="Arial" w:hAnsi="Arial" w:cs="Arial"/>
          <w:i/>
        </w:rPr>
      </w:pPr>
      <w:r w:rsidRPr="00ED2713">
        <w:rPr>
          <w:rFonts w:ascii="Arial" w:hAnsi="Arial" w:cs="Arial"/>
        </w:rPr>
        <w:t>Steinberg, R. and Powell, W.W. (editors) (2006)</w:t>
      </w:r>
      <w:r w:rsidRPr="00ED2713">
        <w:rPr>
          <w:rFonts w:ascii="Arial" w:hAnsi="Arial" w:cs="Arial"/>
          <w:i/>
        </w:rPr>
        <w:t xml:space="preserve"> The </w:t>
      </w:r>
      <w:proofErr w:type="spellStart"/>
      <w:r w:rsidRPr="00ED2713">
        <w:rPr>
          <w:rFonts w:ascii="Arial" w:hAnsi="Arial" w:cs="Arial"/>
          <w:i/>
        </w:rPr>
        <w:t>Nonprofit</w:t>
      </w:r>
      <w:proofErr w:type="spellEnd"/>
      <w:r w:rsidRPr="00ED2713">
        <w:rPr>
          <w:rFonts w:ascii="Arial" w:hAnsi="Arial" w:cs="Arial"/>
          <w:i/>
        </w:rPr>
        <w:t xml:space="preserve"> sector: A Research Handbook, </w:t>
      </w:r>
      <w:r w:rsidRPr="00ED2713">
        <w:rPr>
          <w:rFonts w:ascii="Arial" w:hAnsi="Arial" w:cs="Arial"/>
        </w:rPr>
        <w:t>Yale University Press.</w:t>
      </w:r>
      <w:r w:rsidRPr="00ED2713">
        <w:rPr>
          <w:rFonts w:ascii="Arial" w:hAnsi="Arial" w:cs="Arial"/>
          <w:i/>
        </w:rPr>
        <w:t xml:space="preserve"> </w:t>
      </w:r>
    </w:p>
    <w:p w14:paraId="3ED86836" w14:textId="77777777" w:rsidR="009A2D37" w:rsidRPr="00ED2713" w:rsidRDefault="009A2D37" w:rsidP="00302082">
      <w:pPr>
        <w:spacing w:after="120" w:line="240" w:lineRule="auto"/>
        <w:ind w:right="260"/>
        <w:jc w:val="both"/>
        <w:rPr>
          <w:rFonts w:ascii="Arial" w:hAnsi="Arial" w:cs="Arial"/>
          <w:b/>
        </w:rPr>
      </w:pPr>
    </w:p>
    <w:p w14:paraId="0F22AFA5" w14:textId="77777777" w:rsidR="00883204" w:rsidRPr="00ED2713" w:rsidRDefault="009A2D37" w:rsidP="00696FF5">
      <w:pPr>
        <w:numPr>
          <w:ilvl w:val="0"/>
          <w:numId w:val="1"/>
        </w:numPr>
        <w:spacing w:after="120" w:line="240" w:lineRule="auto"/>
        <w:ind w:left="567" w:right="260" w:hanging="567"/>
        <w:rPr>
          <w:rFonts w:ascii="Arial" w:hAnsi="Arial" w:cs="Arial"/>
          <w:i/>
          <w:iCs/>
        </w:rPr>
      </w:pPr>
      <w:r w:rsidRPr="00ED2713">
        <w:rPr>
          <w:rFonts w:ascii="Arial" w:hAnsi="Arial" w:cs="Arial"/>
          <w:b/>
        </w:rPr>
        <w:t>Learning</w:t>
      </w:r>
      <w:r w:rsidR="00883204" w:rsidRPr="00ED2713">
        <w:rPr>
          <w:rFonts w:ascii="Arial" w:hAnsi="Arial" w:cs="Arial"/>
          <w:b/>
        </w:rPr>
        <w:t xml:space="preserve"> and t</w:t>
      </w:r>
      <w:r w:rsidR="006F3F8B" w:rsidRPr="00ED2713">
        <w:rPr>
          <w:rFonts w:ascii="Arial" w:hAnsi="Arial" w:cs="Arial"/>
          <w:b/>
        </w:rPr>
        <w:t>eaching m</w:t>
      </w:r>
      <w:r w:rsidRPr="00ED2713">
        <w:rPr>
          <w:rFonts w:ascii="Arial" w:hAnsi="Arial" w:cs="Arial"/>
          <w:b/>
        </w:rPr>
        <w:t>ethods</w:t>
      </w:r>
    </w:p>
    <w:p w14:paraId="40B9001E" w14:textId="77777777" w:rsidR="009A2D37" w:rsidRPr="00ED2713" w:rsidRDefault="00C57028" w:rsidP="00696FF5">
      <w:pPr>
        <w:spacing w:after="120" w:line="240" w:lineRule="auto"/>
        <w:ind w:left="567" w:right="260"/>
        <w:jc w:val="both"/>
        <w:rPr>
          <w:rFonts w:ascii="Arial" w:hAnsi="Arial" w:cs="Arial"/>
          <w:iCs/>
        </w:rPr>
      </w:pPr>
      <w:r w:rsidRPr="00ED2713">
        <w:rPr>
          <w:rFonts w:ascii="Arial" w:hAnsi="Arial" w:cs="Arial"/>
          <w:iCs/>
        </w:rPr>
        <w:t>Total contact hours:</w:t>
      </w:r>
      <w:r w:rsidR="00836702" w:rsidRPr="00ED2713">
        <w:rPr>
          <w:rFonts w:ascii="Arial" w:hAnsi="Arial" w:cs="Arial"/>
          <w:iCs/>
        </w:rPr>
        <w:t xml:space="preserve"> 22</w:t>
      </w:r>
    </w:p>
    <w:p w14:paraId="14465B10" w14:textId="77777777" w:rsidR="00C57028" w:rsidRPr="00ED2713" w:rsidRDefault="00C57028" w:rsidP="00C57028">
      <w:pPr>
        <w:spacing w:after="120" w:line="240" w:lineRule="auto"/>
        <w:ind w:left="567" w:right="260"/>
        <w:jc w:val="both"/>
        <w:rPr>
          <w:rFonts w:ascii="Arial" w:hAnsi="Arial" w:cs="Arial"/>
          <w:iCs/>
        </w:rPr>
      </w:pPr>
      <w:r w:rsidRPr="00ED2713">
        <w:rPr>
          <w:rFonts w:ascii="Arial" w:hAnsi="Arial" w:cs="Arial"/>
          <w:iCs/>
        </w:rPr>
        <w:t>Private study hours:</w:t>
      </w:r>
      <w:r w:rsidR="00836702" w:rsidRPr="00ED2713">
        <w:rPr>
          <w:rFonts w:ascii="Arial" w:hAnsi="Arial" w:cs="Arial"/>
          <w:iCs/>
        </w:rPr>
        <w:t xml:space="preserve"> 178</w:t>
      </w:r>
    </w:p>
    <w:p w14:paraId="6A203852" w14:textId="77777777" w:rsidR="00C57028" w:rsidRPr="00ED2713" w:rsidRDefault="00C57028" w:rsidP="00C57028">
      <w:pPr>
        <w:spacing w:after="120" w:line="240" w:lineRule="auto"/>
        <w:ind w:left="567" w:right="260"/>
        <w:jc w:val="both"/>
        <w:rPr>
          <w:rFonts w:ascii="Arial" w:hAnsi="Arial" w:cs="Arial"/>
          <w:iCs/>
        </w:rPr>
      </w:pPr>
      <w:r w:rsidRPr="00ED2713">
        <w:rPr>
          <w:rFonts w:ascii="Arial" w:hAnsi="Arial" w:cs="Arial"/>
          <w:iCs/>
        </w:rPr>
        <w:t>Total study hours:</w:t>
      </w:r>
      <w:r w:rsidR="00836702" w:rsidRPr="00ED2713">
        <w:rPr>
          <w:rFonts w:ascii="Arial" w:hAnsi="Arial" w:cs="Arial"/>
          <w:iCs/>
        </w:rPr>
        <w:t xml:space="preserve"> 200</w:t>
      </w:r>
    </w:p>
    <w:p w14:paraId="711D94E0" w14:textId="77777777" w:rsidR="009A2D37" w:rsidRPr="00ED2713" w:rsidRDefault="009A2D37" w:rsidP="00302082">
      <w:pPr>
        <w:spacing w:after="120" w:line="240" w:lineRule="auto"/>
        <w:ind w:left="426" w:right="260"/>
        <w:rPr>
          <w:rFonts w:ascii="Arial" w:hAnsi="Arial" w:cs="Arial"/>
          <w:i/>
          <w:iCs/>
        </w:rPr>
      </w:pPr>
    </w:p>
    <w:p w14:paraId="16E55595" w14:textId="77777777" w:rsidR="00883204" w:rsidRPr="00ED2713" w:rsidRDefault="00EF4933" w:rsidP="00696FF5">
      <w:pPr>
        <w:numPr>
          <w:ilvl w:val="0"/>
          <w:numId w:val="1"/>
        </w:numPr>
        <w:spacing w:after="120" w:line="240" w:lineRule="auto"/>
        <w:ind w:left="567" w:right="260" w:hanging="567"/>
        <w:rPr>
          <w:rFonts w:ascii="Arial" w:hAnsi="Arial" w:cs="Arial"/>
          <w:i/>
          <w:iCs/>
        </w:rPr>
      </w:pPr>
      <w:r w:rsidRPr="00ED2713">
        <w:rPr>
          <w:rFonts w:ascii="Arial" w:hAnsi="Arial" w:cs="Arial"/>
          <w:b/>
        </w:rPr>
        <w:t>Assessment methods</w:t>
      </w:r>
    </w:p>
    <w:p w14:paraId="7710E082" w14:textId="77777777" w:rsidR="00696FF5" w:rsidRPr="00ED2713" w:rsidRDefault="00696FF5" w:rsidP="00696FF5">
      <w:pPr>
        <w:pStyle w:val="ListParagraph"/>
        <w:numPr>
          <w:ilvl w:val="1"/>
          <w:numId w:val="9"/>
        </w:numPr>
        <w:spacing w:after="120"/>
        <w:ind w:left="567" w:hanging="567"/>
        <w:rPr>
          <w:rFonts w:ascii="Arial" w:hAnsi="Arial" w:cs="Arial"/>
          <w:iCs/>
        </w:rPr>
      </w:pPr>
      <w:r w:rsidRPr="00ED2713">
        <w:rPr>
          <w:rFonts w:ascii="Arial" w:hAnsi="Arial" w:cs="Arial"/>
          <w:iCs/>
        </w:rPr>
        <w:t>Main assessment methods</w:t>
      </w:r>
    </w:p>
    <w:p w14:paraId="5D81E1F2" w14:textId="53EE866D" w:rsidR="00836702" w:rsidRPr="00ED2713" w:rsidRDefault="00836702" w:rsidP="00696FF5">
      <w:pPr>
        <w:spacing w:after="120" w:line="240" w:lineRule="auto"/>
        <w:ind w:left="567" w:right="260"/>
        <w:jc w:val="both"/>
        <w:rPr>
          <w:rFonts w:ascii="Arial" w:hAnsi="Arial" w:cs="Arial"/>
          <w:iCs/>
        </w:rPr>
      </w:pPr>
      <w:r w:rsidRPr="00ED2713">
        <w:rPr>
          <w:rFonts w:ascii="Arial" w:hAnsi="Arial" w:cs="Arial"/>
          <w:iCs/>
        </w:rPr>
        <w:t>Coursework 1 (</w:t>
      </w:r>
      <w:r w:rsidR="00841B04">
        <w:rPr>
          <w:rFonts w:ascii="Arial" w:hAnsi="Arial" w:cs="Arial"/>
          <w:iCs/>
        </w:rPr>
        <w:t xml:space="preserve">1,500 word </w:t>
      </w:r>
      <w:r w:rsidRPr="00ED2713">
        <w:rPr>
          <w:rFonts w:ascii="Arial" w:hAnsi="Arial" w:cs="Arial"/>
          <w:iCs/>
        </w:rPr>
        <w:t>essay) – 30%</w:t>
      </w:r>
    </w:p>
    <w:p w14:paraId="5AC5F188" w14:textId="00A7DBB8" w:rsidR="007A6245" w:rsidRPr="00ED2713" w:rsidRDefault="00836702" w:rsidP="00696FF5">
      <w:pPr>
        <w:spacing w:after="120" w:line="240" w:lineRule="auto"/>
        <w:ind w:left="567" w:right="260"/>
        <w:jc w:val="both"/>
        <w:rPr>
          <w:rFonts w:ascii="Arial" w:hAnsi="Arial" w:cs="Arial"/>
          <w:b/>
          <w:iCs/>
        </w:rPr>
      </w:pPr>
      <w:r w:rsidRPr="00ED2713">
        <w:rPr>
          <w:rFonts w:ascii="Arial" w:hAnsi="Arial" w:cs="Arial"/>
          <w:iCs/>
        </w:rPr>
        <w:t>Coursework 2 (</w:t>
      </w:r>
      <w:r w:rsidR="00841B04">
        <w:rPr>
          <w:rFonts w:ascii="Arial" w:hAnsi="Arial" w:cs="Arial"/>
          <w:iCs/>
        </w:rPr>
        <w:t xml:space="preserve">4,000 to 5,000 word </w:t>
      </w:r>
      <w:r w:rsidRPr="00ED2713">
        <w:rPr>
          <w:rFonts w:ascii="Arial" w:hAnsi="Arial" w:cs="Arial"/>
          <w:iCs/>
        </w:rPr>
        <w:t xml:space="preserve">essay) </w:t>
      </w:r>
      <w:r w:rsidR="00ED2713" w:rsidRPr="00ED2713">
        <w:rPr>
          <w:rFonts w:ascii="Arial" w:hAnsi="Arial" w:cs="Arial"/>
          <w:iCs/>
        </w:rPr>
        <w:t xml:space="preserve">- </w:t>
      </w:r>
      <w:r w:rsidRPr="00ED2713">
        <w:rPr>
          <w:rFonts w:ascii="Arial" w:hAnsi="Arial" w:cs="Arial"/>
          <w:iCs/>
        </w:rPr>
        <w:t xml:space="preserve">70% </w:t>
      </w:r>
    </w:p>
    <w:p w14:paraId="76CFC878" w14:textId="77777777" w:rsidR="006043FC" w:rsidRPr="00ED2713" w:rsidRDefault="006043FC" w:rsidP="00302082">
      <w:pPr>
        <w:spacing w:after="120" w:line="240" w:lineRule="auto"/>
        <w:ind w:left="426" w:right="260"/>
        <w:rPr>
          <w:rFonts w:ascii="Arial" w:hAnsi="Arial" w:cs="Arial"/>
          <w:b/>
          <w:iCs/>
        </w:rPr>
      </w:pPr>
    </w:p>
    <w:p w14:paraId="1C4A8A2C" w14:textId="77777777" w:rsidR="00696FF5" w:rsidRPr="00ED2713" w:rsidRDefault="00696FF5" w:rsidP="00696FF5">
      <w:pPr>
        <w:spacing w:after="120"/>
        <w:ind w:left="567" w:hanging="567"/>
        <w:rPr>
          <w:rFonts w:ascii="Arial" w:hAnsi="Arial" w:cs="Arial"/>
          <w:iCs/>
        </w:rPr>
      </w:pPr>
      <w:r w:rsidRPr="00ED2713">
        <w:rPr>
          <w:rFonts w:ascii="Arial" w:hAnsi="Arial" w:cs="Arial"/>
          <w:iCs/>
        </w:rPr>
        <w:t>13.2</w:t>
      </w:r>
      <w:r w:rsidRPr="00ED2713">
        <w:rPr>
          <w:rFonts w:ascii="Arial" w:hAnsi="Arial" w:cs="Arial"/>
          <w:iCs/>
        </w:rPr>
        <w:tab/>
        <w:t xml:space="preserve">Reassessment methods </w:t>
      </w:r>
    </w:p>
    <w:p w14:paraId="72A38715" w14:textId="77777777" w:rsidR="00C57028" w:rsidRPr="00ED2713" w:rsidRDefault="00ED2713" w:rsidP="00ED2713">
      <w:pPr>
        <w:spacing w:after="120" w:line="240" w:lineRule="auto"/>
        <w:ind w:right="260" w:firstLine="567"/>
        <w:jc w:val="both"/>
        <w:rPr>
          <w:rFonts w:ascii="Arial" w:hAnsi="Arial" w:cs="Arial"/>
          <w:b/>
          <w:iCs/>
        </w:rPr>
      </w:pPr>
      <w:r w:rsidRPr="00ED2713">
        <w:rPr>
          <w:rFonts w:ascii="Arial" w:hAnsi="Arial" w:cs="Arial"/>
          <w:iCs/>
        </w:rPr>
        <w:t xml:space="preserve">100% coursework </w:t>
      </w:r>
    </w:p>
    <w:p w14:paraId="06822D50" w14:textId="77777777" w:rsidR="00696FF5" w:rsidRPr="00ED2713" w:rsidRDefault="00696FF5" w:rsidP="00302082">
      <w:pPr>
        <w:spacing w:after="120" w:line="240" w:lineRule="auto"/>
        <w:ind w:left="426" w:right="260"/>
        <w:rPr>
          <w:rFonts w:ascii="Arial" w:hAnsi="Arial" w:cs="Arial"/>
          <w:b/>
          <w:i/>
          <w:iCs/>
        </w:rPr>
      </w:pPr>
    </w:p>
    <w:p w14:paraId="4B111321" w14:textId="63E499D6" w:rsidR="00274ED7" w:rsidRPr="00841B04" w:rsidRDefault="006F3F8B" w:rsidP="00696FF5">
      <w:pPr>
        <w:numPr>
          <w:ilvl w:val="0"/>
          <w:numId w:val="1"/>
        </w:numPr>
        <w:spacing w:after="120" w:line="240" w:lineRule="auto"/>
        <w:ind w:left="567" w:right="261" w:hanging="567"/>
        <w:jc w:val="both"/>
        <w:rPr>
          <w:rFonts w:ascii="Arial" w:hAnsi="Arial" w:cs="Arial"/>
          <w:b/>
          <w:iCs/>
        </w:rPr>
      </w:pPr>
      <w:r w:rsidRPr="00841B04">
        <w:rPr>
          <w:rFonts w:ascii="Arial" w:hAnsi="Arial" w:cs="Arial"/>
          <w:b/>
          <w:iCs/>
        </w:rPr>
        <w:t xml:space="preserve">Map of </w:t>
      </w:r>
      <w:r w:rsidR="00883204" w:rsidRPr="00841B04">
        <w:rPr>
          <w:rFonts w:ascii="Arial" w:hAnsi="Arial" w:cs="Arial"/>
          <w:b/>
          <w:iCs/>
        </w:rPr>
        <w:t xml:space="preserve">module learning outcomes </w:t>
      </w:r>
      <w:r w:rsidR="00B30E07" w:rsidRPr="00841B04">
        <w:rPr>
          <w:rFonts w:ascii="Arial" w:hAnsi="Arial" w:cs="Arial"/>
          <w:b/>
          <w:iCs/>
        </w:rPr>
        <w:t>(sections 8 &amp; 9)</w:t>
      </w:r>
      <w:r w:rsidR="00883204" w:rsidRPr="00841B04">
        <w:rPr>
          <w:rFonts w:ascii="Arial" w:hAnsi="Arial" w:cs="Arial"/>
          <w:b/>
          <w:iCs/>
        </w:rPr>
        <w:t xml:space="preserve"> to l</w:t>
      </w:r>
      <w:r w:rsidRPr="00841B04">
        <w:rPr>
          <w:rFonts w:ascii="Arial" w:hAnsi="Arial" w:cs="Arial"/>
          <w:b/>
          <w:iCs/>
        </w:rPr>
        <w:t>earning</w:t>
      </w:r>
      <w:r w:rsidR="00B30E07" w:rsidRPr="00841B04">
        <w:rPr>
          <w:rFonts w:ascii="Arial" w:hAnsi="Arial" w:cs="Arial"/>
          <w:b/>
          <w:iCs/>
        </w:rPr>
        <w:t xml:space="preserve"> and </w:t>
      </w:r>
      <w:r w:rsidR="00883204" w:rsidRPr="00841B04">
        <w:rPr>
          <w:rFonts w:ascii="Arial" w:hAnsi="Arial" w:cs="Arial"/>
          <w:b/>
          <w:iCs/>
        </w:rPr>
        <w:t>teaching m</w:t>
      </w:r>
      <w:r w:rsidR="00B30E07" w:rsidRPr="00841B04">
        <w:rPr>
          <w:rFonts w:ascii="Arial" w:hAnsi="Arial" w:cs="Arial"/>
          <w:b/>
          <w:iCs/>
        </w:rPr>
        <w:t>ethods (section</w:t>
      </w:r>
      <w:r w:rsidR="00841B04" w:rsidRPr="00841B04">
        <w:rPr>
          <w:rFonts w:ascii="Arial" w:hAnsi="Arial" w:cs="Arial"/>
          <w:b/>
          <w:iCs/>
        </w:rPr>
        <w:t xml:space="preserve"> </w:t>
      </w:r>
      <w:r w:rsidR="00B30E07" w:rsidRPr="00841B04">
        <w:rPr>
          <w:rFonts w:ascii="Arial" w:hAnsi="Arial" w:cs="Arial"/>
          <w:b/>
          <w:iCs/>
        </w:rPr>
        <w:t>12</w:t>
      </w:r>
      <w:r w:rsidRPr="00841B04">
        <w:rPr>
          <w:rFonts w:ascii="Arial" w:hAnsi="Arial" w:cs="Arial"/>
          <w:b/>
          <w:iCs/>
        </w:rPr>
        <w:t>) and m</w:t>
      </w:r>
      <w:r w:rsidR="00883204" w:rsidRPr="00841B04">
        <w:rPr>
          <w:rFonts w:ascii="Arial" w:hAnsi="Arial" w:cs="Arial"/>
          <w:b/>
          <w:iCs/>
        </w:rPr>
        <w:t>ethods of a</w:t>
      </w:r>
      <w:r w:rsidR="00B30E07" w:rsidRPr="00841B04">
        <w:rPr>
          <w:rFonts w:ascii="Arial" w:hAnsi="Arial" w:cs="Arial"/>
          <w:b/>
          <w:iCs/>
        </w:rPr>
        <w:t>ssessment (section 13</w:t>
      </w:r>
      <w:r w:rsidR="00EF4933" w:rsidRPr="00841B04">
        <w:rPr>
          <w:rFonts w:ascii="Arial" w:hAnsi="Arial" w:cs="Arial"/>
          <w:b/>
          <w:iCs/>
        </w:rPr>
        <w:t>)</w:t>
      </w:r>
    </w:p>
    <w:p w14:paraId="6917B440" w14:textId="77777777" w:rsidR="00C57028" w:rsidRPr="00ED2713"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81004" w:rsidRPr="00ED2713" w14:paraId="652E9B98" w14:textId="77777777" w:rsidTr="00481004">
        <w:tc>
          <w:tcPr>
            <w:tcW w:w="1730" w:type="dxa"/>
            <w:shd w:val="clear" w:color="auto" w:fill="D9D9D9" w:themeFill="background1" w:themeFillShade="D9"/>
          </w:tcPr>
          <w:p w14:paraId="4D6ADE3B" w14:textId="77777777" w:rsidR="00481004" w:rsidRPr="00ED2713" w:rsidRDefault="00481004" w:rsidP="00302082">
            <w:pPr>
              <w:spacing w:after="120"/>
              <w:ind w:left="33"/>
              <w:rPr>
                <w:rFonts w:ascii="Arial" w:hAnsi="Arial" w:cs="Arial"/>
                <w:b/>
              </w:rPr>
            </w:pPr>
            <w:r w:rsidRPr="00ED2713">
              <w:rPr>
                <w:rFonts w:ascii="Arial" w:hAnsi="Arial" w:cs="Arial"/>
                <w:b/>
              </w:rPr>
              <w:t>Module learning outcome</w:t>
            </w:r>
          </w:p>
        </w:tc>
        <w:tc>
          <w:tcPr>
            <w:tcW w:w="567" w:type="dxa"/>
          </w:tcPr>
          <w:p w14:paraId="17DC5541" w14:textId="77777777" w:rsidR="00481004" w:rsidRPr="00ED2713" w:rsidRDefault="00481004" w:rsidP="00302082">
            <w:pPr>
              <w:spacing w:after="120"/>
              <w:rPr>
                <w:rFonts w:ascii="Arial" w:hAnsi="Arial" w:cs="Arial"/>
                <w:i/>
              </w:rPr>
            </w:pPr>
            <w:r w:rsidRPr="00ED2713">
              <w:rPr>
                <w:rFonts w:ascii="Arial" w:hAnsi="Arial" w:cs="Arial"/>
                <w:i/>
              </w:rPr>
              <w:t>8.1</w:t>
            </w:r>
          </w:p>
        </w:tc>
        <w:tc>
          <w:tcPr>
            <w:tcW w:w="567" w:type="dxa"/>
          </w:tcPr>
          <w:p w14:paraId="7ABF4D97" w14:textId="77777777" w:rsidR="00481004" w:rsidRPr="00ED2713" w:rsidRDefault="00481004" w:rsidP="00302082">
            <w:pPr>
              <w:spacing w:after="120"/>
              <w:rPr>
                <w:rFonts w:ascii="Arial" w:hAnsi="Arial" w:cs="Arial"/>
                <w:i/>
              </w:rPr>
            </w:pPr>
            <w:r w:rsidRPr="00ED2713">
              <w:rPr>
                <w:rFonts w:ascii="Arial" w:hAnsi="Arial" w:cs="Arial"/>
                <w:i/>
              </w:rPr>
              <w:t>8.2</w:t>
            </w:r>
          </w:p>
        </w:tc>
        <w:tc>
          <w:tcPr>
            <w:tcW w:w="567" w:type="dxa"/>
          </w:tcPr>
          <w:p w14:paraId="181095CA" w14:textId="77777777" w:rsidR="00481004" w:rsidRPr="00ED2713" w:rsidRDefault="00481004" w:rsidP="00302082">
            <w:pPr>
              <w:spacing w:after="120"/>
              <w:rPr>
                <w:rFonts w:ascii="Arial" w:hAnsi="Arial" w:cs="Arial"/>
                <w:i/>
              </w:rPr>
            </w:pPr>
            <w:r w:rsidRPr="00ED2713">
              <w:rPr>
                <w:rFonts w:ascii="Arial" w:hAnsi="Arial" w:cs="Arial"/>
                <w:i/>
              </w:rPr>
              <w:t>8.3</w:t>
            </w:r>
          </w:p>
        </w:tc>
        <w:tc>
          <w:tcPr>
            <w:tcW w:w="567" w:type="dxa"/>
          </w:tcPr>
          <w:p w14:paraId="4F4F2AA4" w14:textId="77777777" w:rsidR="00481004" w:rsidRPr="00ED2713" w:rsidRDefault="00481004" w:rsidP="00302082">
            <w:pPr>
              <w:spacing w:after="120"/>
              <w:rPr>
                <w:rFonts w:ascii="Arial" w:hAnsi="Arial" w:cs="Arial"/>
                <w:i/>
              </w:rPr>
            </w:pPr>
            <w:r w:rsidRPr="00ED2713">
              <w:rPr>
                <w:rFonts w:ascii="Arial" w:hAnsi="Arial" w:cs="Arial"/>
                <w:i/>
              </w:rPr>
              <w:t>8.4</w:t>
            </w:r>
          </w:p>
        </w:tc>
        <w:tc>
          <w:tcPr>
            <w:tcW w:w="567" w:type="dxa"/>
          </w:tcPr>
          <w:p w14:paraId="2B23C1A0" w14:textId="77777777" w:rsidR="00481004" w:rsidRPr="00ED2713" w:rsidRDefault="00481004" w:rsidP="00302082">
            <w:pPr>
              <w:spacing w:after="120"/>
              <w:rPr>
                <w:rFonts w:ascii="Arial" w:hAnsi="Arial" w:cs="Arial"/>
                <w:i/>
              </w:rPr>
            </w:pPr>
            <w:r w:rsidRPr="00ED2713">
              <w:rPr>
                <w:rFonts w:ascii="Arial" w:hAnsi="Arial" w:cs="Arial"/>
                <w:i/>
              </w:rPr>
              <w:t>8.5</w:t>
            </w:r>
          </w:p>
        </w:tc>
        <w:tc>
          <w:tcPr>
            <w:tcW w:w="567" w:type="dxa"/>
          </w:tcPr>
          <w:p w14:paraId="15C7EE1F" w14:textId="77777777" w:rsidR="00481004" w:rsidRPr="00ED2713" w:rsidRDefault="00481004" w:rsidP="00302082">
            <w:pPr>
              <w:spacing w:after="120"/>
              <w:rPr>
                <w:rFonts w:ascii="Arial" w:hAnsi="Arial" w:cs="Arial"/>
                <w:i/>
              </w:rPr>
            </w:pPr>
            <w:r w:rsidRPr="00ED2713">
              <w:rPr>
                <w:rFonts w:ascii="Arial" w:hAnsi="Arial" w:cs="Arial"/>
                <w:i/>
              </w:rPr>
              <w:t>8.6</w:t>
            </w:r>
          </w:p>
        </w:tc>
        <w:tc>
          <w:tcPr>
            <w:tcW w:w="567" w:type="dxa"/>
          </w:tcPr>
          <w:p w14:paraId="498C61F6" w14:textId="77777777" w:rsidR="00481004" w:rsidRPr="00ED2713" w:rsidRDefault="00481004" w:rsidP="00302082">
            <w:pPr>
              <w:spacing w:after="120"/>
              <w:rPr>
                <w:rFonts w:ascii="Arial" w:hAnsi="Arial" w:cs="Arial"/>
                <w:i/>
              </w:rPr>
            </w:pPr>
            <w:r w:rsidRPr="00ED2713">
              <w:rPr>
                <w:rFonts w:ascii="Arial" w:hAnsi="Arial" w:cs="Arial"/>
                <w:i/>
              </w:rPr>
              <w:t>9.1</w:t>
            </w:r>
          </w:p>
        </w:tc>
        <w:tc>
          <w:tcPr>
            <w:tcW w:w="567" w:type="dxa"/>
          </w:tcPr>
          <w:p w14:paraId="299700B9" w14:textId="77777777" w:rsidR="00481004" w:rsidRPr="00ED2713" w:rsidRDefault="00481004" w:rsidP="00302082">
            <w:pPr>
              <w:spacing w:after="120"/>
              <w:rPr>
                <w:rFonts w:ascii="Arial" w:hAnsi="Arial" w:cs="Arial"/>
                <w:i/>
              </w:rPr>
            </w:pPr>
            <w:r w:rsidRPr="00ED2713">
              <w:rPr>
                <w:rFonts w:ascii="Arial" w:hAnsi="Arial" w:cs="Arial"/>
                <w:i/>
              </w:rPr>
              <w:t>9.2</w:t>
            </w:r>
          </w:p>
        </w:tc>
        <w:tc>
          <w:tcPr>
            <w:tcW w:w="567" w:type="dxa"/>
          </w:tcPr>
          <w:p w14:paraId="21037155" w14:textId="77777777" w:rsidR="00481004" w:rsidRPr="00ED2713" w:rsidRDefault="00481004" w:rsidP="00302082">
            <w:pPr>
              <w:spacing w:after="120"/>
              <w:rPr>
                <w:rFonts w:ascii="Arial" w:hAnsi="Arial" w:cs="Arial"/>
                <w:i/>
              </w:rPr>
            </w:pPr>
            <w:r w:rsidRPr="00ED2713">
              <w:rPr>
                <w:rFonts w:ascii="Arial" w:hAnsi="Arial" w:cs="Arial"/>
                <w:i/>
              </w:rPr>
              <w:t>9.3</w:t>
            </w:r>
          </w:p>
        </w:tc>
        <w:tc>
          <w:tcPr>
            <w:tcW w:w="567" w:type="dxa"/>
          </w:tcPr>
          <w:p w14:paraId="1C1F7F3B" w14:textId="77777777" w:rsidR="00481004" w:rsidRPr="00ED2713" w:rsidRDefault="00481004" w:rsidP="00302082">
            <w:pPr>
              <w:spacing w:after="120"/>
              <w:rPr>
                <w:rFonts w:ascii="Arial" w:hAnsi="Arial" w:cs="Arial"/>
                <w:i/>
              </w:rPr>
            </w:pPr>
            <w:r w:rsidRPr="00ED2713">
              <w:rPr>
                <w:rFonts w:ascii="Arial" w:hAnsi="Arial" w:cs="Arial"/>
                <w:i/>
              </w:rPr>
              <w:t>9.4</w:t>
            </w:r>
          </w:p>
        </w:tc>
        <w:tc>
          <w:tcPr>
            <w:tcW w:w="567" w:type="dxa"/>
          </w:tcPr>
          <w:p w14:paraId="7F60BA7E" w14:textId="77777777" w:rsidR="00481004" w:rsidRPr="00ED2713" w:rsidRDefault="00481004" w:rsidP="00302082">
            <w:pPr>
              <w:spacing w:after="120"/>
              <w:rPr>
                <w:rFonts w:ascii="Arial" w:hAnsi="Arial" w:cs="Arial"/>
                <w:i/>
              </w:rPr>
            </w:pPr>
            <w:r w:rsidRPr="00ED2713">
              <w:rPr>
                <w:rFonts w:ascii="Arial" w:hAnsi="Arial" w:cs="Arial"/>
                <w:i/>
              </w:rPr>
              <w:t>9.5</w:t>
            </w:r>
          </w:p>
        </w:tc>
      </w:tr>
      <w:tr w:rsidR="00481004" w:rsidRPr="00ED2713" w14:paraId="0C972462" w14:textId="77777777" w:rsidTr="00481004">
        <w:tc>
          <w:tcPr>
            <w:tcW w:w="1730" w:type="dxa"/>
            <w:shd w:val="clear" w:color="auto" w:fill="D9D9D9" w:themeFill="background1" w:themeFillShade="D9"/>
          </w:tcPr>
          <w:p w14:paraId="48140AF5" w14:textId="77777777" w:rsidR="00481004" w:rsidRPr="00ED2713" w:rsidRDefault="00481004" w:rsidP="00302082">
            <w:pPr>
              <w:spacing w:after="120"/>
              <w:rPr>
                <w:rFonts w:ascii="Arial" w:hAnsi="Arial" w:cs="Arial"/>
                <w:b/>
              </w:rPr>
            </w:pPr>
            <w:r w:rsidRPr="00ED2713">
              <w:rPr>
                <w:rFonts w:ascii="Arial" w:hAnsi="Arial" w:cs="Arial"/>
                <w:b/>
              </w:rPr>
              <w:t>Learning/ teaching method</w:t>
            </w:r>
          </w:p>
        </w:tc>
        <w:tc>
          <w:tcPr>
            <w:tcW w:w="567" w:type="dxa"/>
          </w:tcPr>
          <w:p w14:paraId="43F532B1" w14:textId="77777777" w:rsidR="00481004" w:rsidRPr="00ED2713" w:rsidRDefault="00481004" w:rsidP="00302082">
            <w:pPr>
              <w:spacing w:after="120"/>
              <w:rPr>
                <w:rFonts w:ascii="Arial" w:hAnsi="Arial" w:cs="Arial"/>
                <w:b/>
              </w:rPr>
            </w:pPr>
          </w:p>
        </w:tc>
        <w:tc>
          <w:tcPr>
            <w:tcW w:w="567" w:type="dxa"/>
          </w:tcPr>
          <w:p w14:paraId="30A69A67" w14:textId="77777777" w:rsidR="00481004" w:rsidRPr="00ED2713" w:rsidRDefault="00481004" w:rsidP="00302082">
            <w:pPr>
              <w:spacing w:after="120"/>
              <w:rPr>
                <w:rFonts w:ascii="Arial" w:hAnsi="Arial" w:cs="Arial"/>
                <w:b/>
              </w:rPr>
            </w:pPr>
          </w:p>
        </w:tc>
        <w:tc>
          <w:tcPr>
            <w:tcW w:w="567" w:type="dxa"/>
          </w:tcPr>
          <w:p w14:paraId="027E1CB1" w14:textId="77777777" w:rsidR="00481004" w:rsidRPr="00ED2713" w:rsidRDefault="00481004" w:rsidP="00302082">
            <w:pPr>
              <w:spacing w:after="120"/>
              <w:rPr>
                <w:rFonts w:ascii="Arial" w:hAnsi="Arial" w:cs="Arial"/>
                <w:b/>
              </w:rPr>
            </w:pPr>
          </w:p>
        </w:tc>
        <w:tc>
          <w:tcPr>
            <w:tcW w:w="567" w:type="dxa"/>
          </w:tcPr>
          <w:p w14:paraId="3B1F596A" w14:textId="77777777" w:rsidR="00481004" w:rsidRPr="00ED2713" w:rsidRDefault="00481004" w:rsidP="00302082">
            <w:pPr>
              <w:spacing w:after="120"/>
              <w:rPr>
                <w:rFonts w:ascii="Arial" w:hAnsi="Arial" w:cs="Arial"/>
                <w:b/>
              </w:rPr>
            </w:pPr>
          </w:p>
        </w:tc>
        <w:tc>
          <w:tcPr>
            <w:tcW w:w="567" w:type="dxa"/>
          </w:tcPr>
          <w:p w14:paraId="3CB60A4E" w14:textId="77777777" w:rsidR="00481004" w:rsidRPr="00ED2713" w:rsidRDefault="00481004" w:rsidP="00302082">
            <w:pPr>
              <w:spacing w:after="120"/>
              <w:rPr>
                <w:rFonts w:ascii="Arial" w:hAnsi="Arial" w:cs="Arial"/>
                <w:b/>
              </w:rPr>
            </w:pPr>
          </w:p>
        </w:tc>
        <w:tc>
          <w:tcPr>
            <w:tcW w:w="567" w:type="dxa"/>
          </w:tcPr>
          <w:p w14:paraId="2EB6382A" w14:textId="77777777" w:rsidR="00481004" w:rsidRPr="00ED2713" w:rsidRDefault="00481004" w:rsidP="00302082">
            <w:pPr>
              <w:spacing w:after="120"/>
              <w:rPr>
                <w:rFonts w:ascii="Arial" w:hAnsi="Arial" w:cs="Arial"/>
                <w:b/>
              </w:rPr>
            </w:pPr>
          </w:p>
        </w:tc>
        <w:tc>
          <w:tcPr>
            <w:tcW w:w="567" w:type="dxa"/>
          </w:tcPr>
          <w:p w14:paraId="440FA3B6" w14:textId="77777777" w:rsidR="00481004" w:rsidRPr="00ED2713" w:rsidRDefault="00481004" w:rsidP="00302082">
            <w:pPr>
              <w:spacing w:after="120"/>
              <w:rPr>
                <w:rFonts w:ascii="Arial" w:hAnsi="Arial" w:cs="Arial"/>
                <w:b/>
              </w:rPr>
            </w:pPr>
          </w:p>
        </w:tc>
        <w:tc>
          <w:tcPr>
            <w:tcW w:w="567" w:type="dxa"/>
          </w:tcPr>
          <w:p w14:paraId="270860EC" w14:textId="77777777" w:rsidR="00481004" w:rsidRPr="00ED2713" w:rsidRDefault="00481004" w:rsidP="00302082">
            <w:pPr>
              <w:spacing w:after="120"/>
              <w:rPr>
                <w:rFonts w:ascii="Arial" w:hAnsi="Arial" w:cs="Arial"/>
                <w:b/>
              </w:rPr>
            </w:pPr>
          </w:p>
        </w:tc>
        <w:tc>
          <w:tcPr>
            <w:tcW w:w="567" w:type="dxa"/>
          </w:tcPr>
          <w:p w14:paraId="077B157B" w14:textId="77777777" w:rsidR="00481004" w:rsidRPr="00ED2713" w:rsidRDefault="00481004" w:rsidP="00302082">
            <w:pPr>
              <w:spacing w:after="120"/>
              <w:rPr>
                <w:rFonts w:ascii="Arial" w:hAnsi="Arial" w:cs="Arial"/>
                <w:b/>
              </w:rPr>
            </w:pPr>
          </w:p>
        </w:tc>
        <w:tc>
          <w:tcPr>
            <w:tcW w:w="567" w:type="dxa"/>
          </w:tcPr>
          <w:p w14:paraId="17F3B7B3" w14:textId="77777777" w:rsidR="00481004" w:rsidRPr="00ED2713" w:rsidRDefault="00481004" w:rsidP="00302082">
            <w:pPr>
              <w:spacing w:after="120"/>
              <w:rPr>
                <w:rFonts w:ascii="Arial" w:hAnsi="Arial" w:cs="Arial"/>
                <w:b/>
              </w:rPr>
            </w:pPr>
          </w:p>
        </w:tc>
        <w:tc>
          <w:tcPr>
            <w:tcW w:w="567" w:type="dxa"/>
          </w:tcPr>
          <w:p w14:paraId="7BDB015A" w14:textId="77777777" w:rsidR="00481004" w:rsidRPr="00ED2713" w:rsidRDefault="00481004" w:rsidP="00302082">
            <w:pPr>
              <w:spacing w:after="120"/>
              <w:rPr>
                <w:rFonts w:ascii="Arial" w:hAnsi="Arial" w:cs="Arial"/>
                <w:b/>
              </w:rPr>
            </w:pPr>
          </w:p>
        </w:tc>
      </w:tr>
      <w:tr w:rsidR="00481004" w:rsidRPr="00ED2713" w14:paraId="43892064" w14:textId="77777777" w:rsidTr="00481004">
        <w:tc>
          <w:tcPr>
            <w:tcW w:w="1730" w:type="dxa"/>
          </w:tcPr>
          <w:p w14:paraId="1D5B6AB7" w14:textId="77777777" w:rsidR="00481004" w:rsidRPr="00ED2713" w:rsidRDefault="00481004" w:rsidP="00ED2713">
            <w:pPr>
              <w:spacing w:after="120"/>
              <w:rPr>
                <w:rFonts w:ascii="Arial" w:hAnsi="Arial" w:cs="Arial"/>
              </w:rPr>
            </w:pPr>
            <w:r w:rsidRPr="00ED2713">
              <w:rPr>
                <w:rFonts w:ascii="Arial" w:hAnsi="Arial" w:cs="Arial"/>
              </w:rPr>
              <w:t>Private Study</w:t>
            </w:r>
          </w:p>
        </w:tc>
        <w:tc>
          <w:tcPr>
            <w:tcW w:w="567" w:type="dxa"/>
          </w:tcPr>
          <w:p w14:paraId="5719C146"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2188F9F"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34A7D89"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6BBEC224"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02AC2F6"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3860FCA"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D63D541"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9F8DF34"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7B979764"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0197DECD"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3A4B2189" w14:textId="77777777" w:rsidR="00481004" w:rsidRPr="00ED2713" w:rsidRDefault="00481004" w:rsidP="00ED2713">
            <w:pPr>
              <w:spacing w:after="120"/>
              <w:rPr>
                <w:rFonts w:ascii="Arial" w:hAnsi="Arial" w:cs="Arial"/>
                <w:b/>
              </w:rPr>
            </w:pPr>
          </w:p>
        </w:tc>
      </w:tr>
      <w:tr w:rsidR="00481004" w:rsidRPr="00ED2713" w14:paraId="7BF2B682" w14:textId="77777777" w:rsidTr="00481004">
        <w:tc>
          <w:tcPr>
            <w:tcW w:w="1730" w:type="dxa"/>
          </w:tcPr>
          <w:p w14:paraId="7EAC63E2" w14:textId="77777777" w:rsidR="00481004" w:rsidRPr="00ED2713" w:rsidRDefault="00481004" w:rsidP="00ED2713">
            <w:pPr>
              <w:spacing w:after="120"/>
              <w:rPr>
                <w:rFonts w:ascii="Arial" w:hAnsi="Arial" w:cs="Arial"/>
              </w:rPr>
            </w:pPr>
            <w:r w:rsidRPr="00ED2713">
              <w:rPr>
                <w:rFonts w:ascii="Arial" w:hAnsi="Arial" w:cs="Arial"/>
              </w:rPr>
              <w:t>lectures</w:t>
            </w:r>
          </w:p>
        </w:tc>
        <w:tc>
          <w:tcPr>
            <w:tcW w:w="567" w:type="dxa"/>
          </w:tcPr>
          <w:p w14:paraId="3680C0D9"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04732678"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09770B5"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CCBA28C"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0B27CA0D"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07F0B80"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23C6D71C" w14:textId="77777777" w:rsidR="00481004" w:rsidRPr="00ED2713" w:rsidRDefault="00481004" w:rsidP="00ED2713">
            <w:pPr>
              <w:spacing w:after="120"/>
              <w:rPr>
                <w:rFonts w:ascii="Arial" w:hAnsi="Arial" w:cs="Arial"/>
                <w:b/>
              </w:rPr>
            </w:pPr>
          </w:p>
        </w:tc>
        <w:tc>
          <w:tcPr>
            <w:tcW w:w="567" w:type="dxa"/>
          </w:tcPr>
          <w:p w14:paraId="1E370598" w14:textId="77777777" w:rsidR="00481004" w:rsidRPr="00ED2713" w:rsidRDefault="00481004" w:rsidP="00ED2713">
            <w:pPr>
              <w:spacing w:after="120"/>
              <w:rPr>
                <w:rFonts w:ascii="Arial" w:hAnsi="Arial" w:cs="Arial"/>
                <w:b/>
              </w:rPr>
            </w:pPr>
          </w:p>
        </w:tc>
        <w:tc>
          <w:tcPr>
            <w:tcW w:w="567" w:type="dxa"/>
          </w:tcPr>
          <w:p w14:paraId="3FDE6971" w14:textId="77777777" w:rsidR="00481004" w:rsidRPr="00ED2713" w:rsidRDefault="00481004" w:rsidP="00ED2713">
            <w:pPr>
              <w:spacing w:after="120"/>
              <w:rPr>
                <w:rFonts w:ascii="Arial" w:hAnsi="Arial" w:cs="Arial"/>
                <w:b/>
              </w:rPr>
            </w:pPr>
          </w:p>
        </w:tc>
        <w:tc>
          <w:tcPr>
            <w:tcW w:w="567" w:type="dxa"/>
          </w:tcPr>
          <w:p w14:paraId="527FE9FE" w14:textId="77777777" w:rsidR="00481004" w:rsidRPr="00ED2713" w:rsidRDefault="00481004" w:rsidP="00ED2713">
            <w:pPr>
              <w:spacing w:after="120"/>
              <w:rPr>
                <w:rFonts w:ascii="Arial" w:hAnsi="Arial" w:cs="Arial"/>
                <w:b/>
              </w:rPr>
            </w:pPr>
          </w:p>
        </w:tc>
        <w:tc>
          <w:tcPr>
            <w:tcW w:w="567" w:type="dxa"/>
          </w:tcPr>
          <w:p w14:paraId="10409C3A" w14:textId="77777777" w:rsidR="00481004" w:rsidRPr="00ED2713" w:rsidRDefault="00481004" w:rsidP="00ED2713">
            <w:pPr>
              <w:spacing w:after="120"/>
              <w:rPr>
                <w:rFonts w:ascii="Arial" w:hAnsi="Arial" w:cs="Arial"/>
                <w:b/>
              </w:rPr>
            </w:pPr>
          </w:p>
        </w:tc>
      </w:tr>
      <w:tr w:rsidR="00481004" w:rsidRPr="00ED2713" w14:paraId="37D2549C" w14:textId="77777777" w:rsidTr="00481004">
        <w:tc>
          <w:tcPr>
            <w:tcW w:w="1730" w:type="dxa"/>
          </w:tcPr>
          <w:p w14:paraId="295082A7" w14:textId="77777777" w:rsidR="00481004" w:rsidRPr="00ED2713" w:rsidRDefault="00481004" w:rsidP="00ED2713">
            <w:pPr>
              <w:spacing w:after="120"/>
              <w:rPr>
                <w:rFonts w:ascii="Arial" w:hAnsi="Arial" w:cs="Arial"/>
              </w:rPr>
            </w:pPr>
            <w:r w:rsidRPr="00ED2713">
              <w:rPr>
                <w:rFonts w:ascii="Arial" w:hAnsi="Arial" w:cs="Arial"/>
              </w:rPr>
              <w:t>Seminars</w:t>
            </w:r>
          </w:p>
        </w:tc>
        <w:tc>
          <w:tcPr>
            <w:tcW w:w="567" w:type="dxa"/>
          </w:tcPr>
          <w:p w14:paraId="10B10A07" w14:textId="77777777" w:rsidR="00481004" w:rsidRPr="00ED2713" w:rsidRDefault="00481004" w:rsidP="00ED2713">
            <w:pPr>
              <w:spacing w:after="120"/>
              <w:rPr>
                <w:rFonts w:ascii="Arial" w:hAnsi="Arial" w:cs="Arial"/>
                <w:b/>
              </w:rPr>
            </w:pPr>
          </w:p>
        </w:tc>
        <w:tc>
          <w:tcPr>
            <w:tcW w:w="567" w:type="dxa"/>
          </w:tcPr>
          <w:p w14:paraId="72DA5B59" w14:textId="77777777" w:rsidR="00481004" w:rsidRPr="00ED2713" w:rsidRDefault="00481004" w:rsidP="00ED2713">
            <w:pPr>
              <w:spacing w:after="120"/>
              <w:rPr>
                <w:rFonts w:ascii="Arial" w:hAnsi="Arial" w:cs="Arial"/>
                <w:b/>
              </w:rPr>
            </w:pPr>
          </w:p>
        </w:tc>
        <w:tc>
          <w:tcPr>
            <w:tcW w:w="567" w:type="dxa"/>
          </w:tcPr>
          <w:p w14:paraId="3DEF5700" w14:textId="77777777" w:rsidR="00481004" w:rsidRPr="00ED2713" w:rsidRDefault="00481004" w:rsidP="00ED2713">
            <w:pPr>
              <w:spacing w:after="120"/>
              <w:rPr>
                <w:rFonts w:ascii="Arial" w:hAnsi="Arial" w:cs="Arial"/>
                <w:b/>
              </w:rPr>
            </w:pPr>
          </w:p>
        </w:tc>
        <w:tc>
          <w:tcPr>
            <w:tcW w:w="567" w:type="dxa"/>
          </w:tcPr>
          <w:p w14:paraId="21E9639C" w14:textId="77777777" w:rsidR="00481004" w:rsidRPr="00ED2713" w:rsidRDefault="00481004" w:rsidP="00ED2713">
            <w:pPr>
              <w:spacing w:after="120"/>
              <w:rPr>
                <w:rFonts w:ascii="Arial" w:hAnsi="Arial" w:cs="Arial"/>
                <w:b/>
              </w:rPr>
            </w:pPr>
          </w:p>
        </w:tc>
        <w:tc>
          <w:tcPr>
            <w:tcW w:w="567" w:type="dxa"/>
          </w:tcPr>
          <w:p w14:paraId="119F0B87" w14:textId="77777777" w:rsidR="00481004" w:rsidRPr="00ED2713" w:rsidRDefault="00481004" w:rsidP="00ED2713">
            <w:pPr>
              <w:spacing w:after="120"/>
              <w:rPr>
                <w:rFonts w:ascii="Arial" w:hAnsi="Arial" w:cs="Arial"/>
                <w:b/>
              </w:rPr>
            </w:pPr>
          </w:p>
        </w:tc>
        <w:tc>
          <w:tcPr>
            <w:tcW w:w="567" w:type="dxa"/>
          </w:tcPr>
          <w:p w14:paraId="1D89E1D5" w14:textId="77777777" w:rsidR="00481004" w:rsidRPr="00ED2713" w:rsidRDefault="00481004" w:rsidP="00ED2713">
            <w:pPr>
              <w:spacing w:after="120"/>
              <w:rPr>
                <w:rFonts w:ascii="Arial" w:hAnsi="Arial" w:cs="Arial"/>
                <w:b/>
              </w:rPr>
            </w:pPr>
          </w:p>
        </w:tc>
        <w:tc>
          <w:tcPr>
            <w:tcW w:w="567" w:type="dxa"/>
          </w:tcPr>
          <w:p w14:paraId="77CDB45A"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298CE791"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D9C7DB8"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178FBFBB"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00BB3225" w14:textId="77777777" w:rsidR="00481004" w:rsidRPr="00ED2713" w:rsidRDefault="00481004" w:rsidP="00ED2713">
            <w:pPr>
              <w:spacing w:after="120"/>
              <w:rPr>
                <w:rFonts w:ascii="Arial" w:hAnsi="Arial" w:cs="Arial"/>
                <w:b/>
              </w:rPr>
            </w:pPr>
            <w:r w:rsidRPr="00ED2713">
              <w:rPr>
                <w:rFonts w:ascii="Arial" w:hAnsi="Arial" w:cs="Arial"/>
                <w:b/>
              </w:rPr>
              <w:t>X</w:t>
            </w:r>
          </w:p>
        </w:tc>
      </w:tr>
      <w:tr w:rsidR="00481004" w:rsidRPr="00ED2713" w14:paraId="0C7934C0" w14:textId="77777777" w:rsidTr="00481004">
        <w:tc>
          <w:tcPr>
            <w:tcW w:w="1730" w:type="dxa"/>
            <w:shd w:val="clear" w:color="auto" w:fill="D9D9D9" w:themeFill="background1" w:themeFillShade="D9"/>
          </w:tcPr>
          <w:p w14:paraId="15B1D40A" w14:textId="77777777" w:rsidR="00481004" w:rsidRPr="00ED2713" w:rsidRDefault="00481004" w:rsidP="00302082">
            <w:pPr>
              <w:spacing w:after="120"/>
              <w:rPr>
                <w:rFonts w:ascii="Arial" w:hAnsi="Arial" w:cs="Arial"/>
                <w:b/>
              </w:rPr>
            </w:pPr>
            <w:r w:rsidRPr="00ED2713">
              <w:rPr>
                <w:rFonts w:ascii="Arial" w:hAnsi="Arial" w:cs="Arial"/>
                <w:b/>
              </w:rPr>
              <w:t>Assessment method</w:t>
            </w:r>
          </w:p>
        </w:tc>
        <w:tc>
          <w:tcPr>
            <w:tcW w:w="567" w:type="dxa"/>
          </w:tcPr>
          <w:p w14:paraId="62203E4D" w14:textId="77777777" w:rsidR="00481004" w:rsidRPr="00ED2713" w:rsidRDefault="00481004" w:rsidP="00302082">
            <w:pPr>
              <w:spacing w:after="120"/>
              <w:rPr>
                <w:rFonts w:ascii="Arial" w:hAnsi="Arial" w:cs="Arial"/>
                <w:b/>
              </w:rPr>
            </w:pPr>
          </w:p>
        </w:tc>
        <w:tc>
          <w:tcPr>
            <w:tcW w:w="567" w:type="dxa"/>
          </w:tcPr>
          <w:p w14:paraId="0A02F26F" w14:textId="77777777" w:rsidR="00481004" w:rsidRPr="00ED2713" w:rsidRDefault="00481004" w:rsidP="00302082">
            <w:pPr>
              <w:spacing w:after="120"/>
              <w:rPr>
                <w:rFonts w:ascii="Arial" w:hAnsi="Arial" w:cs="Arial"/>
                <w:b/>
              </w:rPr>
            </w:pPr>
          </w:p>
        </w:tc>
        <w:tc>
          <w:tcPr>
            <w:tcW w:w="567" w:type="dxa"/>
          </w:tcPr>
          <w:p w14:paraId="2E1B335D" w14:textId="77777777" w:rsidR="00481004" w:rsidRPr="00ED2713" w:rsidRDefault="00481004" w:rsidP="00302082">
            <w:pPr>
              <w:spacing w:after="120"/>
              <w:rPr>
                <w:rFonts w:ascii="Arial" w:hAnsi="Arial" w:cs="Arial"/>
                <w:b/>
              </w:rPr>
            </w:pPr>
          </w:p>
        </w:tc>
        <w:tc>
          <w:tcPr>
            <w:tcW w:w="567" w:type="dxa"/>
          </w:tcPr>
          <w:p w14:paraId="648E429C" w14:textId="77777777" w:rsidR="00481004" w:rsidRPr="00ED2713" w:rsidRDefault="00481004" w:rsidP="00302082">
            <w:pPr>
              <w:spacing w:after="120"/>
              <w:rPr>
                <w:rFonts w:ascii="Arial" w:hAnsi="Arial" w:cs="Arial"/>
                <w:b/>
              </w:rPr>
            </w:pPr>
          </w:p>
        </w:tc>
        <w:tc>
          <w:tcPr>
            <w:tcW w:w="567" w:type="dxa"/>
          </w:tcPr>
          <w:p w14:paraId="409E53FB" w14:textId="77777777" w:rsidR="00481004" w:rsidRPr="00ED2713" w:rsidRDefault="00481004" w:rsidP="00302082">
            <w:pPr>
              <w:spacing w:after="120"/>
              <w:rPr>
                <w:rFonts w:ascii="Arial" w:hAnsi="Arial" w:cs="Arial"/>
                <w:b/>
              </w:rPr>
            </w:pPr>
          </w:p>
        </w:tc>
        <w:tc>
          <w:tcPr>
            <w:tcW w:w="567" w:type="dxa"/>
          </w:tcPr>
          <w:p w14:paraId="1508A0F3" w14:textId="77777777" w:rsidR="00481004" w:rsidRPr="00ED2713" w:rsidRDefault="00481004" w:rsidP="00302082">
            <w:pPr>
              <w:spacing w:after="120"/>
              <w:rPr>
                <w:rFonts w:ascii="Arial" w:hAnsi="Arial" w:cs="Arial"/>
                <w:b/>
              </w:rPr>
            </w:pPr>
          </w:p>
        </w:tc>
        <w:tc>
          <w:tcPr>
            <w:tcW w:w="567" w:type="dxa"/>
          </w:tcPr>
          <w:p w14:paraId="07772F53" w14:textId="77777777" w:rsidR="00481004" w:rsidRPr="00ED2713" w:rsidRDefault="00481004" w:rsidP="00302082">
            <w:pPr>
              <w:spacing w:after="120"/>
              <w:rPr>
                <w:rFonts w:ascii="Arial" w:hAnsi="Arial" w:cs="Arial"/>
                <w:b/>
              </w:rPr>
            </w:pPr>
          </w:p>
        </w:tc>
        <w:tc>
          <w:tcPr>
            <w:tcW w:w="567" w:type="dxa"/>
          </w:tcPr>
          <w:p w14:paraId="025F39A1" w14:textId="77777777" w:rsidR="00481004" w:rsidRPr="00ED2713" w:rsidRDefault="00481004" w:rsidP="00302082">
            <w:pPr>
              <w:spacing w:after="120"/>
              <w:rPr>
                <w:rFonts w:ascii="Arial" w:hAnsi="Arial" w:cs="Arial"/>
                <w:b/>
              </w:rPr>
            </w:pPr>
          </w:p>
        </w:tc>
        <w:tc>
          <w:tcPr>
            <w:tcW w:w="567" w:type="dxa"/>
          </w:tcPr>
          <w:p w14:paraId="1A328AFD" w14:textId="77777777" w:rsidR="00481004" w:rsidRPr="00ED2713" w:rsidRDefault="00481004" w:rsidP="00302082">
            <w:pPr>
              <w:spacing w:after="120"/>
              <w:rPr>
                <w:rFonts w:ascii="Arial" w:hAnsi="Arial" w:cs="Arial"/>
                <w:b/>
              </w:rPr>
            </w:pPr>
          </w:p>
        </w:tc>
        <w:tc>
          <w:tcPr>
            <w:tcW w:w="567" w:type="dxa"/>
          </w:tcPr>
          <w:p w14:paraId="200AD9EA" w14:textId="77777777" w:rsidR="00481004" w:rsidRPr="00ED2713" w:rsidRDefault="00481004" w:rsidP="00302082">
            <w:pPr>
              <w:spacing w:after="120"/>
              <w:rPr>
                <w:rFonts w:ascii="Arial" w:hAnsi="Arial" w:cs="Arial"/>
                <w:b/>
              </w:rPr>
            </w:pPr>
          </w:p>
        </w:tc>
        <w:tc>
          <w:tcPr>
            <w:tcW w:w="567" w:type="dxa"/>
          </w:tcPr>
          <w:p w14:paraId="5B56B3DB" w14:textId="77777777" w:rsidR="00481004" w:rsidRPr="00ED2713" w:rsidRDefault="00481004" w:rsidP="00302082">
            <w:pPr>
              <w:spacing w:after="120"/>
              <w:rPr>
                <w:rFonts w:ascii="Arial" w:hAnsi="Arial" w:cs="Arial"/>
                <w:b/>
              </w:rPr>
            </w:pPr>
          </w:p>
        </w:tc>
      </w:tr>
      <w:tr w:rsidR="00481004" w:rsidRPr="00ED2713" w14:paraId="217177B3" w14:textId="77777777" w:rsidTr="00481004">
        <w:tc>
          <w:tcPr>
            <w:tcW w:w="1730" w:type="dxa"/>
          </w:tcPr>
          <w:p w14:paraId="20E96266" w14:textId="21E7A7B3" w:rsidR="00481004" w:rsidRPr="00ED2713" w:rsidRDefault="00481004" w:rsidP="00841B04">
            <w:pPr>
              <w:spacing w:after="120"/>
              <w:rPr>
                <w:rFonts w:ascii="Arial" w:hAnsi="Arial" w:cs="Arial"/>
              </w:rPr>
            </w:pPr>
            <w:r w:rsidRPr="00ED2713">
              <w:rPr>
                <w:rFonts w:ascii="Arial" w:hAnsi="Arial" w:cs="Arial"/>
              </w:rPr>
              <w:t>Coursework essay 1</w:t>
            </w:r>
            <w:r>
              <w:rPr>
                <w:rFonts w:ascii="Arial" w:hAnsi="Arial" w:cs="Arial"/>
              </w:rPr>
              <w:t xml:space="preserve"> –</w:t>
            </w:r>
            <w:r w:rsidRPr="00ED2713">
              <w:rPr>
                <w:rFonts w:ascii="Arial" w:hAnsi="Arial" w:cs="Arial"/>
              </w:rPr>
              <w:t xml:space="preserve"> 1</w:t>
            </w:r>
            <w:r>
              <w:rPr>
                <w:rFonts w:ascii="Arial" w:hAnsi="Arial" w:cs="Arial"/>
              </w:rPr>
              <w:t>,</w:t>
            </w:r>
            <w:r w:rsidRPr="00ED2713">
              <w:rPr>
                <w:rFonts w:ascii="Arial" w:hAnsi="Arial" w:cs="Arial"/>
              </w:rPr>
              <w:t>500 words</w:t>
            </w:r>
          </w:p>
        </w:tc>
        <w:tc>
          <w:tcPr>
            <w:tcW w:w="567" w:type="dxa"/>
          </w:tcPr>
          <w:p w14:paraId="3470A2D2"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60231BDE"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3DF0FBB9"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60F5CD82"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0D9E43E"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2160D91"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07AB45F4"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50A766CC"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411F930D"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7359259F"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3E05450A" w14:textId="77777777" w:rsidR="00481004" w:rsidRPr="00ED2713" w:rsidRDefault="00481004" w:rsidP="00ED2713">
            <w:pPr>
              <w:spacing w:after="120"/>
              <w:rPr>
                <w:rFonts w:ascii="Arial" w:hAnsi="Arial" w:cs="Arial"/>
                <w:b/>
              </w:rPr>
            </w:pPr>
            <w:r w:rsidRPr="00ED2713">
              <w:rPr>
                <w:rFonts w:ascii="Arial" w:hAnsi="Arial" w:cs="Arial"/>
                <w:b/>
              </w:rPr>
              <w:t>X</w:t>
            </w:r>
          </w:p>
        </w:tc>
      </w:tr>
      <w:tr w:rsidR="00481004" w:rsidRPr="00ED2713" w14:paraId="56BAAF7B" w14:textId="77777777" w:rsidTr="00481004">
        <w:tc>
          <w:tcPr>
            <w:tcW w:w="1730" w:type="dxa"/>
          </w:tcPr>
          <w:p w14:paraId="1909DCC8" w14:textId="46599654" w:rsidR="00481004" w:rsidRPr="00ED2713" w:rsidRDefault="00481004" w:rsidP="00ED2713">
            <w:pPr>
              <w:spacing w:after="120"/>
              <w:rPr>
                <w:rFonts w:ascii="Arial" w:hAnsi="Arial" w:cs="Arial"/>
              </w:rPr>
            </w:pPr>
            <w:r w:rsidRPr="00ED2713">
              <w:rPr>
                <w:rFonts w:ascii="Arial" w:hAnsi="Arial" w:cs="Arial"/>
              </w:rPr>
              <w:t xml:space="preserve">Coursework essay 2 – </w:t>
            </w:r>
            <w:r>
              <w:rPr>
                <w:rFonts w:ascii="Arial" w:hAnsi="Arial" w:cs="Arial"/>
              </w:rPr>
              <w:t xml:space="preserve">4,000 to </w:t>
            </w:r>
            <w:r w:rsidRPr="00ED2713">
              <w:rPr>
                <w:rFonts w:ascii="Arial" w:hAnsi="Arial" w:cs="Arial"/>
              </w:rPr>
              <w:t>5</w:t>
            </w:r>
            <w:r>
              <w:rPr>
                <w:rFonts w:ascii="Arial" w:hAnsi="Arial" w:cs="Arial"/>
              </w:rPr>
              <w:t>,</w:t>
            </w:r>
            <w:r w:rsidRPr="00ED2713">
              <w:rPr>
                <w:rFonts w:ascii="Arial" w:hAnsi="Arial" w:cs="Arial"/>
              </w:rPr>
              <w:t>000 words</w:t>
            </w:r>
          </w:p>
        </w:tc>
        <w:tc>
          <w:tcPr>
            <w:tcW w:w="567" w:type="dxa"/>
          </w:tcPr>
          <w:p w14:paraId="2A679476"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62B7485C"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2C5FD4EE"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73786A53"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6D93F75F"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6085F637"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4DF1C09D"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4E773002"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4D79A8EC"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4F524AAA" w14:textId="77777777" w:rsidR="00481004" w:rsidRPr="00ED2713" w:rsidRDefault="00481004" w:rsidP="00ED2713">
            <w:pPr>
              <w:spacing w:after="120"/>
              <w:rPr>
                <w:rFonts w:ascii="Arial" w:hAnsi="Arial" w:cs="Arial"/>
                <w:b/>
              </w:rPr>
            </w:pPr>
            <w:r w:rsidRPr="00ED2713">
              <w:rPr>
                <w:rFonts w:ascii="Arial" w:hAnsi="Arial" w:cs="Arial"/>
                <w:b/>
              </w:rPr>
              <w:t>X</w:t>
            </w:r>
          </w:p>
        </w:tc>
        <w:tc>
          <w:tcPr>
            <w:tcW w:w="567" w:type="dxa"/>
          </w:tcPr>
          <w:p w14:paraId="230728F0" w14:textId="77777777" w:rsidR="00481004" w:rsidRPr="00ED2713" w:rsidRDefault="00481004" w:rsidP="00ED2713">
            <w:pPr>
              <w:spacing w:after="120"/>
              <w:rPr>
                <w:rFonts w:ascii="Arial" w:hAnsi="Arial" w:cs="Arial"/>
                <w:b/>
              </w:rPr>
            </w:pPr>
            <w:r w:rsidRPr="00ED2713">
              <w:rPr>
                <w:rFonts w:ascii="Arial" w:hAnsi="Arial" w:cs="Arial"/>
                <w:b/>
              </w:rPr>
              <w:t>X</w:t>
            </w:r>
          </w:p>
        </w:tc>
      </w:tr>
    </w:tbl>
    <w:p w14:paraId="34BE9350" w14:textId="77777777" w:rsidR="007A6245" w:rsidRPr="00ED2713" w:rsidRDefault="007A6245" w:rsidP="00302082">
      <w:pPr>
        <w:spacing w:after="120" w:line="240" w:lineRule="auto"/>
        <w:ind w:left="426" w:right="260"/>
        <w:rPr>
          <w:rFonts w:ascii="Arial" w:hAnsi="Arial" w:cs="Arial"/>
          <w:b/>
          <w:iCs/>
        </w:rPr>
      </w:pPr>
      <w:bookmarkStart w:id="0" w:name="_GoBack"/>
      <w:bookmarkEnd w:id="0"/>
    </w:p>
    <w:p w14:paraId="0E264686" w14:textId="77777777" w:rsidR="00883204" w:rsidRPr="00ED2713" w:rsidRDefault="00883204" w:rsidP="00696FF5">
      <w:pPr>
        <w:numPr>
          <w:ilvl w:val="0"/>
          <w:numId w:val="1"/>
        </w:numPr>
        <w:spacing w:after="120" w:line="240" w:lineRule="auto"/>
        <w:ind w:left="567" w:right="260" w:hanging="567"/>
        <w:jc w:val="both"/>
        <w:rPr>
          <w:rFonts w:ascii="Arial" w:hAnsi="Arial" w:cs="Arial"/>
          <w:iCs/>
        </w:rPr>
      </w:pPr>
      <w:r w:rsidRPr="00ED2713">
        <w:rPr>
          <w:rFonts w:ascii="Arial" w:hAnsi="Arial" w:cs="Arial"/>
          <w:b/>
          <w:bCs/>
        </w:rPr>
        <w:t xml:space="preserve">Inclusive module design </w:t>
      </w:r>
    </w:p>
    <w:p w14:paraId="6D6C29B7" w14:textId="77777777" w:rsidR="00883204" w:rsidRPr="00ED2713" w:rsidRDefault="00883204" w:rsidP="00696FF5">
      <w:pPr>
        <w:autoSpaceDE w:val="0"/>
        <w:autoSpaceDN w:val="0"/>
        <w:adjustRightInd w:val="0"/>
        <w:spacing w:after="120" w:line="240" w:lineRule="auto"/>
        <w:ind w:left="567" w:right="260"/>
        <w:jc w:val="both"/>
        <w:rPr>
          <w:rFonts w:ascii="Arial" w:hAnsi="Arial" w:cs="Arial"/>
        </w:rPr>
      </w:pPr>
      <w:r w:rsidRPr="00ED2713">
        <w:rPr>
          <w:rFonts w:ascii="Arial" w:hAnsi="Arial" w:cs="Arial"/>
        </w:rPr>
        <w:t>The School</w:t>
      </w:r>
      <w:r w:rsidR="00ED2713" w:rsidRPr="00ED2713">
        <w:rPr>
          <w:rFonts w:ascii="Arial" w:hAnsi="Arial" w:cs="Arial"/>
        </w:rPr>
        <w:t xml:space="preserve"> </w:t>
      </w:r>
      <w:r w:rsidRPr="00ED27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8943AB" w14:textId="77777777" w:rsidR="00883204" w:rsidRPr="00ED2713" w:rsidRDefault="00883204" w:rsidP="00696FF5">
      <w:pPr>
        <w:autoSpaceDE w:val="0"/>
        <w:autoSpaceDN w:val="0"/>
        <w:adjustRightInd w:val="0"/>
        <w:spacing w:after="120" w:line="240" w:lineRule="auto"/>
        <w:ind w:left="567" w:right="260"/>
        <w:jc w:val="both"/>
        <w:rPr>
          <w:rFonts w:ascii="Arial" w:hAnsi="Arial" w:cs="Arial"/>
        </w:rPr>
      </w:pPr>
      <w:r w:rsidRPr="00ED2713">
        <w:rPr>
          <w:rFonts w:ascii="Arial" w:hAnsi="Arial" w:cs="Arial"/>
        </w:rPr>
        <w:t>The inclusive practices in the guidance (see Annex B Appendix A) have been considered in order to support all students in the following areas:</w:t>
      </w:r>
    </w:p>
    <w:p w14:paraId="51F5F06E" w14:textId="77777777" w:rsidR="00883204" w:rsidRPr="00ED2713" w:rsidRDefault="00883204" w:rsidP="00696FF5">
      <w:pPr>
        <w:autoSpaceDE w:val="0"/>
        <w:autoSpaceDN w:val="0"/>
        <w:adjustRightInd w:val="0"/>
        <w:spacing w:after="120" w:line="240" w:lineRule="auto"/>
        <w:ind w:left="567" w:right="260"/>
        <w:jc w:val="both"/>
        <w:rPr>
          <w:rFonts w:ascii="Arial" w:hAnsi="Arial" w:cs="Arial"/>
          <w:bCs/>
        </w:rPr>
      </w:pPr>
      <w:r w:rsidRPr="00ED2713">
        <w:rPr>
          <w:rFonts w:ascii="Arial" w:hAnsi="Arial" w:cs="Arial"/>
        </w:rPr>
        <w:t xml:space="preserve">a) </w:t>
      </w:r>
      <w:r w:rsidRPr="00ED2713">
        <w:rPr>
          <w:rFonts w:ascii="Arial" w:hAnsi="Arial" w:cs="Arial"/>
          <w:bCs/>
        </w:rPr>
        <w:t>Accessible resources and curriculum</w:t>
      </w:r>
    </w:p>
    <w:p w14:paraId="631588B8" w14:textId="77777777" w:rsidR="00883204" w:rsidRPr="00ED27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2713">
        <w:rPr>
          <w:rFonts w:ascii="Arial" w:hAnsi="Arial" w:cs="Arial"/>
        </w:rPr>
        <w:t xml:space="preserve">b) </w:t>
      </w:r>
      <w:r w:rsidRPr="00ED2713">
        <w:rPr>
          <w:rFonts w:ascii="Arial" w:hAnsi="Arial" w:cs="Arial"/>
          <w:bCs/>
        </w:rPr>
        <w:t>Learning</w:t>
      </w:r>
      <w:r w:rsidR="00BB2045" w:rsidRPr="00ED2713">
        <w:rPr>
          <w:rFonts w:ascii="Arial" w:hAnsi="Arial" w:cs="Arial"/>
          <w:bCs/>
        </w:rPr>
        <w:t>,</w:t>
      </w:r>
      <w:r w:rsidRPr="00ED2713">
        <w:rPr>
          <w:rFonts w:ascii="Arial" w:hAnsi="Arial" w:cs="Arial"/>
          <w:bCs/>
        </w:rPr>
        <w:t xml:space="preserve"> teaching and assessment methods</w:t>
      </w:r>
    </w:p>
    <w:p w14:paraId="4C2AF61A" w14:textId="77777777" w:rsidR="00096DA4" w:rsidRPr="00ED2713" w:rsidRDefault="00096DA4" w:rsidP="00302082">
      <w:pPr>
        <w:spacing w:after="120" w:line="240" w:lineRule="auto"/>
        <w:ind w:left="426" w:right="260"/>
        <w:rPr>
          <w:rFonts w:ascii="Arial" w:hAnsi="Arial" w:cs="Arial"/>
          <w:i/>
          <w:iCs/>
        </w:rPr>
      </w:pPr>
    </w:p>
    <w:p w14:paraId="27301592" w14:textId="77777777" w:rsidR="009A2D37" w:rsidRPr="00ED2713" w:rsidRDefault="00883204" w:rsidP="00696FF5">
      <w:pPr>
        <w:numPr>
          <w:ilvl w:val="0"/>
          <w:numId w:val="1"/>
        </w:numPr>
        <w:spacing w:after="120" w:line="240" w:lineRule="auto"/>
        <w:ind w:left="567" w:right="260" w:hanging="567"/>
        <w:jc w:val="both"/>
        <w:rPr>
          <w:rFonts w:ascii="Arial" w:hAnsi="Arial" w:cs="Arial"/>
          <w:b/>
        </w:rPr>
      </w:pPr>
      <w:r w:rsidRPr="00ED2713">
        <w:rPr>
          <w:rFonts w:ascii="Arial" w:hAnsi="Arial" w:cs="Arial"/>
          <w:b/>
        </w:rPr>
        <w:lastRenderedPageBreak/>
        <w:t>Campus(</w:t>
      </w:r>
      <w:proofErr w:type="spellStart"/>
      <w:r w:rsidRPr="00ED2713">
        <w:rPr>
          <w:rFonts w:ascii="Arial" w:hAnsi="Arial" w:cs="Arial"/>
          <w:b/>
        </w:rPr>
        <w:t>es</w:t>
      </w:r>
      <w:proofErr w:type="spellEnd"/>
      <w:r w:rsidRPr="00ED2713">
        <w:rPr>
          <w:rFonts w:ascii="Arial" w:hAnsi="Arial" w:cs="Arial"/>
          <w:b/>
        </w:rPr>
        <w:t>) or c</w:t>
      </w:r>
      <w:r w:rsidR="009A2D37" w:rsidRPr="00ED2713">
        <w:rPr>
          <w:rFonts w:ascii="Arial" w:hAnsi="Arial" w:cs="Arial"/>
          <w:b/>
        </w:rPr>
        <w:t>entre(s)</w:t>
      </w:r>
      <w:r w:rsidRPr="00ED2713">
        <w:rPr>
          <w:rFonts w:ascii="Arial" w:hAnsi="Arial" w:cs="Arial"/>
          <w:b/>
        </w:rPr>
        <w:t xml:space="preserve"> where module will be delivered</w:t>
      </w:r>
    </w:p>
    <w:p w14:paraId="7AB83882" w14:textId="77777777" w:rsidR="009A2D37" w:rsidRPr="00ED2713" w:rsidRDefault="009A2D37" w:rsidP="00696FF5">
      <w:pPr>
        <w:spacing w:after="120" w:line="240" w:lineRule="auto"/>
        <w:ind w:left="567" w:right="260"/>
        <w:jc w:val="both"/>
        <w:rPr>
          <w:rFonts w:ascii="Arial" w:hAnsi="Arial" w:cs="Arial"/>
        </w:rPr>
      </w:pPr>
      <w:r w:rsidRPr="00ED2713">
        <w:rPr>
          <w:rFonts w:ascii="Arial" w:hAnsi="Arial" w:cs="Arial"/>
        </w:rPr>
        <w:t xml:space="preserve">Canterbury </w:t>
      </w:r>
    </w:p>
    <w:p w14:paraId="085CD575" w14:textId="77777777" w:rsidR="009A2D37" w:rsidRPr="00ED2713" w:rsidRDefault="009A2D37" w:rsidP="00302082">
      <w:pPr>
        <w:spacing w:after="120" w:line="240" w:lineRule="auto"/>
        <w:ind w:left="426" w:right="260"/>
        <w:rPr>
          <w:rFonts w:ascii="Arial" w:hAnsi="Arial" w:cs="Arial"/>
          <w:i/>
          <w:iCs/>
        </w:rPr>
      </w:pPr>
    </w:p>
    <w:p w14:paraId="6C75914A" w14:textId="77777777" w:rsidR="00883204" w:rsidRPr="00ED2713" w:rsidRDefault="00883204" w:rsidP="00696FF5">
      <w:pPr>
        <w:numPr>
          <w:ilvl w:val="0"/>
          <w:numId w:val="1"/>
        </w:numPr>
        <w:spacing w:after="120" w:line="240" w:lineRule="auto"/>
        <w:ind w:left="567" w:right="261" w:hanging="568"/>
        <w:jc w:val="both"/>
        <w:rPr>
          <w:rFonts w:ascii="Arial" w:hAnsi="Arial" w:cs="Arial"/>
          <w:b/>
        </w:rPr>
      </w:pPr>
      <w:r w:rsidRPr="00ED2713">
        <w:rPr>
          <w:rFonts w:ascii="Arial" w:hAnsi="Arial" w:cs="Arial"/>
          <w:b/>
        </w:rPr>
        <w:t xml:space="preserve">Internationalisation </w:t>
      </w:r>
    </w:p>
    <w:p w14:paraId="7553AF07" w14:textId="77777777" w:rsidR="00ED2713" w:rsidRPr="00ED2713" w:rsidRDefault="00ED2713" w:rsidP="00ED2713">
      <w:pPr>
        <w:autoSpaceDE w:val="0"/>
        <w:autoSpaceDN w:val="0"/>
        <w:adjustRightInd w:val="0"/>
        <w:spacing w:after="120" w:line="240" w:lineRule="auto"/>
        <w:ind w:left="567" w:right="261"/>
        <w:jc w:val="both"/>
        <w:rPr>
          <w:rFonts w:ascii="Arial" w:hAnsi="Arial" w:cs="Arial"/>
          <w:b/>
        </w:rPr>
      </w:pPr>
      <w:r w:rsidRPr="00ED2713">
        <w:rPr>
          <w:rFonts w:ascii="Arial" w:hAnsi="Arial" w:cs="Arial"/>
        </w:rPr>
        <w:t xml:space="preserve">The discussion and application of the module topics is undertaken in an explicitly international context and emphasises international comparative study. The range of generic skills which will be developed are applicable to international contexts and the specific skills have potential international relevance </w:t>
      </w:r>
    </w:p>
    <w:p w14:paraId="266E9628" w14:textId="77777777" w:rsidR="00F176DE" w:rsidRPr="00ED2713" w:rsidRDefault="00F176DE" w:rsidP="001C61FA">
      <w:pPr>
        <w:pStyle w:val="ListParagraph"/>
        <w:spacing w:after="120" w:line="240" w:lineRule="auto"/>
        <w:ind w:left="567" w:right="260"/>
        <w:contextualSpacing w:val="0"/>
        <w:rPr>
          <w:rFonts w:ascii="Arial" w:hAnsi="Arial" w:cs="Arial"/>
          <w:b/>
        </w:rPr>
      </w:pPr>
    </w:p>
    <w:p w14:paraId="7B8344AF" w14:textId="77777777" w:rsidR="00883204" w:rsidRPr="00ED2713" w:rsidRDefault="00883204" w:rsidP="00883204">
      <w:pPr>
        <w:spacing w:after="120" w:line="240" w:lineRule="auto"/>
        <w:ind w:right="260"/>
        <w:rPr>
          <w:rFonts w:ascii="Arial" w:hAnsi="Arial" w:cs="Arial"/>
          <w:b/>
        </w:rPr>
      </w:pPr>
    </w:p>
    <w:p w14:paraId="75EEEAB4" w14:textId="77777777" w:rsidR="00641D6D" w:rsidRPr="00ED2713" w:rsidRDefault="00641D6D" w:rsidP="00302082">
      <w:pPr>
        <w:pBdr>
          <w:bottom w:val="single" w:sz="6" w:space="1" w:color="auto"/>
        </w:pBdr>
        <w:spacing w:after="120" w:line="240" w:lineRule="auto"/>
        <w:ind w:right="260"/>
        <w:rPr>
          <w:rFonts w:ascii="Arial" w:hAnsi="Arial" w:cs="Arial"/>
        </w:rPr>
      </w:pPr>
    </w:p>
    <w:p w14:paraId="69AEE26A" w14:textId="77777777" w:rsidR="00441E76" w:rsidRPr="00ED2713" w:rsidRDefault="00422B69" w:rsidP="00302082">
      <w:pPr>
        <w:spacing w:after="120" w:line="240" w:lineRule="auto"/>
        <w:ind w:right="260"/>
        <w:rPr>
          <w:rFonts w:ascii="Arial" w:hAnsi="Arial" w:cs="Arial"/>
          <w:b/>
          <w:sz w:val="20"/>
        </w:rPr>
      </w:pPr>
      <w:r w:rsidRPr="00ED2713">
        <w:rPr>
          <w:rFonts w:ascii="Arial" w:hAnsi="Arial" w:cs="Arial"/>
          <w:b/>
          <w:sz w:val="20"/>
        </w:rPr>
        <w:t>FACULTIES SUPPORT OFFICE</w:t>
      </w:r>
      <w:r w:rsidR="00441E76" w:rsidRPr="00ED2713">
        <w:rPr>
          <w:rFonts w:ascii="Arial" w:hAnsi="Arial" w:cs="Arial"/>
          <w:b/>
          <w:sz w:val="20"/>
        </w:rPr>
        <w:t xml:space="preserve"> USE ONLY</w:t>
      </w:r>
      <w:r w:rsidR="00C612A8" w:rsidRPr="00ED2713">
        <w:rPr>
          <w:rFonts w:ascii="Arial" w:hAnsi="Arial" w:cs="Arial"/>
          <w:b/>
          <w:sz w:val="20"/>
        </w:rPr>
        <w:t xml:space="preserve"> </w:t>
      </w:r>
    </w:p>
    <w:p w14:paraId="7530F36B" w14:textId="77777777" w:rsidR="00D83563" w:rsidRPr="00ED2713" w:rsidRDefault="00D83563" w:rsidP="00302082">
      <w:pPr>
        <w:spacing w:after="120" w:line="240" w:lineRule="auto"/>
        <w:ind w:right="260"/>
        <w:rPr>
          <w:rFonts w:ascii="Arial" w:hAnsi="Arial" w:cs="Arial"/>
          <w:b/>
          <w:sz w:val="20"/>
        </w:rPr>
      </w:pPr>
      <w:r w:rsidRPr="00ED2713">
        <w:rPr>
          <w:rFonts w:ascii="Arial" w:hAnsi="Arial" w:cs="Arial"/>
          <w:b/>
          <w:sz w:val="20"/>
        </w:rPr>
        <w:t>Revision record – all revisions must be recorded in the grid and full details of the change retained in the appropriate committee records.</w:t>
      </w:r>
    </w:p>
    <w:p w14:paraId="71F733D3" w14:textId="77777777" w:rsidR="00422B69" w:rsidRPr="00ED271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D2713" w14:paraId="51C6AD0D" w14:textId="77777777" w:rsidTr="00694309">
        <w:trPr>
          <w:trHeight w:val="317"/>
        </w:trPr>
        <w:tc>
          <w:tcPr>
            <w:tcW w:w="1526" w:type="dxa"/>
          </w:tcPr>
          <w:p w14:paraId="338C0B7B" w14:textId="77777777" w:rsidR="00422B69" w:rsidRPr="00ED2713" w:rsidRDefault="00422B69" w:rsidP="00302082">
            <w:pPr>
              <w:spacing w:after="120"/>
              <w:ind w:right="-330"/>
              <w:rPr>
                <w:rFonts w:ascii="Arial" w:hAnsi="Arial" w:cs="Arial"/>
                <w:sz w:val="18"/>
              </w:rPr>
            </w:pPr>
            <w:r w:rsidRPr="00ED2713">
              <w:rPr>
                <w:rFonts w:ascii="Arial" w:hAnsi="Arial" w:cs="Arial"/>
                <w:sz w:val="18"/>
              </w:rPr>
              <w:t>Date approved</w:t>
            </w:r>
          </w:p>
        </w:tc>
        <w:tc>
          <w:tcPr>
            <w:tcW w:w="1701" w:type="dxa"/>
          </w:tcPr>
          <w:p w14:paraId="1EA141D5" w14:textId="77777777" w:rsidR="00422B69" w:rsidRPr="00ED2713" w:rsidRDefault="00422B69" w:rsidP="00302082">
            <w:pPr>
              <w:spacing w:after="120"/>
              <w:rPr>
                <w:rFonts w:ascii="Arial" w:hAnsi="Arial" w:cs="Arial"/>
                <w:sz w:val="18"/>
              </w:rPr>
            </w:pPr>
            <w:r w:rsidRPr="00ED2713">
              <w:rPr>
                <w:rFonts w:ascii="Arial" w:hAnsi="Arial" w:cs="Arial"/>
                <w:sz w:val="18"/>
              </w:rPr>
              <w:t>Major/minor revision</w:t>
            </w:r>
          </w:p>
        </w:tc>
        <w:tc>
          <w:tcPr>
            <w:tcW w:w="2410" w:type="dxa"/>
          </w:tcPr>
          <w:p w14:paraId="2B673B2F" w14:textId="77777777" w:rsidR="00422B69" w:rsidRPr="00ED2713" w:rsidRDefault="00422B69" w:rsidP="00302082">
            <w:pPr>
              <w:spacing w:after="120"/>
              <w:ind w:right="-34"/>
              <w:rPr>
                <w:rFonts w:ascii="Arial" w:hAnsi="Arial" w:cs="Arial"/>
                <w:sz w:val="18"/>
              </w:rPr>
            </w:pPr>
            <w:r w:rsidRPr="00ED2713">
              <w:rPr>
                <w:rFonts w:ascii="Arial" w:hAnsi="Arial" w:cs="Arial"/>
                <w:sz w:val="18"/>
              </w:rPr>
              <w:t>Start date of the delivery of  revised version</w:t>
            </w:r>
          </w:p>
        </w:tc>
        <w:tc>
          <w:tcPr>
            <w:tcW w:w="2448" w:type="dxa"/>
          </w:tcPr>
          <w:p w14:paraId="32563365" w14:textId="77777777" w:rsidR="00422B69" w:rsidRPr="00ED2713" w:rsidRDefault="00422B69" w:rsidP="00302082">
            <w:pPr>
              <w:spacing w:after="120"/>
              <w:ind w:right="-330"/>
              <w:rPr>
                <w:rFonts w:ascii="Arial" w:hAnsi="Arial" w:cs="Arial"/>
                <w:sz w:val="18"/>
              </w:rPr>
            </w:pPr>
            <w:r w:rsidRPr="00ED2713">
              <w:rPr>
                <w:rFonts w:ascii="Arial" w:hAnsi="Arial" w:cs="Arial"/>
                <w:sz w:val="18"/>
              </w:rPr>
              <w:t>Section revised</w:t>
            </w:r>
          </w:p>
        </w:tc>
        <w:tc>
          <w:tcPr>
            <w:tcW w:w="2597" w:type="dxa"/>
          </w:tcPr>
          <w:p w14:paraId="2FFE81CF" w14:textId="77777777" w:rsidR="00422B69" w:rsidRPr="00ED2713" w:rsidRDefault="00422B69" w:rsidP="00302082">
            <w:pPr>
              <w:spacing w:after="120"/>
              <w:ind w:right="-330"/>
              <w:rPr>
                <w:rFonts w:ascii="Arial" w:hAnsi="Arial" w:cs="Arial"/>
                <w:sz w:val="18"/>
              </w:rPr>
            </w:pPr>
            <w:r w:rsidRPr="00ED2713">
              <w:rPr>
                <w:rFonts w:ascii="Arial" w:hAnsi="Arial" w:cs="Arial"/>
                <w:sz w:val="18"/>
              </w:rPr>
              <w:t>Impacts PLOs</w:t>
            </w:r>
            <w:r w:rsidR="00694309" w:rsidRPr="00ED2713">
              <w:rPr>
                <w:rFonts w:ascii="Arial" w:hAnsi="Arial" w:cs="Arial"/>
                <w:sz w:val="18"/>
              </w:rPr>
              <w:t xml:space="preserve"> (</w:t>
            </w:r>
            <w:r w:rsidR="001A425B" w:rsidRPr="00ED2713">
              <w:rPr>
                <w:rFonts w:ascii="Arial" w:hAnsi="Arial" w:cs="Arial"/>
                <w:sz w:val="18"/>
              </w:rPr>
              <w:t>Q6&amp;7 cover sheet)</w:t>
            </w:r>
          </w:p>
        </w:tc>
      </w:tr>
      <w:tr w:rsidR="00302082" w:rsidRPr="00ED2713" w14:paraId="21FF6655" w14:textId="77777777" w:rsidTr="00694309">
        <w:trPr>
          <w:trHeight w:val="305"/>
        </w:trPr>
        <w:tc>
          <w:tcPr>
            <w:tcW w:w="1526" w:type="dxa"/>
          </w:tcPr>
          <w:p w14:paraId="4DE9B72B" w14:textId="77777777" w:rsidR="00422B69" w:rsidRPr="00ED2713" w:rsidRDefault="00ED2713" w:rsidP="00302082">
            <w:pPr>
              <w:spacing w:after="120"/>
              <w:ind w:right="-330"/>
              <w:rPr>
                <w:rFonts w:ascii="Arial" w:hAnsi="Arial" w:cs="Arial"/>
              </w:rPr>
            </w:pPr>
            <w:r w:rsidRPr="00ED2713">
              <w:rPr>
                <w:rFonts w:ascii="Arial" w:hAnsi="Arial" w:cs="Arial"/>
              </w:rPr>
              <w:t>2008</w:t>
            </w:r>
          </w:p>
        </w:tc>
        <w:tc>
          <w:tcPr>
            <w:tcW w:w="1701" w:type="dxa"/>
          </w:tcPr>
          <w:p w14:paraId="1A24D898" w14:textId="77777777" w:rsidR="00422B69" w:rsidRPr="00ED2713" w:rsidRDefault="00ED2713" w:rsidP="00302082">
            <w:pPr>
              <w:spacing w:after="120"/>
              <w:ind w:right="-330"/>
              <w:rPr>
                <w:rFonts w:ascii="Arial" w:hAnsi="Arial" w:cs="Arial"/>
              </w:rPr>
            </w:pPr>
            <w:r w:rsidRPr="00ED2713">
              <w:rPr>
                <w:rFonts w:ascii="Arial" w:hAnsi="Arial" w:cs="Arial"/>
              </w:rPr>
              <w:t>N/K</w:t>
            </w:r>
          </w:p>
        </w:tc>
        <w:tc>
          <w:tcPr>
            <w:tcW w:w="2410" w:type="dxa"/>
          </w:tcPr>
          <w:p w14:paraId="12960F3F" w14:textId="77777777" w:rsidR="00422B69" w:rsidRPr="00ED2713" w:rsidRDefault="00ED2713" w:rsidP="00302082">
            <w:pPr>
              <w:spacing w:after="120"/>
              <w:ind w:right="-330"/>
              <w:rPr>
                <w:rFonts w:ascii="Arial" w:hAnsi="Arial" w:cs="Arial"/>
              </w:rPr>
            </w:pPr>
            <w:r w:rsidRPr="00ED2713">
              <w:rPr>
                <w:rFonts w:ascii="Arial" w:hAnsi="Arial" w:cs="Arial"/>
              </w:rPr>
              <w:t>Spring 2009</w:t>
            </w:r>
          </w:p>
        </w:tc>
        <w:tc>
          <w:tcPr>
            <w:tcW w:w="2448" w:type="dxa"/>
          </w:tcPr>
          <w:p w14:paraId="21D39711" w14:textId="77777777" w:rsidR="00422B69" w:rsidRPr="00ED2713" w:rsidRDefault="00ED2713" w:rsidP="00ED2713">
            <w:pPr>
              <w:spacing w:after="120"/>
              <w:ind w:right="-330"/>
              <w:rPr>
                <w:rFonts w:ascii="Arial" w:hAnsi="Arial" w:cs="Arial"/>
              </w:rPr>
            </w:pPr>
            <w:r w:rsidRPr="00ED2713">
              <w:rPr>
                <w:rFonts w:ascii="Arial" w:hAnsi="Arial" w:cs="Arial"/>
              </w:rPr>
              <w:t>N/K</w:t>
            </w:r>
          </w:p>
        </w:tc>
        <w:tc>
          <w:tcPr>
            <w:tcW w:w="2597" w:type="dxa"/>
          </w:tcPr>
          <w:p w14:paraId="4D571CF9" w14:textId="77777777" w:rsidR="00422B69" w:rsidRPr="00ED2713" w:rsidRDefault="00ED2713" w:rsidP="00302082">
            <w:pPr>
              <w:spacing w:after="120"/>
              <w:ind w:right="-330"/>
              <w:rPr>
                <w:rFonts w:ascii="Arial" w:hAnsi="Arial" w:cs="Arial"/>
              </w:rPr>
            </w:pPr>
            <w:r w:rsidRPr="00ED2713">
              <w:rPr>
                <w:rFonts w:ascii="Arial" w:hAnsi="Arial" w:cs="Arial"/>
              </w:rPr>
              <w:t>N/K</w:t>
            </w:r>
          </w:p>
        </w:tc>
      </w:tr>
      <w:tr w:rsidR="00302082" w:rsidRPr="00ED2713" w14:paraId="3CB7B698" w14:textId="77777777" w:rsidTr="00694309">
        <w:trPr>
          <w:trHeight w:val="305"/>
        </w:trPr>
        <w:tc>
          <w:tcPr>
            <w:tcW w:w="1526" w:type="dxa"/>
          </w:tcPr>
          <w:p w14:paraId="5E05979B" w14:textId="77777777" w:rsidR="00422B69" w:rsidRPr="00ED2713" w:rsidRDefault="00422B69" w:rsidP="00302082">
            <w:pPr>
              <w:spacing w:after="120"/>
              <w:ind w:right="-330"/>
              <w:rPr>
                <w:rFonts w:ascii="Arial" w:hAnsi="Arial" w:cs="Arial"/>
              </w:rPr>
            </w:pPr>
          </w:p>
        </w:tc>
        <w:tc>
          <w:tcPr>
            <w:tcW w:w="1701" w:type="dxa"/>
          </w:tcPr>
          <w:p w14:paraId="1795EF27" w14:textId="77777777" w:rsidR="00422B69" w:rsidRPr="00ED2713" w:rsidRDefault="00422B69" w:rsidP="00302082">
            <w:pPr>
              <w:spacing w:after="120"/>
              <w:ind w:right="-330"/>
              <w:rPr>
                <w:rFonts w:ascii="Arial" w:hAnsi="Arial" w:cs="Arial"/>
              </w:rPr>
            </w:pPr>
          </w:p>
        </w:tc>
        <w:tc>
          <w:tcPr>
            <w:tcW w:w="2410" w:type="dxa"/>
          </w:tcPr>
          <w:p w14:paraId="6E045679" w14:textId="77777777" w:rsidR="00422B69" w:rsidRPr="00ED2713" w:rsidRDefault="00422B69" w:rsidP="00302082">
            <w:pPr>
              <w:spacing w:after="120"/>
              <w:ind w:right="-330"/>
              <w:rPr>
                <w:rFonts w:ascii="Arial" w:hAnsi="Arial" w:cs="Arial"/>
              </w:rPr>
            </w:pPr>
          </w:p>
        </w:tc>
        <w:tc>
          <w:tcPr>
            <w:tcW w:w="2448" w:type="dxa"/>
          </w:tcPr>
          <w:p w14:paraId="37765FB6" w14:textId="77777777" w:rsidR="00422B69" w:rsidRPr="00ED2713" w:rsidRDefault="00422B69" w:rsidP="00302082">
            <w:pPr>
              <w:spacing w:after="120"/>
              <w:ind w:right="-330"/>
              <w:rPr>
                <w:rFonts w:ascii="Arial" w:hAnsi="Arial" w:cs="Arial"/>
              </w:rPr>
            </w:pPr>
          </w:p>
        </w:tc>
        <w:tc>
          <w:tcPr>
            <w:tcW w:w="2597" w:type="dxa"/>
          </w:tcPr>
          <w:p w14:paraId="5342976B" w14:textId="77777777" w:rsidR="00422B69" w:rsidRPr="00ED2713" w:rsidRDefault="00422B69" w:rsidP="00302082">
            <w:pPr>
              <w:spacing w:after="120"/>
              <w:ind w:right="-330"/>
              <w:rPr>
                <w:rFonts w:ascii="Arial" w:hAnsi="Arial" w:cs="Arial"/>
              </w:rPr>
            </w:pPr>
          </w:p>
        </w:tc>
      </w:tr>
    </w:tbl>
    <w:p w14:paraId="6EE4AD13" w14:textId="77777777" w:rsidR="00D83563" w:rsidRPr="00ED2713" w:rsidRDefault="00D83563" w:rsidP="00302082">
      <w:pPr>
        <w:spacing w:after="120" w:line="240" w:lineRule="auto"/>
        <w:ind w:right="-330"/>
        <w:rPr>
          <w:rFonts w:ascii="Arial" w:hAnsi="Arial" w:cs="Arial"/>
        </w:rPr>
      </w:pPr>
    </w:p>
    <w:p w14:paraId="55D09329" w14:textId="77777777" w:rsidR="00C57028" w:rsidRPr="00302082" w:rsidRDefault="00ED2713"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D2713">
        <w:rPr>
          <w:rFonts w:ascii="Arial" w:hAnsi="Arial" w:cs="Arial"/>
        </w:rPr>
        <w:t>Revised FSO</w:t>
      </w:r>
      <w:r>
        <w:rPr>
          <w:rFonts w:ascii="Arial" w:hAnsi="Arial" w:cs="Arial"/>
        </w:rPr>
        <w:t xml:space="preserve">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61B93" w14:textId="77777777" w:rsidR="00F712EB" w:rsidRDefault="00F712EB" w:rsidP="009A2D37">
      <w:pPr>
        <w:spacing w:after="0" w:line="240" w:lineRule="auto"/>
      </w:pPr>
      <w:r>
        <w:separator/>
      </w:r>
    </w:p>
  </w:endnote>
  <w:endnote w:type="continuationSeparator" w:id="0">
    <w:p w14:paraId="12390B2A" w14:textId="77777777" w:rsidR="00F712EB" w:rsidRDefault="00F712EB" w:rsidP="009A2D37">
      <w:pPr>
        <w:spacing w:after="0" w:line="240" w:lineRule="auto"/>
      </w:pPr>
      <w:r>
        <w:continuationSeparator/>
      </w:r>
    </w:p>
  </w:endnote>
  <w:endnote w:type="continuationNotice" w:id="1">
    <w:p w14:paraId="64699E6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D4D96C1" w14:textId="70188A4A" w:rsidR="008B2543" w:rsidRDefault="0019787E" w:rsidP="009A2D37">
        <w:pPr>
          <w:pStyle w:val="Footer"/>
          <w:jc w:val="center"/>
        </w:pPr>
        <w:r>
          <w:fldChar w:fldCharType="begin"/>
        </w:r>
        <w:r>
          <w:instrText xml:space="preserve"> PAGE   \* MERGEFORMAT </w:instrText>
        </w:r>
        <w:r>
          <w:fldChar w:fldCharType="separate"/>
        </w:r>
        <w:r w:rsidR="00481004">
          <w:rPr>
            <w:noProof/>
          </w:rPr>
          <w:t>4</w:t>
        </w:r>
        <w:r>
          <w:rPr>
            <w:noProof/>
          </w:rPr>
          <w:fldChar w:fldCharType="end"/>
        </w:r>
      </w:p>
    </w:sdtContent>
  </w:sdt>
  <w:p w14:paraId="149D365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8EE5" w14:textId="77777777" w:rsidR="00F712EB" w:rsidRDefault="00F712EB" w:rsidP="009A2D37">
      <w:pPr>
        <w:spacing w:after="0" w:line="240" w:lineRule="auto"/>
      </w:pPr>
      <w:r>
        <w:separator/>
      </w:r>
    </w:p>
  </w:footnote>
  <w:footnote w:type="continuationSeparator" w:id="0">
    <w:p w14:paraId="033A3231" w14:textId="77777777" w:rsidR="00F712EB" w:rsidRDefault="00F712EB" w:rsidP="009A2D37">
      <w:pPr>
        <w:spacing w:after="0" w:line="240" w:lineRule="auto"/>
      </w:pPr>
      <w:r>
        <w:continuationSeparator/>
      </w:r>
    </w:p>
  </w:footnote>
  <w:footnote w:type="continuationNotice" w:id="1">
    <w:p w14:paraId="39CA88E3"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BD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B49F2B" wp14:editId="4A4AF3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2E9F8A" w14:textId="77777777" w:rsidR="008B2543" w:rsidRPr="008C00F8" w:rsidRDefault="008B2543" w:rsidP="005E6D38">
    <w:pPr>
      <w:pStyle w:val="Heading1"/>
      <w:spacing w:before="60" w:after="60"/>
      <w:rPr>
        <w:rFonts w:ascii="Arial" w:hAnsi="Arial" w:cs="Arial"/>
      </w:rPr>
    </w:pPr>
  </w:p>
  <w:p w14:paraId="42AB2BE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C3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8774494" wp14:editId="528EC4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312A8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F3D"/>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1FA"/>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100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71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702"/>
    <w:rsid w:val="00841B0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4A5"/>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2713"/>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E7534"/>
  <w15:docId w15:val="{68919766-98F6-49E2-996D-BF174F3D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85F1-6CEF-4D9C-8E84-D999DB43C8DD}">
  <ds:schemaRefs>
    <ds:schemaRef ds:uri="http://purl.org/dc/terms/"/>
    <ds:schemaRef ds:uri="http://purl.org/dc/elements/1.1/"/>
    <ds:schemaRef ds:uri="http://schemas.openxmlformats.org/package/2006/metadata/core-properties"/>
    <ds:schemaRef ds:uri="ef2b9e05-657a-4dc1-8c6c-679bdea18f38"/>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80412A-E361-48F9-9615-5ED98F9C52F1}">
  <ds:schemaRefs>
    <ds:schemaRef ds:uri="http://schemas.microsoft.com/sharepoint/v3/contenttype/forms"/>
  </ds:schemaRefs>
</ds:datastoreItem>
</file>

<file path=customXml/itemProps3.xml><?xml version="1.0" encoding="utf-8"?>
<ds:datastoreItem xmlns:ds="http://schemas.openxmlformats.org/officeDocument/2006/customXml" ds:itemID="{5D4A2DEE-541F-4B2D-A02D-93A262504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F8FD1-AC97-4DF4-8012-36D76A3353C7}"/>
</file>

<file path=customXml/itemProps5.xml><?xml version="1.0" encoding="utf-8"?>
<ds:datastoreItem xmlns:ds="http://schemas.openxmlformats.org/officeDocument/2006/customXml" ds:itemID="{58155E0B-60ED-4C60-8846-878B0557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2018-06-26T15:58:00Z</dcterms:created>
  <dcterms:modified xsi:type="dcterms:W3CDTF">2018-09-11T10:38:00Z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12ea17d3-f026-419f-bb84-268946dffc8d</vt:lpwstr>
  </property>
  <property fmtid="{D5CDD505-2E9C-101B-9397-08002B2CF9AE}" pid="4" name="Order">
    <vt:r8>21900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