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53AE" w14:textId="66EA36D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6F5FB2C" w14:textId="17F6FD80" w:rsidR="00E3033A" w:rsidRPr="00E3033A" w:rsidRDefault="00E3033A" w:rsidP="000D15FC">
      <w:pPr>
        <w:spacing w:after="120" w:line="240" w:lineRule="auto"/>
        <w:ind w:right="-329" w:firstLine="567"/>
        <w:jc w:val="both"/>
        <w:rPr>
          <w:rFonts w:ascii="Arial" w:hAnsi="Arial" w:cs="Arial"/>
          <w:iCs/>
        </w:rPr>
      </w:pPr>
      <w:r w:rsidRPr="00F117FB">
        <w:rPr>
          <w:rFonts w:ascii="Arial" w:hAnsi="Arial" w:cs="Arial"/>
          <w:iCs/>
        </w:rPr>
        <w:t>SOCI7480 (</w:t>
      </w:r>
      <w:r w:rsidRPr="00E3033A">
        <w:rPr>
          <w:rFonts w:ascii="Arial" w:hAnsi="Arial" w:cs="Arial"/>
          <w:iCs/>
        </w:rPr>
        <w:t>SO748)</w:t>
      </w:r>
      <w:r w:rsidR="001F67D7">
        <w:rPr>
          <w:rFonts w:ascii="Arial" w:hAnsi="Arial" w:cs="Arial"/>
          <w:iCs/>
        </w:rPr>
        <w:t xml:space="preserve"> </w:t>
      </w:r>
      <w:r w:rsidRPr="00E3033A">
        <w:rPr>
          <w:rFonts w:ascii="Arial" w:hAnsi="Arial" w:cs="Arial"/>
          <w:iCs/>
        </w:rPr>
        <w:t>The Practice of</w:t>
      </w:r>
      <w:r w:rsidR="000D15FC">
        <w:rPr>
          <w:rFonts w:ascii="Arial" w:hAnsi="Arial" w:cs="Arial"/>
          <w:iCs/>
        </w:rPr>
        <w:t xml:space="preserve"> </w:t>
      </w:r>
      <w:r w:rsidRPr="00E3033A">
        <w:rPr>
          <w:rFonts w:ascii="Arial" w:hAnsi="Arial" w:cs="Arial"/>
          <w:iCs/>
        </w:rPr>
        <w:t>Social Research</w:t>
      </w:r>
    </w:p>
    <w:p w14:paraId="65B1B354" w14:textId="77777777" w:rsidR="00A30438" w:rsidRPr="00154D48" w:rsidRDefault="00A30438" w:rsidP="00154D48">
      <w:pPr>
        <w:spacing w:after="120" w:line="240" w:lineRule="auto"/>
        <w:ind w:left="567" w:right="260"/>
        <w:jc w:val="both"/>
        <w:rPr>
          <w:rFonts w:ascii="Arial" w:hAnsi="Arial" w:cs="Arial"/>
        </w:rPr>
      </w:pPr>
    </w:p>
    <w:p w14:paraId="6D399061" w14:textId="3A4D4809" w:rsidR="009A2D37" w:rsidRPr="00302082" w:rsidRDefault="000D15FC"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School or partner institution which will be responsible for management of the module</w:t>
      </w:r>
    </w:p>
    <w:p w14:paraId="5464C489" w14:textId="5FBC7E7C" w:rsidR="009A2D37" w:rsidRPr="00154D48" w:rsidRDefault="00BE6B5E" w:rsidP="000D15FC">
      <w:pPr>
        <w:spacing w:after="120" w:line="240" w:lineRule="auto"/>
        <w:ind w:left="567" w:right="260"/>
        <w:rPr>
          <w:rFonts w:ascii="Arial" w:hAnsi="Arial" w:cs="Arial"/>
          <w:iCs/>
        </w:rPr>
      </w:pPr>
      <w:r>
        <w:rPr>
          <w:rFonts w:ascii="Arial" w:hAnsi="Arial" w:cs="Arial"/>
          <w:iCs/>
        </w:rPr>
        <w:t xml:space="preserve">Division for the Study of </w:t>
      </w:r>
      <w:r w:rsidR="000D15FC">
        <w:rPr>
          <w:rFonts w:ascii="Arial" w:hAnsi="Arial" w:cs="Arial"/>
          <w:iCs/>
        </w:rPr>
        <w:t>Law, Society and Social Justice</w:t>
      </w:r>
      <w:r>
        <w:rPr>
          <w:rFonts w:ascii="Arial" w:hAnsi="Arial" w:cs="Arial"/>
          <w:iCs/>
        </w:rPr>
        <w:t xml:space="preserve"> (</w:t>
      </w:r>
      <w:r w:rsidR="00E3033A" w:rsidRPr="00E3033A">
        <w:rPr>
          <w:rFonts w:ascii="Arial" w:hAnsi="Arial" w:cs="Arial"/>
          <w:iCs/>
        </w:rPr>
        <w:t>School of Social Policy, Sociology and Social Research</w:t>
      </w:r>
      <w:r>
        <w:rPr>
          <w:rFonts w:ascii="Arial" w:hAnsi="Arial" w:cs="Arial"/>
          <w:iCs/>
        </w:rPr>
        <w:t>)</w:t>
      </w:r>
    </w:p>
    <w:p w14:paraId="38D499CE" w14:textId="77777777" w:rsidR="00154D48" w:rsidRPr="00154D48" w:rsidRDefault="00154D48" w:rsidP="00154D48">
      <w:pPr>
        <w:spacing w:after="120" w:line="240" w:lineRule="auto"/>
        <w:ind w:left="567" w:right="260"/>
        <w:rPr>
          <w:rFonts w:ascii="Arial" w:hAnsi="Arial" w:cs="Arial"/>
          <w:iCs/>
        </w:rPr>
      </w:pPr>
    </w:p>
    <w:p w14:paraId="4F1D4C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1FD5A3D" w14:textId="77777777" w:rsidR="009A2D37" w:rsidRPr="00154D48" w:rsidRDefault="00E3033A" w:rsidP="00154D48">
      <w:pPr>
        <w:spacing w:after="120" w:line="240" w:lineRule="auto"/>
        <w:ind w:left="567" w:right="260"/>
        <w:rPr>
          <w:rFonts w:ascii="Arial" w:hAnsi="Arial" w:cs="Arial"/>
        </w:rPr>
      </w:pPr>
      <w:r>
        <w:rPr>
          <w:rFonts w:ascii="Arial" w:hAnsi="Arial" w:cs="Arial"/>
        </w:rPr>
        <w:t>Level 6</w:t>
      </w:r>
    </w:p>
    <w:p w14:paraId="5F7B9300" w14:textId="77777777" w:rsidR="00154D48" w:rsidRPr="00154D48" w:rsidRDefault="00154D48" w:rsidP="00154D48">
      <w:pPr>
        <w:spacing w:after="120" w:line="240" w:lineRule="auto"/>
        <w:ind w:left="567" w:right="260"/>
        <w:rPr>
          <w:rFonts w:ascii="Arial" w:hAnsi="Arial" w:cs="Arial"/>
          <w:iCs/>
        </w:rPr>
      </w:pPr>
    </w:p>
    <w:p w14:paraId="22C353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6FA930" w14:textId="77777777" w:rsidR="009A2D37" w:rsidRPr="00154D48" w:rsidRDefault="00E3033A" w:rsidP="00154D48">
      <w:pPr>
        <w:spacing w:after="120" w:line="240" w:lineRule="auto"/>
        <w:ind w:left="567" w:right="260"/>
        <w:rPr>
          <w:rFonts w:ascii="Arial" w:hAnsi="Arial" w:cs="Arial"/>
        </w:rPr>
      </w:pPr>
      <w:r>
        <w:rPr>
          <w:rFonts w:ascii="Arial" w:hAnsi="Arial" w:cs="Arial"/>
        </w:rPr>
        <w:t>30 credits (15 ECTS)</w:t>
      </w:r>
    </w:p>
    <w:p w14:paraId="68BA6D21" w14:textId="77777777" w:rsidR="00154D48" w:rsidRPr="00154D48" w:rsidRDefault="00154D48" w:rsidP="00154D48">
      <w:pPr>
        <w:spacing w:after="120" w:line="240" w:lineRule="auto"/>
        <w:ind w:left="567" w:right="260"/>
        <w:rPr>
          <w:rFonts w:ascii="Arial" w:hAnsi="Arial" w:cs="Arial"/>
        </w:rPr>
      </w:pPr>
    </w:p>
    <w:p w14:paraId="52F96A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86C036" w14:textId="77777777" w:rsidR="009A2D37" w:rsidRPr="00154D48" w:rsidRDefault="00E3033A" w:rsidP="00154D48">
      <w:pPr>
        <w:spacing w:after="120" w:line="240" w:lineRule="auto"/>
        <w:ind w:left="567" w:right="260"/>
        <w:rPr>
          <w:rFonts w:ascii="Arial" w:hAnsi="Arial" w:cs="Arial"/>
          <w:iCs/>
        </w:rPr>
      </w:pPr>
      <w:r>
        <w:rPr>
          <w:rFonts w:ascii="Arial" w:hAnsi="Arial" w:cs="Arial"/>
          <w:iCs/>
        </w:rPr>
        <w:t>Autumn term (term 1) and Spring term (term 2)</w:t>
      </w:r>
    </w:p>
    <w:p w14:paraId="5D88BC78" w14:textId="77777777" w:rsidR="00154D48" w:rsidRPr="00154D48" w:rsidRDefault="00154D48" w:rsidP="00154D48">
      <w:pPr>
        <w:spacing w:after="120" w:line="240" w:lineRule="auto"/>
        <w:ind w:left="567" w:right="260"/>
        <w:rPr>
          <w:rFonts w:ascii="Arial" w:hAnsi="Arial" w:cs="Arial"/>
          <w:iCs/>
        </w:rPr>
      </w:pPr>
    </w:p>
    <w:p w14:paraId="61B334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0EFD42" w14:textId="5AF88453" w:rsidR="00FE1E8C" w:rsidRPr="00154D48" w:rsidRDefault="00F678DE" w:rsidP="00154D48">
      <w:pPr>
        <w:spacing w:after="120" w:line="240" w:lineRule="auto"/>
        <w:ind w:left="567" w:right="260"/>
        <w:rPr>
          <w:rFonts w:ascii="Arial" w:hAnsi="Arial" w:cs="Arial"/>
          <w:iCs/>
        </w:rPr>
      </w:pPr>
      <w:r>
        <w:rPr>
          <w:rFonts w:ascii="Arial" w:hAnsi="Arial" w:cs="Arial"/>
          <w:iCs/>
        </w:rPr>
        <w:t>Co</w:t>
      </w:r>
      <w:r w:rsidR="00FE1E8C">
        <w:rPr>
          <w:rFonts w:ascii="Arial" w:hAnsi="Arial" w:cs="Arial"/>
          <w:iCs/>
        </w:rPr>
        <w:t xml:space="preserve">-requisite - </w:t>
      </w:r>
      <w:r w:rsidR="0050009F">
        <w:rPr>
          <w:rFonts w:ascii="Arial" w:hAnsi="Arial" w:cs="Arial"/>
          <w:iCs/>
          <w:color w:val="000000" w:themeColor="text1"/>
        </w:rPr>
        <w:t xml:space="preserve">SOCI5012 (SO5012) </w:t>
      </w:r>
      <w:r w:rsidR="00FE1E8C">
        <w:rPr>
          <w:rFonts w:ascii="Arial" w:hAnsi="Arial" w:cs="Arial"/>
          <w:iCs/>
        </w:rPr>
        <w:t>Analysing data in the Real World</w:t>
      </w:r>
    </w:p>
    <w:p w14:paraId="18BD28B2" w14:textId="77777777" w:rsidR="00154D48" w:rsidRPr="00154D48" w:rsidRDefault="00154D48" w:rsidP="00154D48">
      <w:pPr>
        <w:spacing w:after="120" w:line="240" w:lineRule="auto"/>
        <w:ind w:left="567" w:right="260"/>
        <w:rPr>
          <w:rFonts w:ascii="Arial" w:hAnsi="Arial" w:cs="Arial"/>
          <w:iCs/>
        </w:rPr>
      </w:pPr>
    </w:p>
    <w:p w14:paraId="2BCEED76" w14:textId="38767A3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E6B5E">
        <w:rPr>
          <w:rFonts w:ascii="Arial" w:hAnsi="Arial" w:cs="Arial"/>
          <w:b/>
        </w:rPr>
        <w:t>course</w:t>
      </w:r>
      <w:r w:rsidRPr="00302082">
        <w:rPr>
          <w:rFonts w:ascii="Arial" w:hAnsi="Arial" w:cs="Arial"/>
          <w:b/>
        </w:rPr>
        <w:t>s of study to which the module contributes</w:t>
      </w:r>
    </w:p>
    <w:p w14:paraId="790EC360" w14:textId="498417FA" w:rsidR="009A2D37" w:rsidRPr="000D15FC" w:rsidRDefault="000D15FC" w:rsidP="000D15FC">
      <w:pPr>
        <w:spacing w:after="120" w:line="240" w:lineRule="auto"/>
        <w:ind w:right="260" w:firstLine="567"/>
        <w:rPr>
          <w:rFonts w:ascii="Arial" w:hAnsi="Arial" w:cs="Arial"/>
          <w:iCs/>
        </w:rPr>
      </w:pPr>
      <w:r>
        <w:rPr>
          <w:rFonts w:ascii="Arial" w:hAnsi="Arial" w:cs="Arial"/>
          <w:iCs/>
        </w:rPr>
        <w:t>Compulsory in a</w:t>
      </w:r>
      <w:r w:rsidR="00E3033A" w:rsidRPr="000D15FC">
        <w:rPr>
          <w:rFonts w:ascii="Arial" w:hAnsi="Arial" w:cs="Arial"/>
          <w:iCs/>
        </w:rPr>
        <w:t xml:space="preserve">ny </w:t>
      </w:r>
      <w:r w:rsidR="00BE6B5E">
        <w:rPr>
          <w:rFonts w:ascii="Arial" w:hAnsi="Arial" w:cs="Arial"/>
          <w:iCs/>
        </w:rPr>
        <w:t>course</w:t>
      </w:r>
      <w:r w:rsidR="00E3033A" w:rsidRPr="000D15FC">
        <w:rPr>
          <w:rFonts w:ascii="Arial" w:hAnsi="Arial" w:cs="Arial"/>
          <w:iCs/>
        </w:rPr>
        <w:t xml:space="preserve"> that includes ‘with Quantitative</w:t>
      </w:r>
      <w:r w:rsidR="009C6496" w:rsidRPr="000D15FC">
        <w:rPr>
          <w:rFonts w:ascii="Arial" w:hAnsi="Arial" w:cs="Arial"/>
          <w:iCs/>
        </w:rPr>
        <w:t xml:space="preserve"> Research</w:t>
      </w:r>
      <w:r>
        <w:rPr>
          <w:rFonts w:ascii="Arial" w:hAnsi="Arial" w:cs="Arial"/>
          <w:iCs/>
        </w:rPr>
        <w:t>’</w:t>
      </w:r>
      <w:r w:rsidR="009C6496" w:rsidRPr="000D15FC">
        <w:rPr>
          <w:rFonts w:ascii="Arial" w:hAnsi="Arial" w:cs="Arial"/>
          <w:iCs/>
        </w:rPr>
        <w:t>)</w:t>
      </w:r>
    </w:p>
    <w:p w14:paraId="70C20B5C" w14:textId="33B429BA" w:rsidR="00154D48" w:rsidRPr="00154D48" w:rsidRDefault="00154D48" w:rsidP="00154D48">
      <w:pPr>
        <w:spacing w:after="120" w:line="240" w:lineRule="auto"/>
        <w:ind w:left="567" w:right="260"/>
        <w:rPr>
          <w:rFonts w:ascii="Arial" w:hAnsi="Arial" w:cs="Arial"/>
          <w:iCs/>
        </w:rPr>
      </w:pPr>
    </w:p>
    <w:p w14:paraId="5F3ABC8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60A8C4" w14:textId="10B24656" w:rsidR="009C6496" w:rsidRPr="00545C6A" w:rsidRDefault="009C6496" w:rsidP="000D15FC">
      <w:pPr>
        <w:spacing w:after="0" w:line="240" w:lineRule="auto"/>
        <w:ind w:left="1276" w:right="260" w:hanging="709"/>
        <w:rPr>
          <w:rFonts w:ascii="Arial" w:hAnsi="Arial" w:cs="Arial"/>
        </w:rPr>
      </w:pPr>
      <w:r>
        <w:rPr>
          <w:rFonts w:ascii="Arial" w:hAnsi="Arial" w:cs="Arial"/>
        </w:rPr>
        <w:t xml:space="preserve">8.1 </w:t>
      </w:r>
      <w:r w:rsidR="000D15FC">
        <w:rPr>
          <w:rFonts w:ascii="Arial" w:hAnsi="Arial" w:cs="Arial"/>
        </w:rPr>
        <w:tab/>
      </w:r>
      <w:r w:rsidRPr="00545C6A">
        <w:rPr>
          <w:rFonts w:ascii="Arial" w:hAnsi="Arial" w:cs="Arial"/>
        </w:rPr>
        <w:t>Critically understand the difference between quantitative research in theory and quantitative research in practice.</w:t>
      </w:r>
    </w:p>
    <w:p w14:paraId="763759D7" w14:textId="086C12A1" w:rsidR="009C6496" w:rsidRPr="00545C6A" w:rsidRDefault="009C6496" w:rsidP="000D15FC">
      <w:pPr>
        <w:spacing w:after="0" w:line="240" w:lineRule="auto"/>
        <w:ind w:left="1276" w:right="260" w:hanging="709"/>
        <w:jc w:val="both"/>
        <w:rPr>
          <w:rFonts w:ascii="Arial" w:hAnsi="Arial" w:cs="Arial"/>
        </w:rPr>
      </w:pPr>
      <w:r>
        <w:rPr>
          <w:rFonts w:ascii="Arial" w:hAnsi="Arial" w:cs="Arial"/>
        </w:rPr>
        <w:t xml:space="preserve">8.2 </w:t>
      </w:r>
      <w:r w:rsidR="000D15FC">
        <w:rPr>
          <w:rFonts w:ascii="Arial" w:hAnsi="Arial" w:cs="Arial"/>
        </w:rPr>
        <w:tab/>
      </w:r>
      <w:r w:rsidRPr="00545C6A">
        <w:rPr>
          <w:rFonts w:ascii="Arial" w:hAnsi="Arial" w:cs="Arial"/>
        </w:rPr>
        <w:t>Critically understand the pressures on quantitative analysts in real-life-settings, such as producing quick results, data protection, pressures for certainty and/or simplicity, or to produce ‘useful’ results.</w:t>
      </w:r>
    </w:p>
    <w:p w14:paraId="45816723" w14:textId="4BC0F194" w:rsidR="00B97AE3" w:rsidRPr="00545C6A" w:rsidRDefault="00B97AE3" w:rsidP="000D15FC">
      <w:pPr>
        <w:spacing w:after="0" w:line="240" w:lineRule="auto"/>
        <w:ind w:left="1276" w:right="260" w:hanging="709"/>
        <w:rPr>
          <w:rFonts w:ascii="Arial" w:hAnsi="Arial" w:cs="Arial"/>
        </w:rPr>
      </w:pPr>
      <w:r>
        <w:rPr>
          <w:rFonts w:ascii="Arial" w:hAnsi="Arial" w:cs="Arial"/>
        </w:rPr>
        <w:t>8.3</w:t>
      </w:r>
      <w:r w:rsidR="000D15FC">
        <w:rPr>
          <w:rFonts w:ascii="Arial" w:hAnsi="Arial" w:cs="Arial"/>
        </w:rPr>
        <w:tab/>
      </w:r>
      <w:r>
        <w:rPr>
          <w:rFonts w:ascii="Arial" w:hAnsi="Arial" w:cs="Arial"/>
        </w:rPr>
        <w:t>Conduct quantitative research in an applied setting</w:t>
      </w:r>
    </w:p>
    <w:p w14:paraId="105E7F96" w14:textId="6DE37172" w:rsidR="009C6496" w:rsidRPr="00545C6A" w:rsidRDefault="009C6496" w:rsidP="000D15FC">
      <w:pPr>
        <w:spacing w:after="0" w:line="240" w:lineRule="auto"/>
        <w:ind w:left="1276" w:right="260" w:hanging="709"/>
        <w:rPr>
          <w:rFonts w:ascii="Arial" w:hAnsi="Arial" w:cs="Arial"/>
        </w:rPr>
      </w:pPr>
      <w:r>
        <w:rPr>
          <w:rFonts w:ascii="Arial" w:hAnsi="Arial" w:cs="Arial"/>
        </w:rPr>
        <w:t xml:space="preserve">8.4 </w:t>
      </w:r>
      <w:r w:rsidR="000D15FC">
        <w:rPr>
          <w:rFonts w:ascii="Arial" w:hAnsi="Arial" w:cs="Arial"/>
        </w:rPr>
        <w:tab/>
      </w:r>
      <w:r w:rsidRPr="00545C6A">
        <w:rPr>
          <w:rFonts w:ascii="Arial" w:hAnsi="Arial" w:cs="Arial"/>
        </w:rPr>
        <w:t>Report</w:t>
      </w:r>
      <w:r w:rsidR="00B83E1C">
        <w:rPr>
          <w:rFonts w:ascii="Arial" w:hAnsi="Arial" w:cs="Arial"/>
        </w:rPr>
        <w:t xml:space="preserve"> </w:t>
      </w:r>
      <w:r w:rsidRPr="00545C6A">
        <w:rPr>
          <w:rFonts w:ascii="Arial" w:hAnsi="Arial" w:cs="Arial"/>
        </w:rPr>
        <w:t>on quantitative analyses, to both technical and non-technical audiences.</w:t>
      </w:r>
    </w:p>
    <w:p w14:paraId="1451571D" w14:textId="45D42A1B" w:rsidR="00273CF0" w:rsidRPr="00154D48" w:rsidRDefault="009C6496" w:rsidP="000D15FC">
      <w:pPr>
        <w:spacing w:after="0" w:line="240" w:lineRule="auto"/>
        <w:ind w:left="1276" w:right="260" w:hanging="709"/>
        <w:rPr>
          <w:rFonts w:ascii="Arial" w:hAnsi="Arial" w:cs="Arial"/>
        </w:rPr>
      </w:pPr>
      <w:r>
        <w:rPr>
          <w:rFonts w:ascii="Arial" w:hAnsi="Arial" w:cs="Arial"/>
        </w:rPr>
        <w:t xml:space="preserve">8.5 </w:t>
      </w:r>
      <w:r w:rsidR="000D15FC">
        <w:rPr>
          <w:rFonts w:ascii="Arial" w:hAnsi="Arial" w:cs="Arial"/>
        </w:rPr>
        <w:tab/>
      </w:r>
      <w:r w:rsidRPr="00545C6A">
        <w:rPr>
          <w:rFonts w:ascii="Arial" w:hAnsi="Arial" w:cs="Arial"/>
        </w:rPr>
        <w:t>Demonstrate an ability to reflect on their own position as a quantitative analyst in an applied setting.</w:t>
      </w:r>
    </w:p>
    <w:p w14:paraId="0F87C12A" w14:textId="77777777" w:rsidR="00154D48" w:rsidRPr="00154D48" w:rsidRDefault="00154D48" w:rsidP="00154D48">
      <w:pPr>
        <w:spacing w:after="120" w:line="240" w:lineRule="auto"/>
        <w:ind w:left="567" w:right="260"/>
        <w:rPr>
          <w:rFonts w:ascii="Arial" w:hAnsi="Arial" w:cs="Arial"/>
        </w:rPr>
      </w:pPr>
    </w:p>
    <w:p w14:paraId="660A22A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DF4112" w14:textId="49215222" w:rsidR="009C6496" w:rsidRPr="000D15FC" w:rsidRDefault="009C6496" w:rsidP="00390472">
      <w:pPr>
        <w:spacing w:after="0" w:line="240" w:lineRule="auto"/>
        <w:ind w:left="1276" w:right="260" w:hanging="709"/>
        <w:jc w:val="both"/>
        <w:rPr>
          <w:rFonts w:ascii="Arial" w:hAnsi="Arial" w:cs="Arial"/>
        </w:rPr>
      </w:pPr>
      <w:r w:rsidRPr="000D15FC">
        <w:rPr>
          <w:rFonts w:ascii="Arial" w:hAnsi="Arial" w:cs="Arial"/>
        </w:rPr>
        <w:t xml:space="preserve">9.1 </w:t>
      </w:r>
      <w:r w:rsidR="000D15FC">
        <w:rPr>
          <w:rFonts w:ascii="Arial" w:hAnsi="Arial" w:cs="Arial"/>
        </w:rPr>
        <w:tab/>
      </w:r>
      <w:r w:rsidRPr="000D15FC">
        <w:rPr>
          <w:rFonts w:ascii="Arial" w:hAnsi="Arial" w:cs="Arial"/>
        </w:rPr>
        <w:t xml:space="preserve">Demonstrate communication </w:t>
      </w:r>
      <w:r w:rsidRPr="00D53EC1">
        <w:rPr>
          <w:rFonts w:ascii="Arial" w:hAnsi="Arial" w:cs="Arial"/>
        </w:rPr>
        <w:t xml:space="preserve">and </w:t>
      </w:r>
      <w:r w:rsidR="00D53EC1" w:rsidRPr="00D53EC1">
        <w:rPr>
          <w:rFonts w:ascii="Arial" w:hAnsi="Arial" w:cs="Arial"/>
        </w:rPr>
        <w:t xml:space="preserve">information </w:t>
      </w:r>
      <w:r w:rsidRPr="00D53EC1">
        <w:rPr>
          <w:rFonts w:ascii="Arial" w:hAnsi="Arial" w:cs="Arial"/>
        </w:rPr>
        <w:t>presentation</w:t>
      </w:r>
      <w:r w:rsidRPr="000D15FC">
        <w:rPr>
          <w:rFonts w:ascii="Arial" w:hAnsi="Arial" w:cs="Arial"/>
        </w:rPr>
        <w:t xml:space="preserve"> skills.</w:t>
      </w:r>
    </w:p>
    <w:p w14:paraId="68D02D6C" w14:textId="57FD0C70" w:rsidR="009C6496" w:rsidRPr="000D15FC" w:rsidRDefault="009C6496" w:rsidP="00390472">
      <w:pPr>
        <w:spacing w:after="0" w:line="240" w:lineRule="auto"/>
        <w:ind w:left="1276" w:right="260" w:hanging="709"/>
        <w:jc w:val="both"/>
        <w:rPr>
          <w:rFonts w:ascii="Arial" w:hAnsi="Arial" w:cs="Arial"/>
        </w:rPr>
      </w:pPr>
      <w:r w:rsidRPr="000D15FC">
        <w:rPr>
          <w:rFonts w:ascii="Arial" w:hAnsi="Arial" w:cs="Arial"/>
        </w:rPr>
        <w:lastRenderedPageBreak/>
        <w:t xml:space="preserve">9.2 </w:t>
      </w:r>
      <w:r w:rsidR="000D15FC">
        <w:rPr>
          <w:rFonts w:ascii="Arial" w:hAnsi="Arial" w:cs="Arial"/>
        </w:rPr>
        <w:tab/>
      </w:r>
      <w:r w:rsidRPr="000D15FC">
        <w:rPr>
          <w:rFonts w:ascii="Arial" w:hAnsi="Arial" w:cs="Arial"/>
        </w:rPr>
        <w:t xml:space="preserve">Conduct research to meet the needs of </w:t>
      </w:r>
      <w:r w:rsidR="007A1887">
        <w:rPr>
          <w:rFonts w:ascii="Arial" w:hAnsi="Arial" w:cs="Arial"/>
        </w:rPr>
        <w:t>a research project</w:t>
      </w:r>
      <w:r w:rsidRPr="000D15FC">
        <w:rPr>
          <w:rFonts w:ascii="Arial" w:hAnsi="Arial" w:cs="Arial"/>
        </w:rPr>
        <w:t>, including team working with those who do not have technical research skills.</w:t>
      </w:r>
    </w:p>
    <w:p w14:paraId="156B78EE" w14:textId="277B13C8" w:rsidR="009C6496" w:rsidRPr="000D15FC" w:rsidRDefault="009C6496" w:rsidP="00390472">
      <w:pPr>
        <w:spacing w:after="0" w:line="240" w:lineRule="auto"/>
        <w:ind w:left="1276" w:right="260" w:hanging="709"/>
        <w:jc w:val="both"/>
        <w:rPr>
          <w:rFonts w:ascii="Arial" w:hAnsi="Arial" w:cs="Arial"/>
        </w:rPr>
      </w:pPr>
      <w:r w:rsidRPr="000D15FC">
        <w:rPr>
          <w:rFonts w:ascii="Arial" w:hAnsi="Arial" w:cs="Arial"/>
        </w:rPr>
        <w:t xml:space="preserve">9.3 </w:t>
      </w:r>
      <w:r w:rsidR="000D15FC">
        <w:rPr>
          <w:rFonts w:ascii="Arial" w:hAnsi="Arial" w:cs="Arial"/>
        </w:rPr>
        <w:tab/>
      </w:r>
      <w:r w:rsidRPr="000D15FC">
        <w:rPr>
          <w:rFonts w:ascii="Arial" w:hAnsi="Arial" w:cs="Arial"/>
        </w:rPr>
        <w:t>Demonstrate problem-solving skills and adaptability to changing situations.</w:t>
      </w:r>
    </w:p>
    <w:p w14:paraId="570AFD21" w14:textId="2B382E63" w:rsidR="009C6496" w:rsidRPr="000D15FC" w:rsidRDefault="009C6496" w:rsidP="00390472">
      <w:pPr>
        <w:spacing w:after="0" w:line="240" w:lineRule="auto"/>
        <w:ind w:left="1276" w:right="260" w:hanging="709"/>
        <w:jc w:val="both"/>
        <w:rPr>
          <w:rFonts w:ascii="Arial" w:hAnsi="Arial" w:cs="Arial"/>
        </w:rPr>
      </w:pPr>
      <w:r w:rsidRPr="000D15FC">
        <w:rPr>
          <w:rFonts w:ascii="Arial" w:hAnsi="Arial" w:cs="Arial"/>
        </w:rPr>
        <w:t xml:space="preserve">9.4 </w:t>
      </w:r>
      <w:r w:rsidR="000D15FC">
        <w:rPr>
          <w:rFonts w:ascii="Arial" w:hAnsi="Arial" w:cs="Arial"/>
        </w:rPr>
        <w:tab/>
      </w:r>
      <w:r w:rsidRPr="000D15FC">
        <w:rPr>
          <w:rFonts w:ascii="Arial" w:hAnsi="Arial" w:cs="Arial"/>
        </w:rPr>
        <w:t>Self-appraise and reflect on practice.</w:t>
      </w:r>
    </w:p>
    <w:p w14:paraId="4D798BD1" w14:textId="77777777" w:rsidR="00154D48" w:rsidRDefault="00154D48" w:rsidP="00561B13">
      <w:pPr>
        <w:pStyle w:val="Default"/>
        <w:spacing w:after="120"/>
        <w:ind w:right="260"/>
        <w:rPr>
          <w:color w:val="auto"/>
          <w:sz w:val="22"/>
          <w:szCs w:val="22"/>
        </w:rPr>
      </w:pPr>
    </w:p>
    <w:p w14:paraId="4AF59C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8B6B0F" w14:textId="21B19352" w:rsidR="009C6496" w:rsidRPr="00F678DE" w:rsidRDefault="009C6496" w:rsidP="009C6496">
      <w:pPr>
        <w:spacing w:after="120" w:line="240" w:lineRule="auto"/>
        <w:ind w:left="567" w:right="260"/>
        <w:jc w:val="both"/>
        <w:rPr>
          <w:rFonts w:ascii="Arial" w:hAnsi="Arial" w:cs="Arial"/>
        </w:rPr>
      </w:pPr>
      <w:r w:rsidRPr="00F678DE">
        <w:rPr>
          <w:rFonts w:ascii="Arial" w:hAnsi="Arial" w:cs="Arial"/>
        </w:rPr>
        <w:t xml:space="preserve">This module will involve students undertaking quantitative research in a </w:t>
      </w:r>
      <w:proofErr w:type="gramStart"/>
      <w:r w:rsidR="007A1887" w:rsidRPr="00F678DE">
        <w:rPr>
          <w:rFonts w:ascii="Arial" w:hAnsi="Arial" w:cs="Arial"/>
        </w:rPr>
        <w:t>real world</w:t>
      </w:r>
      <w:proofErr w:type="gramEnd"/>
      <w:r w:rsidR="007A1887" w:rsidRPr="00F678DE">
        <w:rPr>
          <w:rFonts w:ascii="Arial" w:hAnsi="Arial" w:cs="Arial"/>
        </w:rPr>
        <w:t xml:space="preserve"> </w:t>
      </w:r>
      <w:r w:rsidRPr="00F678DE">
        <w:rPr>
          <w:rFonts w:ascii="Arial" w:hAnsi="Arial" w:cs="Arial"/>
        </w:rPr>
        <w:t xml:space="preserve">setting, while simultaneously reflecting on the process of undertaking real-life quantitative research (through a log), culminating in an assessed </w:t>
      </w:r>
      <w:r w:rsidR="007A1887" w:rsidRPr="00F678DE">
        <w:rPr>
          <w:rFonts w:ascii="Arial" w:hAnsi="Arial" w:cs="Arial"/>
        </w:rPr>
        <w:t>report on their work.  This real world setting can be of the form of an individual research project, working in a support role with an academic or within a placement organisation. S</w:t>
      </w:r>
      <w:r w:rsidRPr="00F678DE">
        <w:rPr>
          <w:rFonts w:ascii="Arial" w:hAnsi="Arial" w:cs="Arial"/>
        </w:rPr>
        <w:t>tudents</w:t>
      </w:r>
      <w:r w:rsidR="007A1887" w:rsidRPr="00F678DE">
        <w:rPr>
          <w:rFonts w:ascii="Arial" w:hAnsi="Arial" w:cs="Arial"/>
        </w:rPr>
        <w:t xml:space="preserve"> will receive support by a supervisor and</w:t>
      </w:r>
      <w:r w:rsidRPr="00F678DE">
        <w:rPr>
          <w:rFonts w:ascii="Arial" w:hAnsi="Arial" w:cs="Arial"/>
        </w:rPr>
        <w:t xml:space="preserve"> receive lectures covering</w:t>
      </w:r>
      <w:r w:rsidR="007A1887" w:rsidRPr="00F678DE">
        <w:rPr>
          <w:rFonts w:ascii="Arial" w:hAnsi="Arial" w:cs="Arial"/>
        </w:rPr>
        <w:t xml:space="preserve"> such topics as</w:t>
      </w:r>
      <w:r w:rsidRPr="00F678DE">
        <w:rPr>
          <w:rFonts w:ascii="Arial" w:hAnsi="Arial" w:cs="Arial"/>
        </w:rPr>
        <w:t>:</w:t>
      </w:r>
    </w:p>
    <w:p w14:paraId="3E96FB36" w14:textId="61704303" w:rsidR="009C6496" w:rsidRPr="000D15FC" w:rsidRDefault="009C6496" w:rsidP="000D15FC">
      <w:pPr>
        <w:pStyle w:val="ListParagraph"/>
        <w:numPr>
          <w:ilvl w:val="2"/>
          <w:numId w:val="1"/>
        </w:numPr>
        <w:spacing w:after="120" w:line="240" w:lineRule="auto"/>
        <w:ind w:left="1134" w:right="260"/>
        <w:jc w:val="both"/>
        <w:rPr>
          <w:rFonts w:ascii="Arial" w:hAnsi="Arial" w:cs="Arial"/>
        </w:rPr>
      </w:pPr>
      <w:r w:rsidRPr="000D15FC">
        <w:rPr>
          <w:rFonts w:ascii="Arial" w:hAnsi="Arial" w:cs="Arial"/>
        </w:rPr>
        <w:t>Turning an organisation</w:t>
      </w:r>
      <w:r w:rsidR="00A000FA">
        <w:rPr>
          <w:rFonts w:ascii="Arial" w:hAnsi="Arial" w:cs="Arial"/>
        </w:rPr>
        <w:t>'</w:t>
      </w:r>
      <w:r w:rsidRPr="000D15FC">
        <w:rPr>
          <w:rFonts w:ascii="Arial" w:hAnsi="Arial" w:cs="Arial"/>
        </w:rPr>
        <w:t xml:space="preserve">s ideas into a viable research project; </w:t>
      </w:r>
    </w:p>
    <w:p w14:paraId="41301B83" w14:textId="6B738C15" w:rsidR="009C6496" w:rsidRPr="000D15FC" w:rsidRDefault="009C6496" w:rsidP="000D15FC">
      <w:pPr>
        <w:pStyle w:val="ListParagraph"/>
        <w:numPr>
          <w:ilvl w:val="2"/>
          <w:numId w:val="1"/>
        </w:numPr>
        <w:spacing w:after="120" w:line="240" w:lineRule="auto"/>
        <w:ind w:left="1134" w:right="260"/>
        <w:jc w:val="both"/>
        <w:rPr>
          <w:rFonts w:ascii="Arial" w:hAnsi="Arial" w:cs="Arial"/>
        </w:rPr>
      </w:pPr>
      <w:r w:rsidRPr="000D15FC">
        <w:rPr>
          <w:rFonts w:ascii="Arial" w:hAnsi="Arial" w:cs="Arial"/>
        </w:rPr>
        <w:t>Good practice in undertaking quantitative research projects (</w:t>
      </w:r>
      <w:proofErr w:type="gramStart"/>
      <w:r w:rsidRPr="000D15FC">
        <w:rPr>
          <w:rFonts w:ascii="Arial" w:hAnsi="Arial" w:cs="Arial"/>
        </w:rPr>
        <w:t>e.g.</w:t>
      </w:r>
      <w:proofErr w:type="gramEnd"/>
      <w:r w:rsidRPr="000D15FC">
        <w:rPr>
          <w:rFonts w:ascii="Arial" w:hAnsi="Arial" w:cs="Arial"/>
        </w:rPr>
        <w:t xml:space="preserve"> data security, data management, replicability);</w:t>
      </w:r>
    </w:p>
    <w:p w14:paraId="6D9C42B5" w14:textId="4AD1F026" w:rsidR="009C6496" w:rsidRPr="000D15FC" w:rsidRDefault="009C6496" w:rsidP="000D15FC">
      <w:pPr>
        <w:pStyle w:val="ListParagraph"/>
        <w:numPr>
          <w:ilvl w:val="2"/>
          <w:numId w:val="1"/>
        </w:numPr>
        <w:spacing w:after="120" w:line="240" w:lineRule="auto"/>
        <w:ind w:left="1134" w:right="260"/>
        <w:jc w:val="both"/>
        <w:rPr>
          <w:rFonts w:ascii="Arial" w:hAnsi="Arial" w:cs="Arial"/>
        </w:rPr>
      </w:pPr>
      <w:r w:rsidRPr="000D15FC">
        <w:rPr>
          <w:rFonts w:ascii="Arial" w:hAnsi="Arial" w:cs="Arial"/>
        </w:rPr>
        <w:t>Ethics in applied quantitative research (certainty/uncertainty, power, and ‘usefulness’);</w:t>
      </w:r>
    </w:p>
    <w:p w14:paraId="1EB81CF5" w14:textId="72F6B8A5" w:rsidR="009A2D37" w:rsidRPr="000D15FC" w:rsidRDefault="009C6496" w:rsidP="000D15FC">
      <w:pPr>
        <w:pStyle w:val="ListParagraph"/>
        <w:numPr>
          <w:ilvl w:val="2"/>
          <w:numId w:val="1"/>
        </w:numPr>
        <w:spacing w:after="120" w:line="240" w:lineRule="auto"/>
        <w:ind w:left="1134" w:right="260"/>
        <w:jc w:val="both"/>
        <w:rPr>
          <w:rFonts w:ascii="Arial" w:hAnsi="Arial" w:cs="Arial"/>
          <w:iCs/>
        </w:rPr>
      </w:pPr>
      <w:r w:rsidRPr="000D15FC">
        <w:rPr>
          <w:rFonts w:ascii="Arial" w:hAnsi="Arial" w:cs="Arial"/>
        </w:rPr>
        <w:t>Reflecting on research practice (linked to the assessments below).</w:t>
      </w:r>
    </w:p>
    <w:p w14:paraId="183B9895" w14:textId="77777777" w:rsidR="00154D48" w:rsidRPr="00154D48" w:rsidRDefault="00154D48" w:rsidP="00154D48">
      <w:pPr>
        <w:spacing w:after="120" w:line="240" w:lineRule="auto"/>
        <w:ind w:left="567" w:right="260"/>
        <w:rPr>
          <w:rFonts w:ascii="Arial" w:hAnsi="Arial" w:cs="Arial"/>
          <w:iCs/>
        </w:rPr>
      </w:pPr>
    </w:p>
    <w:p w14:paraId="41593A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2F1764" w14:textId="77777777" w:rsidR="009C6496" w:rsidRPr="00E24D20" w:rsidRDefault="009C6496" w:rsidP="000D15FC">
      <w:pPr>
        <w:pStyle w:val="ListParagraph"/>
        <w:spacing w:after="120" w:line="240" w:lineRule="auto"/>
        <w:ind w:left="567" w:right="260"/>
        <w:jc w:val="both"/>
        <w:rPr>
          <w:rFonts w:ascii="Arial" w:hAnsi="Arial" w:cs="Arial"/>
        </w:rPr>
      </w:pPr>
      <w:r w:rsidRPr="00E24D20">
        <w:rPr>
          <w:rFonts w:ascii="Arial" w:hAnsi="Arial" w:cs="Arial"/>
        </w:rPr>
        <w:t xml:space="preserve">Cook, T., &amp; Campbell, D. (1979) </w:t>
      </w:r>
      <w:r w:rsidRPr="009C6496">
        <w:rPr>
          <w:rFonts w:ascii="Arial" w:hAnsi="Arial" w:cs="Arial"/>
          <w:i/>
        </w:rPr>
        <w:t>Quasi-experimentation: Design and analysis issues for field settings</w:t>
      </w:r>
      <w:r w:rsidRPr="00E24D20">
        <w:rPr>
          <w:rFonts w:ascii="Arial" w:hAnsi="Arial" w:cs="Arial"/>
        </w:rPr>
        <w:t>. Rand McNally College Publications</w:t>
      </w:r>
    </w:p>
    <w:p w14:paraId="04A109AF" w14:textId="77777777" w:rsidR="009C6496" w:rsidRPr="00E24D20" w:rsidRDefault="009C6496" w:rsidP="000D15FC">
      <w:pPr>
        <w:pStyle w:val="ListParagraph"/>
        <w:spacing w:after="120" w:line="240" w:lineRule="auto"/>
        <w:ind w:left="567" w:right="260"/>
        <w:jc w:val="both"/>
        <w:rPr>
          <w:rFonts w:ascii="Arial" w:hAnsi="Arial" w:cs="Arial"/>
        </w:rPr>
      </w:pPr>
      <w:r w:rsidRPr="00E24D20">
        <w:rPr>
          <w:rFonts w:ascii="Arial" w:hAnsi="Arial" w:cs="Arial"/>
        </w:rPr>
        <w:t xml:space="preserve">Robson, C and McCartan, K (2016), </w:t>
      </w:r>
      <w:r w:rsidRPr="009C6496">
        <w:rPr>
          <w:rFonts w:ascii="Arial" w:hAnsi="Arial" w:cs="Arial"/>
          <w:i/>
        </w:rPr>
        <w:t>Real-World Research</w:t>
      </w:r>
      <w:r w:rsidRPr="00E24D20">
        <w:rPr>
          <w:rFonts w:ascii="Arial" w:hAnsi="Arial" w:cs="Arial"/>
        </w:rPr>
        <w:t>, 4th edition.  Wiley.</w:t>
      </w:r>
    </w:p>
    <w:p w14:paraId="30FD3473" w14:textId="77777777" w:rsidR="009C6496" w:rsidRPr="00E24D20" w:rsidRDefault="009C6496" w:rsidP="000D15FC">
      <w:pPr>
        <w:pStyle w:val="ListParagraph"/>
        <w:spacing w:after="120" w:line="240" w:lineRule="auto"/>
        <w:ind w:left="567" w:right="260"/>
        <w:jc w:val="both"/>
        <w:rPr>
          <w:rFonts w:ascii="Arial" w:hAnsi="Arial" w:cs="Arial"/>
        </w:rPr>
      </w:pPr>
      <w:r w:rsidRPr="00E24D20">
        <w:rPr>
          <w:rFonts w:ascii="Arial" w:hAnsi="Arial" w:cs="Arial"/>
        </w:rPr>
        <w:t xml:space="preserve">Scott Long, J (2009), </w:t>
      </w:r>
      <w:r w:rsidRPr="009C6496">
        <w:rPr>
          <w:rFonts w:ascii="Arial" w:hAnsi="Arial" w:cs="Arial"/>
          <w:i/>
        </w:rPr>
        <w:t>The Workflow of Data Analysis Using Stata</w:t>
      </w:r>
      <w:r w:rsidRPr="00E24D20">
        <w:rPr>
          <w:rFonts w:ascii="Arial" w:hAnsi="Arial" w:cs="Arial"/>
        </w:rPr>
        <w:t>. Stata Press.</w:t>
      </w:r>
    </w:p>
    <w:p w14:paraId="7CD1EA41" w14:textId="77777777" w:rsidR="009C6496" w:rsidRPr="00E24D20" w:rsidRDefault="009C6496" w:rsidP="000D15FC">
      <w:pPr>
        <w:pStyle w:val="ListParagraph"/>
        <w:spacing w:after="120" w:line="240" w:lineRule="auto"/>
        <w:ind w:left="567" w:right="260"/>
        <w:jc w:val="both"/>
        <w:rPr>
          <w:rFonts w:ascii="Arial" w:hAnsi="Arial" w:cs="Arial"/>
        </w:rPr>
      </w:pPr>
      <w:r w:rsidRPr="00E24D20">
        <w:rPr>
          <w:rFonts w:ascii="Arial" w:hAnsi="Arial" w:cs="Arial"/>
        </w:rPr>
        <w:t xml:space="preserve">Stevens, A (2011), ‘Telling Policy Stories: An Ethnographic Study of the Use of Evidence in Policy-making in the UK’. </w:t>
      </w:r>
      <w:r w:rsidRPr="009C6496">
        <w:rPr>
          <w:rFonts w:ascii="Arial" w:hAnsi="Arial" w:cs="Arial"/>
          <w:i/>
        </w:rPr>
        <w:t>Journal of Social Policy</w:t>
      </w:r>
      <w:r w:rsidRPr="00E24D20">
        <w:rPr>
          <w:rFonts w:ascii="Arial" w:hAnsi="Arial" w:cs="Arial"/>
        </w:rPr>
        <w:t>, 40:237-255. DOI: 10.1017/S0047279410000723</w:t>
      </w:r>
    </w:p>
    <w:p w14:paraId="1C14AE96" w14:textId="77777777" w:rsidR="00154D48" w:rsidRPr="00154D48" w:rsidRDefault="00154D48" w:rsidP="00154D48">
      <w:pPr>
        <w:spacing w:after="120" w:line="240" w:lineRule="auto"/>
        <w:ind w:left="567" w:right="260"/>
        <w:jc w:val="both"/>
        <w:rPr>
          <w:rFonts w:ascii="Arial" w:hAnsi="Arial" w:cs="Arial"/>
        </w:rPr>
      </w:pPr>
    </w:p>
    <w:p w14:paraId="607A646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6B31FD" w14:textId="77777777" w:rsidR="009C6496" w:rsidRPr="009C6496" w:rsidRDefault="009C6496" w:rsidP="000D15FC">
      <w:pPr>
        <w:pStyle w:val="ListParagraph"/>
        <w:spacing w:after="120" w:line="240" w:lineRule="auto"/>
        <w:ind w:left="567" w:right="260"/>
        <w:jc w:val="both"/>
        <w:rPr>
          <w:rFonts w:ascii="Arial" w:hAnsi="Arial" w:cs="Arial"/>
          <w:iCs/>
        </w:rPr>
      </w:pPr>
      <w:r w:rsidRPr="009C6496">
        <w:rPr>
          <w:rFonts w:ascii="Arial" w:hAnsi="Arial" w:cs="Arial"/>
          <w:iCs/>
        </w:rPr>
        <w:t>Total contact hours: 10</w:t>
      </w:r>
    </w:p>
    <w:p w14:paraId="75699DEF" w14:textId="77777777" w:rsidR="009C6496" w:rsidRPr="009C6496" w:rsidRDefault="009C6496" w:rsidP="000D15FC">
      <w:pPr>
        <w:pStyle w:val="ListParagraph"/>
        <w:spacing w:after="120" w:line="240" w:lineRule="auto"/>
        <w:ind w:left="567" w:right="260"/>
        <w:jc w:val="both"/>
        <w:rPr>
          <w:rFonts w:ascii="Arial" w:hAnsi="Arial" w:cs="Arial"/>
          <w:iCs/>
        </w:rPr>
      </w:pPr>
      <w:r w:rsidRPr="009C6496">
        <w:rPr>
          <w:rFonts w:ascii="Arial" w:hAnsi="Arial" w:cs="Arial"/>
          <w:iCs/>
        </w:rPr>
        <w:t>Private study hours: 200 hours research placement, 90 hours private study</w:t>
      </w:r>
    </w:p>
    <w:p w14:paraId="6FDCD0A8" w14:textId="77777777" w:rsidR="009A2D37" w:rsidRPr="00154D48" w:rsidRDefault="009C6496" w:rsidP="000D15FC">
      <w:pPr>
        <w:pStyle w:val="ListParagraph"/>
        <w:spacing w:after="120" w:line="240" w:lineRule="auto"/>
        <w:ind w:left="567" w:right="260"/>
        <w:jc w:val="both"/>
        <w:rPr>
          <w:rFonts w:ascii="Arial" w:hAnsi="Arial" w:cs="Arial"/>
          <w:iCs/>
        </w:rPr>
      </w:pPr>
      <w:r w:rsidRPr="009C6496">
        <w:rPr>
          <w:rFonts w:ascii="Arial" w:hAnsi="Arial" w:cs="Arial"/>
          <w:iCs/>
        </w:rPr>
        <w:t>Total study hours: 300</w:t>
      </w:r>
    </w:p>
    <w:p w14:paraId="053DC089" w14:textId="77777777" w:rsidR="00154D48" w:rsidRPr="00154D48" w:rsidRDefault="00154D48" w:rsidP="00154D48">
      <w:pPr>
        <w:spacing w:after="120" w:line="240" w:lineRule="auto"/>
        <w:ind w:left="567" w:right="260"/>
        <w:rPr>
          <w:rFonts w:ascii="Arial" w:hAnsi="Arial" w:cs="Arial"/>
          <w:iCs/>
        </w:rPr>
      </w:pPr>
    </w:p>
    <w:p w14:paraId="2D0FF2D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E4800B" w14:textId="77777777" w:rsidR="00696FF5" w:rsidRPr="000D29D4" w:rsidRDefault="00696FF5" w:rsidP="00696FF5">
      <w:pPr>
        <w:pStyle w:val="ListParagraph"/>
        <w:numPr>
          <w:ilvl w:val="1"/>
          <w:numId w:val="9"/>
        </w:numPr>
        <w:spacing w:after="120"/>
        <w:ind w:left="567" w:hanging="567"/>
        <w:rPr>
          <w:rFonts w:ascii="Arial" w:hAnsi="Arial" w:cs="Arial"/>
          <w:iCs/>
          <w:u w:val="single"/>
        </w:rPr>
      </w:pPr>
      <w:r w:rsidRPr="000D29D4">
        <w:rPr>
          <w:rFonts w:ascii="Arial" w:hAnsi="Arial" w:cs="Arial"/>
          <w:iCs/>
          <w:u w:val="single"/>
        </w:rPr>
        <w:t>Main assessment methods</w:t>
      </w:r>
    </w:p>
    <w:p w14:paraId="74110095" w14:textId="0DD49A7A" w:rsidR="00B83F9B" w:rsidRDefault="00B83F9B" w:rsidP="008E17D7">
      <w:pPr>
        <w:spacing w:after="120"/>
        <w:ind w:left="567"/>
        <w:rPr>
          <w:rFonts w:ascii="Arial" w:hAnsi="Arial" w:cs="Arial"/>
          <w:iCs/>
        </w:rPr>
      </w:pPr>
      <w:r>
        <w:rPr>
          <w:rFonts w:ascii="Arial" w:hAnsi="Arial" w:cs="Arial"/>
          <w:iCs/>
        </w:rPr>
        <w:t xml:space="preserve">Coursework – </w:t>
      </w:r>
      <w:r w:rsidR="00A000FA">
        <w:rPr>
          <w:rFonts w:ascii="Arial" w:hAnsi="Arial" w:cs="Arial"/>
          <w:iCs/>
        </w:rPr>
        <w:t>Research report</w:t>
      </w:r>
      <w:r w:rsidR="00BE6B5E">
        <w:rPr>
          <w:rFonts w:ascii="Arial" w:hAnsi="Arial" w:cs="Arial"/>
          <w:iCs/>
        </w:rPr>
        <w:t xml:space="preserve"> </w:t>
      </w:r>
      <w:r>
        <w:rPr>
          <w:rFonts w:ascii="Arial" w:hAnsi="Arial" w:cs="Arial"/>
          <w:iCs/>
        </w:rPr>
        <w:t>(</w:t>
      </w:r>
      <w:r w:rsidR="00BE6B5E">
        <w:rPr>
          <w:rFonts w:ascii="Arial" w:hAnsi="Arial" w:cs="Arial"/>
          <w:iCs/>
        </w:rPr>
        <w:t xml:space="preserve">8000 </w:t>
      </w:r>
      <w:r>
        <w:rPr>
          <w:rFonts w:ascii="Arial" w:hAnsi="Arial" w:cs="Arial"/>
          <w:iCs/>
        </w:rPr>
        <w:t>Words) –</w:t>
      </w:r>
      <w:r w:rsidR="00DC56CF">
        <w:rPr>
          <w:rFonts w:ascii="Arial" w:hAnsi="Arial" w:cs="Arial"/>
          <w:iCs/>
        </w:rPr>
        <w:t>7</w:t>
      </w:r>
      <w:r w:rsidR="00BE6B5E">
        <w:rPr>
          <w:rFonts w:ascii="Arial" w:hAnsi="Arial" w:cs="Arial"/>
          <w:iCs/>
        </w:rPr>
        <w:t>0</w:t>
      </w:r>
      <w:r>
        <w:rPr>
          <w:rFonts w:ascii="Arial" w:hAnsi="Arial" w:cs="Arial"/>
          <w:iCs/>
        </w:rPr>
        <w:t>%</w:t>
      </w:r>
      <w:r w:rsidR="00F678DE">
        <w:rPr>
          <w:rFonts w:ascii="Arial" w:hAnsi="Arial" w:cs="Arial"/>
          <w:iCs/>
        </w:rPr>
        <w:t xml:space="preserve"> *</w:t>
      </w:r>
    </w:p>
    <w:p w14:paraId="61788CCD" w14:textId="448CC7F1" w:rsidR="00B97AE3" w:rsidRDefault="00B97AE3" w:rsidP="008E17D7">
      <w:pPr>
        <w:spacing w:after="120"/>
        <w:ind w:left="567"/>
        <w:rPr>
          <w:rFonts w:ascii="Arial" w:hAnsi="Arial" w:cs="Arial"/>
          <w:iCs/>
        </w:rPr>
      </w:pPr>
      <w:r>
        <w:rPr>
          <w:rFonts w:ascii="Arial" w:hAnsi="Arial" w:cs="Arial"/>
          <w:iCs/>
        </w:rPr>
        <w:t>Coursework</w:t>
      </w:r>
      <w:r w:rsidR="00F678DE">
        <w:rPr>
          <w:rFonts w:ascii="Arial" w:hAnsi="Arial" w:cs="Arial"/>
          <w:iCs/>
        </w:rPr>
        <w:t xml:space="preserve"> </w:t>
      </w:r>
      <w:r>
        <w:rPr>
          <w:rFonts w:ascii="Arial" w:hAnsi="Arial" w:cs="Arial"/>
          <w:iCs/>
        </w:rPr>
        <w:t>-</w:t>
      </w:r>
      <w:r w:rsidR="00BE6B5E">
        <w:rPr>
          <w:rFonts w:ascii="Arial" w:hAnsi="Arial" w:cs="Arial"/>
          <w:iCs/>
        </w:rPr>
        <w:t xml:space="preserve">problem sets </w:t>
      </w:r>
      <w:r>
        <w:rPr>
          <w:rFonts w:ascii="Arial" w:hAnsi="Arial" w:cs="Arial"/>
          <w:iCs/>
        </w:rPr>
        <w:t>–</w:t>
      </w:r>
      <w:r w:rsidR="00DC56CF">
        <w:rPr>
          <w:rFonts w:ascii="Arial" w:hAnsi="Arial" w:cs="Arial"/>
          <w:iCs/>
        </w:rPr>
        <w:t>3</w:t>
      </w:r>
      <w:r w:rsidR="00BE6B5E">
        <w:rPr>
          <w:rFonts w:ascii="Arial" w:hAnsi="Arial" w:cs="Arial"/>
          <w:iCs/>
        </w:rPr>
        <w:t>0</w:t>
      </w:r>
      <w:r>
        <w:rPr>
          <w:rFonts w:ascii="Arial" w:hAnsi="Arial" w:cs="Arial"/>
          <w:iCs/>
        </w:rPr>
        <w:t>%</w:t>
      </w:r>
    </w:p>
    <w:p w14:paraId="712CB019" w14:textId="0981C455" w:rsidR="003F3578" w:rsidRDefault="003F3578" w:rsidP="00154D48">
      <w:pPr>
        <w:spacing w:after="120" w:line="240" w:lineRule="auto"/>
        <w:ind w:left="567" w:right="260"/>
        <w:rPr>
          <w:rFonts w:ascii="Arial" w:hAnsi="Arial" w:cs="Arial"/>
          <w:iCs/>
        </w:rPr>
      </w:pPr>
    </w:p>
    <w:p w14:paraId="5255B4D7" w14:textId="7A5F4738" w:rsidR="00F678DE" w:rsidRDefault="00F678DE" w:rsidP="00154D48">
      <w:pPr>
        <w:spacing w:after="120" w:line="240" w:lineRule="auto"/>
        <w:ind w:left="567" w:right="260"/>
        <w:rPr>
          <w:rFonts w:ascii="Arial" w:hAnsi="Arial" w:cs="Arial"/>
          <w:iCs/>
        </w:rPr>
      </w:pPr>
      <w:r>
        <w:rPr>
          <w:rFonts w:ascii="Arial" w:hAnsi="Arial" w:cs="Arial"/>
          <w:iCs/>
        </w:rPr>
        <w:t>* Students must pass the ‘Research report’ to pass the module overall.</w:t>
      </w:r>
    </w:p>
    <w:p w14:paraId="4DFF58A2" w14:textId="77777777" w:rsidR="00F678DE" w:rsidRPr="00154D48" w:rsidRDefault="00F678DE" w:rsidP="00154D48">
      <w:pPr>
        <w:spacing w:after="120" w:line="240" w:lineRule="auto"/>
        <w:ind w:left="567" w:right="260"/>
        <w:rPr>
          <w:rFonts w:ascii="Arial" w:hAnsi="Arial" w:cs="Arial"/>
          <w:iCs/>
        </w:rPr>
      </w:pPr>
    </w:p>
    <w:p w14:paraId="5A6C932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0D29D4">
        <w:rPr>
          <w:rFonts w:ascii="Arial" w:hAnsi="Arial" w:cs="Arial"/>
          <w:iCs/>
          <w:u w:val="single"/>
        </w:rPr>
        <w:t>Reassessment methods</w:t>
      </w:r>
      <w:r w:rsidRPr="00696FF5">
        <w:rPr>
          <w:rFonts w:ascii="Arial" w:hAnsi="Arial" w:cs="Arial"/>
          <w:iCs/>
        </w:rPr>
        <w:t xml:space="preserve"> </w:t>
      </w:r>
    </w:p>
    <w:p w14:paraId="125765B1" w14:textId="77777777" w:rsidR="00B72470" w:rsidRPr="00154D48" w:rsidRDefault="009C6496" w:rsidP="00154D48">
      <w:pPr>
        <w:spacing w:after="120" w:line="240" w:lineRule="auto"/>
        <w:ind w:left="567" w:right="260"/>
        <w:rPr>
          <w:rFonts w:ascii="Arial" w:hAnsi="Arial" w:cs="Arial"/>
          <w:iCs/>
        </w:rPr>
      </w:pPr>
      <w:r w:rsidRPr="002D7227">
        <w:rPr>
          <w:rFonts w:ascii="Arial" w:hAnsi="Arial" w:cs="Arial"/>
          <w:iCs/>
        </w:rPr>
        <w:t>Reassessment Instrument: 100% coursework</w:t>
      </w:r>
    </w:p>
    <w:p w14:paraId="3DE4F531" w14:textId="77777777" w:rsidR="00154D48" w:rsidRPr="00154D48" w:rsidRDefault="00154D48" w:rsidP="00154D48">
      <w:pPr>
        <w:spacing w:after="120" w:line="240" w:lineRule="auto"/>
        <w:ind w:left="567" w:right="260"/>
        <w:rPr>
          <w:rFonts w:ascii="Arial" w:hAnsi="Arial" w:cs="Arial"/>
          <w:iCs/>
        </w:rPr>
      </w:pPr>
    </w:p>
    <w:p w14:paraId="139F33FE" w14:textId="4CB04D6C" w:rsidR="001C1787" w:rsidRPr="00561B13" w:rsidRDefault="006F3F8B" w:rsidP="009C6496">
      <w:pPr>
        <w:numPr>
          <w:ilvl w:val="0"/>
          <w:numId w:val="1"/>
        </w:numPr>
        <w:spacing w:after="120" w:line="240" w:lineRule="auto"/>
        <w:ind w:left="567" w:right="261" w:hanging="567"/>
        <w:jc w:val="both"/>
        <w:rPr>
          <w:rFonts w:ascii="Arial" w:hAnsi="Arial" w:cs="Arial"/>
          <w:b/>
        </w:rPr>
      </w:pPr>
      <w:r w:rsidRPr="00561B13">
        <w:rPr>
          <w:rFonts w:ascii="Arial" w:hAnsi="Arial" w:cs="Arial"/>
          <w:b/>
        </w:rPr>
        <w:t xml:space="preserve">Map of </w:t>
      </w:r>
      <w:r w:rsidR="00883204" w:rsidRPr="00561B13">
        <w:rPr>
          <w:rFonts w:ascii="Arial" w:hAnsi="Arial" w:cs="Arial"/>
          <w:b/>
        </w:rPr>
        <w:t xml:space="preserve">module learning outcomes </w:t>
      </w:r>
      <w:r w:rsidR="00B30E07" w:rsidRPr="00561B13">
        <w:rPr>
          <w:rFonts w:ascii="Arial" w:hAnsi="Arial" w:cs="Arial"/>
          <w:b/>
        </w:rPr>
        <w:t>(sections 8 &amp; 9)</w:t>
      </w:r>
      <w:r w:rsidR="00883204" w:rsidRPr="00561B13">
        <w:rPr>
          <w:rFonts w:ascii="Arial" w:hAnsi="Arial" w:cs="Arial"/>
          <w:b/>
        </w:rPr>
        <w:t xml:space="preserve"> to l</w:t>
      </w:r>
      <w:r w:rsidRPr="00561B13">
        <w:rPr>
          <w:rFonts w:ascii="Arial" w:hAnsi="Arial" w:cs="Arial"/>
          <w:b/>
        </w:rPr>
        <w:t>earning</w:t>
      </w:r>
      <w:r w:rsidR="00B30E07" w:rsidRPr="00561B13">
        <w:rPr>
          <w:rFonts w:ascii="Arial" w:hAnsi="Arial" w:cs="Arial"/>
          <w:b/>
        </w:rPr>
        <w:t xml:space="preserve"> and </w:t>
      </w:r>
      <w:r w:rsidR="00883204" w:rsidRPr="00561B13">
        <w:rPr>
          <w:rFonts w:ascii="Arial" w:hAnsi="Arial" w:cs="Arial"/>
          <w:b/>
        </w:rPr>
        <w:t>teaching m</w:t>
      </w:r>
      <w:r w:rsidR="00B30E07" w:rsidRPr="00561B13">
        <w:rPr>
          <w:rFonts w:ascii="Arial" w:hAnsi="Arial" w:cs="Arial"/>
          <w:b/>
        </w:rPr>
        <w:t>ethods (section</w:t>
      </w:r>
      <w:r w:rsidR="000D15FC" w:rsidRPr="00561B13">
        <w:rPr>
          <w:rFonts w:ascii="Arial" w:hAnsi="Arial" w:cs="Arial"/>
          <w:b/>
        </w:rPr>
        <w:t xml:space="preserve"> </w:t>
      </w:r>
      <w:r w:rsidR="00B30E07" w:rsidRPr="00561B13">
        <w:rPr>
          <w:rFonts w:ascii="Arial" w:hAnsi="Arial" w:cs="Arial"/>
          <w:b/>
        </w:rPr>
        <w:t>12</w:t>
      </w:r>
      <w:r w:rsidRPr="00561B13">
        <w:rPr>
          <w:rFonts w:ascii="Arial" w:hAnsi="Arial" w:cs="Arial"/>
          <w:b/>
        </w:rPr>
        <w:t>) and m</w:t>
      </w:r>
      <w:r w:rsidR="00883204" w:rsidRPr="00561B13">
        <w:rPr>
          <w:rFonts w:ascii="Arial" w:hAnsi="Arial" w:cs="Arial"/>
          <w:b/>
        </w:rPr>
        <w:t>ethods of a</w:t>
      </w:r>
      <w:r w:rsidR="00B30E07" w:rsidRPr="00561B13">
        <w:rPr>
          <w:rFonts w:ascii="Arial" w:hAnsi="Arial" w:cs="Arial"/>
          <w:b/>
        </w:rPr>
        <w:t>ssessment (section 13</w:t>
      </w:r>
      <w:r w:rsidR="00EF4933" w:rsidRPr="00561B13">
        <w:rPr>
          <w:rFonts w:ascii="Arial" w:hAnsi="Arial" w:cs="Arial"/>
          <w:b/>
        </w:rPr>
        <w:t>)</w:t>
      </w:r>
    </w:p>
    <w:p w14:paraId="5D9A4CEC" w14:textId="77777777" w:rsidR="009C6496" w:rsidRPr="009C6496" w:rsidRDefault="009C6496" w:rsidP="009C6496">
      <w:pPr>
        <w:spacing w:after="120" w:line="240" w:lineRule="auto"/>
        <w:ind w:left="567" w:right="261"/>
        <w:jc w:val="both"/>
        <w:rPr>
          <w:rFonts w:ascii="Arial" w:hAnsi="Arial" w:cs="Arial"/>
          <w:b/>
          <w:i/>
          <w:iCs/>
        </w:rPr>
      </w:pPr>
    </w:p>
    <w:tbl>
      <w:tblPr>
        <w:tblStyle w:val="TableGrid"/>
        <w:tblW w:w="7542"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5240A" w:rsidRPr="00302082" w14:paraId="28A85AA2" w14:textId="77777777" w:rsidTr="000D29D4">
        <w:trPr>
          <w:jc w:val="center"/>
        </w:trPr>
        <w:tc>
          <w:tcPr>
            <w:tcW w:w="2439" w:type="dxa"/>
            <w:shd w:val="clear" w:color="auto" w:fill="D9D9D9" w:themeFill="background1" w:themeFillShade="D9"/>
          </w:tcPr>
          <w:p w14:paraId="0385D5AD" w14:textId="219245EF" w:rsidR="0025240A" w:rsidRPr="00302082" w:rsidRDefault="0025240A" w:rsidP="00302082">
            <w:pPr>
              <w:spacing w:after="120"/>
              <w:ind w:left="33"/>
              <w:rPr>
                <w:rFonts w:ascii="Arial" w:hAnsi="Arial" w:cs="Arial"/>
                <w:b/>
              </w:rPr>
            </w:pPr>
            <w:r w:rsidRPr="00302082">
              <w:rPr>
                <w:rFonts w:ascii="Arial" w:hAnsi="Arial" w:cs="Arial"/>
                <w:b/>
              </w:rPr>
              <w:t>Module learning outcome</w:t>
            </w:r>
          </w:p>
        </w:tc>
        <w:tc>
          <w:tcPr>
            <w:tcW w:w="567" w:type="dxa"/>
          </w:tcPr>
          <w:p w14:paraId="4062FC74" w14:textId="77777777" w:rsidR="0025240A" w:rsidRPr="00561B13" w:rsidRDefault="0025240A" w:rsidP="000D29D4">
            <w:pPr>
              <w:spacing w:after="120"/>
              <w:jc w:val="center"/>
              <w:rPr>
                <w:rFonts w:ascii="Arial" w:hAnsi="Arial" w:cs="Arial"/>
              </w:rPr>
            </w:pPr>
            <w:r w:rsidRPr="00561B13">
              <w:rPr>
                <w:rFonts w:ascii="Arial" w:hAnsi="Arial" w:cs="Arial"/>
              </w:rPr>
              <w:t>8.1</w:t>
            </w:r>
          </w:p>
        </w:tc>
        <w:tc>
          <w:tcPr>
            <w:tcW w:w="567" w:type="dxa"/>
          </w:tcPr>
          <w:p w14:paraId="307BC73B" w14:textId="77777777" w:rsidR="0025240A" w:rsidRPr="00561B13" w:rsidRDefault="0025240A" w:rsidP="000D29D4">
            <w:pPr>
              <w:spacing w:after="120"/>
              <w:jc w:val="center"/>
              <w:rPr>
                <w:rFonts w:ascii="Arial" w:hAnsi="Arial" w:cs="Arial"/>
              </w:rPr>
            </w:pPr>
            <w:r w:rsidRPr="00561B13">
              <w:rPr>
                <w:rFonts w:ascii="Arial" w:hAnsi="Arial" w:cs="Arial"/>
              </w:rPr>
              <w:t>8.2</w:t>
            </w:r>
          </w:p>
        </w:tc>
        <w:tc>
          <w:tcPr>
            <w:tcW w:w="567" w:type="dxa"/>
          </w:tcPr>
          <w:p w14:paraId="1796FB27" w14:textId="77777777" w:rsidR="0025240A" w:rsidRPr="00561B13" w:rsidRDefault="0025240A" w:rsidP="000D29D4">
            <w:pPr>
              <w:spacing w:after="120"/>
              <w:jc w:val="center"/>
              <w:rPr>
                <w:rFonts w:ascii="Arial" w:hAnsi="Arial" w:cs="Arial"/>
              </w:rPr>
            </w:pPr>
            <w:r w:rsidRPr="00561B13">
              <w:rPr>
                <w:rFonts w:ascii="Arial" w:hAnsi="Arial" w:cs="Arial"/>
              </w:rPr>
              <w:t>8.3</w:t>
            </w:r>
          </w:p>
        </w:tc>
        <w:tc>
          <w:tcPr>
            <w:tcW w:w="567" w:type="dxa"/>
          </w:tcPr>
          <w:p w14:paraId="162DBD0B" w14:textId="77777777" w:rsidR="0025240A" w:rsidRPr="00561B13" w:rsidRDefault="0025240A" w:rsidP="000D29D4">
            <w:pPr>
              <w:spacing w:after="120"/>
              <w:jc w:val="center"/>
              <w:rPr>
                <w:rFonts w:ascii="Arial" w:hAnsi="Arial" w:cs="Arial"/>
              </w:rPr>
            </w:pPr>
            <w:r w:rsidRPr="00561B13">
              <w:rPr>
                <w:rFonts w:ascii="Arial" w:hAnsi="Arial" w:cs="Arial"/>
              </w:rPr>
              <w:t>8.4</w:t>
            </w:r>
          </w:p>
        </w:tc>
        <w:tc>
          <w:tcPr>
            <w:tcW w:w="567" w:type="dxa"/>
          </w:tcPr>
          <w:p w14:paraId="73BA1979" w14:textId="77777777" w:rsidR="0025240A" w:rsidRPr="00561B13" w:rsidRDefault="0025240A" w:rsidP="000D29D4">
            <w:pPr>
              <w:spacing w:after="120"/>
              <w:jc w:val="center"/>
              <w:rPr>
                <w:rFonts w:ascii="Arial" w:hAnsi="Arial" w:cs="Arial"/>
              </w:rPr>
            </w:pPr>
            <w:r w:rsidRPr="00561B13">
              <w:rPr>
                <w:rFonts w:ascii="Arial" w:hAnsi="Arial" w:cs="Arial"/>
              </w:rPr>
              <w:t>8.5</w:t>
            </w:r>
          </w:p>
        </w:tc>
        <w:tc>
          <w:tcPr>
            <w:tcW w:w="567" w:type="dxa"/>
          </w:tcPr>
          <w:p w14:paraId="7A6BCF62" w14:textId="77777777" w:rsidR="0025240A" w:rsidRPr="00561B13" w:rsidRDefault="0025240A" w:rsidP="000D29D4">
            <w:pPr>
              <w:spacing w:after="120"/>
              <w:jc w:val="center"/>
              <w:rPr>
                <w:rFonts w:ascii="Arial" w:hAnsi="Arial" w:cs="Arial"/>
              </w:rPr>
            </w:pPr>
            <w:r w:rsidRPr="00561B13">
              <w:rPr>
                <w:rFonts w:ascii="Arial" w:hAnsi="Arial" w:cs="Arial"/>
              </w:rPr>
              <w:t>9.1</w:t>
            </w:r>
          </w:p>
        </w:tc>
        <w:tc>
          <w:tcPr>
            <w:tcW w:w="567" w:type="dxa"/>
          </w:tcPr>
          <w:p w14:paraId="14FFDE16" w14:textId="77777777" w:rsidR="0025240A" w:rsidRPr="00561B13" w:rsidRDefault="0025240A" w:rsidP="000D29D4">
            <w:pPr>
              <w:spacing w:after="120"/>
              <w:jc w:val="center"/>
              <w:rPr>
                <w:rFonts w:ascii="Arial" w:hAnsi="Arial" w:cs="Arial"/>
              </w:rPr>
            </w:pPr>
            <w:r w:rsidRPr="00561B13">
              <w:rPr>
                <w:rFonts w:ascii="Arial" w:hAnsi="Arial" w:cs="Arial"/>
              </w:rPr>
              <w:t>9.2</w:t>
            </w:r>
          </w:p>
        </w:tc>
        <w:tc>
          <w:tcPr>
            <w:tcW w:w="567" w:type="dxa"/>
          </w:tcPr>
          <w:p w14:paraId="36F7B2A8" w14:textId="77777777" w:rsidR="0025240A" w:rsidRPr="00561B13" w:rsidRDefault="0025240A" w:rsidP="000D29D4">
            <w:pPr>
              <w:spacing w:after="120"/>
              <w:jc w:val="center"/>
              <w:rPr>
                <w:rFonts w:ascii="Arial" w:hAnsi="Arial" w:cs="Arial"/>
              </w:rPr>
            </w:pPr>
            <w:r w:rsidRPr="00561B13">
              <w:rPr>
                <w:rFonts w:ascii="Arial" w:hAnsi="Arial" w:cs="Arial"/>
              </w:rPr>
              <w:t>9.3</w:t>
            </w:r>
          </w:p>
        </w:tc>
        <w:tc>
          <w:tcPr>
            <w:tcW w:w="567" w:type="dxa"/>
          </w:tcPr>
          <w:p w14:paraId="578DA781" w14:textId="77777777" w:rsidR="0025240A" w:rsidRPr="00561B13" w:rsidRDefault="0025240A" w:rsidP="000D29D4">
            <w:pPr>
              <w:spacing w:after="120"/>
              <w:jc w:val="center"/>
              <w:rPr>
                <w:rFonts w:ascii="Arial" w:hAnsi="Arial" w:cs="Arial"/>
              </w:rPr>
            </w:pPr>
            <w:r w:rsidRPr="00561B13">
              <w:rPr>
                <w:rFonts w:ascii="Arial" w:hAnsi="Arial" w:cs="Arial"/>
              </w:rPr>
              <w:t>9.4</w:t>
            </w:r>
          </w:p>
        </w:tc>
      </w:tr>
      <w:tr w:rsidR="0025240A" w:rsidRPr="00302082" w14:paraId="2B3FE7BC" w14:textId="77777777" w:rsidTr="000D29D4">
        <w:trPr>
          <w:jc w:val="center"/>
        </w:trPr>
        <w:tc>
          <w:tcPr>
            <w:tcW w:w="2439" w:type="dxa"/>
            <w:shd w:val="clear" w:color="auto" w:fill="D9D9D9" w:themeFill="background1" w:themeFillShade="D9"/>
          </w:tcPr>
          <w:p w14:paraId="5DA9BE9C" w14:textId="77777777" w:rsidR="0025240A" w:rsidRPr="00302082" w:rsidRDefault="0025240A" w:rsidP="00302082">
            <w:pPr>
              <w:spacing w:after="120"/>
              <w:rPr>
                <w:rFonts w:ascii="Arial" w:hAnsi="Arial" w:cs="Arial"/>
                <w:b/>
              </w:rPr>
            </w:pPr>
            <w:r w:rsidRPr="00302082">
              <w:rPr>
                <w:rFonts w:ascii="Arial" w:hAnsi="Arial" w:cs="Arial"/>
                <w:b/>
              </w:rPr>
              <w:t>Learning/ teaching method</w:t>
            </w:r>
          </w:p>
        </w:tc>
        <w:tc>
          <w:tcPr>
            <w:tcW w:w="567" w:type="dxa"/>
          </w:tcPr>
          <w:p w14:paraId="540244A2" w14:textId="5F622E55" w:rsidR="0025240A" w:rsidRPr="00561B13" w:rsidRDefault="0025240A" w:rsidP="000D29D4">
            <w:pPr>
              <w:spacing w:after="120"/>
              <w:jc w:val="center"/>
              <w:rPr>
                <w:rFonts w:ascii="Arial" w:hAnsi="Arial" w:cs="Arial"/>
              </w:rPr>
            </w:pPr>
          </w:p>
        </w:tc>
        <w:tc>
          <w:tcPr>
            <w:tcW w:w="567" w:type="dxa"/>
          </w:tcPr>
          <w:p w14:paraId="760FCC25" w14:textId="549852B6" w:rsidR="0025240A" w:rsidRPr="00561B13" w:rsidRDefault="0025240A" w:rsidP="000D29D4">
            <w:pPr>
              <w:spacing w:after="120"/>
              <w:jc w:val="center"/>
              <w:rPr>
                <w:rFonts w:ascii="Arial" w:hAnsi="Arial" w:cs="Arial"/>
              </w:rPr>
            </w:pPr>
          </w:p>
        </w:tc>
        <w:tc>
          <w:tcPr>
            <w:tcW w:w="567" w:type="dxa"/>
          </w:tcPr>
          <w:p w14:paraId="5717AAB7" w14:textId="72A9F62B" w:rsidR="0025240A" w:rsidRPr="00561B13" w:rsidRDefault="0025240A" w:rsidP="000D29D4">
            <w:pPr>
              <w:spacing w:after="120"/>
              <w:jc w:val="center"/>
              <w:rPr>
                <w:rFonts w:ascii="Arial" w:hAnsi="Arial" w:cs="Arial"/>
              </w:rPr>
            </w:pPr>
          </w:p>
        </w:tc>
        <w:tc>
          <w:tcPr>
            <w:tcW w:w="567" w:type="dxa"/>
          </w:tcPr>
          <w:p w14:paraId="41FD1150" w14:textId="7D55B898" w:rsidR="0025240A" w:rsidRPr="00561B13" w:rsidRDefault="0025240A" w:rsidP="000D29D4">
            <w:pPr>
              <w:spacing w:after="120"/>
              <w:jc w:val="center"/>
              <w:rPr>
                <w:rFonts w:ascii="Arial" w:hAnsi="Arial" w:cs="Arial"/>
              </w:rPr>
            </w:pPr>
          </w:p>
        </w:tc>
        <w:tc>
          <w:tcPr>
            <w:tcW w:w="567" w:type="dxa"/>
          </w:tcPr>
          <w:p w14:paraId="248DF3F2" w14:textId="5C978B7D" w:rsidR="0025240A" w:rsidRPr="00561B13" w:rsidRDefault="0025240A" w:rsidP="000D29D4">
            <w:pPr>
              <w:spacing w:after="120"/>
              <w:jc w:val="center"/>
              <w:rPr>
                <w:rFonts w:ascii="Arial" w:hAnsi="Arial" w:cs="Arial"/>
              </w:rPr>
            </w:pPr>
          </w:p>
        </w:tc>
        <w:tc>
          <w:tcPr>
            <w:tcW w:w="567" w:type="dxa"/>
          </w:tcPr>
          <w:p w14:paraId="0DFA0D89" w14:textId="3CCF2662" w:rsidR="0025240A" w:rsidRPr="00561B13" w:rsidRDefault="0025240A" w:rsidP="000D29D4">
            <w:pPr>
              <w:spacing w:after="120"/>
              <w:jc w:val="center"/>
              <w:rPr>
                <w:rFonts w:ascii="Arial" w:hAnsi="Arial" w:cs="Arial"/>
              </w:rPr>
            </w:pPr>
          </w:p>
        </w:tc>
        <w:tc>
          <w:tcPr>
            <w:tcW w:w="567" w:type="dxa"/>
          </w:tcPr>
          <w:p w14:paraId="4CE60BEC" w14:textId="72004D9F" w:rsidR="0025240A" w:rsidRPr="00561B13" w:rsidRDefault="0025240A" w:rsidP="000D29D4">
            <w:pPr>
              <w:spacing w:after="120"/>
              <w:jc w:val="center"/>
              <w:rPr>
                <w:rFonts w:ascii="Arial" w:hAnsi="Arial" w:cs="Arial"/>
              </w:rPr>
            </w:pPr>
          </w:p>
        </w:tc>
        <w:tc>
          <w:tcPr>
            <w:tcW w:w="567" w:type="dxa"/>
          </w:tcPr>
          <w:p w14:paraId="30643DB1" w14:textId="10AECCAB" w:rsidR="0025240A" w:rsidRPr="00561B13" w:rsidRDefault="0025240A" w:rsidP="000D29D4">
            <w:pPr>
              <w:spacing w:after="120"/>
              <w:jc w:val="center"/>
              <w:rPr>
                <w:rFonts w:ascii="Arial" w:hAnsi="Arial" w:cs="Arial"/>
              </w:rPr>
            </w:pPr>
          </w:p>
        </w:tc>
        <w:tc>
          <w:tcPr>
            <w:tcW w:w="567" w:type="dxa"/>
          </w:tcPr>
          <w:p w14:paraId="109F8ACB" w14:textId="1CEE71FF" w:rsidR="0025240A" w:rsidRPr="00561B13" w:rsidRDefault="0025240A" w:rsidP="000D29D4">
            <w:pPr>
              <w:spacing w:after="120"/>
              <w:jc w:val="center"/>
              <w:rPr>
                <w:rFonts w:ascii="Arial" w:hAnsi="Arial" w:cs="Arial"/>
              </w:rPr>
            </w:pPr>
          </w:p>
        </w:tc>
      </w:tr>
      <w:tr w:rsidR="0025240A" w:rsidRPr="00302082" w14:paraId="3F3667BC" w14:textId="77777777" w:rsidTr="000D29D4">
        <w:trPr>
          <w:jc w:val="center"/>
        </w:trPr>
        <w:tc>
          <w:tcPr>
            <w:tcW w:w="2439" w:type="dxa"/>
          </w:tcPr>
          <w:p w14:paraId="4DA9EDC3" w14:textId="77777777" w:rsidR="0025240A" w:rsidRPr="009C6496" w:rsidRDefault="0025240A" w:rsidP="001E0303">
            <w:pPr>
              <w:spacing w:after="120"/>
              <w:rPr>
                <w:rFonts w:ascii="Arial" w:hAnsi="Arial" w:cs="Arial"/>
              </w:rPr>
            </w:pPr>
            <w:r w:rsidRPr="009C6496">
              <w:rPr>
                <w:rFonts w:ascii="Arial" w:hAnsi="Arial" w:cs="Arial"/>
              </w:rPr>
              <w:t>Private Study</w:t>
            </w:r>
          </w:p>
        </w:tc>
        <w:tc>
          <w:tcPr>
            <w:tcW w:w="567" w:type="dxa"/>
          </w:tcPr>
          <w:p w14:paraId="0B134336"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7D061B45"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6E513028"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3BB165BE"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1F990391"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169C16D5"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7D24B61A"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046B03A7"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1877C90E" w14:textId="77777777" w:rsidR="0025240A" w:rsidRPr="00561B13" w:rsidRDefault="0025240A" w:rsidP="000D29D4">
            <w:pPr>
              <w:spacing w:after="120"/>
              <w:jc w:val="center"/>
              <w:rPr>
                <w:rFonts w:ascii="Arial" w:hAnsi="Arial" w:cs="Arial"/>
              </w:rPr>
            </w:pPr>
            <w:r w:rsidRPr="00561B13">
              <w:rPr>
                <w:rFonts w:ascii="Arial" w:hAnsi="Arial" w:cs="Arial"/>
              </w:rPr>
              <w:t>X</w:t>
            </w:r>
          </w:p>
        </w:tc>
      </w:tr>
      <w:tr w:rsidR="0025240A" w:rsidRPr="00302082" w14:paraId="3A1B6F45" w14:textId="77777777" w:rsidTr="000D29D4">
        <w:trPr>
          <w:jc w:val="center"/>
        </w:trPr>
        <w:tc>
          <w:tcPr>
            <w:tcW w:w="2439" w:type="dxa"/>
          </w:tcPr>
          <w:p w14:paraId="2536636D" w14:textId="77777777" w:rsidR="0025240A" w:rsidRPr="00154D48" w:rsidRDefault="0025240A" w:rsidP="001E0303">
            <w:pPr>
              <w:spacing w:after="120"/>
              <w:rPr>
                <w:rFonts w:ascii="Arial" w:hAnsi="Arial" w:cs="Arial"/>
              </w:rPr>
            </w:pPr>
            <w:r>
              <w:rPr>
                <w:rFonts w:ascii="Arial" w:hAnsi="Arial" w:cs="Arial"/>
              </w:rPr>
              <w:t>Lectures</w:t>
            </w:r>
          </w:p>
        </w:tc>
        <w:tc>
          <w:tcPr>
            <w:tcW w:w="567" w:type="dxa"/>
          </w:tcPr>
          <w:p w14:paraId="3291150E"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02E1865E"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20EC742E" w14:textId="77777777" w:rsidR="0025240A" w:rsidRPr="00561B13" w:rsidRDefault="0025240A" w:rsidP="000D29D4">
            <w:pPr>
              <w:spacing w:after="120"/>
              <w:jc w:val="center"/>
              <w:rPr>
                <w:rFonts w:ascii="Arial" w:hAnsi="Arial" w:cs="Arial"/>
              </w:rPr>
            </w:pPr>
          </w:p>
        </w:tc>
        <w:tc>
          <w:tcPr>
            <w:tcW w:w="567" w:type="dxa"/>
          </w:tcPr>
          <w:p w14:paraId="2A31CCC0" w14:textId="77777777" w:rsidR="0025240A" w:rsidRPr="00561B13" w:rsidRDefault="0025240A" w:rsidP="000D29D4">
            <w:pPr>
              <w:spacing w:after="120"/>
              <w:jc w:val="center"/>
              <w:rPr>
                <w:rFonts w:ascii="Arial" w:hAnsi="Arial" w:cs="Arial"/>
              </w:rPr>
            </w:pPr>
          </w:p>
        </w:tc>
        <w:tc>
          <w:tcPr>
            <w:tcW w:w="567" w:type="dxa"/>
          </w:tcPr>
          <w:p w14:paraId="5388A988"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770DA1C8"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61045CAE"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7F64761E"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4C146737" w14:textId="77777777" w:rsidR="0025240A" w:rsidRPr="00561B13" w:rsidRDefault="0025240A" w:rsidP="000D29D4">
            <w:pPr>
              <w:spacing w:after="120"/>
              <w:jc w:val="center"/>
              <w:rPr>
                <w:rFonts w:ascii="Arial" w:hAnsi="Arial" w:cs="Arial"/>
              </w:rPr>
            </w:pPr>
            <w:r w:rsidRPr="00561B13">
              <w:rPr>
                <w:rFonts w:ascii="Arial" w:hAnsi="Arial" w:cs="Arial"/>
              </w:rPr>
              <w:t>X</w:t>
            </w:r>
          </w:p>
        </w:tc>
      </w:tr>
      <w:tr w:rsidR="0025240A" w:rsidRPr="00302082" w14:paraId="35459332" w14:textId="77777777" w:rsidTr="000D29D4">
        <w:trPr>
          <w:jc w:val="center"/>
        </w:trPr>
        <w:tc>
          <w:tcPr>
            <w:tcW w:w="2439" w:type="dxa"/>
          </w:tcPr>
          <w:p w14:paraId="49887C43" w14:textId="77777777" w:rsidR="0025240A" w:rsidRPr="00154D48" w:rsidRDefault="0025240A" w:rsidP="001E0303">
            <w:pPr>
              <w:spacing w:after="120"/>
              <w:rPr>
                <w:rFonts w:ascii="Arial" w:hAnsi="Arial" w:cs="Arial"/>
              </w:rPr>
            </w:pPr>
            <w:r>
              <w:rPr>
                <w:rFonts w:ascii="Arial" w:hAnsi="Arial" w:cs="Arial"/>
              </w:rPr>
              <w:t>Placement time</w:t>
            </w:r>
          </w:p>
        </w:tc>
        <w:tc>
          <w:tcPr>
            <w:tcW w:w="567" w:type="dxa"/>
          </w:tcPr>
          <w:p w14:paraId="1413FA26"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5D70352E"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34B51A73"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22C48778"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688DCA54"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3698B148"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1AD5E9F4"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1B7D0478"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2621265E" w14:textId="77777777" w:rsidR="0025240A" w:rsidRPr="00561B13" w:rsidRDefault="0025240A" w:rsidP="000D29D4">
            <w:pPr>
              <w:spacing w:after="120"/>
              <w:jc w:val="center"/>
              <w:rPr>
                <w:rFonts w:ascii="Arial" w:hAnsi="Arial" w:cs="Arial"/>
              </w:rPr>
            </w:pPr>
            <w:r w:rsidRPr="00561B13">
              <w:rPr>
                <w:rFonts w:ascii="Arial" w:hAnsi="Arial" w:cs="Arial"/>
              </w:rPr>
              <w:t>X</w:t>
            </w:r>
          </w:p>
        </w:tc>
      </w:tr>
      <w:tr w:rsidR="0025240A" w:rsidRPr="00302082" w14:paraId="78CD5BAE" w14:textId="77777777" w:rsidTr="000D29D4">
        <w:trPr>
          <w:jc w:val="center"/>
        </w:trPr>
        <w:tc>
          <w:tcPr>
            <w:tcW w:w="2439" w:type="dxa"/>
            <w:shd w:val="clear" w:color="auto" w:fill="D9D9D9" w:themeFill="background1" w:themeFillShade="D9"/>
          </w:tcPr>
          <w:p w14:paraId="50BF86BC" w14:textId="77777777" w:rsidR="0025240A" w:rsidRPr="00302082" w:rsidRDefault="0025240A" w:rsidP="001E0303">
            <w:pPr>
              <w:spacing w:after="120"/>
              <w:rPr>
                <w:rFonts w:ascii="Arial" w:hAnsi="Arial" w:cs="Arial"/>
                <w:b/>
              </w:rPr>
            </w:pPr>
            <w:r w:rsidRPr="00302082">
              <w:rPr>
                <w:rFonts w:ascii="Arial" w:hAnsi="Arial" w:cs="Arial"/>
                <w:b/>
              </w:rPr>
              <w:t>Assessment method</w:t>
            </w:r>
          </w:p>
        </w:tc>
        <w:tc>
          <w:tcPr>
            <w:tcW w:w="567" w:type="dxa"/>
          </w:tcPr>
          <w:p w14:paraId="5EA0AA78" w14:textId="77777777" w:rsidR="0025240A" w:rsidRPr="00561B13" w:rsidRDefault="0025240A" w:rsidP="000D29D4">
            <w:pPr>
              <w:spacing w:after="120"/>
              <w:jc w:val="center"/>
              <w:rPr>
                <w:rFonts w:ascii="Arial" w:hAnsi="Arial" w:cs="Arial"/>
              </w:rPr>
            </w:pPr>
          </w:p>
        </w:tc>
        <w:tc>
          <w:tcPr>
            <w:tcW w:w="567" w:type="dxa"/>
          </w:tcPr>
          <w:p w14:paraId="54B8A512" w14:textId="77777777" w:rsidR="0025240A" w:rsidRPr="00561B13" w:rsidRDefault="0025240A" w:rsidP="000D29D4">
            <w:pPr>
              <w:spacing w:after="120"/>
              <w:jc w:val="center"/>
              <w:rPr>
                <w:rFonts w:ascii="Arial" w:hAnsi="Arial" w:cs="Arial"/>
              </w:rPr>
            </w:pPr>
          </w:p>
        </w:tc>
        <w:tc>
          <w:tcPr>
            <w:tcW w:w="567" w:type="dxa"/>
          </w:tcPr>
          <w:p w14:paraId="4AA17775" w14:textId="77777777" w:rsidR="0025240A" w:rsidRPr="00561B13" w:rsidRDefault="0025240A" w:rsidP="000D29D4">
            <w:pPr>
              <w:spacing w:after="120"/>
              <w:jc w:val="center"/>
              <w:rPr>
                <w:rFonts w:ascii="Arial" w:hAnsi="Arial" w:cs="Arial"/>
              </w:rPr>
            </w:pPr>
          </w:p>
        </w:tc>
        <w:tc>
          <w:tcPr>
            <w:tcW w:w="567" w:type="dxa"/>
          </w:tcPr>
          <w:p w14:paraId="2F70AE21" w14:textId="77777777" w:rsidR="0025240A" w:rsidRPr="00561B13" w:rsidRDefault="0025240A" w:rsidP="000D29D4">
            <w:pPr>
              <w:spacing w:after="120"/>
              <w:jc w:val="center"/>
              <w:rPr>
                <w:rFonts w:ascii="Arial" w:hAnsi="Arial" w:cs="Arial"/>
              </w:rPr>
            </w:pPr>
          </w:p>
        </w:tc>
        <w:tc>
          <w:tcPr>
            <w:tcW w:w="567" w:type="dxa"/>
          </w:tcPr>
          <w:p w14:paraId="10D4EDAD" w14:textId="77777777" w:rsidR="0025240A" w:rsidRPr="00561B13" w:rsidRDefault="0025240A" w:rsidP="000D29D4">
            <w:pPr>
              <w:spacing w:after="120"/>
              <w:jc w:val="center"/>
              <w:rPr>
                <w:rFonts w:ascii="Arial" w:hAnsi="Arial" w:cs="Arial"/>
              </w:rPr>
            </w:pPr>
          </w:p>
        </w:tc>
        <w:tc>
          <w:tcPr>
            <w:tcW w:w="567" w:type="dxa"/>
          </w:tcPr>
          <w:p w14:paraId="709B3BBC" w14:textId="77777777" w:rsidR="0025240A" w:rsidRPr="00561B13" w:rsidRDefault="0025240A" w:rsidP="000D29D4">
            <w:pPr>
              <w:spacing w:after="120"/>
              <w:jc w:val="center"/>
              <w:rPr>
                <w:rFonts w:ascii="Arial" w:hAnsi="Arial" w:cs="Arial"/>
              </w:rPr>
            </w:pPr>
          </w:p>
        </w:tc>
        <w:tc>
          <w:tcPr>
            <w:tcW w:w="567" w:type="dxa"/>
          </w:tcPr>
          <w:p w14:paraId="0E4F9E33" w14:textId="77777777" w:rsidR="0025240A" w:rsidRPr="00561B13" w:rsidRDefault="0025240A" w:rsidP="000D29D4">
            <w:pPr>
              <w:spacing w:after="120"/>
              <w:jc w:val="center"/>
              <w:rPr>
                <w:rFonts w:ascii="Arial" w:hAnsi="Arial" w:cs="Arial"/>
              </w:rPr>
            </w:pPr>
          </w:p>
        </w:tc>
        <w:tc>
          <w:tcPr>
            <w:tcW w:w="567" w:type="dxa"/>
          </w:tcPr>
          <w:p w14:paraId="1F74CA98" w14:textId="77777777" w:rsidR="0025240A" w:rsidRPr="00561B13" w:rsidRDefault="0025240A" w:rsidP="000D29D4">
            <w:pPr>
              <w:spacing w:after="120"/>
              <w:jc w:val="center"/>
              <w:rPr>
                <w:rFonts w:ascii="Arial" w:hAnsi="Arial" w:cs="Arial"/>
              </w:rPr>
            </w:pPr>
          </w:p>
        </w:tc>
        <w:tc>
          <w:tcPr>
            <w:tcW w:w="567" w:type="dxa"/>
          </w:tcPr>
          <w:p w14:paraId="5E8CE84F" w14:textId="77777777" w:rsidR="0025240A" w:rsidRPr="00561B13" w:rsidRDefault="0025240A" w:rsidP="000D29D4">
            <w:pPr>
              <w:spacing w:after="120"/>
              <w:jc w:val="center"/>
              <w:rPr>
                <w:rFonts w:ascii="Arial" w:hAnsi="Arial" w:cs="Arial"/>
              </w:rPr>
            </w:pPr>
          </w:p>
        </w:tc>
      </w:tr>
      <w:tr w:rsidR="0025240A" w:rsidRPr="00302082" w14:paraId="3348A45E" w14:textId="77777777" w:rsidTr="000D29D4">
        <w:trPr>
          <w:jc w:val="center"/>
        </w:trPr>
        <w:tc>
          <w:tcPr>
            <w:tcW w:w="2439" w:type="dxa"/>
          </w:tcPr>
          <w:p w14:paraId="79432A81" w14:textId="743D4044" w:rsidR="0025240A" w:rsidRPr="00154D48" w:rsidRDefault="00471F93" w:rsidP="001E0303">
            <w:pPr>
              <w:spacing w:after="120"/>
              <w:rPr>
                <w:rFonts w:ascii="Arial" w:hAnsi="Arial" w:cs="Arial"/>
              </w:rPr>
            </w:pPr>
            <w:r>
              <w:rPr>
                <w:rFonts w:ascii="Arial" w:hAnsi="Arial" w:cs="Arial"/>
              </w:rPr>
              <w:t xml:space="preserve">Research report </w:t>
            </w:r>
            <w:r w:rsidR="005B404A">
              <w:rPr>
                <w:rFonts w:ascii="Arial" w:hAnsi="Arial" w:cs="Arial"/>
              </w:rPr>
              <w:t>(</w:t>
            </w:r>
            <w:r w:rsidR="00527C35">
              <w:rPr>
                <w:rFonts w:ascii="Arial" w:hAnsi="Arial" w:cs="Arial"/>
              </w:rPr>
              <w:t>8000</w:t>
            </w:r>
            <w:r w:rsidR="005B404A">
              <w:rPr>
                <w:rFonts w:ascii="Arial" w:hAnsi="Arial" w:cs="Arial"/>
              </w:rPr>
              <w:t>words)</w:t>
            </w:r>
          </w:p>
        </w:tc>
        <w:tc>
          <w:tcPr>
            <w:tcW w:w="567" w:type="dxa"/>
          </w:tcPr>
          <w:p w14:paraId="20C2804A"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60C0603C"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4F38D754"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52A9A32E"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50E60A9B"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2128ACDC"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307C3855"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2889E880"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4DA94540" w14:textId="77777777" w:rsidR="0025240A" w:rsidRPr="00561B13" w:rsidRDefault="0025240A" w:rsidP="000D29D4">
            <w:pPr>
              <w:spacing w:after="120"/>
              <w:jc w:val="center"/>
              <w:rPr>
                <w:rFonts w:ascii="Arial" w:hAnsi="Arial" w:cs="Arial"/>
              </w:rPr>
            </w:pPr>
            <w:r w:rsidRPr="00561B13">
              <w:rPr>
                <w:rFonts w:ascii="Arial" w:hAnsi="Arial" w:cs="Arial"/>
              </w:rPr>
              <w:t>X</w:t>
            </w:r>
          </w:p>
        </w:tc>
      </w:tr>
      <w:tr w:rsidR="0025240A" w:rsidRPr="00302082" w14:paraId="402AA90C" w14:textId="77777777" w:rsidTr="000D29D4">
        <w:trPr>
          <w:jc w:val="center"/>
        </w:trPr>
        <w:tc>
          <w:tcPr>
            <w:tcW w:w="2439" w:type="dxa"/>
          </w:tcPr>
          <w:p w14:paraId="48957BA6" w14:textId="79D91F29" w:rsidR="0025240A" w:rsidRPr="00154D48" w:rsidRDefault="00527C35" w:rsidP="001E0303">
            <w:pPr>
              <w:spacing w:after="120"/>
              <w:rPr>
                <w:rFonts w:ascii="Arial" w:hAnsi="Arial" w:cs="Arial"/>
              </w:rPr>
            </w:pPr>
            <w:r>
              <w:rPr>
                <w:rFonts w:ascii="Arial" w:hAnsi="Arial" w:cs="Arial"/>
              </w:rPr>
              <w:t>Problem sets</w:t>
            </w:r>
          </w:p>
        </w:tc>
        <w:tc>
          <w:tcPr>
            <w:tcW w:w="567" w:type="dxa"/>
          </w:tcPr>
          <w:p w14:paraId="29B56879"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2F75A347"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4F05B2E8" w14:textId="77777777" w:rsidR="0025240A" w:rsidRPr="00561B13" w:rsidRDefault="0025240A" w:rsidP="000D29D4">
            <w:pPr>
              <w:spacing w:after="120"/>
              <w:jc w:val="center"/>
              <w:rPr>
                <w:rFonts w:ascii="Arial" w:hAnsi="Arial" w:cs="Arial"/>
              </w:rPr>
            </w:pPr>
          </w:p>
        </w:tc>
        <w:tc>
          <w:tcPr>
            <w:tcW w:w="567" w:type="dxa"/>
          </w:tcPr>
          <w:p w14:paraId="28AD5F80" w14:textId="77777777" w:rsidR="0025240A" w:rsidRPr="00561B13" w:rsidRDefault="0025240A" w:rsidP="000D29D4">
            <w:pPr>
              <w:spacing w:after="120"/>
              <w:jc w:val="center"/>
              <w:rPr>
                <w:rFonts w:ascii="Arial" w:hAnsi="Arial" w:cs="Arial"/>
              </w:rPr>
            </w:pPr>
          </w:p>
        </w:tc>
        <w:tc>
          <w:tcPr>
            <w:tcW w:w="567" w:type="dxa"/>
          </w:tcPr>
          <w:p w14:paraId="1E357696"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6C769B77" w14:textId="77777777" w:rsidR="0025240A" w:rsidRPr="00561B13" w:rsidRDefault="0025240A" w:rsidP="000D29D4">
            <w:pPr>
              <w:spacing w:after="120"/>
              <w:jc w:val="center"/>
              <w:rPr>
                <w:rFonts w:ascii="Arial" w:hAnsi="Arial" w:cs="Arial"/>
              </w:rPr>
            </w:pPr>
            <w:r w:rsidRPr="00561B13">
              <w:rPr>
                <w:rFonts w:ascii="Arial" w:hAnsi="Arial" w:cs="Arial"/>
              </w:rPr>
              <w:t>X</w:t>
            </w:r>
          </w:p>
        </w:tc>
        <w:tc>
          <w:tcPr>
            <w:tcW w:w="567" w:type="dxa"/>
          </w:tcPr>
          <w:p w14:paraId="1D372423" w14:textId="77777777" w:rsidR="0025240A" w:rsidRPr="00561B13" w:rsidRDefault="0025240A" w:rsidP="000D29D4">
            <w:pPr>
              <w:spacing w:after="120"/>
              <w:jc w:val="center"/>
              <w:rPr>
                <w:rFonts w:ascii="Arial" w:hAnsi="Arial" w:cs="Arial"/>
              </w:rPr>
            </w:pPr>
          </w:p>
        </w:tc>
        <w:tc>
          <w:tcPr>
            <w:tcW w:w="567" w:type="dxa"/>
          </w:tcPr>
          <w:p w14:paraId="67720896" w14:textId="51BD8E60" w:rsidR="0025240A" w:rsidRPr="00561B13" w:rsidRDefault="00E537EE" w:rsidP="000D29D4">
            <w:pPr>
              <w:spacing w:after="120"/>
              <w:jc w:val="center"/>
              <w:rPr>
                <w:rFonts w:ascii="Arial" w:hAnsi="Arial" w:cs="Arial"/>
              </w:rPr>
            </w:pPr>
            <w:r w:rsidRPr="00561B13">
              <w:rPr>
                <w:rFonts w:ascii="Arial" w:hAnsi="Arial" w:cs="Arial"/>
              </w:rPr>
              <w:t>X</w:t>
            </w:r>
          </w:p>
        </w:tc>
        <w:tc>
          <w:tcPr>
            <w:tcW w:w="567" w:type="dxa"/>
          </w:tcPr>
          <w:p w14:paraId="1CC05356" w14:textId="77777777" w:rsidR="0025240A" w:rsidRPr="00561B13" w:rsidRDefault="0025240A" w:rsidP="000D29D4">
            <w:pPr>
              <w:spacing w:after="120"/>
              <w:jc w:val="center"/>
              <w:rPr>
                <w:rFonts w:ascii="Arial" w:hAnsi="Arial" w:cs="Arial"/>
              </w:rPr>
            </w:pPr>
            <w:r w:rsidRPr="00561B13">
              <w:rPr>
                <w:rFonts w:ascii="Arial" w:hAnsi="Arial" w:cs="Arial"/>
              </w:rPr>
              <w:t>X</w:t>
            </w:r>
          </w:p>
        </w:tc>
      </w:tr>
    </w:tbl>
    <w:p w14:paraId="083EEC8F" w14:textId="77777777" w:rsidR="007A6245" w:rsidRDefault="007A6245" w:rsidP="00302082">
      <w:pPr>
        <w:spacing w:after="120" w:line="240" w:lineRule="auto"/>
        <w:ind w:left="426" w:right="260"/>
        <w:rPr>
          <w:rFonts w:ascii="Arial" w:hAnsi="Arial" w:cs="Arial"/>
          <w:b/>
          <w:iCs/>
        </w:rPr>
      </w:pPr>
    </w:p>
    <w:p w14:paraId="7105E09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852AD7" w14:textId="7F93186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1E0303">
        <w:rPr>
          <w:rFonts w:ascii="Arial" w:hAnsi="Arial" w:cs="Arial"/>
        </w:rPr>
        <w:t xml:space="preserve">he </w:t>
      </w:r>
      <w:r w:rsidR="00527C35">
        <w:rPr>
          <w:rFonts w:ascii="Arial" w:hAnsi="Arial" w:cs="Arial"/>
        </w:rPr>
        <w:t>Division/</w:t>
      </w:r>
      <w:r w:rsidR="001E0303">
        <w:rPr>
          <w:rFonts w:ascii="Arial" w:hAnsi="Arial" w:cs="Arial"/>
        </w:rPr>
        <w:t xml:space="preserve">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C93F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7A3DF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B8452E" w14:textId="77777777" w:rsidR="00883204" w:rsidRDefault="00883204" w:rsidP="001E0303">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42F8FC" w14:textId="77777777" w:rsidR="00096DA4" w:rsidRPr="00302082" w:rsidRDefault="00096DA4" w:rsidP="00302082">
      <w:pPr>
        <w:spacing w:after="120" w:line="240" w:lineRule="auto"/>
        <w:ind w:left="426" w:right="260"/>
        <w:rPr>
          <w:rFonts w:ascii="Arial" w:hAnsi="Arial" w:cs="Arial"/>
          <w:i/>
          <w:iCs/>
        </w:rPr>
      </w:pPr>
    </w:p>
    <w:p w14:paraId="1056BE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D2591E" w14:textId="77777777" w:rsidR="009A2D37" w:rsidRPr="00154D48" w:rsidRDefault="001E0303" w:rsidP="00154D48">
      <w:pPr>
        <w:spacing w:after="120" w:line="240" w:lineRule="auto"/>
        <w:ind w:left="567" w:right="260"/>
        <w:rPr>
          <w:rFonts w:ascii="Arial" w:hAnsi="Arial" w:cs="Arial"/>
        </w:rPr>
      </w:pPr>
      <w:r>
        <w:rPr>
          <w:rFonts w:ascii="Arial" w:hAnsi="Arial" w:cs="Arial"/>
        </w:rPr>
        <w:t>Canterbury</w:t>
      </w:r>
    </w:p>
    <w:p w14:paraId="22B1B17C" w14:textId="77777777" w:rsidR="00154D48" w:rsidRPr="00154D48" w:rsidRDefault="00154D48" w:rsidP="00154D48">
      <w:pPr>
        <w:spacing w:after="120" w:line="240" w:lineRule="auto"/>
        <w:ind w:left="567" w:right="260"/>
        <w:rPr>
          <w:rFonts w:ascii="Arial" w:hAnsi="Arial" w:cs="Arial"/>
          <w:iCs/>
        </w:rPr>
      </w:pPr>
    </w:p>
    <w:p w14:paraId="15F2B6F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097EE1" w14:textId="0BD574F5" w:rsidR="000D15FC" w:rsidRDefault="001E0303" w:rsidP="000D29D4">
      <w:pPr>
        <w:pStyle w:val="ListParagraph"/>
        <w:autoSpaceDE w:val="0"/>
        <w:autoSpaceDN w:val="0"/>
        <w:adjustRightInd w:val="0"/>
        <w:spacing w:after="120" w:line="240" w:lineRule="auto"/>
        <w:ind w:left="567" w:right="261"/>
        <w:jc w:val="both"/>
      </w:pPr>
      <w:r w:rsidRPr="001E0303">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000D15FC">
        <w:br w:type="page"/>
      </w:r>
    </w:p>
    <w:p w14:paraId="358081D2" w14:textId="536B18D6" w:rsidR="00441E76" w:rsidRPr="00BA453C" w:rsidRDefault="000D29D4"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011A13" w14:textId="797AECF8" w:rsidR="00D83563"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E1E5D8" w14:textId="77777777" w:rsidR="00F678DE" w:rsidRPr="00BA453C" w:rsidRDefault="00F678DE" w:rsidP="00302082">
      <w:pPr>
        <w:spacing w:after="120" w:line="240" w:lineRule="auto"/>
        <w:ind w:right="260"/>
        <w:rPr>
          <w:rFonts w:ascii="Arial" w:hAnsi="Arial" w:cs="Arial"/>
          <w:b/>
          <w:sz w:val="20"/>
        </w:rPr>
      </w:pPr>
    </w:p>
    <w:tbl>
      <w:tblPr>
        <w:tblStyle w:val="TableGrid"/>
        <w:tblW w:w="10485" w:type="dxa"/>
        <w:tblLook w:val="04A0" w:firstRow="1" w:lastRow="0" w:firstColumn="1" w:lastColumn="0" w:noHBand="0" w:noVBand="1"/>
      </w:tblPr>
      <w:tblGrid>
        <w:gridCol w:w="1526"/>
        <w:gridCol w:w="1701"/>
        <w:gridCol w:w="2155"/>
        <w:gridCol w:w="2268"/>
        <w:gridCol w:w="2835"/>
      </w:tblGrid>
      <w:tr w:rsidR="00302082" w:rsidRPr="00BA453C" w14:paraId="3E998711" w14:textId="77777777" w:rsidTr="000D29D4">
        <w:trPr>
          <w:trHeight w:val="317"/>
        </w:trPr>
        <w:tc>
          <w:tcPr>
            <w:tcW w:w="1526" w:type="dxa"/>
          </w:tcPr>
          <w:p w14:paraId="2B521B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E2AF8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155" w:type="dxa"/>
          </w:tcPr>
          <w:p w14:paraId="1E73E64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268" w:type="dxa"/>
          </w:tcPr>
          <w:p w14:paraId="5F55A8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743F61D8" w14:textId="77777777" w:rsidR="00422B69" w:rsidRPr="00BA453C" w:rsidRDefault="00422B69" w:rsidP="000D15FC">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E0303" w:rsidRPr="00302082" w14:paraId="3EA6FB75" w14:textId="77777777" w:rsidTr="000D29D4">
        <w:trPr>
          <w:trHeight w:val="305"/>
        </w:trPr>
        <w:tc>
          <w:tcPr>
            <w:tcW w:w="1526" w:type="dxa"/>
          </w:tcPr>
          <w:p w14:paraId="22DF6AB9" w14:textId="77777777" w:rsidR="001E0303" w:rsidRPr="00302082" w:rsidRDefault="001E0303" w:rsidP="001E0303">
            <w:pPr>
              <w:spacing w:after="120"/>
              <w:ind w:right="-330"/>
              <w:rPr>
                <w:rFonts w:ascii="Arial" w:hAnsi="Arial" w:cs="Arial"/>
              </w:rPr>
            </w:pPr>
            <w:r>
              <w:rPr>
                <w:rFonts w:ascii="Arial" w:hAnsi="Arial" w:cs="Arial"/>
              </w:rPr>
              <w:t>06/03/17</w:t>
            </w:r>
          </w:p>
        </w:tc>
        <w:tc>
          <w:tcPr>
            <w:tcW w:w="1701" w:type="dxa"/>
          </w:tcPr>
          <w:p w14:paraId="700E02FC" w14:textId="77777777" w:rsidR="001E0303" w:rsidRPr="00302082" w:rsidRDefault="001E0303" w:rsidP="001E0303">
            <w:pPr>
              <w:spacing w:after="120"/>
              <w:ind w:right="-330"/>
              <w:rPr>
                <w:rFonts w:ascii="Arial" w:hAnsi="Arial" w:cs="Arial"/>
              </w:rPr>
            </w:pPr>
            <w:r>
              <w:rPr>
                <w:rFonts w:ascii="Arial" w:hAnsi="Arial" w:cs="Arial"/>
              </w:rPr>
              <w:t>Major</w:t>
            </w:r>
          </w:p>
        </w:tc>
        <w:tc>
          <w:tcPr>
            <w:tcW w:w="2155" w:type="dxa"/>
          </w:tcPr>
          <w:p w14:paraId="64957E32" w14:textId="77777777" w:rsidR="001E0303" w:rsidRPr="00302082" w:rsidRDefault="001E0303" w:rsidP="001E0303">
            <w:pPr>
              <w:spacing w:after="120"/>
              <w:ind w:right="-330"/>
              <w:rPr>
                <w:rFonts w:ascii="Arial" w:hAnsi="Arial" w:cs="Arial"/>
              </w:rPr>
            </w:pPr>
            <w:r>
              <w:rPr>
                <w:rFonts w:ascii="Arial" w:hAnsi="Arial" w:cs="Arial"/>
              </w:rPr>
              <w:t>September 2016</w:t>
            </w:r>
          </w:p>
        </w:tc>
        <w:tc>
          <w:tcPr>
            <w:tcW w:w="2268" w:type="dxa"/>
          </w:tcPr>
          <w:p w14:paraId="56173FB8" w14:textId="77777777" w:rsidR="001E0303" w:rsidRPr="00302082" w:rsidRDefault="001E0303" w:rsidP="001E0303">
            <w:pPr>
              <w:spacing w:after="120"/>
              <w:ind w:right="-330"/>
              <w:rPr>
                <w:rFonts w:ascii="Arial" w:hAnsi="Arial" w:cs="Arial"/>
              </w:rPr>
            </w:pPr>
            <w:r>
              <w:rPr>
                <w:rFonts w:ascii="Arial" w:hAnsi="Arial" w:cs="Arial"/>
              </w:rPr>
              <w:t>3</w:t>
            </w:r>
          </w:p>
        </w:tc>
        <w:tc>
          <w:tcPr>
            <w:tcW w:w="2835" w:type="dxa"/>
          </w:tcPr>
          <w:p w14:paraId="54F463D6" w14:textId="77777777" w:rsidR="001E0303" w:rsidRPr="00302082" w:rsidRDefault="001E0303" w:rsidP="001E0303">
            <w:pPr>
              <w:spacing w:after="120"/>
              <w:ind w:right="-330"/>
              <w:rPr>
                <w:rFonts w:ascii="Arial" w:hAnsi="Arial" w:cs="Arial"/>
              </w:rPr>
            </w:pPr>
            <w:r>
              <w:rPr>
                <w:rFonts w:ascii="Arial" w:hAnsi="Arial" w:cs="Arial"/>
              </w:rPr>
              <w:t>No</w:t>
            </w:r>
          </w:p>
        </w:tc>
      </w:tr>
      <w:tr w:rsidR="00302082" w:rsidRPr="00302082" w14:paraId="748D4BF2" w14:textId="77777777" w:rsidTr="000D29D4">
        <w:trPr>
          <w:trHeight w:val="305"/>
        </w:trPr>
        <w:tc>
          <w:tcPr>
            <w:tcW w:w="1526" w:type="dxa"/>
          </w:tcPr>
          <w:p w14:paraId="270994DE" w14:textId="606AF5EB" w:rsidR="00422B69" w:rsidRPr="00302082" w:rsidRDefault="00F117FB" w:rsidP="00302082">
            <w:pPr>
              <w:spacing w:after="120"/>
              <w:ind w:right="-330"/>
              <w:rPr>
                <w:rFonts w:ascii="Arial" w:hAnsi="Arial" w:cs="Arial"/>
              </w:rPr>
            </w:pPr>
            <w:r>
              <w:rPr>
                <w:rFonts w:ascii="Arial" w:hAnsi="Arial" w:cs="Arial"/>
              </w:rPr>
              <w:t>09/01/19</w:t>
            </w:r>
          </w:p>
        </w:tc>
        <w:tc>
          <w:tcPr>
            <w:tcW w:w="1701" w:type="dxa"/>
          </w:tcPr>
          <w:p w14:paraId="35A0C890" w14:textId="65140AA9" w:rsidR="00422B69" w:rsidRPr="00302082" w:rsidRDefault="00F117FB" w:rsidP="00302082">
            <w:pPr>
              <w:spacing w:after="120"/>
              <w:ind w:right="-330"/>
              <w:rPr>
                <w:rFonts w:ascii="Arial" w:hAnsi="Arial" w:cs="Arial"/>
              </w:rPr>
            </w:pPr>
            <w:r>
              <w:rPr>
                <w:rFonts w:ascii="Arial" w:hAnsi="Arial" w:cs="Arial"/>
              </w:rPr>
              <w:t>Major</w:t>
            </w:r>
          </w:p>
        </w:tc>
        <w:tc>
          <w:tcPr>
            <w:tcW w:w="2155" w:type="dxa"/>
          </w:tcPr>
          <w:p w14:paraId="743B13D3" w14:textId="725F56E6" w:rsidR="00422B69" w:rsidRPr="00302082" w:rsidRDefault="00F117FB" w:rsidP="00302082">
            <w:pPr>
              <w:spacing w:after="120"/>
              <w:ind w:right="-330"/>
              <w:rPr>
                <w:rFonts w:ascii="Arial" w:hAnsi="Arial" w:cs="Arial"/>
              </w:rPr>
            </w:pPr>
            <w:r>
              <w:rPr>
                <w:rFonts w:ascii="Arial" w:hAnsi="Arial" w:cs="Arial"/>
              </w:rPr>
              <w:t>September 2019</w:t>
            </w:r>
          </w:p>
        </w:tc>
        <w:tc>
          <w:tcPr>
            <w:tcW w:w="2268" w:type="dxa"/>
          </w:tcPr>
          <w:p w14:paraId="19748BDA" w14:textId="634AF817" w:rsidR="00422B69" w:rsidRPr="00302082" w:rsidRDefault="00F117FB" w:rsidP="00302082">
            <w:pPr>
              <w:spacing w:after="120"/>
              <w:ind w:right="-330"/>
              <w:rPr>
                <w:rFonts w:ascii="Arial" w:hAnsi="Arial" w:cs="Arial"/>
              </w:rPr>
            </w:pPr>
            <w:r>
              <w:rPr>
                <w:rFonts w:ascii="Arial" w:hAnsi="Arial" w:cs="Arial"/>
              </w:rPr>
              <w:t>7,</w:t>
            </w:r>
            <w:r w:rsidR="000D15FC">
              <w:rPr>
                <w:rFonts w:ascii="Arial" w:hAnsi="Arial" w:cs="Arial"/>
              </w:rPr>
              <w:t xml:space="preserve"> </w:t>
            </w:r>
            <w:r>
              <w:rPr>
                <w:rFonts w:ascii="Arial" w:hAnsi="Arial" w:cs="Arial"/>
              </w:rPr>
              <w:t>8,</w:t>
            </w:r>
            <w:r w:rsidR="000D15FC">
              <w:rPr>
                <w:rFonts w:ascii="Arial" w:hAnsi="Arial" w:cs="Arial"/>
              </w:rPr>
              <w:t xml:space="preserve"> </w:t>
            </w:r>
            <w:r>
              <w:rPr>
                <w:rFonts w:ascii="Arial" w:hAnsi="Arial" w:cs="Arial"/>
              </w:rPr>
              <w:t>13</w:t>
            </w:r>
          </w:p>
        </w:tc>
        <w:tc>
          <w:tcPr>
            <w:tcW w:w="2835" w:type="dxa"/>
          </w:tcPr>
          <w:p w14:paraId="2725E9F6" w14:textId="161CDD11" w:rsidR="00422B69" w:rsidRPr="00302082" w:rsidRDefault="00F117FB" w:rsidP="00302082">
            <w:pPr>
              <w:spacing w:after="120"/>
              <w:ind w:right="-330"/>
              <w:rPr>
                <w:rFonts w:ascii="Arial" w:hAnsi="Arial" w:cs="Arial"/>
              </w:rPr>
            </w:pPr>
            <w:r>
              <w:rPr>
                <w:rFonts w:ascii="Arial" w:hAnsi="Arial" w:cs="Arial"/>
              </w:rPr>
              <w:t>No</w:t>
            </w:r>
          </w:p>
        </w:tc>
      </w:tr>
      <w:tr w:rsidR="00E03D7A" w:rsidRPr="00302082" w14:paraId="7FBF8536" w14:textId="77777777" w:rsidTr="000D29D4">
        <w:trPr>
          <w:trHeight w:val="305"/>
        </w:trPr>
        <w:tc>
          <w:tcPr>
            <w:tcW w:w="1526" w:type="dxa"/>
          </w:tcPr>
          <w:p w14:paraId="0190E9D9" w14:textId="3EC8383C" w:rsidR="00E03D7A" w:rsidRDefault="00E03D7A" w:rsidP="00302082">
            <w:pPr>
              <w:spacing w:after="120"/>
              <w:ind w:right="-330"/>
              <w:rPr>
                <w:rFonts w:ascii="Arial" w:hAnsi="Arial" w:cs="Arial"/>
              </w:rPr>
            </w:pPr>
            <w:r>
              <w:rPr>
                <w:rFonts w:ascii="Arial" w:hAnsi="Arial" w:cs="Arial"/>
              </w:rPr>
              <w:t>09/03/20</w:t>
            </w:r>
          </w:p>
        </w:tc>
        <w:tc>
          <w:tcPr>
            <w:tcW w:w="1701" w:type="dxa"/>
          </w:tcPr>
          <w:p w14:paraId="2F67C927" w14:textId="7D6E4FF6" w:rsidR="00E03D7A" w:rsidRDefault="00E03D7A" w:rsidP="00302082">
            <w:pPr>
              <w:spacing w:after="120"/>
              <w:ind w:right="-330"/>
              <w:rPr>
                <w:rFonts w:ascii="Arial" w:hAnsi="Arial" w:cs="Arial"/>
              </w:rPr>
            </w:pPr>
            <w:r>
              <w:rPr>
                <w:rFonts w:ascii="Arial" w:hAnsi="Arial" w:cs="Arial"/>
              </w:rPr>
              <w:t>Minor</w:t>
            </w:r>
          </w:p>
        </w:tc>
        <w:tc>
          <w:tcPr>
            <w:tcW w:w="2155" w:type="dxa"/>
          </w:tcPr>
          <w:p w14:paraId="3B9CB429" w14:textId="0D8BAC8D" w:rsidR="00E03D7A" w:rsidRDefault="00E03D7A" w:rsidP="00302082">
            <w:pPr>
              <w:spacing w:after="120"/>
              <w:ind w:right="-330"/>
              <w:rPr>
                <w:rFonts w:ascii="Arial" w:hAnsi="Arial" w:cs="Arial"/>
              </w:rPr>
            </w:pPr>
            <w:r>
              <w:rPr>
                <w:rFonts w:ascii="Arial" w:hAnsi="Arial" w:cs="Arial"/>
              </w:rPr>
              <w:t>September 2020</w:t>
            </w:r>
          </w:p>
        </w:tc>
        <w:tc>
          <w:tcPr>
            <w:tcW w:w="2268" w:type="dxa"/>
          </w:tcPr>
          <w:p w14:paraId="05B869D1" w14:textId="49F2E4FD" w:rsidR="00E03D7A" w:rsidRDefault="00E03D7A" w:rsidP="00302082">
            <w:pPr>
              <w:spacing w:after="120"/>
              <w:ind w:right="-330"/>
              <w:rPr>
                <w:rFonts w:ascii="Arial" w:hAnsi="Arial" w:cs="Arial"/>
              </w:rPr>
            </w:pPr>
            <w:r>
              <w:rPr>
                <w:rFonts w:ascii="Arial" w:hAnsi="Arial" w:cs="Arial"/>
              </w:rPr>
              <w:t>6,</w:t>
            </w:r>
            <w:r w:rsidR="000D15FC">
              <w:rPr>
                <w:rFonts w:ascii="Arial" w:hAnsi="Arial" w:cs="Arial"/>
              </w:rPr>
              <w:t xml:space="preserve"> </w:t>
            </w:r>
            <w:r>
              <w:rPr>
                <w:rFonts w:ascii="Arial" w:hAnsi="Arial" w:cs="Arial"/>
              </w:rPr>
              <w:t>7,</w:t>
            </w:r>
            <w:r w:rsidR="000D15FC">
              <w:rPr>
                <w:rFonts w:ascii="Arial" w:hAnsi="Arial" w:cs="Arial"/>
              </w:rPr>
              <w:t xml:space="preserve"> </w:t>
            </w:r>
            <w:r>
              <w:rPr>
                <w:rFonts w:ascii="Arial" w:hAnsi="Arial" w:cs="Arial"/>
              </w:rPr>
              <w:t>14</w:t>
            </w:r>
          </w:p>
        </w:tc>
        <w:tc>
          <w:tcPr>
            <w:tcW w:w="2835" w:type="dxa"/>
          </w:tcPr>
          <w:p w14:paraId="0EC03BB7" w14:textId="23C8A99D" w:rsidR="00E03D7A" w:rsidRDefault="00E03D7A" w:rsidP="00302082">
            <w:pPr>
              <w:spacing w:after="120"/>
              <w:ind w:right="-330"/>
              <w:rPr>
                <w:rFonts w:ascii="Arial" w:hAnsi="Arial" w:cs="Arial"/>
              </w:rPr>
            </w:pPr>
            <w:r>
              <w:rPr>
                <w:rFonts w:ascii="Arial" w:hAnsi="Arial" w:cs="Arial"/>
              </w:rPr>
              <w:t>No</w:t>
            </w:r>
          </w:p>
        </w:tc>
      </w:tr>
      <w:tr w:rsidR="000D15FC" w:rsidRPr="00302082" w14:paraId="0D331C4A" w14:textId="77777777" w:rsidTr="000D29D4">
        <w:trPr>
          <w:trHeight w:val="305"/>
        </w:trPr>
        <w:tc>
          <w:tcPr>
            <w:tcW w:w="1526" w:type="dxa"/>
          </w:tcPr>
          <w:p w14:paraId="241CFBE0" w14:textId="68B39CA8" w:rsidR="000D15FC" w:rsidRDefault="00527C35" w:rsidP="00302082">
            <w:pPr>
              <w:spacing w:after="120"/>
              <w:ind w:right="-330"/>
              <w:rPr>
                <w:rFonts w:ascii="Arial" w:hAnsi="Arial" w:cs="Arial"/>
              </w:rPr>
            </w:pPr>
            <w:r>
              <w:rPr>
                <w:rFonts w:ascii="Arial" w:hAnsi="Arial" w:cs="Arial"/>
              </w:rPr>
              <w:t>00/2021 EAP</w:t>
            </w:r>
          </w:p>
        </w:tc>
        <w:tc>
          <w:tcPr>
            <w:tcW w:w="1701" w:type="dxa"/>
          </w:tcPr>
          <w:p w14:paraId="06F77EF2" w14:textId="56FC602E" w:rsidR="000D15FC" w:rsidRDefault="00F678DE" w:rsidP="00302082">
            <w:pPr>
              <w:spacing w:after="120"/>
              <w:ind w:right="-330"/>
              <w:rPr>
                <w:rFonts w:ascii="Arial" w:hAnsi="Arial" w:cs="Arial"/>
              </w:rPr>
            </w:pPr>
            <w:r>
              <w:rPr>
                <w:rFonts w:ascii="Arial" w:hAnsi="Arial" w:cs="Arial"/>
              </w:rPr>
              <w:t>Major</w:t>
            </w:r>
          </w:p>
        </w:tc>
        <w:tc>
          <w:tcPr>
            <w:tcW w:w="2155" w:type="dxa"/>
          </w:tcPr>
          <w:p w14:paraId="5FCDB0BA" w14:textId="2BFF9ADE" w:rsidR="000D15FC" w:rsidRDefault="000D15FC" w:rsidP="00302082">
            <w:pPr>
              <w:spacing w:after="120"/>
              <w:ind w:right="-330"/>
              <w:rPr>
                <w:rFonts w:ascii="Arial" w:hAnsi="Arial" w:cs="Arial"/>
              </w:rPr>
            </w:pPr>
            <w:r>
              <w:rPr>
                <w:rFonts w:ascii="Arial" w:hAnsi="Arial" w:cs="Arial"/>
              </w:rPr>
              <w:t>September 2021</w:t>
            </w:r>
          </w:p>
        </w:tc>
        <w:tc>
          <w:tcPr>
            <w:tcW w:w="2268" w:type="dxa"/>
          </w:tcPr>
          <w:p w14:paraId="7101ACDA" w14:textId="5B146C6B" w:rsidR="000D15FC" w:rsidRDefault="00F678DE" w:rsidP="00302082">
            <w:pPr>
              <w:spacing w:after="120"/>
              <w:ind w:right="-330"/>
              <w:rPr>
                <w:rFonts w:ascii="Arial" w:hAnsi="Arial" w:cs="Arial"/>
              </w:rPr>
            </w:pPr>
            <w:r>
              <w:rPr>
                <w:rFonts w:ascii="Arial" w:hAnsi="Arial" w:cs="Arial"/>
              </w:rPr>
              <w:t>1, 6, 7, 9, 10, 13, 14</w:t>
            </w:r>
          </w:p>
        </w:tc>
        <w:tc>
          <w:tcPr>
            <w:tcW w:w="2835" w:type="dxa"/>
          </w:tcPr>
          <w:p w14:paraId="68512CDE" w14:textId="3ECD19D5" w:rsidR="000D15FC" w:rsidRDefault="00F678DE" w:rsidP="00302082">
            <w:pPr>
              <w:spacing w:after="120"/>
              <w:ind w:right="-330"/>
              <w:rPr>
                <w:rFonts w:ascii="Arial" w:hAnsi="Arial" w:cs="Arial"/>
              </w:rPr>
            </w:pPr>
            <w:r>
              <w:rPr>
                <w:rFonts w:ascii="Arial" w:hAnsi="Arial" w:cs="Arial"/>
              </w:rPr>
              <w:t>No</w:t>
            </w:r>
          </w:p>
        </w:tc>
      </w:tr>
    </w:tbl>
    <w:p w14:paraId="6BA76AFD"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1E0303" w14:paraId="3CFB5495" w14:textId="77777777" w:rsidTr="001E0303">
        <w:tc>
          <w:tcPr>
            <w:tcW w:w="10456" w:type="dxa"/>
          </w:tcPr>
          <w:p w14:paraId="10C0514B" w14:textId="77777777" w:rsidR="001E0303" w:rsidRDefault="001E0303" w:rsidP="000D15FC">
            <w:pPr>
              <w:spacing w:after="120"/>
              <w:ind w:right="-139"/>
              <w:rPr>
                <w:rFonts w:ascii="Arial" w:hAnsi="Arial" w:cs="Arial"/>
              </w:rPr>
            </w:pPr>
            <w:r>
              <w:rPr>
                <w:rFonts w:ascii="Arial" w:hAnsi="Arial" w:cs="Arial"/>
              </w:rPr>
              <w:t>Revised FSO January 2018</w:t>
            </w:r>
          </w:p>
        </w:tc>
      </w:tr>
    </w:tbl>
    <w:p w14:paraId="10E8A3A9" w14:textId="77777777" w:rsidR="001E0303" w:rsidRPr="00302082" w:rsidRDefault="001E0303" w:rsidP="00302082">
      <w:pPr>
        <w:spacing w:after="120" w:line="240" w:lineRule="auto"/>
        <w:ind w:right="-330"/>
        <w:rPr>
          <w:rFonts w:ascii="Arial" w:hAnsi="Arial" w:cs="Arial"/>
        </w:rPr>
      </w:pPr>
    </w:p>
    <w:sectPr w:rsidR="001E0303" w:rsidRPr="00302082" w:rsidSect="00561B13">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6C1B" w14:textId="77777777" w:rsidR="00D7583A" w:rsidRDefault="00D7583A" w:rsidP="009A2D37">
      <w:pPr>
        <w:spacing w:after="0" w:line="240" w:lineRule="auto"/>
      </w:pPr>
      <w:r>
        <w:separator/>
      </w:r>
    </w:p>
  </w:endnote>
  <w:endnote w:type="continuationSeparator" w:id="0">
    <w:p w14:paraId="312B7F37" w14:textId="77777777" w:rsidR="00D7583A" w:rsidRDefault="00D7583A" w:rsidP="009A2D37">
      <w:pPr>
        <w:spacing w:after="0" w:line="240" w:lineRule="auto"/>
      </w:pPr>
      <w:r>
        <w:continuationSeparator/>
      </w:r>
    </w:p>
  </w:endnote>
  <w:endnote w:type="continuationNotice" w:id="1">
    <w:p w14:paraId="0C7CB837" w14:textId="77777777" w:rsidR="00D7583A" w:rsidRDefault="00D75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F2218C6" w14:textId="77777777" w:rsidR="000D15FC" w:rsidRDefault="000D15FC" w:rsidP="009A2D37">
        <w:pPr>
          <w:pStyle w:val="Footer"/>
          <w:jc w:val="center"/>
        </w:pPr>
      </w:p>
      <w:p w14:paraId="05DBB034" w14:textId="224A9026" w:rsidR="00FE1E8C" w:rsidRDefault="00FE1E8C" w:rsidP="009A2D37">
        <w:pPr>
          <w:pStyle w:val="Footer"/>
          <w:jc w:val="center"/>
        </w:pPr>
        <w:r>
          <w:fldChar w:fldCharType="begin"/>
        </w:r>
        <w:r>
          <w:instrText xml:space="preserve"> PAGE   \* MERGEFORMAT </w:instrText>
        </w:r>
        <w:r>
          <w:fldChar w:fldCharType="separate"/>
        </w:r>
        <w:r w:rsidR="00D53EC1">
          <w:rPr>
            <w:noProof/>
          </w:rPr>
          <w:t>7</w:t>
        </w:r>
        <w:r>
          <w:rPr>
            <w:noProof/>
          </w:rPr>
          <w:fldChar w:fldCharType="end"/>
        </w:r>
      </w:p>
    </w:sdtContent>
  </w:sdt>
  <w:p w14:paraId="2E60D02F" w14:textId="0CC37B7E" w:rsidR="001E73D8" w:rsidRPr="001F67D7" w:rsidRDefault="001F67D7" w:rsidP="001F67D7">
    <w:pPr>
      <w:pStyle w:val="Footer"/>
      <w:spacing w:after="120"/>
      <w:ind w:right="-330"/>
      <w:jc w:val="center"/>
      <w:rPr>
        <w:rFonts w:ascii="Arial" w:hAnsi="Arial"/>
        <w:sz w:val="18"/>
      </w:rPr>
    </w:pPr>
    <w:r>
      <w:rPr>
        <w:rFonts w:ascii="Arial" w:hAnsi="Arial"/>
        <w:sz w:val="18"/>
      </w:rPr>
      <w:t xml:space="preserve">SOCI7480 (SO748) </w:t>
    </w:r>
    <w:r w:rsidR="000D15FC" w:rsidRPr="000D15FC">
      <w:rPr>
        <w:rFonts w:ascii="Arial" w:hAnsi="Arial"/>
        <w:sz w:val="18"/>
      </w:rPr>
      <w:t>The Practice of Social Research</w:t>
    </w:r>
    <w:r w:rsidR="000D15FC">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F8F" w14:textId="77777777" w:rsidR="00D7583A" w:rsidRDefault="00D7583A" w:rsidP="009A2D37">
      <w:pPr>
        <w:spacing w:after="0" w:line="240" w:lineRule="auto"/>
      </w:pPr>
      <w:r>
        <w:separator/>
      </w:r>
    </w:p>
  </w:footnote>
  <w:footnote w:type="continuationSeparator" w:id="0">
    <w:p w14:paraId="3EBC5118" w14:textId="77777777" w:rsidR="00D7583A" w:rsidRDefault="00D7583A" w:rsidP="009A2D37">
      <w:pPr>
        <w:spacing w:after="0" w:line="240" w:lineRule="auto"/>
      </w:pPr>
      <w:r>
        <w:continuationSeparator/>
      </w:r>
    </w:p>
  </w:footnote>
  <w:footnote w:type="continuationNotice" w:id="1">
    <w:p w14:paraId="18827034" w14:textId="77777777" w:rsidR="00D7583A" w:rsidRDefault="00D75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66B1" w14:textId="77777777" w:rsidR="00FE1E8C" w:rsidRPr="0075408A" w:rsidRDefault="00FE1E8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41D6A8" wp14:editId="57D4CF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DA2678B" w14:textId="77777777" w:rsidR="00FE1E8C" w:rsidRPr="008C00F8" w:rsidRDefault="00FE1E8C" w:rsidP="005E6D38">
    <w:pPr>
      <w:pStyle w:val="Heading1"/>
      <w:spacing w:before="60" w:after="60"/>
      <w:rPr>
        <w:rFonts w:ascii="Arial" w:hAnsi="Arial" w:cs="Arial"/>
      </w:rPr>
    </w:pPr>
  </w:p>
  <w:p w14:paraId="5A6B3821" w14:textId="77777777" w:rsidR="00FE1E8C" w:rsidRDefault="00FE1E8C">
    <w:pPr>
      <w:pStyle w:val="Header"/>
    </w:pPr>
  </w:p>
  <w:p w14:paraId="3375B2DD" w14:textId="77777777" w:rsidR="001E73D8" w:rsidRDefault="001E73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AAE9" w14:textId="167CE8AD" w:rsidR="00FE1E8C" w:rsidRPr="0075408A" w:rsidRDefault="00FE1E8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2C7E58" wp14:editId="37F7A9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1A966F0" w14:textId="77777777" w:rsidR="00FE1E8C" w:rsidRPr="000F7FBF" w:rsidRDefault="00FE1E8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4DCE6C2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B596D544">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54952"/>
    <w:multiLevelType w:val="hybridMultilevel"/>
    <w:tmpl w:val="462EB8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41B8"/>
    <w:rsid w:val="000678D3"/>
    <w:rsid w:val="0008418D"/>
    <w:rsid w:val="00094810"/>
    <w:rsid w:val="00096DA4"/>
    <w:rsid w:val="000C0294"/>
    <w:rsid w:val="000C3A7E"/>
    <w:rsid w:val="000C7A1C"/>
    <w:rsid w:val="000D15FC"/>
    <w:rsid w:val="000D29D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0303"/>
    <w:rsid w:val="001E1F45"/>
    <w:rsid w:val="001E62C1"/>
    <w:rsid w:val="001E73D8"/>
    <w:rsid w:val="001F0779"/>
    <w:rsid w:val="001F3C3E"/>
    <w:rsid w:val="001F67D7"/>
    <w:rsid w:val="00201C5F"/>
    <w:rsid w:val="0020243A"/>
    <w:rsid w:val="00204081"/>
    <w:rsid w:val="0021578E"/>
    <w:rsid w:val="00227582"/>
    <w:rsid w:val="002302FD"/>
    <w:rsid w:val="002308BE"/>
    <w:rsid w:val="0023336C"/>
    <w:rsid w:val="002407C0"/>
    <w:rsid w:val="002461AF"/>
    <w:rsid w:val="002465A1"/>
    <w:rsid w:val="0025240A"/>
    <w:rsid w:val="00264576"/>
    <w:rsid w:val="0026585A"/>
    <w:rsid w:val="00266735"/>
    <w:rsid w:val="00273CF0"/>
    <w:rsid w:val="002748D4"/>
    <w:rsid w:val="00274ED7"/>
    <w:rsid w:val="0028461D"/>
    <w:rsid w:val="0028590C"/>
    <w:rsid w:val="00292C46"/>
    <w:rsid w:val="002938D6"/>
    <w:rsid w:val="00294B73"/>
    <w:rsid w:val="002951A9"/>
    <w:rsid w:val="002A0C18"/>
    <w:rsid w:val="002A219B"/>
    <w:rsid w:val="002A22DB"/>
    <w:rsid w:val="002B20F5"/>
    <w:rsid w:val="002B2A1A"/>
    <w:rsid w:val="002B71F2"/>
    <w:rsid w:val="002D75F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472"/>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0E64"/>
    <w:rsid w:val="004114F8"/>
    <w:rsid w:val="00422B69"/>
    <w:rsid w:val="00423D86"/>
    <w:rsid w:val="00424C90"/>
    <w:rsid w:val="00436BE9"/>
    <w:rsid w:val="00441E76"/>
    <w:rsid w:val="004443DA"/>
    <w:rsid w:val="00446A75"/>
    <w:rsid w:val="004474A2"/>
    <w:rsid w:val="00460925"/>
    <w:rsid w:val="00471C6C"/>
    <w:rsid w:val="00471F93"/>
    <w:rsid w:val="00472023"/>
    <w:rsid w:val="00486993"/>
    <w:rsid w:val="00492DA4"/>
    <w:rsid w:val="00496AA3"/>
    <w:rsid w:val="00497C98"/>
    <w:rsid w:val="004A39D7"/>
    <w:rsid w:val="004A55FA"/>
    <w:rsid w:val="004A7BF3"/>
    <w:rsid w:val="004B5D03"/>
    <w:rsid w:val="004C0E59"/>
    <w:rsid w:val="004C1EC4"/>
    <w:rsid w:val="004D035C"/>
    <w:rsid w:val="004F1FF7"/>
    <w:rsid w:val="004F3C18"/>
    <w:rsid w:val="004F4328"/>
    <w:rsid w:val="0050009F"/>
    <w:rsid w:val="005005E4"/>
    <w:rsid w:val="00513689"/>
    <w:rsid w:val="0051375A"/>
    <w:rsid w:val="00521097"/>
    <w:rsid w:val="00527C35"/>
    <w:rsid w:val="0053059E"/>
    <w:rsid w:val="00532F6F"/>
    <w:rsid w:val="00533663"/>
    <w:rsid w:val="005460C2"/>
    <w:rsid w:val="005526FB"/>
    <w:rsid w:val="0055280A"/>
    <w:rsid w:val="00553B32"/>
    <w:rsid w:val="005548E1"/>
    <w:rsid w:val="0055585D"/>
    <w:rsid w:val="0056127B"/>
    <w:rsid w:val="00561B13"/>
    <w:rsid w:val="00561D26"/>
    <w:rsid w:val="00564738"/>
    <w:rsid w:val="00567EC9"/>
    <w:rsid w:val="00571630"/>
    <w:rsid w:val="0057480C"/>
    <w:rsid w:val="005759F4"/>
    <w:rsid w:val="005779D1"/>
    <w:rsid w:val="0058041A"/>
    <w:rsid w:val="0058743D"/>
    <w:rsid w:val="00587BF7"/>
    <w:rsid w:val="00592034"/>
    <w:rsid w:val="0059477B"/>
    <w:rsid w:val="00596884"/>
    <w:rsid w:val="005A14B5"/>
    <w:rsid w:val="005B404A"/>
    <w:rsid w:val="005B5A98"/>
    <w:rsid w:val="005C1A4F"/>
    <w:rsid w:val="005C27D7"/>
    <w:rsid w:val="005D7CD0"/>
    <w:rsid w:val="005E1A3A"/>
    <w:rsid w:val="005E6ADC"/>
    <w:rsid w:val="005E6D10"/>
    <w:rsid w:val="005E6D38"/>
    <w:rsid w:val="005E6F3E"/>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88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856"/>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B2A"/>
    <w:rsid w:val="008D7401"/>
    <w:rsid w:val="008E17D7"/>
    <w:rsid w:val="008F5580"/>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496"/>
    <w:rsid w:val="009C7082"/>
    <w:rsid w:val="009D0006"/>
    <w:rsid w:val="009D068C"/>
    <w:rsid w:val="009F3A2A"/>
    <w:rsid w:val="009F731F"/>
    <w:rsid w:val="009F7D33"/>
    <w:rsid w:val="00A000FA"/>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4F9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2F3E"/>
    <w:rsid w:val="00B83E1C"/>
    <w:rsid w:val="00B83F9B"/>
    <w:rsid w:val="00B9109B"/>
    <w:rsid w:val="00B927AE"/>
    <w:rsid w:val="00B93721"/>
    <w:rsid w:val="00B937B1"/>
    <w:rsid w:val="00B97AE3"/>
    <w:rsid w:val="00BA453C"/>
    <w:rsid w:val="00BA4E02"/>
    <w:rsid w:val="00BB2045"/>
    <w:rsid w:val="00BB2A6D"/>
    <w:rsid w:val="00BB4189"/>
    <w:rsid w:val="00BC19F7"/>
    <w:rsid w:val="00BC41ED"/>
    <w:rsid w:val="00BC70F8"/>
    <w:rsid w:val="00BD009E"/>
    <w:rsid w:val="00BD0EF8"/>
    <w:rsid w:val="00BD7A8C"/>
    <w:rsid w:val="00BE2126"/>
    <w:rsid w:val="00BE3B17"/>
    <w:rsid w:val="00BE6B5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3EC1"/>
    <w:rsid w:val="00D65506"/>
    <w:rsid w:val="00D7583A"/>
    <w:rsid w:val="00D773CF"/>
    <w:rsid w:val="00D83563"/>
    <w:rsid w:val="00D8448F"/>
    <w:rsid w:val="00D87D3C"/>
    <w:rsid w:val="00DA64B6"/>
    <w:rsid w:val="00DB5C9D"/>
    <w:rsid w:val="00DC56CF"/>
    <w:rsid w:val="00DD02E6"/>
    <w:rsid w:val="00DF665B"/>
    <w:rsid w:val="00E0152A"/>
    <w:rsid w:val="00E03394"/>
    <w:rsid w:val="00E03D7A"/>
    <w:rsid w:val="00E066E5"/>
    <w:rsid w:val="00E22F03"/>
    <w:rsid w:val="00E233C1"/>
    <w:rsid w:val="00E3033A"/>
    <w:rsid w:val="00E51404"/>
    <w:rsid w:val="00E537EE"/>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17FB"/>
    <w:rsid w:val="00F16F93"/>
    <w:rsid w:val="00F176DE"/>
    <w:rsid w:val="00F21C47"/>
    <w:rsid w:val="00F244E2"/>
    <w:rsid w:val="00F317D7"/>
    <w:rsid w:val="00F3226C"/>
    <w:rsid w:val="00F340DE"/>
    <w:rsid w:val="00F43542"/>
    <w:rsid w:val="00F44BAB"/>
    <w:rsid w:val="00F454E2"/>
    <w:rsid w:val="00F527CB"/>
    <w:rsid w:val="00F562AA"/>
    <w:rsid w:val="00F66975"/>
    <w:rsid w:val="00F678DE"/>
    <w:rsid w:val="00F70BCE"/>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1E8C"/>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FAFEE"/>
  <w15:docId w15:val="{4DC566B7-E1EA-40FF-9226-556044F0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D15FC"/>
    <w:pPr>
      <w:spacing w:after="0" w:line="240" w:lineRule="auto"/>
    </w:pPr>
    <w:rPr>
      <w:rFonts w:eastAsiaTheme="minorEastAsia"/>
      <w:lang w:eastAsia="en-GB"/>
    </w:rPr>
  </w:style>
  <w:style w:type="table" w:styleId="LightList">
    <w:name w:val="Light List"/>
    <w:basedOn w:val="TableNormal"/>
    <w:uiPriority w:val="61"/>
    <w:rsid w:val="00F678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D3A5D-6959-4D01-BB81-16A7283370D9}">
  <ds:schemaRefs>
    <ds:schemaRef ds:uri="http://schemas.microsoft.com/sharepoint/v3/contenttype/forms"/>
  </ds:schemaRefs>
</ds:datastoreItem>
</file>

<file path=customXml/itemProps2.xml><?xml version="1.0" encoding="utf-8"?>
<ds:datastoreItem xmlns:ds="http://schemas.openxmlformats.org/officeDocument/2006/customXml" ds:itemID="{DAE83A3A-BE79-446A-AEA0-BAF434D686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AB923-F771-44E7-8072-14AED10CE5F8}">
  <ds:schemaRefs>
    <ds:schemaRef ds:uri="http://schemas.openxmlformats.org/officeDocument/2006/bibliography"/>
  </ds:schemaRefs>
</ds:datastoreItem>
</file>

<file path=customXml/itemProps4.xml><?xml version="1.0" encoding="utf-8"?>
<ds:datastoreItem xmlns:ds="http://schemas.openxmlformats.org/officeDocument/2006/customXml" ds:itemID="{42513EAC-B79C-4DD1-B7DE-2B508E21F57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2021-10-11T11:38:00Z</dcterms:created>
  <dcterms:modified xsi:type="dcterms:W3CDTF">2022-03-22T21:14:00Z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