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4E88" w14:textId="22A9BE49"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DD590CC" w14:textId="05DA9BF1" w:rsidR="000D284F" w:rsidRDefault="001C4B92" w:rsidP="001C4B92">
      <w:pPr>
        <w:spacing w:after="120" w:line="240" w:lineRule="auto"/>
        <w:ind w:left="426" w:right="260"/>
        <w:jc w:val="both"/>
        <w:rPr>
          <w:rFonts w:ascii="Arial" w:hAnsi="Arial" w:cs="Arial"/>
        </w:rPr>
      </w:pPr>
      <w:r>
        <w:rPr>
          <w:rFonts w:ascii="Arial" w:hAnsi="Arial" w:cs="Arial"/>
        </w:rPr>
        <w:t xml:space="preserve">SOCI6870: </w:t>
      </w:r>
      <w:r w:rsidR="000D284F">
        <w:rPr>
          <w:rFonts w:ascii="Arial" w:hAnsi="Arial" w:cs="Arial"/>
        </w:rPr>
        <w:t>The Politics of Criminal Justice</w:t>
      </w:r>
    </w:p>
    <w:p w14:paraId="48D71725" w14:textId="77777777" w:rsidR="00432B51" w:rsidRPr="00302082" w:rsidRDefault="00432B51" w:rsidP="001C4B92">
      <w:pPr>
        <w:spacing w:after="120" w:line="240" w:lineRule="auto"/>
        <w:ind w:left="426" w:right="260"/>
        <w:jc w:val="both"/>
        <w:rPr>
          <w:rFonts w:ascii="Arial" w:hAnsi="Arial" w:cs="Arial"/>
        </w:rPr>
      </w:pPr>
    </w:p>
    <w:p w14:paraId="1520C757" w14:textId="55FC76A1" w:rsidR="009A2D37" w:rsidRPr="00302082" w:rsidRDefault="001C4B92" w:rsidP="001C4B92">
      <w:pPr>
        <w:numPr>
          <w:ilvl w:val="0"/>
          <w:numId w:val="1"/>
        </w:numPr>
        <w:spacing w:after="120" w:line="240" w:lineRule="auto"/>
        <w:ind w:left="426" w:right="260" w:hanging="426"/>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58C174B" w14:textId="2F82BD3E" w:rsidR="009A2D37" w:rsidRDefault="001C4B92" w:rsidP="00C3084F">
      <w:pPr>
        <w:spacing w:after="120" w:line="240" w:lineRule="auto"/>
        <w:ind w:left="426" w:right="260"/>
        <w:jc w:val="both"/>
        <w:rPr>
          <w:rFonts w:ascii="Arial" w:hAnsi="Arial" w:cs="Arial"/>
          <w:iCs/>
        </w:rPr>
      </w:pPr>
      <w:r>
        <w:rPr>
          <w:rFonts w:ascii="Arial" w:hAnsi="Arial" w:cs="Arial"/>
          <w:iCs/>
        </w:rPr>
        <w:t xml:space="preserve">Law, Society and Social Justice: </w:t>
      </w:r>
      <w:r w:rsidR="00432B51">
        <w:rPr>
          <w:rFonts w:ascii="Arial" w:hAnsi="Arial" w:cs="Arial"/>
          <w:iCs/>
        </w:rPr>
        <w:t>School of Social Policy, Sociology &amp; Social Research</w:t>
      </w:r>
    </w:p>
    <w:p w14:paraId="04C9E4E7" w14:textId="77777777" w:rsidR="00432B51" w:rsidRPr="0036174D" w:rsidRDefault="00432B51" w:rsidP="00C3084F">
      <w:pPr>
        <w:spacing w:after="120" w:line="240" w:lineRule="auto"/>
        <w:ind w:left="426" w:right="260"/>
        <w:jc w:val="both"/>
        <w:rPr>
          <w:rFonts w:ascii="Arial" w:hAnsi="Arial" w:cs="Arial"/>
          <w:iCs/>
        </w:rPr>
      </w:pPr>
    </w:p>
    <w:p w14:paraId="0A66650D" w14:textId="77777777" w:rsidR="009A2D37" w:rsidRPr="00302082" w:rsidRDefault="002A7F48" w:rsidP="001C4B9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53F5E2B" w14:textId="77777777" w:rsidR="009A2D37" w:rsidRDefault="000D284F" w:rsidP="00C3084F">
      <w:pPr>
        <w:spacing w:after="120" w:line="240" w:lineRule="auto"/>
        <w:ind w:left="426" w:right="260"/>
        <w:jc w:val="both"/>
        <w:rPr>
          <w:rFonts w:ascii="Arial" w:hAnsi="Arial" w:cs="Arial"/>
          <w:iCs/>
        </w:rPr>
      </w:pPr>
      <w:r>
        <w:rPr>
          <w:rFonts w:ascii="Arial" w:hAnsi="Arial" w:cs="Arial"/>
          <w:iCs/>
        </w:rPr>
        <w:t>6</w:t>
      </w:r>
    </w:p>
    <w:p w14:paraId="2E089C64" w14:textId="77777777" w:rsidR="00432B51" w:rsidRPr="0036174D" w:rsidRDefault="00432B51" w:rsidP="00C3084F">
      <w:pPr>
        <w:spacing w:after="120" w:line="240" w:lineRule="auto"/>
        <w:ind w:left="426" w:right="260"/>
        <w:jc w:val="both"/>
        <w:rPr>
          <w:rFonts w:ascii="Arial" w:hAnsi="Arial" w:cs="Arial"/>
          <w:iCs/>
        </w:rPr>
      </w:pPr>
    </w:p>
    <w:p w14:paraId="3B0C652C" w14:textId="77777777"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59222BF" w14:textId="78AC0B42" w:rsidR="009A2D37" w:rsidRDefault="000D284F" w:rsidP="00C3084F">
      <w:pPr>
        <w:spacing w:after="120" w:line="240" w:lineRule="auto"/>
        <w:ind w:left="426" w:right="260"/>
        <w:jc w:val="both"/>
        <w:rPr>
          <w:rFonts w:ascii="Arial" w:hAnsi="Arial" w:cs="Arial"/>
        </w:rPr>
      </w:pPr>
      <w:r>
        <w:rPr>
          <w:rFonts w:ascii="Arial" w:hAnsi="Arial" w:cs="Arial"/>
        </w:rPr>
        <w:t>30</w:t>
      </w:r>
      <w:r w:rsidR="00432B51">
        <w:rPr>
          <w:rFonts w:ascii="Arial" w:hAnsi="Arial" w:cs="Arial"/>
        </w:rPr>
        <w:t xml:space="preserve"> (15 ECTS)</w:t>
      </w:r>
    </w:p>
    <w:p w14:paraId="1B647A14" w14:textId="77777777" w:rsidR="00432B51" w:rsidRPr="0036174D" w:rsidRDefault="00432B51" w:rsidP="00C3084F">
      <w:pPr>
        <w:spacing w:after="120" w:line="240" w:lineRule="auto"/>
        <w:ind w:left="426" w:right="260"/>
        <w:jc w:val="both"/>
        <w:rPr>
          <w:rFonts w:ascii="Arial" w:hAnsi="Arial" w:cs="Arial"/>
        </w:rPr>
      </w:pPr>
    </w:p>
    <w:p w14:paraId="324BEA74" w14:textId="77777777"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B38D371" w14:textId="77777777" w:rsidR="00432B51" w:rsidRDefault="00432B51" w:rsidP="00C3084F">
      <w:pPr>
        <w:spacing w:after="120" w:line="240" w:lineRule="auto"/>
        <w:ind w:left="426" w:right="260"/>
        <w:jc w:val="both"/>
        <w:rPr>
          <w:rFonts w:ascii="Arial" w:hAnsi="Arial" w:cs="Arial"/>
          <w:iCs/>
        </w:rPr>
      </w:pPr>
      <w:r>
        <w:rPr>
          <w:rFonts w:ascii="Arial" w:hAnsi="Arial" w:cs="Arial"/>
          <w:iCs/>
        </w:rPr>
        <w:t>Autumn and spring</w:t>
      </w:r>
    </w:p>
    <w:p w14:paraId="256E41A7" w14:textId="2D3A1152" w:rsidR="009A2D37" w:rsidRPr="0036174D" w:rsidRDefault="009A2D37" w:rsidP="00C3084F">
      <w:pPr>
        <w:spacing w:after="120" w:line="240" w:lineRule="auto"/>
        <w:ind w:left="426" w:right="260"/>
        <w:jc w:val="both"/>
        <w:rPr>
          <w:rFonts w:ascii="Arial" w:hAnsi="Arial" w:cs="Arial"/>
          <w:iCs/>
        </w:rPr>
      </w:pPr>
    </w:p>
    <w:p w14:paraId="11D97186" w14:textId="77777777"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DE4CA97" w14:textId="27B73043" w:rsidR="009A2D37" w:rsidRDefault="002C5BC3" w:rsidP="00C3084F">
      <w:pPr>
        <w:spacing w:after="120" w:line="240" w:lineRule="auto"/>
        <w:ind w:left="426" w:right="260"/>
        <w:jc w:val="both"/>
        <w:rPr>
          <w:rFonts w:ascii="Arial" w:hAnsi="Arial" w:cs="Arial"/>
          <w:iCs/>
        </w:rPr>
      </w:pPr>
      <w:r>
        <w:rPr>
          <w:rFonts w:ascii="Arial" w:hAnsi="Arial" w:cs="Arial"/>
          <w:iCs/>
        </w:rPr>
        <w:t>None</w:t>
      </w:r>
      <w:r w:rsidR="000D284F">
        <w:rPr>
          <w:rFonts w:ascii="Arial" w:hAnsi="Arial" w:cs="Arial"/>
          <w:iCs/>
        </w:rPr>
        <w:t xml:space="preserve"> </w:t>
      </w:r>
    </w:p>
    <w:p w14:paraId="505F1AAE" w14:textId="77777777" w:rsidR="00432B51" w:rsidRPr="0036174D" w:rsidRDefault="00432B51" w:rsidP="00C3084F">
      <w:pPr>
        <w:spacing w:after="120" w:line="240" w:lineRule="auto"/>
        <w:ind w:left="426" w:right="260"/>
        <w:jc w:val="both"/>
        <w:rPr>
          <w:rFonts w:ascii="Arial" w:hAnsi="Arial" w:cs="Arial"/>
          <w:iCs/>
        </w:rPr>
      </w:pPr>
    </w:p>
    <w:p w14:paraId="2D3CE371" w14:textId="77777777"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3EE1EB3" w14:textId="064D13A0" w:rsidR="009A2D37" w:rsidRDefault="001C4B92" w:rsidP="00C3084F">
      <w:pPr>
        <w:spacing w:after="120" w:line="240" w:lineRule="auto"/>
        <w:ind w:left="426" w:right="260"/>
        <w:jc w:val="both"/>
        <w:rPr>
          <w:rFonts w:ascii="Arial" w:hAnsi="Arial" w:cs="Arial"/>
        </w:rPr>
      </w:pPr>
      <w:r>
        <w:rPr>
          <w:rFonts w:ascii="Arial" w:hAnsi="Arial" w:cs="Arial"/>
        </w:rPr>
        <w:t xml:space="preserve">Optional module to </w:t>
      </w:r>
      <w:r w:rsidR="000D284F" w:rsidRPr="00E94AA1">
        <w:rPr>
          <w:rFonts w:ascii="Arial" w:hAnsi="Arial" w:cs="Arial"/>
        </w:rPr>
        <w:t>BA (Hons) Criminal Justice &amp; Criminology  BSc (Hons) Social Sciences (Medway)</w:t>
      </w:r>
    </w:p>
    <w:p w14:paraId="1FFE139E" w14:textId="77777777" w:rsidR="00432B51" w:rsidRPr="00432B51" w:rsidRDefault="00432B51" w:rsidP="00C3084F">
      <w:pPr>
        <w:spacing w:after="120" w:line="240" w:lineRule="auto"/>
        <w:ind w:left="426" w:right="260"/>
        <w:jc w:val="both"/>
        <w:rPr>
          <w:rFonts w:ascii="Arial" w:hAnsi="Arial" w:cs="Arial"/>
          <w:iCs/>
        </w:rPr>
      </w:pPr>
    </w:p>
    <w:p w14:paraId="311C78CB" w14:textId="77777777" w:rsidR="009A2D37" w:rsidRPr="00302082" w:rsidRDefault="009A2D37" w:rsidP="001C4B9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52CD54" w14:textId="7E4AB386" w:rsidR="000D284F" w:rsidRPr="00E94AA1" w:rsidRDefault="000D284F" w:rsidP="00C3084F">
      <w:pPr>
        <w:tabs>
          <w:tab w:val="left" w:pos="993"/>
        </w:tabs>
        <w:spacing w:after="0" w:line="240" w:lineRule="auto"/>
        <w:ind w:left="851" w:right="260" w:hanging="426"/>
        <w:jc w:val="both"/>
        <w:rPr>
          <w:rFonts w:ascii="Arial" w:hAnsi="Arial" w:cs="Arial"/>
          <w:bCs/>
        </w:rPr>
      </w:pPr>
      <w:r w:rsidRPr="00E94AA1">
        <w:rPr>
          <w:rFonts w:ascii="Arial" w:hAnsi="Arial" w:cs="Arial"/>
          <w:bCs/>
        </w:rPr>
        <w:t xml:space="preserve">8.1 </w:t>
      </w:r>
      <w:r w:rsidR="001C4B92">
        <w:rPr>
          <w:rFonts w:ascii="Arial" w:hAnsi="Arial" w:cs="Arial"/>
          <w:bCs/>
        </w:rPr>
        <w:tab/>
      </w:r>
      <w:r w:rsidR="001C4B92">
        <w:rPr>
          <w:rFonts w:ascii="Arial" w:hAnsi="Arial" w:cs="Arial"/>
          <w:bCs/>
        </w:rPr>
        <w:tab/>
      </w:r>
      <w:r w:rsidR="000B14A8">
        <w:rPr>
          <w:rFonts w:ascii="Arial" w:hAnsi="Arial" w:cs="Arial"/>
          <w:bCs/>
        </w:rPr>
        <w:t xml:space="preserve">Critically assess </w:t>
      </w:r>
      <w:r w:rsidRPr="00E94AA1">
        <w:rPr>
          <w:rFonts w:ascii="Arial" w:hAnsi="Arial" w:cs="Arial"/>
          <w:bCs/>
        </w:rPr>
        <w:t xml:space="preserve">how and why crime has become such an important issue on the political agenda </w:t>
      </w:r>
    </w:p>
    <w:p w14:paraId="7F9BD139" w14:textId="0373D67D" w:rsidR="000D284F" w:rsidRPr="00E94AA1" w:rsidRDefault="000D284F" w:rsidP="00C3084F">
      <w:pPr>
        <w:tabs>
          <w:tab w:val="left" w:pos="851"/>
          <w:tab w:val="left" w:pos="993"/>
        </w:tabs>
        <w:spacing w:after="0" w:line="240" w:lineRule="auto"/>
        <w:ind w:left="851" w:right="260" w:hanging="426"/>
        <w:jc w:val="both"/>
        <w:rPr>
          <w:rFonts w:ascii="Arial" w:hAnsi="Arial" w:cs="Arial"/>
          <w:bCs/>
        </w:rPr>
      </w:pPr>
      <w:r w:rsidRPr="00E94AA1">
        <w:rPr>
          <w:rFonts w:ascii="Arial" w:hAnsi="Arial" w:cs="Arial"/>
          <w:bCs/>
        </w:rPr>
        <w:t xml:space="preserve">8.2 </w:t>
      </w:r>
      <w:r w:rsidR="001C4B92">
        <w:rPr>
          <w:rFonts w:ascii="Arial" w:hAnsi="Arial" w:cs="Arial"/>
          <w:bCs/>
        </w:rPr>
        <w:tab/>
      </w:r>
      <w:r w:rsidR="001C4B92">
        <w:rPr>
          <w:rFonts w:ascii="Arial" w:hAnsi="Arial" w:cs="Arial"/>
          <w:bCs/>
        </w:rPr>
        <w:tab/>
      </w:r>
      <w:r w:rsidRPr="00E94AA1">
        <w:rPr>
          <w:rFonts w:ascii="Arial" w:hAnsi="Arial" w:cs="Arial"/>
          <w:bCs/>
        </w:rPr>
        <w:t>Understand</w:t>
      </w:r>
      <w:r w:rsidR="00C3087B" w:rsidRPr="00E94AA1">
        <w:rPr>
          <w:rFonts w:ascii="Arial" w:hAnsi="Arial" w:cs="Arial"/>
          <w:bCs/>
        </w:rPr>
        <w:t xml:space="preserve"> and critically analyse</w:t>
      </w:r>
      <w:r w:rsidRPr="00E94AA1">
        <w:rPr>
          <w:rFonts w:ascii="Arial" w:hAnsi="Arial" w:cs="Arial"/>
          <w:bCs/>
        </w:rPr>
        <w:t xml:space="preserve"> different political perspectives on criminal justice</w:t>
      </w:r>
    </w:p>
    <w:p w14:paraId="5413A720" w14:textId="57F7F39D" w:rsidR="00E306E8" w:rsidRDefault="000D284F" w:rsidP="00C3084F">
      <w:pPr>
        <w:tabs>
          <w:tab w:val="left" w:pos="993"/>
        </w:tabs>
        <w:spacing w:after="0" w:line="240" w:lineRule="auto"/>
        <w:ind w:left="851" w:right="260" w:hanging="426"/>
        <w:jc w:val="both"/>
        <w:rPr>
          <w:rFonts w:ascii="Arial" w:hAnsi="Arial" w:cs="Arial"/>
          <w:bCs/>
        </w:rPr>
      </w:pPr>
      <w:r w:rsidRPr="00E94AA1">
        <w:rPr>
          <w:rFonts w:ascii="Arial" w:hAnsi="Arial" w:cs="Arial"/>
          <w:bCs/>
        </w:rPr>
        <w:t>8.3</w:t>
      </w:r>
      <w:r w:rsidR="001C4B92">
        <w:rPr>
          <w:rFonts w:ascii="Arial" w:hAnsi="Arial" w:cs="Arial"/>
          <w:bCs/>
        </w:rPr>
        <w:tab/>
      </w:r>
      <w:r w:rsidR="001C4B92">
        <w:rPr>
          <w:rFonts w:ascii="Arial" w:hAnsi="Arial" w:cs="Arial"/>
          <w:bCs/>
        </w:rPr>
        <w:tab/>
      </w:r>
      <w:r w:rsidRPr="00E94AA1">
        <w:rPr>
          <w:rFonts w:ascii="Arial" w:hAnsi="Arial" w:cs="Arial"/>
          <w:bCs/>
        </w:rPr>
        <w:t>Analyse the implications of political agendas for criminal justice policy making</w:t>
      </w:r>
    </w:p>
    <w:p w14:paraId="4FDAC387" w14:textId="3D9ECCA4" w:rsidR="000D284F" w:rsidRDefault="00E306E8" w:rsidP="00C3084F">
      <w:pPr>
        <w:spacing w:after="0" w:line="240" w:lineRule="auto"/>
        <w:ind w:left="993" w:right="260" w:hanging="567"/>
        <w:jc w:val="both"/>
        <w:rPr>
          <w:rFonts w:ascii="Gill Alt One MT" w:hAnsi="Gill Alt One MT" w:cs="Arial"/>
          <w:bCs/>
        </w:rPr>
      </w:pPr>
      <w:r>
        <w:rPr>
          <w:rFonts w:ascii="Arial" w:hAnsi="Arial" w:cs="Arial"/>
          <w:bCs/>
        </w:rPr>
        <w:t xml:space="preserve">8.4 </w:t>
      </w:r>
      <w:r w:rsidR="001C4B92">
        <w:rPr>
          <w:rFonts w:ascii="Arial" w:hAnsi="Arial" w:cs="Arial"/>
          <w:bCs/>
        </w:rPr>
        <w:tab/>
      </w:r>
      <w:r w:rsidR="000B14A8">
        <w:rPr>
          <w:rFonts w:ascii="Arial" w:hAnsi="Arial" w:cs="Arial"/>
          <w:bCs/>
        </w:rPr>
        <w:t>Critically analyse</w:t>
      </w:r>
      <w:r>
        <w:rPr>
          <w:rFonts w:ascii="Arial" w:hAnsi="Arial" w:cs="Arial"/>
          <w:bCs/>
        </w:rPr>
        <w:t xml:space="preserve"> the criminal justice policy making process</w:t>
      </w:r>
      <w:r w:rsidR="000D284F" w:rsidRPr="00E94AA1">
        <w:rPr>
          <w:rFonts w:ascii="Arial" w:hAnsi="Arial" w:cs="Arial"/>
          <w:bCs/>
        </w:rPr>
        <w:t xml:space="preserve">  </w:t>
      </w:r>
    </w:p>
    <w:p w14:paraId="264BAA61" w14:textId="2D5F9F17" w:rsidR="009A2D37" w:rsidRPr="0036174D" w:rsidRDefault="009A2D37" w:rsidP="00C3084F">
      <w:pPr>
        <w:spacing w:after="120" w:line="240" w:lineRule="auto"/>
        <w:ind w:right="260"/>
        <w:jc w:val="both"/>
        <w:rPr>
          <w:rFonts w:ascii="Arial" w:hAnsi="Arial" w:cs="Arial"/>
        </w:rPr>
      </w:pPr>
    </w:p>
    <w:p w14:paraId="3FD41066" w14:textId="77777777" w:rsidR="00C729D7" w:rsidRPr="00302082" w:rsidRDefault="009A2D37" w:rsidP="001C4B9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85E5A2" w14:textId="3305EC91" w:rsidR="000D284F" w:rsidRPr="00E94AA1" w:rsidRDefault="000D284F" w:rsidP="00C3084F">
      <w:pPr>
        <w:spacing w:after="0" w:line="240" w:lineRule="auto"/>
        <w:ind w:left="993" w:right="260" w:hanging="567"/>
        <w:jc w:val="both"/>
        <w:rPr>
          <w:rFonts w:ascii="Arial" w:hAnsi="Arial" w:cs="Arial"/>
          <w:bCs/>
        </w:rPr>
      </w:pPr>
      <w:r w:rsidRPr="00E94AA1">
        <w:rPr>
          <w:rFonts w:ascii="Arial" w:hAnsi="Arial" w:cs="Arial"/>
          <w:bCs/>
        </w:rPr>
        <w:t xml:space="preserve">9.1 </w:t>
      </w:r>
      <w:r w:rsidR="001C4B92">
        <w:rPr>
          <w:rFonts w:ascii="Arial" w:hAnsi="Arial" w:cs="Arial"/>
          <w:bCs/>
        </w:rPr>
        <w:tab/>
      </w:r>
      <w:r w:rsidRPr="00E94AA1">
        <w:rPr>
          <w:rFonts w:ascii="Arial" w:hAnsi="Arial" w:cs="Arial"/>
          <w:bCs/>
        </w:rPr>
        <w:t xml:space="preserve">Demonstrate skills in written communication, utilising research, empirical data and information technology </w:t>
      </w:r>
    </w:p>
    <w:p w14:paraId="3CC743C1" w14:textId="19B33ED6" w:rsidR="000D284F" w:rsidRPr="00E94AA1" w:rsidRDefault="000D284F" w:rsidP="00C3084F">
      <w:pPr>
        <w:spacing w:after="0" w:line="240" w:lineRule="auto"/>
        <w:ind w:left="993" w:right="260" w:hanging="567"/>
        <w:jc w:val="both"/>
        <w:rPr>
          <w:rFonts w:ascii="Arial" w:hAnsi="Arial" w:cs="Arial"/>
          <w:bCs/>
        </w:rPr>
      </w:pPr>
      <w:r w:rsidRPr="00E94AA1">
        <w:rPr>
          <w:rFonts w:ascii="Arial" w:hAnsi="Arial" w:cs="Arial"/>
          <w:bCs/>
        </w:rPr>
        <w:t xml:space="preserve">9.2 </w:t>
      </w:r>
      <w:r w:rsidR="001C4B92">
        <w:rPr>
          <w:rFonts w:ascii="Arial" w:hAnsi="Arial" w:cs="Arial"/>
          <w:bCs/>
        </w:rPr>
        <w:tab/>
      </w:r>
      <w:r w:rsidR="00050807">
        <w:rPr>
          <w:rFonts w:ascii="Arial" w:hAnsi="Arial" w:cs="Arial"/>
          <w:bCs/>
        </w:rPr>
        <w:t>A</w:t>
      </w:r>
      <w:r w:rsidRPr="00E94AA1">
        <w:rPr>
          <w:rFonts w:ascii="Arial" w:hAnsi="Arial" w:cs="Arial"/>
          <w:bCs/>
        </w:rPr>
        <w:t>pply critical judgement to problems and debates</w:t>
      </w:r>
    </w:p>
    <w:p w14:paraId="437F1D07" w14:textId="03C75886" w:rsidR="000D284F" w:rsidRDefault="000D284F" w:rsidP="00C3084F">
      <w:pPr>
        <w:spacing w:after="0" w:line="240" w:lineRule="auto"/>
        <w:ind w:left="993" w:right="260" w:hanging="567"/>
        <w:jc w:val="both"/>
        <w:rPr>
          <w:rFonts w:ascii="Gill Alt One MT" w:hAnsi="Gill Alt One MT" w:cs="Arial"/>
          <w:bCs/>
        </w:rPr>
      </w:pPr>
      <w:r w:rsidRPr="00E94AA1">
        <w:rPr>
          <w:rFonts w:ascii="Arial" w:hAnsi="Arial" w:cs="Arial"/>
          <w:bCs/>
        </w:rPr>
        <w:t xml:space="preserve">9.3 </w:t>
      </w:r>
      <w:r w:rsidR="001C4B92">
        <w:rPr>
          <w:rFonts w:ascii="Arial" w:hAnsi="Arial" w:cs="Arial"/>
          <w:bCs/>
        </w:rPr>
        <w:tab/>
      </w:r>
      <w:r w:rsidRPr="00E94AA1">
        <w:rPr>
          <w:rFonts w:ascii="Arial" w:hAnsi="Arial" w:cs="Arial"/>
          <w:bCs/>
        </w:rPr>
        <w:t xml:space="preserve">Independently access a range of suitable library and web-based resources for final year study and make judgements about the merits of the material obtained </w:t>
      </w:r>
    </w:p>
    <w:p w14:paraId="7954D657" w14:textId="2CE6AB98" w:rsidR="00273CF0" w:rsidRPr="0036174D" w:rsidRDefault="00273CF0" w:rsidP="00C3084F">
      <w:pPr>
        <w:spacing w:after="120" w:line="240" w:lineRule="auto"/>
        <w:ind w:right="260"/>
        <w:jc w:val="both"/>
        <w:rPr>
          <w:rFonts w:ascii="Arial" w:hAnsi="Arial" w:cs="Arial"/>
        </w:rPr>
      </w:pPr>
    </w:p>
    <w:p w14:paraId="46AFBCB8" w14:textId="77777777" w:rsidR="009A2D37" w:rsidRPr="00302082" w:rsidRDefault="009A2D37" w:rsidP="001C4B9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EE7B516" w14:textId="77777777" w:rsidR="000D284F" w:rsidRPr="00E94AA1" w:rsidRDefault="000D284F" w:rsidP="00C3084F">
      <w:pPr>
        <w:ind w:left="426" w:right="260"/>
        <w:jc w:val="both"/>
        <w:rPr>
          <w:rFonts w:ascii="Arial" w:hAnsi="Arial" w:cs="Arial"/>
        </w:rPr>
      </w:pPr>
      <w:r w:rsidRPr="00E94AA1">
        <w:rPr>
          <w:rFonts w:ascii="Arial" w:hAnsi="Arial" w:cs="Arial"/>
        </w:rPr>
        <w:t>This module traces the way in which criminal justice and criminal justice policy have become increasingly politicised in recent years.  It utilises topics such as terrorism, dangerous offenders, penology and capital punishment to highlight the interaction between popular opinion, research, policy formation and the criminalisation of particular groups within society.  The module will analyse the manner in which crime has become such an important issue on the political agenda, as well as examining the important role that pressure groups (such as NACRO and the Howard League for Penal Reform) have played in mediating political rhetoric and policy.</w:t>
      </w:r>
    </w:p>
    <w:p w14:paraId="7A1AE973" w14:textId="77777777" w:rsidR="009A2D37" w:rsidRPr="0036174D" w:rsidRDefault="009A2D37" w:rsidP="00C3084F">
      <w:pPr>
        <w:spacing w:after="120" w:line="240" w:lineRule="auto"/>
        <w:ind w:left="426" w:right="260"/>
        <w:jc w:val="both"/>
        <w:rPr>
          <w:rFonts w:ascii="Arial" w:hAnsi="Arial" w:cs="Arial"/>
          <w:iCs/>
        </w:rPr>
      </w:pPr>
    </w:p>
    <w:p w14:paraId="757AE685" w14:textId="77777777" w:rsidR="009A2D37" w:rsidRPr="00302082" w:rsidRDefault="002A7F48" w:rsidP="001C4B9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EA855D" w14:textId="08289D5B" w:rsidR="000D284F" w:rsidRPr="00E94AA1" w:rsidRDefault="003A76F4" w:rsidP="00C3084F">
      <w:pPr>
        <w:spacing w:after="0"/>
        <w:ind w:left="426" w:right="260"/>
        <w:jc w:val="both"/>
        <w:rPr>
          <w:rFonts w:ascii="Arial" w:hAnsi="Arial" w:cs="Arial"/>
        </w:rPr>
      </w:pPr>
      <w:proofErr w:type="spellStart"/>
      <w:r w:rsidRPr="00E94AA1">
        <w:rPr>
          <w:rFonts w:ascii="Arial" w:hAnsi="Arial" w:cs="Arial"/>
        </w:rPr>
        <w:t>Annison</w:t>
      </w:r>
      <w:proofErr w:type="spellEnd"/>
      <w:r w:rsidRPr="00E94AA1">
        <w:rPr>
          <w:rFonts w:ascii="Arial" w:hAnsi="Arial" w:cs="Arial"/>
        </w:rPr>
        <w:t>, H.  (2015)  Dangerous Politics: Risk, Political Vulnerability and Penal Policy  Oxford: Clarendon Press</w:t>
      </w:r>
    </w:p>
    <w:p w14:paraId="7B1BF403" w14:textId="239E2E41" w:rsidR="000D284F" w:rsidRPr="00E94AA1" w:rsidRDefault="00C64C54" w:rsidP="00C3084F">
      <w:pPr>
        <w:spacing w:after="0"/>
        <w:ind w:left="426" w:right="260"/>
        <w:jc w:val="both"/>
        <w:rPr>
          <w:rFonts w:ascii="Arial" w:hAnsi="Arial" w:cs="Arial"/>
        </w:rPr>
      </w:pPr>
      <w:r w:rsidRPr="00E94AA1">
        <w:rPr>
          <w:rFonts w:ascii="Arial" w:hAnsi="Arial" w:cs="Arial"/>
        </w:rPr>
        <w:t>Barton, A. and Johns, N.  (2012)  The Policy Making Process in the Criminal Justice System  London: Routledge</w:t>
      </w:r>
    </w:p>
    <w:p w14:paraId="7A0789EA" w14:textId="3999806D" w:rsidR="00C64C54" w:rsidRPr="00E94AA1" w:rsidRDefault="007F0D3A" w:rsidP="00C3084F">
      <w:pPr>
        <w:spacing w:after="0"/>
        <w:ind w:left="426" w:right="260"/>
        <w:jc w:val="both"/>
        <w:rPr>
          <w:rFonts w:ascii="Arial" w:hAnsi="Arial" w:cs="Arial"/>
        </w:rPr>
      </w:pPr>
      <w:r w:rsidRPr="00E94AA1">
        <w:rPr>
          <w:rFonts w:ascii="Arial" w:hAnsi="Arial" w:cs="Arial"/>
        </w:rPr>
        <w:t xml:space="preserve">Hobbs, S. and </w:t>
      </w:r>
      <w:proofErr w:type="spellStart"/>
      <w:r w:rsidR="00C64C54" w:rsidRPr="00E94AA1">
        <w:rPr>
          <w:rFonts w:ascii="Arial" w:hAnsi="Arial" w:cs="Arial"/>
        </w:rPr>
        <w:t>Hamerton</w:t>
      </w:r>
      <w:proofErr w:type="spellEnd"/>
      <w:r w:rsidR="00C64C54" w:rsidRPr="00E94AA1">
        <w:rPr>
          <w:rFonts w:ascii="Arial" w:hAnsi="Arial" w:cs="Arial"/>
        </w:rPr>
        <w:t>, C.  (2014)  The Making of Criminal Justice Policy  London: Routledge</w:t>
      </w:r>
    </w:p>
    <w:p w14:paraId="450C969D" w14:textId="5C80BCD9" w:rsidR="000D284F" w:rsidRPr="00E94AA1" w:rsidRDefault="000D284F" w:rsidP="00C3084F">
      <w:pPr>
        <w:spacing w:after="0"/>
        <w:ind w:left="426" w:right="260"/>
        <w:jc w:val="both"/>
        <w:rPr>
          <w:rFonts w:ascii="Arial" w:hAnsi="Arial" w:cs="Arial"/>
        </w:rPr>
      </w:pPr>
      <w:r w:rsidRPr="00E94AA1">
        <w:rPr>
          <w:rFonts w:ascii="Arial" w:hAnsi="Arial" w:cs="Arial"/>
        </w:rPr>
        <w:t>Jones, T. and Newburn, T. (2007) Policy Transfer and Criminal Justice Maidenhead: Open</w:t>
      </w:r>
      <w:r w:rsidR="00CE3884" w:rsidRPr="00E94AA1">
        <w:rPr>
          <w:rFonts w:ascii="Arial" w:hAnsi="Arial" w:cs="Arial"/>
        </w:rPr>
        <w:t xml:space="preserve"> </w:t>
      </w:r>
      <w:r w:rsidRPr="00E94AA1">
        <w:rPr>
          <w:rFonts w:ascii="Arial" w:hAnsi="Arial" w:cs="Arial"/>
        </w:rPr>
        <w:t>University Press</w:t>
      </w:r>
    </w:p>
    <w:p w14:paraId="0090EF70" w14:textId="77777777" w:rsidR="000D284F" w:rsidRPr="00E94AA1" w:rsidRDefault="000D284F" w:rsidP="00C3084F">
      <w:pPr>
        <w:spacing w:after="0"/>
        <w:ind w:left="426" w:right="260"/>
        <w:jc w:val="both"/>
        <w:rPr>
          <w:rFonts w:ascii="Arial" w:hAnsi="Arial" w:cs="Arial"/>
        </w:rPr>
      </w:pPr>
      <w:r w:rsidRPr="00E94AA1">
        <w:rPr>
          <w:rFonts w:ascii="Arial" w:hAnsi="Arial" w:cs="Arial"/>
        </w:rPr>
        <w:t xml:space="preserve">Newburn, T. and Rock, P. (eds.) (2006) The Politics of Crime Control Oxford: Oxford University Press </w:t>
      </w:r>
    </w:p>
    <w:p w14:paraId="15EECCC6" w14:textId="77777777" w:rsidR="000D284F" w:rsidRPr="00E94AA1" w:rsidRDefault="000D284F" w:rsidP="00C3084F">
      <w:pPr>
        <w:spacing w:after="0"/>
        <w:ind w:left="426" w:right="260"/>
        <w:jc w:val="both"/>
        <w:rPr>
          <w:rFonts w:ascii="Arial" w:hAnsi="Arial" w:cs="Arial"/>
        </w:rPr>
      </w:pPr>
      <w:r w:rsidRPr="00E94AA1">
        <w:rPr>
          <w:rFonts w:ascii="Arial" w:hAnsi="Arial" w:cs="Arial"/>
        </w:rPr>
        <w:t>Pratt, J. (2007) Penal Populism. London: Routledge</w:t>
      </w:r>
    </w:p>
    <w:p w14:paraId="08376694" w14:textId="77777777" w:rsidR="009A2D37" w:rsidRPr="0036174D" w:rsidRDefault="009A2D37" w:rsidP="001C4B92">
      <w:pPr>
        <w:spacing w:after="120" w:line="240" w:lineRule="auto"/>
        <w:ind w:left="426" w:right="260"/>
        <w:jc w:val="both"/>
        <w:rPr>
          <w:rFonts w:ascii="Arial" w:hAnsi="Arial" w:cs="Arial"/>
        </w:rPr>
      </w:pPr>
    </w:p>
    <w:p w14:paraId="5066F8C2" w14:textId="77777777" w:rsidR="009A2D37" w:rsidRPr="0036174D" w:rsidRDefault="009A2D37" w:rsidP="00C3084F">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8A6DBE1" w14:textId="2896C28D" w:rsidR="00EC03AE" w:rsidRPr="00E94AA1" w:rsidRDefault="001C4B92" w:rsidP="00C3084F">
      <w:pPr>
        <w:ind w:left="426" w:right="260"/>
        <w:jc w:val="both"/>
        <w:rPr>
          <w:rFonts w:ascii="Arial" w:hAnsi="Arial" w:cs="Arial"/>
        </w:rPr>
      </w:pPr>
      <w:r>
        <w:rPr>
          <w:rFonts w:ascii="Arial" w:hAnsi="Arial" w:cs="Arial"/>
        </w:rPr>
        <w:t>Total Hours: 300</w:t>
      </w:r>
    </w:p>
    <w:p w14:paraId="75B777A6" w14:textId="0FFD3180" w:rsidR="00EC03AE" w:rsidRPr="00EC03AE" w:rsidRDefault="00EC03AE" w:rsidP="00C3084F">
      <w:pPr>
        <w:ind w:left="426" w:right="260"/>
        <w:jc w:val="both"/>
        <w:rPr>
          <w:rFonts w:ascii="Arial" w:hAnsi="Arial" w:cs="Arial"/>
        </w:rPr>
      </w:pPr>
      <w:r w:rsidRPr="00EC03AE">
        <w:rPr>
          <w:rFonts w:ascii="Arial" w:hAnsi="Arial" w:cs="Arial"/>
        </w:rPr>
        <w:t xml:space="preserve">Total Contact Hours: </w:t>
      </w:r>
      <w:r>
        <w:rPr>
          <w:rFonts w:ascii="Arial" w:hAnsi="Arial" w:cs="Arial"/>
        </w:rPr>
        <w:t>44</w:t>
      </w:r>
    </w:p>
    <w:p w14:paraId="0259A349" w14:textId="77777777" w:rsidR="002856FD" w:rsidRDefault="00EC03AE" w:rsidP="00C3084F">
      <w:pPr>
        <w:spacing w:after="120" w:line="240" w:lineRule="auto"/>
        <w:ind w:left="426" w:right="260"/>
        <w:jc w:val="both"/>
        <w:rPr>
          <w:rFonts w:ascii="Arial" w:hAnsi="Arial" w:cs="Arial"/>
        </w:rPr>
      </w:pPr>
      <w:r w:rsidRPr="00EC03AE">
        <w:rPr>
          <w:rFonts w:ascii="Arial" w:hAnsi="Arial" w:cs="Arial"/>
        </w:rPr>
        <w:t>Private Study Hours</w:t>
      </w:r>
      <w:r>
        <w:rPr>
          <w:rFonts w:ascii="Arial" w:hAnsi="Arial" w:cs="Arial"/>
        </w:rPr>
        <w:t>: 256</w:t>
      </w:r>
    </w:p>
    <w:p w14:paraId="6AC418EA" w14:textId="77777777" w:rsidR="0036174D" w:rsidRPr="0036174D" w:rsidRDefault="0036174D" w:rsidP="00C3084F">
      <w:pPr>
        <w:spacing w:after="120" w:line="240" w:lineRule="auto"/>
        <w:ind w:left="426" w:right="260"/>
        <w:jc w:val="both"/>
        <w:rPr>
          <w:rFonts w:ascii="Arial" w:hAnsi="Arial" w:cs="Arial"/>
          <w:iCs/>
        </w:rPr>
      </w:pPr>
    </w:p>
    <w:p w14:paraId="7FFCB8B9" w14:textId="77777777" w:rsidR="00B9109B" w:rsidRPr="0036174D" w:rsidRDefault="00EF4933" w:rsidP="00C3084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358E7C42" w14:textId="77777777" w:rsidR="002856FD" w:rsidRPr="001C4B92" w:rsidRDefault="002856FD" w:rsidP="00C3084F">
      <w:pPr>
        <w:pStyle w:val="ListParagraph"/>
        <w:numPr>
          <w:ilvl w:val="1"/>
          <w:numId w:val="12"/>
        </w:numPr>
        <w:spacing w:after="120"/>
        <w:ind w:left="567" w:right="260" w:hanging="567"/>
        <w:jc w:val="both"/>
        <w:rPr>
          <w:rFonts w:ascii="Arial" w:hAnsi="Arial" w:cs="Arial"/>
          <w:iCs/>
          <w:u w:val="single"/>
        </w:rPr>
      </w:pPr>
      <w:r w:rsidRPr="001C4B92">
        <w:rPr>
          <w:rFonts w:ascii="Arial" w:hAnsi="Arial" w:cs="Arial"/>
          <w:iCs/>
          <w:u w:val="single"/>
        </w:rPr>
        <w:t>Main assessment methods</w:t>
      </w:r>
    </w:p>
    <w:p w14:paraId="31DE18B5" w14:textId="77777777" w:rsidR="002856FD" w:rsidRDefault="002856FD" w:rsidP="00C3084F">
      <w:pPr>
        <w:pStyle w:val="ListParagraph"/>
        <w:spacing w:after="120"/>
        <w:ind w:left="567" w:right="260"/>
        <w:jc w:val="both"/>
        <w:rPr>
          <w:rFonts w:ascii="Arial" w:hAnsi="Arial" w:cs="Arial"/>
          <w:iCs/>
        </w:rPr>
      </w:pPr>
    </w:p>
    <w:p w14:paraId="5147C15B" w14:textId="500A2E29" w:rsidR="002856FD" w:rsidRDefault="002856FD" w:rsidP="00C3084F">
      <w:pPr>
        <w:pStyle w:val="ListParagraph"/>
        <w:spacing w:after="120"/>
        <w:ind w:left="567" w:right="260"/>
        <w:jc w:val="both"/>
        <w:rPr>
          <w:rFonts w:ascii="Arial" w:hAnsi="Arial" w:cs="Arial"/>
        </w:rPr>
      </w:pPr>
      <w:r>
        <w:rPr>
          <w:rFonts w:ascii="Arial" w:hAnsi="Arial" w:cs="Arial"/>
          <w:iCs/>
        </w:rPr>
        <w:t xml:space="preserve">Essay - </w:t>
      </w:r>
      <w:r w:rsidRPr="004C178B">
        <w:rPr>
          <w:rFonts w:ascii="Arial" w:hAnsi="Arial" w:cs="Arial"/>
        </w:rPr>
        <w:t>2,500</w:t>
      </w:r>
      <w:r>
        <w:rPr>
          <w:rFonts w:ascii="Arial" w:hAnsi="Arial" w:cs="Arial"/>
        </w:rPr>
        <w:t xml:space="preserve"> essay: </w:t>
      </w:r>
      <w:r w:rsidR="00B446DC">
        <w:rPr>
          <w:rFonts w:ascii="Arial" w:hAnsi="Arial" w:cs="Arial"/>
        </w:rPr>
        <w:t>5</w:t>
      </w:r>
      <w:r>
        <w:rPr>
          <w:rFonts w:ascii="Arial" w:hAnsi="Arial" w:cs="Arial"/>
        </w:rPr>
        <w:t>0%</w:t>
      </w:r>
    </w:p>
    <w:p w14:paraId="1EA189AB" w14:textId="6902E140" w:rsidR="002856FD" w:rsidRDefault="002856FD" w:rsidP="00C3084F">
      <w:pPr>
        <w:pStyle w:val="ListParagraph"/>
        <w:spacing w:after="120"/>
        <w:ind w:left="567" w:right="260"/>
        <w:jc w:val="both"/>
        <w:rPr>
          <w:rFonts w:ascii="Arial" w:hAnsi="Arial" w:cs="Arial"/>
          <w:iCs/>
        </w:rPr>
      </w:pPr>
      <w:r>
        <w:rPr>
          <w:rFonts w:ascii="Arial" w:hAnsi="Arial" w:cs="Arial"/>
          <w:iCs/>
        </w:rPr>
        <w:t>Exam – three hours: 50%</w:t>
      </w:r>
    </w:p>
    <w:p w14:paraId="30669F03" w14:textId="77777777" w:rsidR="002856FD" w:rsidRDefault="002856FD" w:rsidP="00C3084F">
      <w:pPr>
        <w:pStyle w:val="ListParagraph"/>
        <w:spacing w:after="120"/>
        <w:ind w:left="567" w:right="260"/>
        <w:jc w:val="both"/>
        <w:rPr>
          <w:rFonts w:ascii="Arial" w:hAnsi="Arial" w:cs="Arial"/>
          <w:iCs/>
        </w:rPr>
      </w:pPr>
    </w:p>
    <w:p w14:paraId="7C559153" w14:textId="77777777" w:rsidR="002856FD" w:rsidRPr="001C4B92" w:rsidRDefault="002856FD" w:rsidP="00C3084F">
      <w:pPr>
        <w:pStyle w:val="ListParagraph"/>
        <w:numPr>
          <w:ilvl w:val="1"/>
          <w:numId w:val="12"/>
        </w:numPr>
        <w:spacing w:after="120"/>
        <w:ind w:left="567" w:right="260" w:hanging="567"/>
        <w:jc w:val="both"/>
        <w:rPr>
          <w:rFonts w:ascii="Arial" w:hAnsi="Arial" w:cs="Arial"/>
          <w:iCs/>
          <w:u w:val="single"/>
        </w:rPr>
      </w:pPr>
      <w:r w:rsidRPr="001C4B92">
        <w:rPr>
          <w:rFonts w:ascii="Arial" w:hAnsi="Arial" w:cs="Arial"/>
          <w:iCs/>
          <w:u w:val="single"/>
        </w:rPr>
        <w:t xml:space="preserve">Reassessment methods </w:t>
      </w:r>
    </w:p>
    <w:p w14:paraId="11ABA643" w14:textId="56EB384A" w:rsidR="00A719DD" w:rsidRPr="00E94AA1" w:rsidRDefault="00A719DD" w:rsidP="001C4B92">
      <w:pPr>
        <w:tabs>
          <w:tab w:val="left" w:pos="709"/>
        </w:tabs>
        <w:spacing w:after="120" w:line="240" w:lineRule="auto"/>
        <w:ind w:left="567" w:right="260"/>
        <w:jc w:val="both"/>
        <w:rPr>
          <w:rFonts w:ascii="Arial" w:hAnsi="Arial" w:cs="Arial"/>
          <w:iCs/>
        </w:rPr>
      </w:pPr>
      <w:r>
        <w:rPr>
          <w:rFonts w:ascii="Arial" w:hAnsi="Arial" w:cs="Arial"/>
          <w:iCs/>
        </w:rPr>
        <w:t>100% Coursework</w:t>
      </w:r>
    </w:p>
    <w:p w14:paraId="5D422CC9" w14:textId="77777777" w:rsidR="0036174D" w:rsidRPr="0036174D" w:rsidRDefault="0036174D" w:rsidP="00C3084F">
      <w:pPr>
        <w:pStyle w:val="ListParagraph"/>
        <w:spacing w:after="120"/>
        <w:ind w:right="260"/>
        <w:contextualSpacing w:val="0"/>
        <w:jc w:val="both"/>
        <w:rPr>
          <w:rFonts w:ascii="Arial" w:hAnsi="Arial" w:cs="Arial"/>
          <w:iCs/>
        </w:rPr>
      </w:pPr>
    </w:p>
    <w:p w14:paraId="4EBD0C63" w14:textId="137D909B" w:rsidR="00274ED7" w:rsidRDefault="006F3F8B" w:rsidP="001C4B92">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C4B9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1451EBD" w14:textId="77777777" w:rsidR="00E61422" w:rsidRPr="00D50113" w:rsidRDefault="00E61422" w:rsidP="001C4B92">
      <w:pPr>
        <w:spacing w:after="120" w:line="240" w:lineRule="auto"/>
        <w:ind w:left="426" w:right="260"/>
        <w:jc w:val="both"/>
        <w:rPr>
          <w:rFonts w:ascii="Arial" w:hAnsi="Arial" w:cs="Arial"/>
          <w:b/>
          <w:iCs/>
        </w:rPr>
      </w:pPr>
    </w:p>
    <w:tbl>
      <w:tblPr>
        <w:tblStyle w:val="TableGrid"/>
        <w:tblW w:w="8103" w:type="dxa"/>
        <w:jc w:val="center"/>
        <w:tblLayout w:type="fixed"/>
        <w:tblLook w:val="04A0" w:firstRow="1" w:lastRow="0" w:firstColumn="1" w:lastColumn="0" w:noHBand="0" w:noVBand="1"/>
      </w:tblPr>
      <w:tblGrid>
        <w:gridCol w:w="2468"/>
        <w:gridCol w:w="805"/>
        <w:gridCol w:w="805"/>
        <w:gridCol w:w="805"/>
        <w:gridCol w:w="805"/>
        <w:gridCol w:w="805"/>
        <w:gridCol w:w="782"/>
        <w:gridCol w:w="828"/>
      </w:tblGrid>
      <w:tr w:rsidR="001C4B92" w:rsidRPr="00302082" w14:paraId="5FEA9FB4" w14:textId="77777777" w:rsidTr="001C4B92">
        <w:trPr>
          <w:trHeight w:val="551"/>
          <w:jc w:val="center"/>
        </w:trPr>
        <w:tc>
          <w:tcPr>
            <w:tcW w:w="2468" w:type="dxa"/>
            <w:shd w:val="clear" w:color="auto" w:fill="D9D9D9" w:themeFill="background1" w:themeFillShade="D9"/>
          </w:tcPr>
          <w:p w14:paraId="459104FC" w14:textId="2CE01C28" w:rsidR="001C4B92" w:rsidRPr="00302082" w:rsidRDefault="001C4B92" w:rsidP="00C3084F">
            <w:pPr>
              <w:spacing w:after="120"/>
              <w:ind w:left="33" w:right="260"/>
              <w:jc w:val="both"/>
              <w:rPr>
                <w:rFonts w:ascii="Arial" w:hAnsi="Arial" w:cs="Arial"/>
                <w:b/>
              </w:rPr>
            </w:pPr>
            <w:r w:rsidRPr="00302082">
              <w:rPr>
                <w:rFonts w:ascii="Arial" w:hAnsi="Arial" w:cs="Arial"/>
                <w:b/>
              </w:rPr>
              <w:t>Module learning outcome</w:t>
            </w:r>
          </w:p>
        </w:tc>
        <w:tc>
          <w:tcPr>
            <w:tcW w:w="805" w:type="dxa"/>
          </w:tcPr>
          <w:p w14:paraId="2C184391" w14:textId="77777777" w:rsidR="001C4B92" w:rsidRPr="00E94AA1" w:rsidRDefault="001C4B92" w:rsidP="00C3084F">
            <w:pPr>
              <w:tabs>
                <w:tab w:val="left" w:pos="256"/>
              </w:tabs>
              <w:spacing w:after="120"/>
              <w:jc w:val="center"/>
              <w:rPr>
                <w:rFonts w:ascii="Arial" w:hAnsi="Arial" w:cs="Arial"/>
              </w:rPr>
            </w:pPr>
            <w:r w:rsidRPr="00E94AA1">
              <w:rPr>
                <w:rFonts w:ascii="Arial" w:hAnsi="Arial" w:cs="Arial"/>
              </w:rPr>
              <w:t>8.1</w:t>
            </w:r>
          </w:p>
        </w:tc>
        <w:tc>
          <w:tcPr>
            <w:tcW w:w="805" w:type="dxa"/>
          </w:tcPr>
          <w:p w14:paraId="39E4E42C" w14:textId="77777777" w:rsidR="001C4B92" w:rsidRPr="00E94AA1" w:rsidRDefault="001C4B92" w:rsidP="00C3084F">
            <w:pPr>
              <w:tabs>
                <w:tab w:val="left" w:pos="256"/>
              </w:tabs>
              <w:spacing w:after="120"/>
              <w:jc w:val="center"/>
              <w:rPr>
                <w:rFonts w:ascii="Arial" w:hAnsi="Arial" w:cs="Arial"/>
              </w:rPr>
            </w:pPr>
            <w:r w:rsidRPr="00E94AA1">
              <w:rPr>
                <w:rFonts w:ascii="Arial" w:hAnsi="Arial" w:cs="Arial"/>
              </w:rPr>
              <w:t>8.2</w:t>
            </w:r>
          </w:p>
        </w:tc>
        <w:tc>
          <w:tcPr>
            <w:tcW w:w="805" w:type="dxa"/>
          </w:tcPr>
          <w:p w14:paraId="1D12454D" w14:textId="77777777" w:rsidR="001C4B92" w:rsidRPr="00E94AA1" w:rsidRDefault="001C4B92" w:rsidP="00C3084F">
            <w:pPr>
              <w:tabs>
                <w:tab w:val="left" w:pos="256"/>
              </w:tabs>
              <w:spacing w:after="120"/>
              <w:jc w:val="center"/>
              <w:rPr>
                <w:rFonts w:ascii="Arial" w:hAnsi="Arial" w:cs="Arial"/>
              </w:rPr>
            </w:pPr>
            <w:r w:rsidRPr="00E94AA1">
              <w:rPr>
                <w:rFonts w:ascii="Arial" w:hAnsi="Arial" w:cs="Arial"/>
              </w:rPr>
              <w:t>8.3</w:t>
            </w:r>
          </w:p>
        </w:tc>
        <w:tc>
          <w:tcPr>
            <w:tcW w:w="805" w:type="dxa"/>
          </w:tcPr>
          <w:p w14:paraId="17918914" w14:textId="3791C621" w:rsidR="001C4B92" w:rsidRPr="00EE7D67" w:rsidRDefault="001C4B92" w:rsidP="00C3084F">
            <w:pPr>
              <w:tabs>
                <w:tab w:val="left" w:pos="256"/>
              </w:tabs>
              <w:spacing w:after="120"/>
              <w:jc w:val="center"/>
              <w:rPr>
                <w:rFonts w:ascii="Arial" w:hAnsi="Arial" w:cs="Arial"/>
              </w:rPr>
            </w:pPr>
            <w:r>
              <w:rPr>
                <w:rFonts w:ascii="Arial" w:hAnsi="Arial" w:cs="Arial"/>
              </w:rPr>
              <w:t>8.4</w:t>
            </w:r>
          </w:p>
        </w:tc>
        <w:tc>
          <w:tcPr>
            <w:tcW w:w="805" w:type="dxa"/>
          </w:tcPr>
          <w:p w14:paraId="73D15160" w14:textId="171EE706" w:rsidR="001C4B92" w:rsidRPr="00E94AA1" w:rsidRDefault="001C4B92" w:rsidP="00C3084F">
            <w:pPr>
              <w:tabs>
                <w:tab w:val="left" w:pos="256"/>
              </w:tabs>
              <w:spacing w:after="120"/>
              <w:jc w:val="center"/>
              <w:rPr>
                <w:rFonts w:ascii="Arial" w:hAnsi="Arial" w:cs="Arial"/>
              </w:rPr>
            </w:pPr>
            <w:r w:rsidRPr="00E94AA1">
              <w:rPr>
                <w:rFonts w:ascii="Arial" w:hAnsi="Arial" w:cs="Arial"/>
              </w:rPr>
              <w:t>9.1</w:t>
            </w:r>
          </w:p>
        </w:tc>
        <w:tc>
          <w:tcPr>
            <w:tcW w:w="782" w:type="dxa"/>
          </w:tcPr>
          <w:p w14:paraId="402BB900" w14:textId="77777777" w:rsidR="001C4B92" w:rsidRPr="00E94AA1" w:rsidRDefault="001C4B92" w:rsidP="00C3084F">
            <w:pPr>
              <w:tabs>
                <w:tab w:val="left" w:pos="256"/>
              </w:tabs>
              <w:spacing w:after="120"/>
              <w:jc w:val="center"/>
              <w:rPr>
                <w:rFonts w:ascii="Arial" w:hAnsi="Arial" w:cs="Arial"/>
              </w:rPr>
            </w:pPr>
            <w:r w:rsidRPr="00E94AA1">
              <w:rPr>
                <w:rFonts w:ascii="Arial" w:hAnsi="Arial" w:cs="Arial"/>
              </w:rPr>
              <w:t>9.2</w:t>
            </w:r>
          </w:p>
        </w:tc>
        <w:tc>
          <w:tcPr>
            <w:tcW w:w="828" w:type="dxa"/>
          </w:tcPr>
          <w:p w14:paraId="686508D8" w14:textId="77777777" w:rsidR="001C4B92" w:rsidRPr="00E94AA1" w:rsidRDefault="001C4B92" w:rsidP="00C3084F">
            <w:pPr>
              <w:tabs>
                <w:tab w:val="left" w:pos="256"/>
              </w:tabs>
              <w:spacing w:after="120"/>
              <w:jc w:val="center"/>
              <w:rPr>
                <w:rFonts w:ascii="Arial" w:hAnsi="Arial" w:cs="Arial"/>
              </w:rPr>
            </w:pPr>
            <w:r w:rsidRPr="00E94AA1">
              <w:rPr>
                <w:rFonts w:ascii="Arial" w:hAnsi="Arial" w:cs="Arial"/>
              </w:rPr>
              <w:t>9.3</w:t>
            </w:r>
          </w:p>
        </w:tc>
      </w:tr>
      <w:tr w:rsidR="001C4B92" w:rsidRPr="00302082" w14:paraId="07E55EB9" w14:textId="77777777" w:rsidTr="001C4B92">
        <w:trPr>
          <w:trHeight w:val="536"/>
          <w:jc w:val="center"/>
        </w:trPr>
        <w:tc>
          <w:tcPr>
            <w:tcW w:w="2468" w:type="dxa"/>
            <w:shd w:val="clear" w:color="auto" w:fill="D9D9D9" w:themeFill="background1" w:themeFillShade="D9"/>
          </w:tcPr>
          <w:p w14:paraId="46FDAD88" w14:textId="77777777" w:rsidR="001C4B92" w:rsidRPr="00302082" w:rsidRDefault="001C4B92" w:rsidP="00C3084F">
            <w:pPr>
              <w:spacing w:after="120"/>
              <w:ind w:right="260"/>
              <w:jc w:val="both"/>
              <w:rPr>
                <w:rFonts w:ascii="Arial" w:hAnsi="Arial" w:cs="Arial"/>
                <w:b/>
              </w:rPr>
            </w:pPr>
            <w:r w:rsidRPr="00302082">
              <w:rPr>
                <w:rFonts w:ascii="Arial" w:hAnsi="Arial" w:cs="Arial"/>
                <w:b/>
              </w:rPr>
              <w:t>Learning/ teaching method</w:t>
            </w:r>
          </w:p>
        </w:tc>
        <w:tc>
          <w:tcPr>
            <w:tcW w:w="805" w:type="dxa"/>
          </w:tcPr>
          <w:p w14:paraId="7F68B431" w14:textId="77777777" w:rsidR="001C4B92" w:rsidRPr="00302082" w:rsidRDefault="001C4B92" w:rsidP="00C3084F">
            <w:pPr>
              <w:tabs>
                <w:tab w:val="left" w:pos="256"/>
              </w:tabs>
              <w:spacing w:after="120"/>
              <w:jc w:val="center"/>
              <w:rPr>
                <w:rFonts w:ascii="Arial" w:hAnsi="Arial" w:cs="Arial"/>
                <w:b/>
              </w:rPr>
            </w:pPr>
          </w:p>
        </w:tc>
        <w:tc>
          <w:tcPr>
            <w:tcW w:w="805" w:type="dxa"/>
          </w:tcPr>
          <w:p w14:paraId="6ED5B1CF" w14:textId="77777777" w:rsidR="001C4B92" w:rsidRPr="001C4B92" w:rsidRDefault="001C4B92" w:rsidP="00C3084F">
            <w:pPr>
              <w:tabs>
                <w:tab w:val="left" w:pos="256"/>
              </w:tabs>
              <w:spacing w:after="120"/>
              <w:jc w:val="center"/>
              <w:rPr>
                <w:rFonts w:ascii="Arial" w:hAnsi="Arial" w:cs="Arial"/>
              </w:rPr>
            </w:pPr>
          </w:p>
        </w:tc>
        <w:tc>
          <w:tcPr>
            <w:tcW w:w="805" w:type="dxa"/>
          </w:tcPr>
          <w:p w14:paraId="171355B4" w14:textId="77777777" w:rsidR="001C4B92" w:rsidRPr="001C4B92" w:rsidRDefault="001C4B92" w:rsidP="00C3084F">
            <w:pPr>
              <w:tabs>
                <w:tab w:val="left" w:pos="256"/>
              </w:tabs>
              <w:spacing w:after="120"/>
              <w:jc w:val="center"/>
              <w:rPr>
                <w:rFonts w:ascii="Arial" w:hAnsi="Arial" w:cs="Arial"/>
              </w:rPr>
            </w:pPr>
          </w:p>
        </w:tc>
        <w:tc>
          <w:tcPr>
            <w:tcW w:w="805" w:type="dxa"/>
          </w:tcPr>
          <w:p w14:paraId="71982454" w14:textId="77777777" w:rsidR="001C4B92" w:rsidRPr="001C4B92" w:rsidRDefault="001C4B92" w:rsidP="00C3084F">
            <w:pPr>
              <w:tabs>
                <w:tab w:val="left" w:pos="256"/>
              </w:tabs>
              <w:spacing w:after="120"/>
              <w:jc w:val="center"/>
              <w:rPr>
                <w:rFonts w:ascii="Arial" w:hAnsi="Arial" w:cs="Arial"/>
              </w:rPr>
            </w:pPr>
          </w:p>
        </w:tc>
        <w:tc>
          <w:tcPr>
            <w:tcW w:w="805" w:type="dxa"/>
          </w:tcPr>
          <w:p w14:paraId="0C935A3B" w14:textId="45448B13" w:rsidR="001C4B92" w:rsidRPr="001C4B92" w:rsidRDefault="001C4B92" w:rsidP="00C3084F">
            <w:pPr>
              <w:tabs>
                <w:tab w:val="left" w:pos="256"/>
              </w:tabs>
              <w:spacing w:after="120"/>
              <w:jc w:val="center"/>
              <w:rPr>
                <w:rFonts w:ascii="Arial" w:hAnsi="Arial" w:cs="Arial"/>
              </w:rPr>
            </w:pPr>
          </w:p>
        </w:tc>
        <w:tc>
          <w:tcPr>
            <w:tcW w:w="782" w:type="dxa"/>
          </w:tcPr>
          <w:p w14:paraId="0BF9399E" w14:textId="77777777" w:rsidR="001C4B92" w:rsidRPr="001C4B92" w:rsidRDefault="001C4B92" w:rsidP="00C3084F">
            <w:pPr>
              <w:tabs>
                <w:tab w:val="left" w:pos="256"/>
              </w:tabs>
              <w:spacing w:after="120"/>
              <w:jc w:val="center"/>
              <w:rPr>
                <w:rFonts w:ascii="Arial" w:hAnsi="Arial" w:cs="Arial"/>
              </w:rPr>
            </w:pPr>
          </w:p>
        </w:tc>
        <w:tc>
          <w:tcPr>
            <w:tcW w:w="828" w:type="dxa"/>
          </w:tcPr>
          <w:p w14:paraId="73240E01" w14:textId="77777777" w:rsidR="001C4B92" w:rsidRPr="001C4B92" w:rsidRDefault="001C4B92" w:rsidP="00C3084F">
            <w:pPr>
              <w:tabs>
                <w:tab w:val="left" w:pos="256"/>
              </w:tabs>
              <w:spacing w:after="120"/>
              <w:jc w:val="center"/>
              <w:rPr>
                <w:rFonts w:ascii="Arial" w:hAnsi="Arial" w:cs="Arial"/>
              </w:rPr>
            </w:pPr>
          </w:p>
        </w:tc>
      </w:tr>
      <w:tr w:rsidR="001C4B92" w:rsidRPr="00302082" w14:paraId="7FA3F4C5" w14:textId="77777777" w:rsidTr="001C4B92">
        <w:trPr>
          <w:trHeight w:val="355"/>
          <w:jc w:val="center"/>
        </w:trPr>
        <w:tc>
          <w:tcPr>
            <w:tcW w:w="2468" w:type="dxa"/>
          </w:tcPr>
          <w:p w14:paraId="056F947C" w14:textId="77777777" w:rsidR="001C4B92" w:rsidRPr="00E94AA1" w:rsidRDefault="001C4B92" w:rsidP="00C3084F">
            <w:pPr>
              <w:spacing w:after="120"/>
              <w:ind w:right="260"/>
              <w:jc w:val="both"/>
              <w:rPr>
                <w:rFonts w:ascii="Arial" w:hAnsi="Arial" w:cs="Arial"/>
              </w:rPr>
            </w:pPr>
            <w:r w:rsidRPr="00E94AA1">
              <w:rPr>
                <w:rFonts w:ascii="Arial" w:hAnsi="Arial" w:cs="Arial"/>
              </w:rPr>
              <w:t>Private Study</w:t>
            </w:r>
          </w:p>
        </w:tc>
        <w:tc>
          <w:tcPr>
            <w:tcW w:w="805" w:type="dxa"/>
          </w:tcPr>
          <w:p w14:paraId="2BE4D8A7" w14:textId="76972F7B" w:rsidR="001C4B92" w:rsidRPr="00E94AA1" w:rsidRDefault="001C4B92" w:rsidP="00C3084F">
            <w:pPr>
              <w:tabs>
                <w:tab w:val="left" w:pos="256"/>
              </w:tabs>
              <w:spacing w:after="120"/>
              <w:jc w:val="center"/>
              <w:rPr>
                <w:rFonts w:ascii="Arial" w:hAnsi="Arial" w:cs="Arial"/>
              </w:rPr>
            </w:pPr>
            <w:r w:rsidRPr="00432B51">
              <w:sym w:font="Wingdings" w:char="F0FC"/>
            </w:r>
          </w:p>
        </w:tc>
        <w:tc>
          <w:tcPr>
            <w:tcW w:w="805" w:type="dxa"/>
          </w:tcPr>
          <w:p w14:paraId="055855E3" w14:textId="21056A36"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28E3A96D" w14:textId="0DBA951E"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1A92D6B4" w14:textId="6E6ABDB9"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758637A1" w14:textId="74B68ED7"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782" w:type="dxa"/>
          </w:tcPr>
          <w:p w14:paraId="39110789" w14:textId="338AB500"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28" w:type="dxa"/>
          </w:tcPr>
          <w:p w14:paraId="5D5AE9E9" w14:textId="6B4E8D0D"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r>
      <w:tr w:rsidR="001C4B92" w:rsidRPr="00302082" w14:paraId="66836628" w14:textId="77777777" w:rsidTr="001C4B92">
        <w:trPr>
          <w:trHeight w:val="355"/>
          <w:jc w:val="center"/>
        </w:trPr>
        <w:tc>
          <w:tcPr>
            <w:tcW w:w="2468" w:type="dxa"/>
          </w:tcPr>
          <w:p w14:paraId="4FF228CB" w14:textId="03EF6BA9" w:rsidR="001C4B92" w:rsidRPr="00E94AA1" w:rsidRDefault="001C4B92" w:rsidP="00C3084F">
            <w:pPr>
              <w:spacing w:after="120"/>
              <w:ind w:right="260"/>
              <w:jc w:val="both"/>
              <w:rPr>
                <w:rFonts w:ascii="Arial" w:hAnsi="Arial" w:cs="Arial"/>
              </w:rPr>
            </w:pPr>
            <w:r w:rsidRPr="00E94AA1">
              <w:rPr>
                <w:rFonts w:ascii="Arial" w:hAnsi="Arial" w:cs="Arial"/>
              </w:rPr>
              <w:t>Lectures</w:t>
            </w:r>
          </w:p>
        </w:tc>
        <w:tc>
          <w:tcPr>
            <w:tcW w:w="805" w:type="dxa"/>
          </w:tcPr>
          <w:p w14:paraId="4D3B28B6" w14:textId="79B12859" w:rsidR="001C4B92" w:rsidRPr="00E94AA1" w:rsidRDefault="001C4B92" w:rsidP="00C3084F">
            <w:pPr>
              <w:tabs>
                <w:tab w:val="left" w:pos="256"/>
              </w:tabs>
              <w:spacing w:after="120"/>
              <w:jc w:val="center"/>
              <w:rPr>
                <w:rFonts w:ascii="Arial" w:hAnsi="Arial" w:cs="Arial"/>
              </w:rPr>
            </w:pPr>
            <w:r w:rsidRPr="00432B51">
              <w:sym w:font="Wingdings" w:char="F0FC"/>
            </w:r>
          </w:p>
        </w:tc>
        <w:tc>
          <w:tcPr>
            <w:tcW w:w="805" w:type="dxa"/>
          </w:tcPr>
          <w:p w14:paraId="7195B597" w14:textId="2F513BC4"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17645C24" w14:textId="5A6E92B0"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4C2B0F87" w14:textId="0FFD44F7" w:rsidR="001C4B92" w:rsidRPr="00EE7D67"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4279FE2E" w14:textId="0E436FF7" w:rsidR="001C4B92" w:rsidRPr="00E94AA1" w:rsidRDefault="001C4B92" w:rsidP="00C3084F">
            <w:pPr>
              <w:tabs>
                <w:tab w:val="left" w:pos="256"/>
              </w:tabs>
              <w:spacing w:after="120"/>
              <w:jc w:val="center"/>
              <w:rPr>
                <w:rFonts w:ascii="Arial" w:hAnsi="Arial" w:cs="Arial"/>
              </w:rPr>
            </w:pPr>
          </w:p>
        </w:tc>
        <w:tc>
          <w:tcPr>
            <w:tcW w:w="782" w:type="dxa"/>
          </w:tcPr>
          <w:p w14:paraId="5D190273" w14:textId="77777777" w:rsidR="001C4B92" w:rsidRPr="00E94AA1" w:rsidRDefault="001C4B92" w:rsidP="00C3084F">
            <w:pPr>
              <w:tabs>
                <w:tab w:val="left" w:pos="256"/>
              </w:tabs>
              <w:spacing w:after="120"/>
              <w:jc w:val="center"/>
              <w:rPr>
                <w:rFonts w:ascii="Arial" w:hAnsi="Arial" w:cs="Arial"/>
              </w:rPr>
            </w:pPr>
          </w:p>
        </w:tc>
        <w:tc>
          <w:tcPr>
            <w:tcW w:w="828" w:type="dxa"/>
          </w:tcPr>
          <w:p w14:paraId="237FEA85" w14:textId="77777777" w:rsidR="001C4B92" w:rsidRPr="00E94AA1" w:rsidRDefault="001C4B92" w:rsidP="00C3084F">
            <w:pPr>
              <w:tabs>
                <w:tab w:val="left" w:pos="256"/>
              </w:tabs>
              <w:spacing w:after="120"/>
              <w:jc w:val="center"/>
              <w:rPr>
                <w:rFonts w:ascii="Arial" w:hAnsi="Arial" w:cs="Arial"/>
              </w:rPr>
            </w:pPr>
          </w:p>
        </w:tc>
      </w:tr>
      <w:tr w:rsidR="001C4B92" w:rsidRPr="00302082" w14:paraId="6A831EB5" w14:textId="77777777" w:rsidTr="001C4B92">
        <w:trPr>
          <w:trHeight w:val="355"/>
          <w:jc w:val="center"/>
        </w:trPr>
        <w:tc>
          <w:tcPr>
            <w:tcW w:w="2468" w:type="dxa"/>
          </w:tcPr>
          <w:p w14:paraId="59F305B0" w14:textId="4BE201EA" w:rsidR="001C4B92" w:rsidRPr="00E94AA1" w:rsidRDefault="001C4B92" w:rsidP="00C3084F">
            <w:pPr>
              <w:spacing w:after="120"/>
              <w:ind w:right="260"/>
              <w:jc w:val="both"/>
              <w:rPr>
                <w:rFonts w:ascii="Arial" w:hAnsi="Arial" w:cs="Arial"/>
              </w:rPr>
            </w:pPr>
            <w:r w:rsidRPr="00E94AA1">
              <w:rPr>
                <w:rFonts w:ascii="Arial" w:hAnsi="Arial" w:cs="Arial"/>
              </w:rPr>
              <w:t>Seminars</w:t>
            </w:r>
          </w:p>
        </w:tc>
        <w:tc>
          <w:tcPr>
            <w:tcW w:w="805" w:type="dxa"/>
          </w:tcPr>
          <w:p w14:paraId="147976C4" w14:textId="21E07731" w:rsidR="001C4B92" w:rsidRPr="00E94AA1" w:rsidRDefault="001C4B92" w:rsidP="00C3084F">
            <w:pPr>
              <w:tabs>
                <w:tab w:val="left" w:pos="256"/>
              </w:tabs>
              <w:spacing w:after="120"/>
              <w:jc w:val="center"/>
              <w:rPr>
                <w:rFonts w:ascii="Arial" w:hAnsi="Arial" w:cs="Arial"/>
              </w:rPr>
            </w:pPr>
            <w:r w:rsidRPr="00432B51">
              <w:sym w:font="Wingdings" w:char="F0FC"/>
            </w:r>
          </w:p>
        </w:tc>
        <w:tc>
          <w:tcPr>
            <w:tcW w:w="805" w:type="dxa"/>
          </w:tcPr>
          <w:p w14:paraId="12CDE837" w14:textId="3B495BC8"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00524380" w14:textId="0852DE5A"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263B0FBA" w14:textId="024B7ACC"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540ECCB4" w14:textId="2AFF7BBF"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782" w:type="dxa"/>
          </w:tcPr>
          <w:p w14:paraId="56CFECAE" w14:textId="3095FD2F"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28" w:type="dxa"/>
          </w:tcPr>
          <w:p w14:paraId="01B7C082" w14:textId="051EB2A5" w:rsidR="001C4B92" w:rsidRPr="00E94AA1"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r>
      <w:tr w:rsidR="001C4B92" w:rsidRPr="00302082" w14:paraId="12090E5F" w14:textId="77777777" w:rsidTr="001C4B92">
        <w:trPr>
          <w:trHeight w:val="613"/>
          <w:jc w:val="center"/>
        </w:trPr>
        <w:tc>
          <w:tcPr>
            <w:tcW w:w="2468" w:type="dxa"/>
            <w:shd w:val="clear" w:color="auto" w:fill="D9D9D9" w:themeFill="background1" w:themeFillShade="D9"/>
          </w:tcPr>
          <w:p w14:paraId="6AE1C6CE" w14:textId="77777777" w:rsidR="001C4B92" w:rsidRPr="00302082" w:rsidRDefault="001C4B92" w:rsidP="00C3084F">
            <w:pPr>
              <w:spacing w:after="120"/>
              <w:ind w:right="260"/>
              <w:jc w:val="both"/>
              <w:rPr>
                <w:rFonts w:ascii="Arial" w:hAnsi="Arial" w:cs="Arial"/>
                <w:b/>
              </w:rPr>
            </w:pPr>
            <w:r w:rsidRPr="00302082">
              <w:rPr>
                <w:rFonts w:ascii="Arial" w:hAnsi="Arial" w:cs="Arial"/>
                <w:b/>
              </w:rPr>
              <w:t>Assessment method</w:t>
            </w:r>
          </w:p>
        </w:tc>
        <w:tc>
          <w:tcPr>
            <w:tcW w:w="805" w:type="dxa"/>
          </w:tcPr>
          <w:p w14:paraId="4DE1B48A" w14:textId="77777777" w:rsidR="001C4B92" w:rsidRPr="00302082" w:rsidRDefault="001C4B92" w:rsidP="00C3084F">
            <w:pPr>
              <w:tabs>
                <w:tab w:val="left" w:pos="256"/>
              </w:tabs>
              <w:spacing w:after="120"/>
              <w:jc w:val="center"/>
              <w:rPr>
                <w:rFonts w:ascii="Arial" w:hAnsi="Arial" w:cs="Arial"/>
                <w:b/>
              </w:rPr>
            </w:pPr>
          </w:p>
        </w:tc>
        <w:tc>
          <w:tcPr>
            <w:tcW w:w="805" w:type="dxa"/>
          </w:tcPr>
          <w:p w14:paraId="66D7F350" w14:textId="77777777" w:rsidR="001C4B92" w:rsidRPr="001C4B92" w:rsidRDefault="001C4B92" w:rsidP="00C3084F">
            <w:pPr>
              <w:tabs>
                <w:tab w:val="left" w:pos="256"/>
              </w:tabs>
              <w:spacing w:after="120"/>
              <w:jc w:val="center"/>
              <w:rPr>
                <w:rFonts w:ascii="Arial" w:hAnsi="Arial" w:cs="Arial"/>
              </w:rPr>
            </w:pPr>
          </w:p>
        </w:tc>
        <w:tc>
          <w:tcPr>
            <w:tcW w:w="805" w:type="dxa"/>
          </w:tcPr>
          <w:p w14:paraId="059E3475" w14:textId="77777777" w:rsidR="001C4B92" w:rsidRPr="001C4B92" w:rsidRDefault="001C4B92" w:rsidP="00C3084F">
            <w:pPr>
              <w:tabs>
                <w:tab w:val="left" w:pos="256"/>
              </w:tabs>
              <w:spacing w:after="120"/>
              <w:jc w:val="center"/>
              <w:rPr>
                <w:rFonts w:ascii="Arial" w:hAnsi="Arial" w:cs="Arial"/>
              </w:rPr>
            </w:pPr>
          </w:p>
        </w:tc>
        <w:tc>
          <w:tcPr>
            <w:tcW w:w="805" w:type="dxa"/>
          </w:tcPr>
          <w:p w14:paraId="409C6263" w14:textId="77777777" w:rsidR="001C4B92" w:rsidRPr="001C4B92" w:rsidRDefault="001C4B92" w:rsidP="00C3084F">
            <w:pPr>
              <w:tabs>
                <w:tab w:val="left" w:pos="256"/>
              </w:tabs>
              <w:spacing w:after="120"/>
              <w:jc w:val="center"/>
              <w:rPr>
                <w:rFonts w:ascii="Arial" w:hAnsi="Arial" w:cs="Arial"/>
              </w:rPr>
            </w:pPr>
          </w:p>
        </w:tc>
        <w:tc>
          <w:tcPr>
            <w:tcW w:w="805" w:type="dxa"/>
          </w:tcPr>
          <w:p w14:paraId="77EFE36D" w14:textId="7615E26D" w:rsidR="001C4B92" w:rsidRPr="001C4B92" w:rsidRDefault="001C4B92" w:rsidP="00C3084F">
            <w:pPr>
              <w:tabs>
                <w:tab w:val="left" w:pos="256"/>
              </w:tabs>
              <w:spacing w:after="120"/>
              <w:jc w:val="center"/>
              <w:rPr>
                <w:rFonts w:ascii="Arial" w:hAnsi="Arial" w:cs="Arial"/>
              </w:rPr>
            </w:pPr>
          </w:p>
        </w:tc>
        <w:tc>
          <w:tcPr>
            <w:tcW w:w="782" w:type="dxa"/>
          </w:tcPr>
          <w:p w14:paraId="48F4D292" w14:textId="77777777" w:rsidR="001C4B92" w:rsidRPr="001C4B92" w:rsidRDefault="001C4B92" w:rsidP="00C3084F">
            <w:pPr>
              <w:tabs>
                <w:tab w:val="left" w:pos="256"/>
              </w:tabs>
              <w:spacing w:after="120"/>
              <w:jc w:val="center"/>
              <w:rPr>
                <w:rFonts w:ascii="Arial" w:hAnsi="Arial" w:cs="Arial"/>
              </w:rPr>
            </w:pPr>
          </w:p>
        </w:tc>
        <w:tc>
          <w:tcPr>
            <w:tcW w:w="828" w:type="dxa"/>
          </w:tcPr>
          <w:p w14:paraId="733EFC2F" w14:textId="77777777" w:rsidR="001C4B92" w:rsidRPr="001C4B92" w:rsidRDefault="001C4B92" w:rsidP="00C3084F">
            <w:pPr>
              <w:tabs>
                <w:tab w:val="left" w:pos="256"/>
              </w:tabs>
              <w:spacing w:after="120"/>
              <w:jc w:val="center"/>
              <w:rPr>
                <w:rFonts w:ascii="Arial" w:hAnsi="Arial" w:cs="Arial"/>
              </w:rPr>
            </w:pPr>
          </w:p>
        </w:tc>
      </w:tr>
      <w:tr w:rsidR="001C4B92" w:rsidRPr="00302082" w14:paraId="42E983A9" w14:textId="77777777" w:rsidTr="001C4B92">
        <w:trPr>
          <w:trHeight w:val="376"/>
          <w:jc w:val="center"/>
        </w:trPr>
        <w:tc>
          <w:tcPr>
            <w:tcW w:w="2468" w:type="dxa"/>
          </w:tcPr>
          <w:p w14:paraId="00790491" w14:textId="73D950F0" w:rsidR="001C4B92" w:rsidRPr="00E94AA1" w:rsidRDefault="001C4B92" w:rsidP="00C3084F">
            <w:pPr>
              <w:spacing w:after="120"/>
              <w:ind w:right="260"/>
              <w:jc w:val="both"/>
              <w:rPr>
                <w:rFonts w:ascii="Arial" w:hAnsi="Arial" w:cs="Arial"/>
              </w:rPr>
            </w:pPr>
            <w:r w:rsidRPr="00E94AA1">
              <w:rPr>
                <w:rFonts w:ascii="Arial" w:hAnsi="Arial" w:cs="Arial"/>
              </w:rPr>
              <w:t>Essay (2,500</w:t>
            </w:r>
            <w:r>
              <w:rPr>
                <w:rFonts w:ascii="Arial" w:hAnsi="Arial" w:cs="Arial"/>
              </w:rPr>
              <w:t xml:space="preserve"> words</w:t>
            </w:r>
            <w:r w:rsidRPr="00E94AA1">
              <w:rPr>
                <w:rFonts w:ascii="Arial" w:hAnsi="Arial" w:cs="Arial"/>
              </w:rPr>
              <w:t>)</w:t>
            </w:r>
          </w:p>
        </w:tc>
        <w:tc>
          <w:tcPr>
            <w:tcW w:w="805" w:type="dxa"/>
          </w:tcPr>
          <w:p w14:paraId="47CF2D99" w14:textId="5417FCD0" w:rsidR="001C4B92" w:rsidRPr="00432B51" w:rsidRDefault="001C4B92" w:rsidP="00C3084F">
            <w:pPr>
              <w:tabs>
                <w:tab w:val="left" w:pos="256"/>
              </w:tabs>
              <w:spacing w:after="120"/>
              <w:jc w:val="center"/>
              <w:rPr>
                <w:rFonts w:ascii="Arial" w:hAnsi="Arial" w:cs="Arial"/>
                <w:b/>
              </w:rPr>
            </w:pPr>
          </w:p>
        </w:tc>
        <w:tc>
          <w:tcPr>
            <w:tcW w:w="805" w:type="dxa"/>
          </w:tcPr>
          <w:p w14:paraId="72151926" w14:textId="7E3A6615"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2E72CD74" w14:textId="216B206D"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5EE9A367" w14:textId="663FA4ED"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08AF3F45" w14:textId="4A77544B"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782" w:type="dxa"/>
          </w:tcPr>
          <w:p w14:paraId="461AFB2E" w14:textId="549477E3"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28" w:type="dxa"/>
          </w:tcPr>
          <w:p w14:paraId="1422E7A2" w14:textId="5EC81674"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r>
      <w:tr w:rsidR="001C4B92" w:rsidRPr="00302082" w14:paraId="0FF84913" w14:textId="77777777" w:rsidTr="001C4B92">
        <w:trPr>
          <w:trHeight w:val="407"/>
          <w:jc w:val="center"/>
        </w:trPr>
        <w:tc>
          <w:tcPr>
            <w:tcW w:w="2468" w:type="dxa"/>
          </w:tcPr>
          <w:p w14:paraId="02F65E0B" w14:textId="541A51B3" w:rsidR="001C4B92" w:rsidRPr="00E94AA1" w:rsidRDefault="001C4B92" w:rsidP="00C3084F">
            <w:pPr>
              <w:tabs>
                <w:tab w:val="left" w:pos="256"/>
              </w:tabs>
              <w:spacing w:after="120"/>
              <w:rPr>
                <w:rFonts w:ascii="Arial" w:hAnsi="Arial" w:cs="Arial"/>
              </w:rPr>
            </w:pPr>
            <w:r w:rsidRPr="00E94AA1">
              <w:rPr>
                <w:rFonts w:ascii="Arial" w:hAnsi="Arial" w:cs="Arial"/>
              </w:rPr>
              <w:t>Examination (3-hour)</w:t>
            </w:r>
          </w:p>
        </w:tc>
        <w:tc>
          <w:tcPr>
            <w:tcW w:w="805" w:type="dxa"/>
          </w:tcPr>
          <w:p w14:paraId="6B695F39" w14:textId="5EC04074" w:rsidR="001C4B92" w:rsidRPr="00432B51" w:rsidRDefault="001C4B92" w:rsidP="00C3084F">
            <w:pPr>
              <w:tabs>
                <w:tab w:val="left" w:pos="256"/>
              </w:tabs>
              <w:spacing w:after="120"/>
              <w:jc w:val="center"/>
              <w:rPr>
                <w:rFonts w:ascii="Arial" w:hAnsi="Arial" w:cs="Arial"/>
                <w:b/>
              </w:rPr>
            </w:pPr>
            <w:r w:rsidRPr="00432B51">
              <w:sym w:font="Wingdings" w:char="F0FC"/>
            </w:r>
          </w:p>
        </w:tc>
        <w:tc>
          <w:tcPr>
            <w:tcW w:w="805" w:type="dxa"/>
          </w:tcPr>
          <w:p w14:paraId="4476ED17" w14:textId="10759097"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05" w:type="dxa"/>
          </w:tcPr>
          <w:p w14:paraId="21726E0A" w14:textId="374A9D17" w:rsidR="001C4B92" w:rsidRPr="001C4B92" w:rsidRDefault="001C4B92" w:rsidP="00C3084F">
            <w:pPr>
              <w:tabs>
                <w:tab w:val="left" w:pos="256"/>
              </w:tabs>
              <w:spacing w:after="120"/>
              <w:jc w:val="center"/>
              <w:rPr>
                <w:rFonts w:ascii="Arial" w:hAnsi="Arial" w:cs="Arial"/>
              </w:rPr>
            </w:pPr>
          </w:p>
        </w:tc>
        <w:tc>
          <w:tcPr>
            <w:tcW w:w="805" w:type="dxa"/>
          </w:tcPr>
          <w:p w14:paraId="77EF279D" w14:textId="77777777" w:rsidR="001C4B92" w:rsidRPr="001C4B92" w:rsidRDefault="001C4B92" w:rsidP="00C3084F">
            <w:pPr>
              <w:tabs>
                <w:tab w:val="left" w:pos="256"/>
              </w:tabs>
              <w:spacing w:after="120"/>
              <w:jc w:val="center"/>
              <w:rPr>
                <w:rFonts w:ascii="Arial" w:hAnsi="Arial" w:cs="Arial"/>
              </w:rPr>
            </w:pPr>
          </w:p>
        </w:tc>
        <w:tc>
          <w:tcPr>
            <w:tcW w:w="805" w:type="dxa"/>
          </w:tcPr>
          <w:p w14:paraId="72D3500F" w14:textId="7B1F3989"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782" w:type="dxa"/>
          </w:tcPr>
          <w:p w14:paraId="2FB33341" w14:textId="24FF5246"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c>
          <w:tcPr>
            <w:tcW w:w="828" w:type="dxa"/>
          </w:tcPr>
          <w:p w14:paraId="08C21C5C" w14:textId="72040505" w:rsidR="001C4B92" w:rsidRPr="001C4B92" w:rsidRDefault="001C4B92" w:rsidP="00C3084F">
            <w:pPr>
              <w:tabs>
                <w:tab w:val="left" w:pos="256"/>
              </w:tabs>
              <w:spacing w:after="120"/>
              <w:jc w:val="center"/>
              <w:rPr>
                <w:rFonts w:ascii="Arial" w:hAnsi="Arial" w:cs="Arial"/>
              </w:rPr>
            </w:pPr>
            <w:r w:rsidRPr="001C4B92">
              <w:rPr>
                <w:rFonts w:ascii="Arial" w:hAnsi="Arial" w:cs="Arial"/>
              </w:rPr>
              <w:sym w:font="Wingdings" w:char="F0FC"/>
            </w:r>
          </w:p>
        </w:tc>
      </w:tr>
    </w:tbl>
    <w:p w14:paraId="6EAF1866" w14:textId="08BCE538" w:rsidR="00432B51" w:rsidRDefault="00432B51" w:rsidP="00C3084F">
      <w:pPr>
        <w:spacing w:after="120" w:line="240" w:lineRule="auto"/>
        <w:ind w:right="260"/>
        <w:jc w:val="both"/>
        <w:rPr>
          <w:rFonts w:ascii="Arial" w:hAnsi="Arial" w:cs="Arial"/>
          <w:b/>
          <w:iCs/>
        </w:rPr>
      </w:pPr>
    </w:p>
    <w:p w14:paraId="6582F4B3" w14:textId="77777777" w:rsidR="00D50113" w:rsidRPr="00D50113" w:rsidRDefault="002A7F48" w:rsidP="001C4B92">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BF25D3A" w14:textId="631184B4" w:rsidR="00D50113" w:rsidRPr="00D50113" w:rsidRDefault="00D50113" w:rsidP="001C4B92">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C4B92">
        <w:rPr>
          <w:rFonts w:ascii="Arial" w:hAnsi="Arial" w:cs="Arial"/>
        </w:rPr>
        <w:t>Division/</w:t>
      </w:r>
      <w:r w:rsidRPr="00D5011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EF70FB" w14:textId="77777777" w:rsidR="00D50113" w:rsidRPr="00D50113" w:rsidRDefault="00D50113" w:rsidP="001C4B92">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CE3137" w14:textId="77777777" w:rsidR="00D50113" w:rsidRPr="00D50113" w:rsidRDefault="00D50113" w:rsidP="001C4B92">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42D143" w14:textId="77777777" w:rsidR="00D50113" w:rsidRPr="00D50113" w:rsidRDefault="00D50113" w:rsidP="001C4B92">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62DFB7" w14:textId="77777777" w:rsidR="00D50113" w:rsidRDefault="00D50113" w:rsidP="00C3084F">
      <w:pPr>
        <w:spacing w:after="120" w:line="240" w:lineRule="auto"/>
        <w:ind w:left="426" w:right="260"/>
        <w:jc w:val="both"/>
        <w:rPr>
          <w:rFonts w:ascii="Arial" w:hAnsi="Arial" w:cs="Arial"/>
          <w:iCs/>
        </w:rPr>
      </w:pPr>
    </w:p>
    <w:p w14:paraId="422D4A5E" w14:textId="77777777" w:rsidR="009A2D37" w:rsidRDefault="002A7F48" w:rsidP="001C4B9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BD25CC" w14:textId="46D95C66" w:rsidR="00685FED" w:rsidRPr="00E94AA1" w:rsidRDefault="00685FED" w:rsidP="001C4B92">
      <w:pPr>
        <w:spacing w:after="120" w:line="240" w:lineRule="auto"/>
        <w:ind w:left="426" w:right="260"/>
        <w:jc w:val="both"/>
        <w:rPr>
          <w:rFonts w:ascii="Arial" w:hAnsi="Arial" w:cs="Arial"/>
        </w:rPr>
      </w:pPr>
      <w:r w:rsidRPr="00E94AA1">
        <w:rPr>
          <w:rFonts w:ascii="Arial" w:hAnsi="Arial" w:cs="Arial"/>
        </w:rPr>
        <w:t>Medway</w:t>
      </w:r>
    </w:p>
    <w:p w14:paraId="5E8ADEA6" w14:textId="77777777" w:rsidR="002A7F48" w:rsidRDefault="002A7F48" w:rsidP="001C4B92">
      <w:pPr>
        <w:spacing w:after="120" w:line="240" w:lineRule="auto"/>
        <w:ind w:left="426" w:right="260"/>
        <w:jc w:val="both"/>
        <w:rPr>
          <w:rFonts w:ascii="Arial" w:hAnsi="Arial" w:cs="Arial"/>
          <w:b/>
        </w:rPr>
      </w:pPr>
    </w:p>
    <w:p w14:paraId="108C72BB" w14:textId="77777777" w:rsidR="002A7F48" w:rsidRPr="002A7F48" w:rsidRDefault="002A7F48" w:rsidP="001C4B92">
      <w:pPr>
        <w:numPr>
          <w:ilvl w:val="0"/>
          <w:numId w:val="1"/>
        </w:numPr>
        <w:spacing w:after="120" w:line="240" w:lineRule="auto"/>
        <w:ind w:left="425" w:right="260" w:hanging="426"/>
        <w:jc w:val="both"/>
        <w:rPr>
          <w:rFonts w:ascii="Arial" w:hAnsi="Arial" w:cs="Arial"/>
          <w:b/>
        </w:rPr>
      </w:pPr>
      <w:r w:rsidRPr="002A7F48">
        <w:rPr>
          <w:rFonts w:ascii="Arial" w:hAnsi="Arial" w:cs="Arial"/>
          <w:b/>
        </w:rPr>
        <w:t xml:space="preserve">Internationalisation </w:t>
      </w:r>
    </w:p>
    <w:p w14:paraId="0CCEED0F" w14:textId="59BACD22" w:rsidR="001C4B92" w:rsidRPr="001C4B92" w:rsidRDefault="003012DA" w:rsidP="001C4B92">
      <w:pPr>
        <w:autoSpaceDE w:val="0"/>
        <w:autoSpaceDN w:val="0"/>
        <w:adjustRightInd w:val="0"/>
        <w:spacing w:after="120" w:line="240" w:lineRule="auto"/>
        <w:ind w:left="425" w:right="260"/>
        <w:jc w:val="both"/>
        <w:rPr>
          <w:rFonts w:ascii="Arial" w:hAnsi="Arial" w:cs="Arial"/>
        </w:rPr>
      </w:pPr>
      <w:r>
        <w:rPr>
          <w:rFonts w:ascii="Arial" w:hAnsi="Arial" w:cs="Arial"/>
        </w:rPr>
        <w:t xml:space="preserve">Although the module is explicitly concerned with the criminal justice policy-making process in England and Wales, the syllabus does include a number of topics that focus in the issue of internationalisation.  For example, subjects such as </w:t>
      </w:r>
      <w:r w:rsidR="0049298D">
        <w:rPr>
          <w:rFonts w:ascii="Arial" w:hAnsi="Arial" w:cs="Arial"/>
        </w:rPr>
        <w:t>the transfer of policies from other nations</w:t>
      </w:r>
      <w:r w:rsidR="00685FED">
        <w:rPr>
          <w:rFonts w:ascii="Arial" w:hAnsi="Arial" w:cs="Arial"/>
        </w:rPr>
        <w:t xml:space="preserve"> and an international comparison of penal cultures are central to the structure of the module.</w:t>
      </w:r>
      <w:r w:rsidR="001C4B92">
        <w:rPr>
          <w:rFonts w:ascii="Arial" w:hAnsi="Arial" w:cs="Arial"/>
          <w:b/>
          <w:sz w:val="20"/>
        </w:rPr>
        <w:br w:type="page"/>
      </w:r>
    </w:p>
    <w:p w14:paraId="2CAF72AA" w14:textId="552E2CBA" w:rsidR="00441E76" w:rsidRPr="00BA453C" w:rsidRDefault="001C4B92" w:rsidP="00C3084F">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CEBD5F" w14:textId="77777777" w:rsidR="00D83563" w:rsidRPr="00BA453C" w:rsidRDefault="00D83563" w:rsidP="00C3084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43C8A4" w14:textId="77777777" w:rsidR="00422B69" w:rsidRPr="00302082" w:rsidRDefault="00422B69" w:rsidP="00C3084F">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8BBCB10" w14:textId="77777777" w:rsidTr="00C04DC9">
        <w:trPr>
          <w:trHeight w:val="317"/>
        </w:trPr>
        <w:tc>
          <w:tcPr>
            <w:tcW w:w="1526" w:type="dxa"/>
          </w:tcPr>
          <w:p w14:paraId="6A752154" w14:textId="77777777" w:rsidR="00422B69" w:rsidRPr="00BA453C" w:rsidRDefault="00422B69" w:rsidP="00C3084F">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A8C86FB" w14:textId="77777777" w:rsidR="00422B69" w:rsidRPr="00BA453C" w:rsidRDefault="00422B69" w:rsidP="00C3084F">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C232180" w14:textId="77777777" w:rsidR="00422B69" w:rsidRPr="00BA453C" w:rsidRDefault="00422B69" w:rsidP="00C3084F">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AC90EEF" w14:textId="77777777" w:rsidR="00422B69" w:rsidRPr="00BA453C" w:rsidRDefault="00422B69" w:rsidP="00C3084F">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2E4E9BCD" w14:textId="77777777" w:rsidR="00422B69" w:rsidRPr="00BA453C" w:rsidRDefault="00422B69" w:rsidP="00C3084F">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BA1B2F" w14:textId="77777777" w:rsidTr="00C04DC9">
        <w:trPr>
          <w:trHeight w:val="305"/>
        </w:trPr>
        <w:tc>
          <w:tcPr>
            <w:tcW w:w="1526" w:type="dxa"/>
          </w:tcPr>
          <w:p w14:paraId="7769D224" w14:textId="1F1E209E" w:rsidR="00422B69" w:rsidRPr="00302082" w:rsidRDefault="00561885" w:rsidP="00C3084F">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31AFAB29" w14:textId="62CA0942" w:rsidR="00422B69" w:rsidRPr="00302082" w:rsidRDefault="001C4B92" w:rsidP="00C3084F">
            <w:pPr>
              <w:spacing w:after="120"/>
              <w:ind w:right="260"/>
              <w:jc w:val="both"/>
              <w:rPr>
                <w:rFonts w:ascii="Arial" w:hAnsi="Arial" w:cs="Arial"/>
              </w:rPr>
            </w:pPr>
            <w:r>
              <w:rPr>
                <w:rFonts w:ascii="Arial" w:hAnsi="Arial" w:cs="Arial"/>
              </w:rPr>
              <w:t>Minor</w:t>
            </w:r>
          </w:p>
        </w:tc>
        <w:tc>
          <w:tcPr>
            <w:tcW w:w="2410" w:type="dxa"/>
          </w:tcPr>
          <w:p w14:paraId="3B4615F1" w14:textId="7C52E7DB" w:rsidR="00422B69" w:rsidRPr="00302082" w:rsidRDefault="001C4B92" w:rsidP="00C3084F">
            <w:pPr>
              <w:spacing w:after="120"/>
              <w:ind w:right="260"/>
              <w:jc w:val="both"/>
              <w:rPr>
                <w:rFonts w:ascii="Arial" w:hAnsi="Arial" w:cs="Arial"/>
              </w:rPr>
            </w:pPr>
            <w:r>
              <w:rPr>
                <w:rFonts w:ascii="Arial" w:hAnsi="Arial" w:cs="Arial"/>
              </w:rPr>
              <w:t>September 2021</w:t>
            </w:r>
          </w:p>
        </w:tc>
        <w:tc>
          <w:tcPr>
            <w:tcW w:w="2448" w:type="dxa"/>
          </w:tcPr>
          <w:p w14:paraId="0AC4946C" w14:textId="3F7DBC89" w:rsidR="00422B69" w:rsidRPr="00302082" w:rsidRDefault="001C4B92" w:rsidP="00C3084F">
            <w:pPr>
              <w:spacing w:after="120"/>
              <w:ind w:right="260"/>
              <w:jc w:val="both"/>
              <w:rPr>
                <w:rFonts w:ascii="Arial" w:hAnsi="Arial" w:cs="Arial"/>
              </w:rPr>
            </w:pPr>
            <w:r>
              <w:rPr>
                <w:rFonts w:ascii="Arial" w:hAnsi="Arial" w:cs="Arial"/>
              </w:rPr>
              <w:t>13,14</w:t>
            </w:r>
          </w:p>
        </w:tc>
        <w:tc>
          <w:tcPr>
            <w:tcW w:w="2400" w:type="dxa"/>
          </w:tcPr>
          <w:p w14:paraId="327EACDB" w14:textId="6DF60517" w:rsidR="00422B69" w:rsidRPr="00302082" w:rsidRDefault="001C4B92" w:rsidP="00C3084F">
            <w:pPr>
              <w:spacing w:after="120"/>
              <w:ind w:right="260"/>
              <w:jc w:val="both"/>
              <w:rPr>
                <w:rFonts w:ascii="Arial" w:hAnsi="Arial" w:cs="Arial"/>
              </w:rPr>
            </w:pPr>
            <w:r>
              <w:rPr>
                <w:rFonts w:ascii="Arial" w:hAnsi="Arial" w:cs="Arial"/>
              </w:rPr>
              <w:t>No</w:t>
            </w:r>
          </w:p>
        </w:tc>
      </w:tr>
      <w:tr w:rsidR="00302082" w:rsidRPr="00302082" w14:paraId="1FCB6808" w14:textId="77777777" w:rsidTr="00C04DC9">
        <w:trPr>
          <w:trHeight w:val="305"/>
        </w:trPr>
        <w:tc>
          <w:tcPr>
            <w:tcW w:w="1526" w:type="dxa"/>
          </w:tcPr>
          <w:p w14:paraId="3EB1BACF" w14:textId="77777777" w:rsidR="00422B69" w:rsidRPr="00302082" w:rsidRDefault="00422B69" w:rsidP="00C3084F">
            <w:pPr>
              <w:spacing w:after="120"/>
              <w:ind w:right="260"/>
              <w:jc w:val="both"/>
              <w:rPr>
                <w:rFonts w:ascii="Arial" w:hAnsi="Arial" w:cs="Arial"/>
              </w:rPr>
            </w:pPr>
          </w:p>
        </w:tc>
        <w:tc>
          <w:tcPr>
            <w:tcW w:w="1701" w:type="dxa"/>
          </w:tcPr>
          <w:p w14:paraId="43585DC8" w14:textId="77777777" w:rsidR="00422B69" w:rsidRPr="00302082" w:rsidRDefault="00422B69" w:rsidP="00C3084F">
            <w:pPr>
              <w:spacing w:after="120"/>
              <w:ind w:right="260"/>
              <w:jc w:val="both"/>
              <w:rPr>
                <w:rFonts w:ascii="Arial" w:hAnsi="Arial" w:cs="Arial"/>
              </w:rPr>
            </w:pPr>
          </w:p>
        </w:tc>
        <w:tc>
          <w:tcPr>
            <w:tcW w:w="2410" w:type="dxa"/>
          </w:tcPr>
          <w:p w14:paraId="30129F8B" w14:textId="77777777" w:rsidR="00422B69" w:rsidRPr="00302082" w:rsidRDefault="00422B69" w:rsidP="00C3084F">
            <w:pPr>
              <w:spacing w:after="120"/>
              <w:ind w:right="260"/>
              <w:jc w:val="both"/>
              <w:rPr>
                <w:rFonts w:ascii="Arial" w:hAnsi="Arial" w:cs="Arial"/>
              </w:rPr>
            </w:pPr>
          </w:p>
        </w:tc>
        <w:tc>
          <w:tcPr>
            <w:tcW w:w="2448" w:type="dxa"/>
          </w:tcPr>
          <w:p w14:paraId="557F61D3" w14:textId="77777777" w:rsidR="00422B69" w:rsidRPr="00302082" w:rsidRDefault="00422B69" w:rsidP="00C3084F">
            <w:pPr>
              <w:spacing w:after="120"/>
              <w:ind w:right="260"/>
              <w:jc w:val="both"/>
              <w:rPr>
                <w:rFonts w:ascii="Arial" w:hAnsi="Arial" w:cs="Arial"/>
              </w:rPr>
            </w:pPr>
          </w:p>
        </w:tc>
        <w:tc>
          <w:tcPr>
            <w:tcW w:w="2400" w:type="dxa"/>
          </w:tcPr>
          <w:p w14:paraId="12D8BCB0" w14:textId="77777777" w:rsidR="00422B69" w:rsidRPr="00302082" w:rsidRDefault="00422B69" w:rsidP="00C3084F">
            <w:pPr>
              <w:spacing w:after="120"/>
              <w:ind w:right="260"/>
              <w:jc w:val="both"/>
              <w:rPr>
                <w:rFonts w:ascii="Arial" w:hAnsi="Arial" w:cs="Arial"/>
              </w:rPr>
            </w:pPr>
          </w:p>
        </w:tc>
      </w:tr>
    </w:tbl>
    <w:p w14:paraId="5962C84E" w14:textId="77777777" w:rsidR="00D83563" w:rsidRPr="00302082" w:rsidRDefault="00D83563" w:rsidP="00C3084F">
      <w:pPr>
        <w:spacing w:after="120" w:line="240" w:lineRule="auto"/>
        <w:ind w:right="260"/>
        <w:jc w:val="both"/>
        <w:rPr>
          <w:rFonts w:ascii="Arial" w:hAnsi="Arial" w:cs="Arial"/>
        </w:rPr>
      </w:pPr>
    </w:p>
    <w:sectPr w:rsidR="00D83563" w:rsidRPr="00302082" w:rsidSect="001C4B9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AD26" w14:textId="77777777" w:rsidR="007A4BF2" w:rsidRDefault="007A4BF2" w:rsidP="009A2D37">
      <w:pPr>
        <w:spacing w:after="0" w:line="240" w:lineRule="auto"/>
      </w:pPr>
      <w:r>
        <w:separator/>
      </w:r>
    </w:p>
  </w:endnote>
  <w:endnote w:type="continuationSeparator" w:id="0">
    <w:p w14:paraId="4313C391" w14:textId="77777777" w:rsidR="007A4BF2" w:rsidRDefault="007A4BF2" w:rsidP="009A2D37">
      <w:pPr>
        <w:spacing w:after="0" w:line="240" w:lineRule="auto"/>
      </w:pPr>
      <w:r>
        <w:continuationSeparator/>
      </w:r>
    </w:p>
  </w:endnote>
  <w:endnote w:type="continuationNotice" w:id="1">
    <w:p w14:paraId="56490274" w14:textId="77777777" w:rsidR="007A4BF2" w:rsidRDefault="007A4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03B0D9" w14:textId="77777777" w:rsidR="001C4B92" w:rsidRDefault="001C4B92" w:rsidP="009A2D37">
        <w:pPr>
          <w:pStyle w:val="Footer"/>
          <w:jc w:val="center"/>
        </w:pPr>
      </w:p>
      <w:p w14:paraId="40361F87" w14:textId="3774BC73" w:rsidR="008B2543" w:rsidRDefault="0019787E" w:rsidP="009A2D37">
        <w:pPr>
          <w:pStyle w:val="Footer"/>
          <w:jc w:val="center"/>
        </w:pPr>
        <w:r>
          <w:fldChar w:fldCharType="begin"/>
        </w:r>
        <w:r>
          <w:instrText xml:space="preserve"> PAGE   \* MERGEFORMAT </w:instrText>
        </w:r>
        <w:r>
          <w:fldChar w:fldCharType="separate"/>
        </w:r>
        <w:r w:rsidR="00C04DC9">
          <w:rPr>
            <w:noProof/>
          </w:rPr>
          <w:t>1</w:t>
        </w:r>
        <w:r>
          <w:rPr>
            <w:noProof/>
          </w:rPr>
          <w:fldChar w:fldCharType="end"/>
        </w:r>
      </w:p>
    </w:sdtContent>
  </w:sdt>
  <w:p w14:paraId="776464D7" w14:textId="2C1AE7BA" w:rsidR="008B2543" w:rsidRPr="007B7724" w:rsidRDefault="001C4B92" w:rsidP="001C4B92">
    <w:pPr>
      <w:pStyle w:val="Footer"/>
      <w:spacing w:after="120"/>
      <w:ind w:right="-330"/>
      <w:jc w:val="center"/>
      <w:rPr>
        <w:rFonts w:ascii="Arial" w:hAnsi="Arial"/>
        <w:sz w:val="18"/>
      </w:rPr>
    </w:pPr>
    <w:r w:rsidRPr="001C4B92">
      <w:rPr>
        <w:rFonts w:ascii="Arial" w:hAnsi="Arial"/>
        <w:sz w:val="18"/>
      </w:rPr>
      <w:t>SOCI6870: The Politics of Criminal Justice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9654" w14:textId="77777777" w:rsidR="007A4BF2" w:rsidRDefault="007A4BF2" w:rsidP="009A2D37">
      <w:pPr>
        <w:spacing w:after="0" w:line="240" w:lineRule="auto"/>
      </w:pPr>
      <w:r>
        <w:separator/>
      </w:r>
    </w:p>
  </w:footnote>
  <w:footnote w:type="continuationSeparator" w:id="0">
    <w:p w14:paraId="60285CC3" w14:textId="77777777" w:rsidR="007A4BF2" w:rsidRDefault="007A4BF2" w:rsidP="009A2D37">
      <w:pPr>
        <w:spacing w:after="0" w:line="240" w:lineRule="auto"/>
      </w:pPr>
      <w:r>
        <w:continuationSeparator/>
      </w:r>
    </w:p>
  </w:footnote>
  <w:footnote w:type="continuationNotice" w:id="1">
    <w:p w14:paraId="29F0D147" w14:textId="77777777" w:rsidR="007A4BF2" w:rsidRDefault="007A4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6D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17EF68" wp14:editId="41483F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99580B" w14:textId="77777777" w:rsidR="008B2543" w:rsidRPr="008C00F8" w:rsidRDefault="008B2543" w:rsidP="005E6D38">
    <w:pPr>
      <w:pStyle w:val="Heading1"/>
      <w:spacing w:before="60" w:after="60"/>
      <w:rPr>
        <w:rFonts w:ascii="Arial" w:hAnsi="Arial" w:cs="Arial"/>
      </w:rPr>
    </w:pPr>
  </w:p>
  <w:p w14:paraId="30D3846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95F6" w14:textId="516B2835" w:rsidR="000F7FBF" w:rsidRDefault="000F7FBF" w:rsidP="00E94AA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BAC4BD" wp14:editId="171A49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6F24A41" w14:textId="77777777" w:rsidR="00E94AA1" w:rsidRPr="000F7FBF" w:rsidRDefault="00E94AA1" w:rsidP="00E94AA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056E4"/>
    <w:multiLevelType w:val="hybridMultilevel"/>
    <w:tmpl w:val="45C06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7C2"/>
    <w:multiLevelType w:val="hybridMultilevel"/>
    <w:tmpl w:val="2B163CC0"/>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8078E670"/>
    <w:lvl w:ilvl="0" w:tplc="DC6231D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62FA7"/>
    <w:multiLevelType w:val="hybridMultilevel"/>
    <w:tmpl w:val="BF7A2896"/>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0"/>
  </w:num>
  <w:num w:numId="6">
    <w:abstractNumId w:val="8"/>
  </w:num>
  <w:num w:numId="7">
    <w:abstractNumId w:val="11"/>
  </w:num>
  <w:num w:numId="8">
    <w:abstractNumId w:val="9"/>
  </w:num>
  <w:num w:numId="9">
    <w:abstractNumId w:val="5"/>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278"/>
    <w:rsid w:val="00024D85"/>
    <w:rsid w:val="00025992"/>
    <w:rsid w:val="00027937"/>
    <w:rsid w:val="00030C9E"/>
    <w:rsid w:val="00031E67"/>
    <w:rsid w:val="000408CC"/>
    <w:rsid w:val="00045373"/>
    <w:rsid w:val="00050807"/>
    <w:rsid w:val="00063A2F"/>
    <w:rsid w:val="000678D3"/>
    <w:rsid w:val="00076269"/>
    <w:rsid w:val="00094810"/>
    <w:rsid w:val="000B14A8"/>
    <w:rsid w:val="000C0294"/>
    <w:rsid w:val="000C7A1C"/>
    <w:rsid w:val="000D284F"/>
    <w:rsid w:val="000D2A8A"/>
    <w:rsid w:val="000D32AC"/>
    <w:rsid w:val="000E20C1"/>
    <w:rsid w:val="000E3B73"/>
    <w:rsid w:val="000E67AD"/>
    <w:rsid w:val="000F6C56"/>
    <w:rsid w:val="000F7FBF"/>
    <w:rsid w:val="00106BE5"/>
    <w:rsid w:val="00110947"/>
    <w:rsid w:val="00111906"/>
    <w:rsid w:val="00111CB3"/>
    <w:rsid w:val="00117577"/>
    <w:rsid w:val="00117793"/>
    <w:rsid w:val="001206E4"/>
    <w:rsid w:val="001214D3"/>
    <w:rsid w:val="00121BFC"/>
    <w:rsid w:val="001310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4B92"/>
    <w:rsid w:val="001C5443"/>
    <w:rsid w:val="001D0C7D"/>
    <w:rsid w:val="001D1F2D"/>
    <w:rsid w:val="001D2314"/>
    <w:rsid w:val="001D6398"/>
    <w:rsid w:val="001E1F45"/>
    <w:rsid w:val="001E62C1"/>
    <w:rsid w:val="001F0779"/>
    <w:rsid w:val="001F3C3E"/>
    <w:rsid w:val="00201C5F"/>
    <w:rsid w:val="0020243A"/>
    <w:rsid w:val="00205B10"/>
    <w:rsid w:val="0021578E"/>
    <w:rsid w:val="00227582"/>
    <w:rsid w:val="002308BE"/>
    <w:rsid w:val="002407C0"/>
    <w:rsid w:val="002461AF"/>
    <w:rsid w:val="002465A1"/>
    <w:rsid w:val="00264576"/>
    <w:rsid w:val="0026585A"/>
    <w:rsid w:val="00266735"/>
    <w:rsid w:val="00273CF0"/>
    <w:rsid w:val="002748D4"/>
    <w:rsid w:val="00274ED7"/>
    <w:rsid w:val="0028461D"/>
    <w:rsid w:val="002856FD"/>
    <w:rsid w:val="0028590C"/>
    <w:rsid w:val="00292C46"/>
    <w:rsid w:val="002938D6"/>
    <w:rsid w:val="00294B73"/>
    <w:rsid w:val="002A0C18"/>
    <w:rsid w:val="002A219B"/>
    <w:rsid w:val="002A22DB"/>
    <w:rsid w:val="002A7F48"/>
    <w:rsid w:val="002B20F5"/>
    <w:rsid w:val="002B2A1A"/>
    <w:rsid w:val="002B71F2"/>
    <w:rsid w:val="002C5BC3"/>
    <w:rsid w:val="002E71C0"/>
    <w:rsid w:val="002F05F4"/>
    <w:rsid w:val="002F0CE4"/>
    <w:rsid w:val="002F23EF"/>
    <w:rsid w:val="002F2626"/>
    <w:rsid w:val="003012DA"/>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6F4"/>
    <w:rsid w:val="003B35F4"/>
    <w:rsid w:val="003B57D1"/>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4D58"/>
    <w:rsid w:val="00432B51"/>
    <w:rsid w:val="00436BE9"/>
    <w:rsid w:val="00441E76"/>
    <w:rsid w:val="004443DA"/>
    <w:rsid w:val="00446A75"/>
    <w:rsid w:val="004474A2"/>
    <w:rsid w:val="00460925"/>
    <w:rsid w:val="00471C6C"/>
    <w:rsid w:val="00472023"/>
    <w:rsid w:val="00486993"/>
    <w:rsid w:val="0049298D"/>
    <w:rsid w:val="00492DA4"/>
    <w:rsid w:val="00496AA3"/>
    <w:rsid w:val="00497C98"/>
    <w:rsid w:val="004A39D7"/>
    <w:rsid w:val="004A55FA"/>
    <w:rsid w:val="004B5D03"/>
    <w:rsid w:val="004C178B"/>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183"/>
    <w:rsid w:val="0056127B"/>
    <w:rsid w:val="00561885"/>
    <w:rsid w:val="00561D26"/>
    <w:rsid w:val="00564738"/>
    <w:rsid w:val="00567EC9"/>
    <w:rsid w:val="00571630"/>
    <w:rsid w:val="005759F4"/>
    <w:rsid w:val="0057781B"/>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392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49F"/>
    <w:rsid w:val="00683609"/>
    <w:rsid w:val="00684851"/>
    <w:rsid w:val="00685FED"/>
    <w:rsid w:val="00694309"/>
    <w:rsid w:val="00695285"/>
    <w:rsid w:val="006A6BB4"/>
    <w:rsid w:val="006A7FB0"/>
    <w:rsid w:val="006C2A9A"/>
    <w:rsid w:val="006C423D"/>
    <w:rsid w:val="006C46EF"/>
    <w:rsid w:val="006C4C67"/>
    <w:rsid w:val="006D13C0"/>
    <w:rsid w:val="006D41AB"/>
    <w:rsid w:val="006D444F"/>
    <w:rsid w:val="006E7C74"/>
    <w:rsid w:val="006F1A15"/>
    <w:rsid w:val="006F3F8B"/>
    <w:rsid w:val="00700001"/>
    <w:rsid w:val="00700488"/>
    <w:rsid w:val="00703404"/>
    <w:rsid w:val="00703F92"/>
    <w:rsid w:val="00704637"/>
    <w:rsid w:val="007105E4"/>
    <w:rsid w:val="00714EE5"/>
    <w:rsid w:val="00720270"/>
    <w:rsid w:val="007209B2"/>
    <w:rsid w:val="00724362"/>
    <w:rsid w:val="00727780"/>
    <w:rsid w:val="0073792C"/>
    <w:rsid w:val="00754069"/>
    <w:rsid w:val="007614E1"/>
    <w:rsid w:val="007667DF"/>
    <w:rsid w:val="0077080B"/>
    <w:rsid w:val="00787070"/>
    <w:rsid w:val="00787339"/>
    <w:rsid w:val="007906FD"/>
    <w:rsid w:val="00797197"/>
    <w:rsid w:val="007972A7"/>
    <w:rsid w:val="007A2BA2"/>
    <w:rsid w:val="007A4BF2"/>
    <w:rsid w:val="007A6245"/>
    <w:rsid w:val="007B1DB2"/>
    <w:rsid w:val="007B375B"/>
    <w:rsid w:val="007B412A"/>
    <w:rsid w:val="007B635E"/>
    <w:rsid w:val="007B7724"/>
    <w:rsid w:val="007B7CDC"/>
    <w:rsid w:val="007C74B4"/>
    <w:rsid w:val="007C7A92"/>
    <w:rsid w:val="007D62BA"/>
    <w:rsid w:val="007D74C7"/>
    <w:rsid w:val="007E3412"/>
    <w:rsid w:val="007E4766"/>
    <w:rsid w:val="007E4957"/>
    <w:rsid w:val="007F0D3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185A"/>
    <w:rsid w:val="009F022B"/>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19DD"/>
    <w:rsid w:val="00A74292"/>
    <w:rsid w:val="00A776DE"/>
    <w:rsid w:val="00A80640"/>
    <w:rsid w:val="00A87FFD"/>
    <w:rsid w:val="00A97038"/>
    <w:rsid w:val="00AA3C15"/>
    <w:rsid w:val="00AA6330"/>
    <w:rsid w:val="00AC7501"/>
    <w:rsid w:val="00AD748B"/>
    <w:rsid w:val="00AE4865"/>
    <w:rsid w:val="00AF50EE"/>
    <w:rsid w:val="00B04D2A"/>
    <w:rsid w:val="00B0591D"/>
    <w:rsid w:val="00B13402"/>
    <w:rsid w:val="00B14BC2"/>
    <w:rsid w:val="00B17024"/>
    <w:rsid w:val="00B17CD2"/>
    <w:rsid w:val="00B213D2"/>
    <w:rsid w:val="00B248BA"/>
    <w:rsid w:val="00B24B56"/>
    <w:rsid w:val="00B30E07"/>
    <w:rsid w:val="00B34ADD"/>
    <w:rsid w:val="00B351CA"/>
    <w:rsid w:val="00B374AB"/>
    <w:rsid w:val="00B446DC"/>
    <w:rsid w:val="00B52FF5"/>
    <w:rsid w:val="00B5498B"/>
    <w:rsid w:val="00B57219"/>
    <w:rsid w:val="00B658A3"/>
    <w:rsid w:val="00B746A8"/>
    <w:rsid w:val="00B7664D"/>
    <w:rsid w:val="00B80989"/>
    <w:rsid w:val="00B81C1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729B"/>
    <w:rsid w:val="00BF51AB"/>
    <w:rsid w:val="00BF716B"/>
    <w:rsid w:val="00BF7233"/>
    <w:rsid w:val="00C02AA2"/>
    <w:rsid w:val="00C04C95"/>
    <w:rsid w:val="00C04DC9"/>
    <w:rsid w:val="00C12613"/>
    <w:rsid w:val="00C16DEF"/>
    <w:rsid w:val="00C2492F"/>
    <w:rsid w:val="00C3084F"/>
    <w:rsid w:val="00C3087B"/>
    <w:rsid w:val="00C3744A"/>
    <w:rsid w:val="00C4002A"/>
    <w:rsid w:val="00C46912"/>
    <w:rsid w:val="00C612A8"/>
    <w:rsid w:val="00C64C54"/>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884"/>
    <w:rsid w:val="00CE4574"/>
    <w:rsid w:val="00CE70E6"/>
    <w:rsid w:val="00CF2E1E"/>
    <w:rsid w:val="00D02E99"/>
    <w:rsid w:val="00D13357"/>
    <w:rsid w:val="00D13A13"/>
    <w:rsid w:val="00D2689A"/>
    <w:rsid w:val="00D50113"/>
    <w:rsid w:val="00D54F04"/>
    <w:rsid w:val="00D60409"/>
    <w:rsid w:val="00D65506"/>
    <w:rsid w:val="00D773CF"/>
    <w:rsid w:val="00D83563"/>
    <w:rsid w:val="00D8448F"/>
    <w:rsid w:val="00DA64B6"/>
    <w:rsid w:val="00DB5C9D"/>
    <w:rsid w:val="00DD02E6"/>
    <w:rsid w:val="00DF665B"/>
    <w:rsid w:val="00E0152A"/>
    <w:rsid w:val="00E03394"/>
    <w:rsid w:val="00E066E5"/>
    <w:rsid w:val="00E22F03"/>
    <w:rsid w:val="00E233C1"/>
    <w:rsid w:val="00E306E8"/>
    <w:rsid w:val="00E51404"/>
    <w:rsid w:val="00E574C9"/>
    <w:rsid w:val="00E610DE"/>
    <w:rsid w:val="00E61422"/>
    <w:rsid w:val="00E66167"/>
    <w:rsid w:val="00E71F2F"/>
    <w:rsid w:val="00E77786"/>
    <w:rsid w:val="00E806FB"/>
    <w:rsid w:val="00E94AA1"/>
    <w:rsid w:val="00EB1C2D"/>
    <w:rsid w:val="00EB7CF6"/>
    <w:rsid w:val="00EC03AE"/>
    <w:rsid w:val="00EC1810"/>
    <w:rsid w:val="00EC3FCC"/>
    <w:rsid w:val="00ED32FF"/>
    <w:rsid w:val="00EE7D67"/>
    <w:rsid w:val="00EF039B"/>
    <w:rsid w:val="00EF4933"/>
    <w:rsid w:val="00EF5044"/>
    <w:rsid w:val="00F01956"/>
    <w:rsid w:val="00F116CE"/>
    <w:rsid w:val="00F176DE"/>
    <w:rsid w:val="00F21C47"/>
    <w:rsid w:val="00F244E2"/>
    <w:rsid w:val="00F340DE"/>
    <w:rsid w:val="00F43542"/>
    <w:rsid w:val="00F504F3"/>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0F2"/>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2D6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0D28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0D284F"/>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B374AB"/>
    <w:pPr>
      <w:spacing w:after="0" w:line="240" w:lineRule="auto"/>
    </w:pPr>
    <w:rPr>
      <w:rFonts w:eastAsiaTheme="minorEastAsia"/>
      <w:lang w:eastAsia="en-GB"/>
    </w:rPr>
  </w:style>
  <w:style w:type="table" w:styleId="LightList">
    <w:name w:val="Light List"/>
    <w:basedOn w:val="TableNormal"/>
    <w:uiPriority w:val="61"/>
    <w:rsid w:val="001C4B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B370-05E3-46F9-BF08-0654F649546E}"/>
</file>

<file path=customXml/itemProps2.xml><?xml version="1.0" encoding="utf-8"?>
<ds:datastoreItem xmlns:ds="http://schemas.openxmlformats.org/officeDocument/2006/customXml" ds:itemID="{EDD8576B-E6EB-4741-85C7-3112EC76769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52218F9-272F-44A0-A565-93E54B89FF45}">
  <ds:schemaRefs>
    <ds:schemaRef ds:uri="http://schemas.microsoft.com/sharepoint/v3/contenttype/forms"/>
  </ds:schemaRefs>
</ds:datastoreItem>
</file>

<file path=customXml/itemProps4.xml><?xml version="1.0" encoding="utf-8"?>
<ds:datastoreItem xmlns:ds="http://schemas.openxmlformats.org/officeDocument/2006/customXml" ds:itemID="{8FD19E69-2284-4FB9-AE00-25D81CF52B1C}">
  <ds:schemaRefs>
    <ds:schemaRef ds:uri="http://schemas.microsoft.com/sharepoint/events"/>
  </ds:schemaRefs>
</ds:datastoreItem>
</file>

<file path=customXml/itemProps5.xml><?xml version="1.0" encoding="utf-8"?>
<ds:datastoreItem xmlns:ds="http://schemas.openxmlformats.org/officeDocument/2006/customXml" ds:itemID="{534B793E-9423-4E7E-B56C-761C8F4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2017-05-04T09:48:00Z</cp:lastPrinted>
  <dcterms:created xsi:type="dcterms:W3CDTF">2022-01-21T20:59:00Z</dcterms:created>
  <dcterms:modified xsi:type="dcterms:W3CDTF">2022-03-22T00:34:00Z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3efe62f2-0e2b-477e-b148-215ca4f04e84</vt:lpwstr>
  </property>
</Properties>
</file>