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3CC0" w14:textId="77777777" w:rsidR="00FD2B00" w:rsidRPr="00FD2B00" w:rsidRDefault="00FD2B00" w:rsidP="0039363D">
      <w:pPr>
        <w:spacing w:after="60" w:line="240" w:lineRule="auto"/>
        <w:jc w:val="both"/>
        <w:rPr>
          <w:rFonts w:ascii="Arial" w:hAnsi="Arial" w:cs="Arial"/>
          <w:b/>
          <w:iCs/>
        </w:rPr>
      </w:pPr>
    </w:p>
    <w:p w14:paraId="68305E2C" w14:textId="3C04D383" w:rsidR="009A2D37" w:rsidRPr="0039363D" w:rsidRDefault="00F731D4" w:rsidP="00696FF5">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KentVision</w:t>
      </w:r>
      <w:r w:rsidR="0039363D" w:rsidRPr="0039363D">
        <w:rPr>
          <w:rFonts w:ascii="Arial" w:hAnsi="Arial" w:cs="Arial"/>
          <w:b/>
          <w:sz w:val="24"/>
          <w:szCs w:val="24"/>
        </w:rPr>
        <w:t xml:space="preserve"> Code and </w:t>
      </w:r>
      <w:r w:rsidR="009A2D37" w:rsidRPr="0039363D">
        <w:rPr>
          <w:rFonts w:ascii="Arial" w:hAnsi="Arial" w:cs="Arial"/>
          <w:b/>
          <w:sz w:val="24"/>
          <w:szCs w:val="24"/>
        </w:rPr>
        <w:t>Title of the module</w:t>
      </w:r>
    </w:p>
    <w:p w14:paraId="2299A191" w14:textId="77777777" w:rsidR="0083074C" w:rsidRPr="0039363D" w:rsidRDefault="004B2762" w:rsidP="004B2762">
      <w:pPr>
        <w:spacing w:after="120" w:line="240" w:lineRule="auto"/>
        <w:ind w:left="567" w:right="260"/>
        <w:jc w:val="both"/>
        <w:rPr>
          <w:rFonts w:ascii="Arial" w:hAnsi="Arial" w:cs="Arial"/>
          <w:iCs/>
          <w:sz w:val="24"/>
          <w:szCs w:val="24"/>
        </w:rPr>
      </w:pPr>
      <w:r w:rsidRPr="0039363D">
        <w:rPr>
          <w:rFonts w:ascii="Arial" w:hAnsi="Arial" w:cs="Arial"/>
          <w:sz w:val="24"/>
          <w:szCs w:val="24"/>
        </w:rPr>
        <w:t xml:space="preserve">SOCI5250 (SO525) – Environmental Politics </w:t>
      </w:r>
    </w:p>
    <w:p w14:paraId="7AD7FA82" w14:textId="77777777" w:rsidR="009A2D37" w:rsidRPr="0039363D" w:rsidRDefault="009A2D37" w:rsidP="00302082">
      <w:pPr>
        <w:spacing w:after="120" w:line="240" w:lineRule="auto"/>
        <w:ind w:left="426" w:right="260"/>
        <w:jc w:val="both"/>
        <w:rPr>
          <w:rFonts w:ascii="Arial" w:hAnsi="Arial" w:cs="Arial"/>
          <w:sz w:val="24"/>
          <w:szCs w:val="24"/>
        </w:rPr>
      </w:pPr>
    </w:p>
    <w:p w14:paraId="4AB24E54" w14:textId="7CF502A1" w:rsidR="009A2D37" w:rsidRPr="0039363D" w:rsidRDefault="004461FF"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Division</w:t>
      </w:r>
      <w:r w:rsidR="009A2D37" w:rsidRPr="0039363D">
        <w:rPr>
          <w:rFonts w:ascii="Arial" w:hAnsi="Arial" w:cs="Arial"/>
          <w:b/>
          <w:sz w:val="24"/>
          <w:szCs w:val="24"/>
        </w:rPr>
        <w:t xml:space="preserve"> or partner institution which will be responsible for management of the module</w:t>
      </w:r>
    </w:p>
    <w:p w14:paraId="3573C528" w14:textId="49F87D80" w:rsidR="009A2D37" w:rsidRPr="0039363D" w:rsidRDefault="004461FF" w:rsidP="0039363D">
      <w:pPr>
        <w:ind w:left="567"/>
        <w:rPr>
          <w:rFonts w:ascii="Arial" w:hAnsi="Arial" w:cs="Arial"/>
          <w:iCs/>
          <w:sz w:val="24"/>
          <w:szCs w:val="24"/>
        </w:rPr>
      </w:pPr>
      <w:r w:rsidRPr="0039363D">
        <w:rPr>
          <w:rFonts w:ascii="Arial" w:hAnsi="Arial" w:cs="Arial"/>
          <w:sz w:val="24"/>
          <w:szCs w:val="24"/>
        </w:rPr>
        <w:t>Division of Law, Society and Social Justice (</w:t>
      </w:r>
      <w:r w:rsidR="004B2762" w:rsidRPr="0039363D">
        <w:rPr>
          <w:rFonts w:ascii="Arial" w:hAnsi="Arial" w:cs="Arial"/>
          <w:sz w:val="24"/>
          <w:szCs w:val="24"/>
        </w:rPr>
        <w:t>School of Social Policy,</w:t>
      </w:r>
      <w:r w:rsidRPr="0039363D">
        <w:rPr>
          <w:rFonts w:ascii="Arial" w:hAnsi="Arial" w:cs="Arial"/>
          <w:sz w:val="24"/>
          <w:szCs w:val="24"/>
        </w:rPr>
        <w:t xml:space="preserve"> Sociology, and Social Research)</w:t>
      </w:r>
      <w:r w:rsidR="00C472EC" w:rsidRPr="0039363D">
        <w:rPr>
          <w:rFonts w:ascii="Arial" w:hAnsi="Arial" w:cs="Arial"/>
          <w:sz w:val="24"/>
          <w:szCs w:val="24"/>
        </w:rPr>
        <w:br/>
      </w:r>
    </w:p>
    <w:p w14:paraId="355F64CD" w14:textId="77777777" w:rsidR="009A2D37" w:rsidRPr="0039363D" w:rsidRDefault="00883204"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The level of the module (</w:t>
      </w:r>
      <w:r w:rsidR="00D83563" w:rsidRPr="0039363D">
        <w:rPr>
          <w:rFonts w:ascii="Arial" w:hAnsi="Arial" w:cs="Arial"/>
          <w:b/>
          <w:sz w:val="24"/>
          <w:szCs w:val="24"/>
        </w:rPr>
        <w:t>Level</w:t>
      </w:r>
      <w:r w:rsidR="00441E76" w:rsidRPr="0039363D">
        <w:rPr>
          <w:rFonts w:ascii="Arial" w:hAnsi="Arial" w:cs="Arial"/>
          <w:b/>
          <w:sz w:val="24"/>
          <w:szCs w:val="24"/>
        </w:rPr>
        <w:t xml:space="preserve"> 4</w:t>
      </w:r>
      <w:r w:rsidR="001D0C7D" w:rsidRPr="0039363D">
        <w:rPr>
          <w:rFonts w:ascii="Arial" w:hAnsi="Arial" w:cs="Arial"/>
          <w:b/>
          <w:sz w:val="24"/>
          <w:szCs w:val="24"/>
        </w:rPr>
        <w:t xml:space="preserve">, </w:t>
      </w:r>
      <w:r w:rsidR="00441E76" w:rsidRPr="0039363D">
        <w:rPr>
          <w:rFonts w:ascii="Arial" w:hAnsi="Arial" w:cs="Arial"/>
          <w:b/>
          <w:sz w:val="24"/>
          <w:szCs w:val="24"/>
        </w:rPr>
        <w:t>Level 5</w:t>
      </w:r>
      <w:r w:rsidR="001D0C7D" w:rsidRPr="0039363D">
        <w:rPr>
          <w:rFonts w:ascii="Arial" w:hAnsi="Arial" w:cs="Arial"/>
          <w:b/>
          <w:sz w:val="24"/>
          <w:szCs w:val="24"/>
        </w:rPr>
        <w:t xml:space="preserve">, </w:t>
      </w:r>
      <w:r w:rsidR="00441E76" w:rsidRPr="0039363D">
        <w:rPr>
          <w:rFonts w:ascii="Arial" w:hAnsi="Arial" w:cs="Arial"/>
          <w:b/>
          <w:sz w:val="24"/>
          <w:szCs w:val="24"/>
        </w:rPr>
        <w:t>Level 6</w:t>
      </w:r>
      <w:r w:rsidR="001D0C7D" w:rsidRPr="0039363D">
        <w:rPr>
          <w:rFonts w:ascii="Arial" w:hAnsi="Arial" w:cs="Arial"/>
          <w:b/>
          <w:sz w:val="24"/>
          <w:szCs w:val="24"/>
        </w:rPr>
        <w:t xml:space="preserve"> or </w:t>
      </w:r>
      <w:r w:rsidR="00C612A8" w:rsidRPr="0039363D">
        <w:rPr>
          <w:rFonts w:ascii="Arial" w:hAnsi="Arial" w:cs="Arial"/>
          <w:b/>
          <w:sz w:val="24"/>
          <w:szCs w:val="24"/>
        </w:rPr>
        <w:t>L</w:t>
      </w:r>
      <w:r w:rsidR="00441E76" w:rsidRPr="0039363D">
        <w:rPr>
          <w:rFonts w:ascii="Arial" w:hAnsi="Arial" w:cs="Arial"/>
          <w:b/>
          <w:sz w:val="24"/>
          <w:szCs w:val="24"/>
        </w:rPr>
        <w:t>evel 7</w:t>
      </w:r>
      <w:r w:rsidR="009A2D37" w:rsidRPr="0039363D">
        <w:rPr>
          <w:rFonts w:ascii="Arial" w:hAnsi="Arial" w:cs="Arial"/>
          <w:b/>
          <w:sz w:val="24"/>
          <w:szCs w:val="24"/>
        </w:rPr>
        <w:t>)</w:t>
      </w:r>
    </w:p>
    <w:p w14:paraId="27AADB13" w14:textId="77777777" w:rsidR="009A2D37" w:rsidRPr="0039363D" w:rsidRDefault="004B2762" w:rsidP="004B2762">
      <w:pPr>
        <w:spacing w:after="120" w:line="240" w:lineRule="auto"/>
        <w:ind w:left="567" w:right="260"/>
        <w:jc w:val="both"/>
        <w:rPr>
          <w:rFonts w:ascii="Arial" w:hAnsi="Arial" w:cs="Arial"/>
          <w:sz w:val="24"/>
          <w:szCs w:val="24"/>
        </w:rPr>
      </w:pPr>
      <w:r w:rsidRPr="0039363D">
        <w:rPr>
          <w:rFonts w:ascii="Arial" w:hAnsi="Arial" w:cs="Arial"/>
          <w:sz w:val="24"/>
          <w:szCs w:val="24"/>
        </w:rPr>
        <w:t xml:space="preserve">Level 6 </w:t>
      </w:r>
    </w:p>
    <w:p w14:paraId="60A33022" w14:textId="77777777" w:rsidR="009A2D37" w:rsidRPr="0039363D" w:rsidRDefault="009A2D37" w:rsidP="00302082">
      <w:pPr>
        <w:spacing w:after="120" w:line="240" w:lineRule="auto"/>
        <w:ind w:left="426" w:right="260"/>
        <w:rPr>
          <w:rFonts w:ascii="Arial" w:hAnsi="Arial" w:cs="Arial"/>
          <w:iCs/>
          <w:sz w:val="24"/>
          <w:szCs w:val="24"/>
        </w:rPr>
      </w:pPr>
    </w:p>
    <w:p w14:paraId="6F7A6616" w14:textId="77777777" w:rsidR="009A2D37" w:rsidRPr="0039363D" w:rsidRDefault="009A2D37"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 xml:space="preserve">The number of credits and the ECTS value which the module represents </w:t>
      </w:r>
    </w:p>
    <w:p w14:paraId="45AB3CBF" w14:textId="77777777" w:rsidR="009A2D37" w:rsidRPr="0039363D" w:rsidRDefault="009A2D37" w:rsidP="00696FF5">
      <w:pPr>
        <w:pStyle w:val="NormalWeb"/>
        <w:spacing w:before="0" w:beforeAutospacing="0" w:after="120" w:afterAutospacing="0"/>
        <w:ind w:left="567" w:right="260"/>
        <w:rPr>
          <w:rFonts w:ascii="Arial" w:hAnsi="Arial" w:cs="Arial"/>
        </w:rPr>
      </w:pPr>
      <w:r w:rsidRPr="0039363D">
        <w:rPr>
          <w:rFonts w:ascii="Arial" w:hAnsi="Arial" w:cs="Arial"/>
        </w:rPr>
        <w:t>15 credits (7.5 ECTS)</w:t>
      </w:r>
    </w:p>
    <w:p w14:paraId="554654CF" w14:textId="77777777" w:rsidR="009A2D37" w:rsidRPr="0039363D" w:rsidRDefault="009A2D37" w:rsidP="00302082">
      <w:pPr>
        <w:spacing w:after="120" w:line="240" w:lineRule="auto"/>
        <w:ind w:left="426" w:right="260"/>
        <w:rPr>
          <w:rFonts w:ascii="Arial" w:hAnsi="Arial" w:cs="Arial"/>
          <w:sz w:val="24"/>
          <w:szCs w:val="24"/>
        </w:rPr>
      </w:pPr>
    </w:p>
    <w:p w14:paraId="063078D9" w14:textId="77777777" w:rsidR="009A2D37" w:rsidRPr="0039363D" w:rsidRDefault="009A2D37"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Which term(s) the module is to be taught in (or other teaching pattern)</w:t>
      </w:r>
    </w:p>
    <w:p w14:paraId="0C98C2AD" w14:textId="2789E50E" w:rsidR="009A2D37" w:rsidRPr="0039363D" w:rsidRDefault="00880CAE" w:rsidP="004B2762">
      <w:pPr>
        <w:spacing w:after="120" w:line="240" w:lineRule="auto"/>
        <w:ind w:left="567" w:right="260"/>
        <w:rPr>
          <w:rFonts w:ascii="Arial" w:hAnsi="Arial" w:cs="Arial"/>
          <w:iCs/>
          <w:sz w:val="24"/>
          <w:szCs w:val="24"/>
        </w:rPr>
      </w:pPr>
      <w:r w:rsidRPr="0039363D">
        <w:rPr>
          <w:rFonts w:ascii="Arial" w:hAnsi="Arial" w:cs="Arial"/>
          <w:iCs/>
          <w:sz w:val="24"/>
          <w:szCs w:val="24"/>
        </w:rPr>
        <w:t xml:space="preserve">Autumn term (term 1) or </w:t>
      </w:r>
      <w:r w:rsidR="004B2762" w:rsidRPr="0039363D">
        <w:rPr>
          <w:rFonts w:ascii="Arial" w:hAnsi="Arial" w:cs="Arial"/>
          <w:iCs/>
          <w:sz w:val="24"/>
          <w:szCs w:val="24"/>
        </w:rPr>
        <w:t>Spring term (term 2)</w:t>
      </w:r>
    </w:p>
    <w:p w14:paraId="5B710FE8" w14:textId="77777777" w:rsidR="009A2D37" w:rsidRPr="0039363D" w:rsidRDefault="009A2D37" w:rsidP="00302082">
      <w:pPr>
        <w:spacing w:after="120" w:line="240" w:lineRule="auto"/>
        <w:ind w:left="426" w:right="260"/>
        <w:rPr>
          <w:rFonts w:ascii="Arial" w:hAnsi="Arial" w:cs="Arial"/>
          <w:iCs/>
          <w:sz w:val="24"/>
          <w:szCs w:val="24"/>
        </w:rPr>
      </w:pPr>
    </w:p>
    <w:p w14:paraId="1B7C25CE" w14:textId="77777777" w:rsidR="009A2D37" w:rsidRPr="0039363D" w:rsidRDefault="009A2D37"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Prerequisite and co-requisite modules</w:t>
      </w:r>
    </w:p>
    <w:p w14:paraId="04C3003E" w14:textId="77777777" w:rsidR="009A2D37" w:rsidRPr="0039363D" w:rsidRDefault="004B2762" w:rsidP="004B2762">
      <w:pPr>
        <w:spacing w:after="120" w:line="240" w:lineRule="auto"/>
        <w:ind w:left="567" w:right="260"/>
        <w:jc w:val="both"/>
        <w:rPr>
          <w:rFonts w:ascii="Arial" w:hAnsi="Arial" w:cs="Arial"/>
          <w:iCs/>
          <w:sz w:val="24"/>
          <w:szCs w:val="24"/>
        </w:rPr>
      </w:pPr>
      <w:r w:rsidRPr="0039363D">
        <w:rPr>
          <w:rFonts w:ascii="Arial" w:hAnsi="Arial" w:cs="Arial"/>
          <w:iCs/>
          <w:sz w:val="24"/>
          <w:szCs w:val="24"/>
        </w:rPr>
        <w:t xml:space="preserve">None </w:t>
      </w:r>
    </w:p>
    <w:p w14:paraId="47ED0B09" w14:textId="77777777" w:rsidR="009A2D37" w:rsidRPr="0039363D" w:rsidRDefault="009A2D37" w:rsidP="00302082">
      <w:pPr>
        <w:spacing w:after="120" w:line="240" w:lineRule="auto"/>
        <w:ind w:left="426" w:right="260"/>
        <w:rPr>
          <w:rFonts w:ascii="Arial" w:hAnsi="Arial" w:cs="Arial"/>
          <w:iCs/>
          <w:sz w:val="24"/>
          <w:szCs w:val="24"/>
        </w:rPr>
      </w:pPr>
    </w:p>
    <w:p w14:paraId="6BCD412B" w14:textId="5C60372D" w:rsidR="009A2D37" w:rsidRPr="0039363D" w:rsidRDefault="00785F3A" w:rsidP="00696FF5">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The course(</w:t>
      </w:r>
      <w:r w:rsidR="009A2D37" w:rsidRPr="0039363D">
        <w:rPr>
          <w:rFonts w:ascii="Arial" w:hAnsi="Arial" w:cs="Arial"/>
          <w:b/>
          <w:sz w:val="24"/>
          <w:szCs w:val="24"/>
        </w:rPr>
        <w:t>s</w:t>
      </w:r>
      <w:r w:rsidRPr="0039363D">
        <w:rPr>
          <w:rFonts w:ascii="Arial" w:hAnsi="Arial" w:cs="Arial"/>
          <w:b/>
          <w:sz w:val="24"/>
          <w:szCs w:val="24"/>
        </w:rPr>
        <w:t>)</w:t>
      </w:r>
      <w:r w:rsidR="009A2D37" w:rsidRPr="0039363D">
        <w:rPr>
          <w:rFonts w:ascii="Arial" w:hAnsi="Arial" w:cs="Arial"/>
          <w:b/>
          <w:sz w:val="24"/>
          <w:szCs w:val="24"/>
        </w:rPr>
        <w:t xml:space="preserve"> of study to which the module contributes</w:t>
      </w:r>
    </w:p>
    <w:p w14:paraId="30B6340D" w14:textId="77777777" w:rsidR="0039363D" w:rsidRPr="0039363D" w:rsidRDefault="0039363D" w:rsidP="0039363D">
      <w:pPr>
        <w:spacing w:after="0" w:line="357" w:lineRule="auto"/>
        <w:ind w:firstLine="567"/>
        <w:rPr>
          <w:rFonts w:ascii="Arial" w:hAnsi="Arial" w:cs="Arial"/>
          <w:bCs/>
          <w:sz w:val="24"/>
          <w:szCs w:val="24"/>
        </w:rPr>
      </w:pPr>
      <w:r w:rsidRPr="0039363D">
        <w:rPr>
          <w:rFonts w:ascii="Arial" w:hAnsi="Arial" w:cs="Arial"/>
          <w:bCs/>
          <w:sz w:val="24"/>
          <w:szCs w:val="24"/>
        </w:rPr>
        <w:t>Compulsory to the following courses:- NONE</w:t>
      </w:r>
    </w:p>
    <w:p w14:paraId="663139D1" w14:textId="4BF121BA" w:rsidR="00295192" w:rsidRDefault="0039363D" w:rsidP="00C472EC">
      <w:pPr>
        <w:spacing w:after="120" w:line="240" w:lineRule="auto"/>
        <w:ind w:left="567" w:right="260"/>
        <w:rPr>
          <w:rFonts w:ascii="Arial" w:hAnsi="Arial" w:cs="Arial"/>
          <w:iCs/>
          <w:sz w:val="24"/>
          <w:szCs w:val="24"/>
        </w:rPr>
      </w:pPr>
      <w:r>
        <w:rPr>
          <w:rFonts w:ascii="Arial" w:hAnsi="Arial" w:cs="Arial"/>
          <w:iCs/>
          <w:sz w:val="24"/>
          <w:szCs w:val="24"/>
        </w:rPr>
        <w:t>O</w:t>
      </w:r>
      <w:r w:rsidR="00880CAE" w:rsidRPr="0039363D">
        <w:rPr>
          <w:rFonts w:ascii="Arial" w:hAnsi="Arial" w:cs="Arial"/>
          <w:iCs/>
          <w:sz w:val="24"/>
          <w:szCs w:val="24"/>
        </w:rPr>
        <w:t xml:space="preserve">ptional </w:t>
      </w:r>
      <w:r>
        <w:rPr>
          <w:rFonts w:ascii="Arial" w:hAnsi="Arial" w:cs="Arial"/>
          <w:iCs/>
          <w:sz w:val="24"/>
          <w:szCs w:val="24"/>
        </w:rPr>
        <w:t xml:space="preserve">to the following courses:-  </w:t>
      </w:r>
    </w:p>
    <w:p w14:paraId="3F85A37B" w14:textId="77777777" w:rsidR="001717C3" w:rsidRDefault="001717C3" w:rsidP="001717C3">
      <w:pPr>
        <w:spacing w:after="120" w:line="240" w:lineRule="auto"/>
        <w:ind w:left="567" w:right="260"/>
        <w:rPr>
          <w:rFonts w:ascii="Arial" w:hAnsi="Arial" w:cs="Arial"/>
          <w:iCs/>
          <w:sz w:val="24"/>
          <w:szCs w:val="24"/>
        </w:rPr>
      </w:pPr>
      <w:r w:rsidRPr="00BF55A5">
        <w:rPr>
          <w:rFonts w:ascii="Arial" w:hAnsi="Arial" w:cs="Arial"/>
          <w:iCs/>
          <w:sz w:val="24"/>
          <w:szCs w:val="24"/>
        </w:rPr>
        <w:t xml:space="preserve">Optional module for SSPSSR Canterbury bachelor degree courses. </w:t>
      </w:r>
    </w:p>
    <w:p w14:paraId="70D2BD0C" w14:textId="484754BD" w:rsidR="0039363D" w:rsidRDefault="00BF55A5" w:rsidP="00C472EC">
      <w:pPr>
        <w:spacing w:after="120" w:line="240" w:lineRule="auto"/>
        <w:ind w:left="567" w:right="260"/>
        <w:rPr>
          <w:rFonts w:ascii="Arial" w:hAnsi="Arial" w:cs="Arial"/>
          <w:sz w:val="24"/>
          <w:szCs w:val="24"/>
        </w:rPr>
      </w:pPr>
      <w:r w:rsidRPr="00BF55A5">
        <w:rPr>
          <w:rFonts w:ascii="Arial" w:hAnsi="Arial" w:cs="Arial"/>
          <w:iCs/>
          <w:sz w:val="24"/>
          <w:szCs w:val="24"/>
        </w:rPr>
        <w:t xml:space="preserve">Also available as an elective/wild module for other courses </w:t>
      </w:r>
      <w:r>
        <w:rPr>
          <w:rFonts w:ascii="Arial" w:hAnsi="Arial" w:cs="Arial"/>
          <w:iCs/>
          <w:sz w:val="24"/>
          <w:szCs w:val="24"/>
        </w:rPr>
        <w:t xml:space="preserve">including </w:t>
      </w:r>
      <w:r w:rsidR="0039363D">
        <w:rPr>
          <w:rFonts w:ascii="Arial" w:hAnsi="Arial" w:cs="Arial"/>
          <w:iCs/>
          <w:sz w:val="24"/>
          <w:szCs w:val="24"/>
        </w:rPr>
        <w:t xml:space="preserve">courses </w:t>
      </w:r>
      <w:r w:rsidR="00C82177" w:rsidRPr="0039363D">
        <w:rPr>
          <w:rFonts w:ascii="Arial" w:hAnsi="Arial" w:cs="Arial"/>
          <w:iCs/>
          <w:sz w:val="24"/>
          <w:szCs w:val="24"/>
        </w:rPr>
        <w:t>in the School of Anthropology and C</w:t>
      </w:r>
      <w:r w:rsidR="00880CAE" w:rsidRPr="0039363D">
        <w:rPr>
          <w:rFonts w:ascii="Arial" w:hAnsi="Arial" w:cs="Arial"/>
          <w:iCs/>
          <w:sz w:val="24"/>
          <w:szCs w:val="24"/>
        </w:rPr>
        <w:t>onservation</w:t>
      </w:r>
      <w:r>
        <w:rPr>
          <w:rFonts w:ascii="Arial" w:hAnsi="Arial" w:cs="Arial"/>
          <w:iCs/>
          <w:sz w:val="24"/>
          <w:szCs w:val="24"/>
        </w:rPr>
        <w:t>, Environmental Social Science,</w:t>
      </w:r>
      <w:r w:rsidR="004B2762" w:rsidRPr="0039363D">
        <w:rPr>
          <w:rFonts w:ascii="Arial" w:hAnsi="Arial" w:cs="Arial"/>
          <w:iCs/>
          <w:sz w:val="24"/>
          <w:szCs w:val="24"/>
        </w:rPr>
        <w:t xml:space="preserve"> </w:t>
      </w:r>
      <w:r>
        <w:rPr>
          <w:rFonts w:ascii="Arial" w:hAnsi="Arial" w:cs="Arial"/>
          <w:iCs/>
          <w:sz w:val="24"/>
          <w:szCs w:val="24"/>
        </w:rPr>
        <w:t>Human Geography.</w:t>
      </w:r>
    </w:p>
    <w:p w14:paraId="13B8B5A1" w14:textId="540F7A46" w:rsidR="00880CAE" w:rsidRPr="0039363D" w:rsidRDefault="00C472EC" w:rsidP="00C472EC">
      <w:pPr>
        <w:spacing w:after="120" w:line="240" w:lineRule="auto"/>
        <w:ind w:left="567" w:right="260"/>
        <w:rPr>
          <w:rFonts w:ascii="Arial" w:hAnsi="Arial" w:cs="Arial"/>
          <w:iCs/>
          <w:sz w:val="24"/>
          <w:szCs w:val="24"/>
        </w:rPr>
      </w:pPr>
      <w:r w:rsidRPr="0039363D">
        <w:rPr>
          <w:rFonts w:ascii="Arial" w:hAnsi="Arial" w:cs="Arial"/>
          <w:sz w:val="24"/>
          <w:szCs w:val="24"/>
        </w:rPr>
        <w:br/>
      </w:r>
      <w:r w:rsidR="00880CAE" w:rsidRPr="0039363D">
        <w:rPr>
          <w:rFonts w:ascii="Arial" w:hAnsi="Arial" w:cs="Arial"/>
          <w:sz w:val="24"/>
          <w:szCs w:val="24"/>
        </w:rPr>
        <w:t xml:space="preserve"> </w:t>
      </w:r>
    </w:p>
    <w:p w14:paraId="7456EEC5" w14:textId="77777777" w:rsidR="009A2D37" w:rsidRPr="0039363D" w:rsidRDefault="009A2D37" w:rsidP="00696FF5">
      <w:pPr>
        <w:numPr>
          <w:ilvl w:val="0"/>
          <w:numId w:val="1"/>
        </w:numPr>
        <w:spacing w:after="120" w:line="240" w:lineRule="auto"/>
        <w:ind w:left="567" w:right="260" w:hanging="567"/>
        <w:rPr>
          <w:rFonts w:ascii="Arial" w:hAnsi="Arial" w:cs="Arial"/>
          <w:b/>
          <w:sz w:val="24"/>
          <w:szCs w:val="24"/>
        </w:rPr>
      </w:pPr>
      <w:r w:rsidRPr="0039363D">
        <w:rPr>
          <w:rFonts w:ascii="Arial" w:hAnsi="Arial" w:cs="Arial"/>
          <w:b/>
          <w:sz w:val="24"/>
          <w:szCs w:val="24"/>
        </w:rPr>
        <w:t>The intended subject specific learning outcomes</w:t>
      </w:r>
      <w:r w:rsidR="00C729D7" w:rsidRPr="0039363D">
        <w:rPr>
          <w:rFonts w:ascii="Arial" w:hAnsi="Arial" w:cs="Arial"/>
          <w:b/>
          <w:sz w:val="24"/>
          <w:szCs w:val="24"/>
        </w:rPr>
        <w:t>.</w:t>
      </w:r>
      <w:r w:rsidR="00C729D7" w:rsidRPr="0039363D">
        <w:rPr>
          <w:rFonts w:ascii="Arial" w:hAnsi="Arial" w:cs="Arial"/>
          <w:b/>
          <w:sz w:val="24"/>
          <w:szCs w:val="24"/>
        </w:rPr>
        <w:br/>
        <w:t>On successfully completing the module students will be able to:</w:t>
      </w:r>
    </w:p>
    <w:p w14:paraId="4612FEC4" w14:textId="3C5B2396" w:rsidR="004B2762" w:rsidRPr="0039363D" w:rsidRDefault="00760E70"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Demonstrate in-depth understanding</w:t>
      </w:r>
      <w:r w:rsidR="004B2762" w:rsidRPr="0039363D">
        <w:rPr>
          <w:rFonts w:ascii="Arial" w:hAnsi="Arial" w:cs="Arial"/>
          <w:sz w:val="24"/>
          <w:szCs w:val="24"/>
        </w:rPr>
        <w:t xml:space="preserve"> of the varieties of political action concerned with the environment;</w:t>
      </w:r>
    </w:p>
    <w:p w14:paraId="61C48123" w14:textId="7BBBD0DA" w:rsidR="004B2762" w:rsidRPr="0039363D" w:rsidRDefault="00760E70"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Critically evaluate t</w:t>
      </w:r>
      <w:r w:rsidR="004B2762" w:rsidRPr="0039363D">
        <w:rPr>
          <w:rFonts w:ascii="Arial" w:hAnsi="Arial" w:cs="Arial"/>
          <w:sz w:val="24"/>
          <w:szCs w:val="24"/>
        </w:rPr>
        <w:t>he development of environmental protest and environmental movements, and of the changing character of environmental movement organisations</w:t>
      </w:r>
    </w:p>
    <w:p w14:paraId="4A9B170C" w14:textId="32C8166F" w:rsidR="004B2762" w:rsidRPr="0039363D" w:rsidRDefault="008C3850"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A</w:t>
      </w:r>
      <w:r w:rsidR="004B2762" w:rsidRPr="0039363D">
        <w:rPr>
          <w:rFonts w:ascii="Arial" w:hAnsi="Arial" w:cs="Arial"/>
          <w:sz w:val="24"/>
          <w:szCs w:val="24"/>
        </w:rPr>
        <w:t xml:space="preserve">ccount </w:t>
      </w:r>
      <w:r w:rsidRPr="0039363D">
        <w:rPr>
          <w:rFonts w:ascii="Arial" w:hAnsi="Arial" w:cs="Arial"/>
          <w:sz w:val="24"/>
          <w:szCs w:val="24"/>
        </w:rPr>
        <w:t xml:space="preserve">for </w:t>
      </w:r>
      <w:r w:rsidR="004B2762" w:rsidRPr="0039363D">
        <w:rPr>
          <w:rFonts w:ascii="Arial" w:hAnsi="Arial" w:cs="Arial"/>
          <w:sz w:val="24"/>
          <w:szCs w:val="24"/>
        </w:rPr>
        <w:t xml:space="preserve">the emergence and development of </w:t>
      </w:r>
      <w:r w:rsidR="00202343" w:rsidRPr="0039363D">
        <w:rPr>
          <w:rFonts w:ascii="Arial" w:hAnsi="Arial" w:cs="Arial"/>
          <w:sz w:val="24"/>
          <w:szCs w:val="24"/>
        </w:rPr>
        <w:t>Green institutionalism;</w:t>
      </w:r>
    </w:p>
    <w:p w14:paraId="58AE147E" w14:textId="4B738A4C" w:rsidR="004B2762" w:rsidRPr="0039363D" w:rsidRDefault="00E80B75"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Understand</w:t>
      </w:r>
      <w:r w:rsidR="004B2762" w:rsidRPr="0039363D">
        <w:rPr>
          <w:rFonts w:ascii="Arial" w:hAnsi="Arial" w:cs="Arial"/>
          <w:sz w:val="24"/>
          <w:szCs w:val="24"/>
        </w:rPr>
        <w:t xml:space="preserve"> political responses to global environmental issues.</w:t>
      </w:r>
    </w:p>
    <w:p w14:paraId="29550203" w14:textId="7FDD5975" w:rsidR="009A2D37" w:rsidRPr="0039363D" w:rsidRDefault="00E80B75" w:rsidP="00C472EC">
      <w:pPr>
        <w:pStyle w:val="ListParagraph"/>
        <w:numPr>
          <w:ilvl w:val="0"/>
          <w:numId w:val="10"/>
        </w:numPr>
        <w:spacing w:after="120" w:line="240" w:lineRule="auto"/>
        <w:ind w:left="1134" w:right="260"/>
        <w:jc w:val="both"/>
        <w:rPr>
          <w:rFonts w:ascii="Arial" w:hAnsi="Arial" w:cs="Arial"/>
          <w:sz w:val="24"/>
          <w:szCs w:val="24"/>
        </w:rPr>
      </w:pPr>
      <w:r w:rsidRPr="0039363D">
        <w:rPr>
          <w:rFonts w:ascii="Arial" w:hAnsi="Arial" w:cs="Arial"/>
          <w:sz w:val="24"/>
          <w:szCs w:val="24"/>
        </w:rPr>
        <w:t>Critically evaluate</w:t>
      </w:r>
      <w:r w:rsidR="004B2762" w:rsidRPr="0039363D">
        <w:rPr>
          <w:rFonts w:ascii="Arial" w:hAnsi="Arial" w:cs="Arial"/>
          <w:sz w:val="24"/>
          <w:szCs w:val="24"/>
        </w:rPr>
        <w:t xml:space="preserve"> the various means by which political ideas about the environment have been translated into political action.</w:t>
      </w:r>
    </w:p>
    <w:p w14:paraId="69798145" w14:textId="77777777" w:rsidR="00C472EC" w:rsidRPr="0039363D" w:rsidRDefault="00C472EC" w:rsidP="00C438CD">
      <w:pPr>
        <w:spacing w:after="120" w:line="240" w:lineRule="auto"/>
        <w:ind w:left="1437" w:right="260" w:hanging="870"/>
        <w:rPr>
          <w:rFonts w:ascii="Arial" w:hAnsi="Arial" w:cs="Arial"/>
          <w:sz w:val="24"/>
          <w:szCs w:val="24"/>
        </w:rPr>
      </w:pPr>
    </w:p>
    <w:p w14:paraId="3D3AF792" w14:textId="77777777" w:rsidR="00C729D7" w:rsidRPr="0039363D" w:rsidRDefault="009A2D37" w:rsidP="00C472EC">
      <w:pPr>
        <w:numPr>
          <w:ilvl w:val="0"/>
          <w:numId w:val="1"/>
        </w:numPr>
        <w:spacing w:after="120" w:line="240" w:lineRule="auto"/>
        <w:ind w:left="567" w:right="260" w:hanging="567"/>
        <w:rPr>
          <w:rFonts w:ascii="Arial" w:hAnsi="Arial" w:cs="Arial"/>
          <w:b/>
          <w:sz w:val="24"/>
          <w:szCs w:val="24"/>
        </w:rPr>
      </w:pPr>
      <w:r w:rsidRPr="0039363D">
        <w:rPr>
          <w:rFonts w:ascii="Arial" w:hAnsi="Arial" w:cs="Arial"/>
          <w:b/>
          <w:sz w:val="24"/>
          <w:szCs w:val="24"/>
        </w:rPr>
        <w:t>The intended generic learning outcomes</w:t>
      </w:r>
      <w:r w:rsidR="00C729D7" w:rsidRPr="0039363D">
        <w:rPr>
          <w:rFonts w:ascii="Arial" w:hAnsi="Arial" w:cs="Arial"/>
          <w:b/>
          <w:sz w:val="24"/>
          <w:szCs w:val="24"/>
        </w:rPr>
        <w:t>.</w:t>
      </w:r>
      <w:r w:rsidR="00C729D7" w:rsidRPr="0039363D">
        <w:rPr>
          <w:rFonts w:ascii="Arial" w:hAnsi="Arial" w:cs="Arial"/>
          <w:b/>
          <w:sz w:val="24"/>
          <w:szCs w:val="24"/>
        </w:rPr>
        <w:br/>
        <w:t>On successfully completing the module students will be able to:</w:t>
      </w:r>
    </w:p>
    <w:p w14:paraId="1355C9A5" w14:textId="2D59CD64" w:rsidR="00C472EC" w:rsidRPr="0039363D" w:rsidRDefault="0085269F" w:rsidP="00C472EC">
      <w:pPr>
        <w:pStyle w:val="ListParagraph"/>
        <w:numPr>
          <w:ilvl w:val="0"/>
          <w:numId w:val="11"/>
        </w:numPr>
        <w:ind w:right="260"/>
        <w:jc w:val="both"/>
        <w:rPr>
          <w:rFonts w:ascii="Arial" w:hAnsi="Arial" w:cs="Arial"/>
          <w:sz w:val="24"/>
          <w:szCs w:val="24"/>
        </w:rPr>
      </w:pPr>
      <w:r w:rsidRPr="0039363D">
        <w:rPr>
          <w:rFonts w:ascii="Arial" w:hAnsi="Arial" w:cs="Arial"/>
          <w:sz w:val="24"/>
          <w:szCs w:val="24"/>
        </w:rPr>
        <w:t>Demonstrate</w:t>
      </w:r>
      <w:r w:rsidR="00D60AA7" w:rsidRPr="0039363D">
        <w:rPr>
          <w:rFonts w:ascii="Arial" w:hAnsi="Arial" w:cs="Arial"/>
          <w:sz w:val="24"/>
          <w:szCs w:val="24"/>
        </w:rPr>
        <w:t xml:space="preserve"> </w:t>
      </w:r>
      <w:r w:rsidR="00724B67" w:rsidRPr="0039363D">
        <w:rPr>
          <w:rFonts w:ascii="Arial" w:hAnsi="Arial" w:cs="Arial"/>
          <w:sz w:val="24"/>
          <w:szCs w:val="24"/>
        </w:rPr>
        <w:t xml:space="preserve">the </w:t>
      </w:r>
      <w:r w:rsidR="00D60AA7" w:rsidRPr="0039363D">
        <w:rPr>
          <w:rFonts w:ascii="Arial" w:hAnsi="Arial" w:cs="Arial"/>
          <w:sz w:val="24"/>
          <w:szCs w:val="24"/>
        </w:rPr>
        <w:t xml:space="preserve">skills </w:t>
      </w:r>
      <w:r w:rsidR="00724B67" w:rsidRPr="0039363D">
        <w:rPr>
          <w:rFonts w:ascii="Arial" w:hAnsi="Arial" w:cs="Arial"/>
          <w:sz w:val="24"/>
          <w:szCs w:val="24"/>
        </w:rPr>
        <w:t xml:space="preserve">to </w:t>
      </w:r>
      <w:r w:rsidR="00523B91" w:rsidRPr="0039363D">
        <w:rPr>
          <w:rFonts w:ascii="Arial" w:hAnsi="Arial" w:cs="Arial"/>
          <w:sz w:val="24"/>
          <w:szCs w:val="24"/>
        </w:rPr>
        <w:t>communicate effectively using a var</w:t>
      </w:r>
      <w:r w:rsidR="00724B67" w:rsidRPr="0039363D">
        <w:rPr>
          <w:rFonts w:ascii="Arial" w:hAnsi="Arial" w:cs="Arial"/>
          <w:sz w:val="24"/>
          <w:szCs w:val="24"/>
        </w:rPr>
        <w:t>iety of methods to specialist</w:t>
      </w:r>
      <w:r w:rsidR="00C472EC" w:rsidRPr="0039363D">
        <w:rPr>
          <w:rFonts w:ascii="Arial" w:hAnsi="Arial" w:cs="Arial"/>
          <w:sz w:val="24"/>
          <w:szCs w:val="24"/>
        </w:rPr>
        <w:t xml:space="preserve"> </w:t>
      </w:r>
      <w:r w:rsidR="00BD3550">
        <w:rPr>
          <w:rFonts w:ascii="Arial" w:hAnsi="Arial" w:cs="Arial"/>
          <w:sz w:val="24"/>
          <w:szCs w:val="24"/>
        </w:rPr>
        <w:t xml:space="preserve">and non-specialist </w:t>
      </w:r>
      <w:r w:rsidR="00724B67" w:rsidRPr="0039363D">
        <w:rPr>
          <w:rFonts w:ascii="Arial" w:hAnsi="Arial" w:cs="Arial"/>
          <w:sz w:val="24"/>
          <w:szCs w:val="24"/>
        </w:rPr>
        <w:t>audiences</w:t>
      </w:r>
      <w:r w:rsidR="00101E27" w:rsidRPr="0039363D">
        <w:rPr>
          <w:rFonts w:ascii="Arial" w:hAnsi="Arial" w:cs="Arial"/>
          <w:sz w:val="24"/>
          <w:szCs w:val="24"/>
        </w:rPr>
        <w:t>.</w:t>
      </w:r>
    </w:p>
    <w:p w14:paraId="3342425C" w14:textId="03129B54" w:rsidR="009A2D37" w:rsidRPr="0039363D" w:rsidRDefault="0085269F" w:rsidP="00C472EC">
      <w:pPr>
        <w:pStyle w:val="ListParagraph"/>
        <w:numPr>
          <w:ilvl w:val="0"/>
          <w:numId w:val="11"/>
        </w:numPr>
        <w:ind w:right="260"/>
        <w:jc w:val="both"/>
        <w:rPr>
          <w:rFonts w:ascii="Arial" w:hAnsi="Arial" w:cs="Arial"/>
          <w:sz w:val="24"/>
          <w:szCs w:val="24"/>
        </w:rPr>
      </w:pPr>
      <w:r w:rsidRPr="0039363D">
        <w:rPr>
          <w:rFonts w:ascii="Arial" w:hAnsi="Arial" w:cs="Arial"/>
          <w:sz w:val="24"/>
          <w:szCs w:val="24"/>
        </w:rPr>
        <w:t xml:space="preserve">Demonstrate </w:t>
      </w:r>
      <w:r w:rsidR="0021452E" w:rsidRPr="0039363D">
        <w:rPr>
          <w:rFonts w:ascii="Arial" w:hAnsi="Arial" w:cs="Arial"/>
          <w:sz w:val="24"/>
          <w:szCs w:val="24"/>
        </w:rPr>
        <w:t>t</w:t>
      </w:r>
      <w:r w:rsidR="00D60AA7" w:rsidRPr="0039363D">
        <w:rPr>
          <w:rFonts w:ascii="Arial" w:hAnsi="Arial" w:cs="Arial"/>
          <w:sz w:val="24"/>
          <w:szCs w:val="24"/>
        </w:rPr>
        <w:t>he ability to synthesis items of knowledge from different sources and critically assess evidence in relation to competing explanations</w:t>
      </w:r>
      <w:r w:rsidR="00C472EC" w:rsidRPr="0039363D">
        <w:rPr>
          <w:rFonts w:ascii="Arial" w:hAnsi="Arial" w:cs="Arial"/>
          <w:sz w:val="24"/>
          <w:szCs w:val="24"/>
        </w:rPr>
        <w:t>.</w:t>
      </w:r>
    </w:p>
    <w:p w14:paraId="0FF89EFD" w14:textId="77777777" w:rsidR="009A2D37" w:rsidRPr="0039363D" w:rsidRDefault="009A2D37" w:rsidP="00302082">
      <w:pPr>
        <w:pStyle w:val="Default"/>
        <w:spacing w:after="120"/>
        <w:ind w:left="720" w:right="260"/>
        <w:rPr>
          <w:color w:val="auto"/>
        </w:rPr>
      </w:pPr>
    </w:p>
    <w:p w14:paraId="4FF80209" w14:textId="77777777" w:rsidR="009A2D37" w:rsidRPr="0039363D" w:rsidRDefault="009A2D37" w:rsidP="00C472EC">
      <w:pPr>
        <w:numPr>
          <w:ilvl w:val="0"/>
          <w:numId w:val="1"/>
        </w:numPr>
        <w:spacing w:after="120" w:line="240" w:lineRule="auto"/>
        <w:ind w:left="567" w:right="260" w:hanging="567"/>
        <w:rPr>
          <w:rFonts w:ascii="Arial" w:hAnsi="Arial" w:cs="Arial"/>
          <w:b/>
          <w:sz w:val="24"/>
          <w:szCs w:val="24"/>
        </w:rPr>
      </w:pPr>
      <w:r w:rsidRPr="0039363D">
        <w:rPr>
          <w:rFonts w:ascii="Arial" w:hAnsi="Arial" w:cs="Arial"/>
          <w:b/>
          <w:sz w:val="24"/>
          <w:szCs w:val="24"/>
        </w:rPr>
        <w:t>A synopsis of the curriculum</w:t>
      </w:r>
    </w:p>
    <w:p w14:paraId="787300F6" w14:textId="77777777" w:rsidR="00C57028" w:rsidRPr="0039363D" w:rsidRDefault="00D60AA7" w:rsidP="00D60AA7">
      <w:pPr>
        <w:spacing w:after="120" w:line="240" w:lineRule="auto"/>
        <w:ind w:left="567" w:right="260"/>
        <w:jc w:val="both"/>
        <w:rPr>
          <w:rFonts w:ascii="Arial" w:hAnsi="Arial" w:cs="Arial"/>
          <w:iCs/>
          <w:sz w:val="24"/>
          <w:szCs w:val="24"/>
        </w:rPr>
      </w:pPr>
      <w:r w:rsidRPr="0039363D">
        <w:rPr>
          <w:rFonts w:ascii="Arial" w:hAnsi="Arial" w:cs="Arial"/>
          <w:iCs/>
          <w:sz w:val="24"/>
          <w:szCs w:val="24"/>
        </w:rPr>
        <w:t xml:space="preserve">Environmental issues have become central matters of public concern and political contention. In this module we shall consider explanations for the rise and social distribution of environmental concern as well as the forms of organisation that have been adopted to address environmental questions, including the emergence of global environmental issues and the responses to them. The development of environmental protest, environmental movements and Green parties are central concerns, but we shall also consider the ‘greening’ of established political parties and political agenda. Is it realistic to expect the development of a global environmental movement adequate to the task of tackling global environmental problems. The approach is broadly comparative and examples will be taken from Europe (east and west), North America, Australasia and south-east Asia. </w:t>
      </w:r>
    </w:p>
    <w:p w14:paraId="6EF8DA92" w14:textId="77777777" w:rsidR="009A2D37" w:rsidRPr="0039363D" w:rsidRDefault="009A2D37" w:rsidP="00302082">
      <w:pPr>
        <w:spacing w:after="120" w:line="240" w:lineRule="auto"/>
        <w:ind w:left="426" w:right="260"/>
        <w:rPr>
          <w:rFonts w:ascii="Arial" w:hAnsi="Arial" w:cs="Arial"/>
          <w:i/>
          <w:iCs/>
          <w:sz w:val="24"/>
          <w:szCs w:val="24"/>
        </w:rPr>
      </w:pPr>
    </w:p>
    <w:p w14:paraId="5BE600F5" w14:textId="77777777" w:rsidR="009A2D37" w:rsidRPr="0039363D" w:rsidRDefault="00883204" w:rsidP="00C472EC">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Reading l</w:t>
      </w:r>
      <w:r w:rsidR="009A2D37" w:rsidRPr="0039363D">
        <w:rPr>
          <w:rFonts w:ascii="Arial" w:hAnsi="Arial" w:cs="Arial"/>
          <w:b/>
          <w:sz w:val="24"/>
          <w:szCs w:val="24"/>
        </w:rPr>
        <w:t xml:space="preserve">ist </w:t>
      </w:r>
      <w:r w:rsidR="00274ED7" w:rsidRPr="0039363D">
        <w:rPr>
          <w:rFonts w:ascii="Arial" w:hAnsi="Arial" w:cs="Arial"/>
          <w:b/>
          <w:sz w:val="24"/>
          <w:szCs w:val="24"/>
        </w:rPr>
        <w:t>(Indicative list, current at time of publication. Reading lists will be published annually)</w:t>
      </w:r>
    </w:p>
    <w:p w14:paraId="4FD6611A" w14:textId="1266A7D8" w:rsidR="00D60AA7" w:rsidRPr="0039363D" w:rsidRDefault="00D60AA7" w:rsidP="00D60AA7">
      <w:pPr>
        <w:spacing w:after="120" w:line="240" w:lineRule="auto"/>
        <w:ind w:left="567" w:right="260"/>
        <w:jc w:val="both"/>
        <w:rPr>
          <w:rFonts w:ascii="Arial" w:hAnsi="Arial" w:cs="Arial"/>
          <w:sz w:val="24"/>
          <w:szCs w:val="24"/>
        </w:rPr>
      </w:pPr>
      <w:r w:rsidRPr="0039363D">
        <w:rPr>
          <w:rFonts w:ascii="Arial" w:hAnsi="Arial" w:cs="Arial"/>
          <w:sz w:val="24"/>
          <w:szCs w:val="24"/>
        </w:rPr>
        <w:t xml:space="preserve">Connelly J &amp; Smith G (2012) </w:t>
      </w:r>
      <w:r w:rsidRPr="0039363D">
        <w:rPr>
          <w:rFonts w:ascii="Arial" w:hAnsi="Arial" w:cs="Arial"/>
          <w:i/>
          <w:sz w:val="24"/>
          <w:szCs w:val="24"/>
        </w:rPr>
        <w:t>Politics and the Environment: From Theory to Practice</w:t>
      </w:r>
      <w:r w:rsidRPr="0039363D">
        <w:rPr>
          <w:rFonts w:ascii="Arial" w:hAnsi="Arial" w:cs="Arial"/>
          <w:sz w:val="24"/>
          <w:szCs w:val="24"/>
        </w:rPr>
        <w:t xml:space="preserve"> (3rd edition). Routledge</w:t>
      </w:r>
      <w:r w:rsidR="008D6748" w:rsidRPr="0039363D">
        <w:rPr>
          <w:rFonts w:ascii="Arial" w:hAnsi="Arial" w:cs="Arial"/>
          <w:sz w:val="24"/>
          <w:szCs w:val="24"/>
        </w:rPr>
        <w:t>, New York</w:t>
      </w:r>
    </w:p>
    <w:p w14:paraId="6E580439" w14:textId="22D19A13" w:rsidR="00D60AA7" w:rsidRPr="0039363D" w:rsidRDefault="00D60AA7" w:rsidP="00D60AA7">
      <w:pPr>
        <w:spacing w:after="120" w:line="240" w:lineRule="auto"/>
        <w:ind w:left="567" w:right="260"/>
        <w:jc w:val="both"/>
        <w:rPr>
          <w:rFonts w:ascii="Arial" w:hAnsi="Arial" w:cs="Arial"/>
          <w:sz w:val="24"/>
          <w:szCs w:val="24"/>
        </w:rPr>
      </w:pPr>
      <w:r w:rsidRPr="0039363D">
        <w:rPr>
          <w:rFonts w:ascii="Arial" w:hAnsi="Arial" w:cs="Arial"/>
          <w:sz w:val="24"/>
          <w:szCs w:val="24"/>
        </w:rPr>
        <w:t>Doyle T (</w:t>
      </w:r>
      <w:r w:rsidR="008D6748" w:rsidRPr="0039363D">
        <w:rPr>
          <w:rFonts w:ascii="Arial" w:hAnsi="Arial" w:cs="Arial"/>
          <w:sz w:val="24"/>
          <w:szCs w:val="24"/>
        </w:rPr>
        <w:t>2005</w:t>
      </w:r>
      <w:r w:rsidRPr="0039363D">
        <w:rPr>
          <w:rFonts w:ascii="Arial" w:hAnsi="Arial" w:cs="Arial"/>
          <w:sz w:val="24"/>
          <w:szCs w:val="24"/>
        </w:rPr>
        <w:t xml:space="preserve">) </w:t>
      </w:r>
      <w:r w:rsidRPr="0039363D">
        <w:rPr>
          <w:rFonts w:ascii="Arial" w:hAnsi="Arial" w:cs="Arial"/>
          <w:i/>
          <w:sz w:val="24"/>
          <w:szCs w:val="24"/>
        </w:rPr>
        <w:t>Environmental Movements in Majority and Minority Worlds</w:t>
      </w:r>
      <w:r w:rsidR="008D6748" w:rsidRPr="0039363D">
        <w:rPr>
          <w:rFonts w:ascii="Arial" w:hAnsi="Arial" w:cs="Arial"/>
          <w:i/>
          <w:sz w:val="24"/>
          <w:szCs w:val="24"/>
        </w:rPr>
        <w:t>: A Global Perspective</w:t>
      </w:r>
      <w:r w:rsidRPr="0039363D">
        <w:rPr>
          <w:rFonts w:ascii="Arial" w:hAnsi="Arial" w:cs="Arial"/>
          <w:i/>
          <w:sz w:val="24"/>
          <w:szCs w:val="24"/>
        </w:rPr>
        <w:t>.</w:t>
      </w:r>
      <w:r w:rsidRPr="0039363D">
        <w:rPr>
          <w:rFonts w:ascii="Arial" w:hAnsi="Arial" w:cs="Arial"/>
          <w:sz w:val="24"/>
          <w:szCs w:val="24"/>
        </w:rPr>
        <w:t xml:space="preserve"> Rutgers UP</w:t>
      </w:r>
      <w:r w:rsidR="008D6748" w:rsidRPr="0039363D">
        <w:rPr>
          <w:rFonts w:ascii="Arial" w:hAnsi="Arial" w:cs="Arial"/>
          <w:sz w:val="24"/>
          <w:szCs w:val="24"/>
        </w:rPr>
        <w:t>, New York</w:t>
      </w:r>
    </w:p>
    <w:p w14:paraId="45FC6254" w14:textId="49D9284E" w:rsidR="000174F3" w:rsidRPr="0039363D" w:rsidRDefault="000174F3" w:rsidP="00D60AA7">
      <w:pPr>
        <w:spacing w:after="120" w:line="240" w:lineRule="auto"/>
        <w:ind w:left="567" w:right="260"/>
        <w:jc w:val="both"/>
        <w:rPr>
          <w:rFonts w:ascii="Arial" w:hAnsi="Arial" w:cs="Arial"/>
          <w:sz w:val="24"/>
          <w:szCs w:val="24"/>
        </w:rPr>
      </w:pPr>
      <w:r w:rsidRPr="0039363D">
        <w:rPr>
          <w:rFonts w:ascii="Arial" w:hAnsi="Arial" w:cs="Arial"/>
          <w:sz w:val="24"/>
          <w:szCs w:val="24"/>
        </w:rPr>
        <w:t xml:space="preserve">Morin J, Orsini A, Jinnah S (2020) </w:t>
      </w:r>
      <w:r w:rsidRPr="0039363D">
        <w:rPr>
          <w:rFonts w:ascii="Arial" w:hAnsi="Arial" w:cs="Arial"/>
          <w:i/>
          <w:iCs/>
          <w:sz w:val="24"/>
          <w:szCs w:val="24"/>
        </w:rPr>
        <w:t>Global Environmental Politics</w:t>
      </w:r>
      <w:r w:rsidRPr="0039363D">
        <w:rPr>
          <w:rFonts w:ascii="Arial" w:hAnsi="Arial" w:cs="Arial"/>
          <w:sz w:val="24"/>
          <w:szCs w:val="24"/>
        </w:rPr>
        <w:t>. Oxford</w:t>
      </w:r>
    </w:p>
    <w:p w14:paraId="2AEC091C" w14:textId="07FF3132" w:rsidR="000174F3" w:rsidRPr="0039363D" w:rsidRDefault="000174F3" w:rsidP="00D60AA7">
      <w:pPr>
        <w:spacing w:after="120" w:line="240" w:lineRule="auto"/>
        <w:ind w:left="567" w:right="260"/>
        <w:jc w:val="both"/>
        <w:rPr>
          <w:rFonts w:ascii="Arial" w:hAnsi="Arial" w:cs="Arial"/>
          <w:sz w:val="24"/>
          <w:szCs w:val="24"/>
        </w:rPr>
      </w:pPr>
      <w:r w:rsidRPr="0039363D">
        <w:rPr>
          <w:rFonts w:ascii="Arial" w:hAnsi="Arial" w:cs="Arial"/>
          <w:sz w:val="24"/>
          <w:szCs w:val="24"/>
        </w:rPr>
        <w:t xml:space="preserve">Newell P (2020) </w:t>
      </w:r>
      <w:r w:rsidRPr="0039363D">
        <w:rPr>
          <w:rFonts w:ascii="Arial" w:hAnsi="Arial" w:cs="Arial"/>
          <w:i/>
          <w:iCs/>
          <w:sz w:val="24"/>
          <w:szCs w:val="24"/>
        </w:rPr>
        <w:t>Global Green Politics</w:t>
      </w:r>
      <w:r w:rsidRPr="0039363D">
        <w:rPr>
          <w:rFonts w:ascii="Arial" w:hAnsi="Arial" w:cs="Arial"/>
          <w:sz w:val="24"/>
          <w:szCs w:val="24"/>
        </w:rPr>
        <w:t>. Cambridge</w:t>
      </w:r>
    </w:p>
    <w:p w14:paraId="60E3D268" w14:textId="6C729C11" w:rsidR="009A2D37" w:rsidRPr="0039363D" w:rsidRDefault="009A2D37" w:rsidP="00C472EC">
      <w:pPr>
        <w:spacing w:after="120" w:line="240" w:lineRule="auto"/>
        <w:ind w:left="567" w:right="260"/>
        <w:jc w:val="both"/>
        <w:rPr>
          <w:rFonts w:ascii="Arial" w:hAnsi="Arial" w:cs="Arial"/>
          <w:b/>
          <w:sz w:val="24"/>
          <w:szCs w:val="24"/>
        </w:rPr>
      </w:pPr>
    </w:p>
    <w:p w14:paraId="1F0BD4BF" w14:textId="77777777" w:rsidR="00883204" w:rsidRPr="0039363D" w:rsidRDefault="009A2D37" w:rsidP="00C472EC">
      <w:pPr>
        <w:numPr>
          <w:ilvl w:val="0"/>
          <w:numId w:val="1"/>
        </w:numPr>
        <w:spacing w:after="120" w:line="240" w:lineRule="auto"/>
        <w:ind w:left="567" w:right="260" w:hanging="567"/>
        <w:rPr>
          <w:rFonts w:ascii="Arial" w:hAnsi="Arial" w:cs="Arial"/>
          <w:i/>
          <w:iCs/>
          <w:sz w:val="24"/>
          <w:szCs w:val="24"/>
        </w:rPr>
      </w:pPr>
      <w:r w:rsidRPr="0039363D">
        <w:rPr>
          <w:rFonts w:ascii="Arial" w:hAnsi="Arial" w:cs="Arial"/>
          <w:b/>
          <w:sz w:val="24"/>
          <w:szCs w:val="24"/>
        </w:rPr>
        <w:t>Learning</w:t>
      </w:r>
      <w:r w:rsidR="00883204" w:rsidRPr="0039363D">
        <w:rPr>
          <w:rFonts w:ascii="Arial" w:hAnsi="Arial" w:cs="Arial"/>
          <w:b/>
          <w:sz w:val="24"/>
          <w:szCs w:val="24"/>
        </w:rPr>
        <w:t xml:space="preserve"> and t</w:t>
      </w:r>
      <w:r w:rsidR="006F3F8B" w:rsidRPr="0039363D">
        <w:rPr>
          <w:rFonts w:ascii="Arial" w:hAnsi="Arial" w:cs="Arial"/>
          <w:b/>
          <w:sz w:val="24"/>
          <w:szCs w:val="24"/>
        </w:rPr>
        <w:t>eaching m</w:t>
      </w:r>
      <w:r w:rsidRPr="0039363D">
        <w:rPr>
          <w:rFonts w:ascii="Arial" w:hAnsi="Arial" w:cs="Arial"/>
          <w:b/>
          <w:sz w:val="24"/>
          <w:szCs w:val="24"/>
        </w:rPr>
        <w:t>ethods</w:t>
      </w:r>
    </w:p>
    <w:p w14:paraId="23ED6B9F" w14:textId="13829E3F" w:rsidR="009A2D37" w:rsidRPr="0039363D" w:rsidRDefault="00FD2B00" w:rsidP="00696FF5">
      <w:pPr>
        <w:spacing w:after="120" w:line="240" w:lineRule="auto"/>
        <w:ind w:left="567" w:right="260"/>
        <w:jc w:val="both"/>
        <w:rPr>
          <w:rFonts w:ascii="Arial" w:hAnsi="Arial" w:cs="Arial"/>
          <w:iCs/>
          <w:sz w:val="24"/>
          <w:szCs w:val="24"/>
        </w:rPr>
      </w:pPr>
      <w:r>
        <w:rPr>
          <w:rFonts w:ascii="Arial" w:hAnsi="Arial" w:cs="Arial"/>
          <w:iCs/>
          <w:sz w:val="24"/>
          <w:szCs w:val="24"/>
        </w:rPr>
        <w:t>Private study hours: 128</w:t>
      </w:r>
    </w:p>
    <w:p w14:paraId="66466A22" w14:textId="522DA2E5" w:rsidR="00C57028" w:rsidRPr="0039363D" w:rsidRDefault="00FD2B00" w:rsidP="00C57028">
      <w:pPr>
        <w:spacing w:after="120" w:line="240" w:lineRule="auto"/>
        <w:ind w:left="567" w:right="260"/>
        <w:jc w:val="both"/>
        <w:rPr>
          <w:rFonts w:ascii="Arial" w:hAnsi="Arial" w:cs="Arial"/>
          <w:iCs/>
          <w:sz w:val="24"/>
          <w:szCs w:val="24"/>
        </w:rPr>
      </w:pPr>
      <w:r>
        <w:rPr>
          <w:rFonts w:ascii="Arial" w:hAnsi="Arial" w:cs="Arial"/>
          <w:iCs/>
          <w:sz w:val="24"/>
          <w:szCs w:val="24"/>
        </w:rPr>
        <w:t xml:space="preserve">Contact </w:t>
      </w:r>
      <w:r w:rsidR="00C57028" w:rsidRPr="0039363D">
        <w:rPr>
          <w:rFonts w:ascii="Arial" w:hAnsi="Arial" w:cs="Arial"/>
          <w:iCs/>
          <w:sz w:val="24"/>
          <w:szCs w:val="24"/>
        </w:rPr>
        <w:t>hours:</w:t>
      </w:r>
      <w:r w:rsidR="00D60AA7" w:rsidRPr="0039363D">
        <w:rPr>
          <w:rFonts w:ascii="Arial" w:hAnsi="Arial" w:cs="Arial"/>
          <w:iCs/>
          <w:sz w:val="24"/>
          <w:szCs w:val="24"/>
        </w:rPr>
        <w:t xml:space="preserve"> </w:t>
      </w:r>
      <w:r>
        <w:rPr>
          <w:rFonts w:ascii="Arial" w:hAnsi="Arial" w:cs="Arial"/>
          <w:iCs/>
          <w:sz w:val="24"/>
          <w:szCs w:val="24"/>
        </w:rPr>
        <w:t>22</w:t>
      </w:r>
    </w:p>
    <w:p w14:paraId="36627D1C" w14:textId="77777777" w:rsidR="00C57028" w:rsidRPr="0039363D" w:rsidRDefault="00C57028" w:rsidP="00C57028">
      <w:pPr>
        <w:spacing w:after="120" w:line="240" w:lineRule="auto"/>
        <w:ind w:left="567" w:right="260"/>
        <w:jc w:val="both"/>
        <w:rPr>
          <w:rFonts w:ascii="Arial" w:hAnsi="Arial" w:cs="Arial"/>
          <w:iCs/>
          <w:sz w:val="24"/>
          <w:szCs w:val="24"/>
        </w:rPr>
      </w:pPr>
      <w:r w:rsidRPr="0039363D">
        <w:rPr>
          <w:rFonts w:ascii="Arial" w:hAnsi="Arial" w:cs="Arial"/>
          <w:iCs/>
          <w:sz w:val="24"/>
          <w:szCs w:val="24"/>
        </w:rPr>
        <w:t>Total study hours:</w:t>
      </w:r>
      <w:r w:rsidR="00D60AA7" w:rsidRPr="0039363D">
        <w:rPr>
          <w:rFonts w:ascii="Arial" w:hAnsi="Arial" w:cs="Arial"/>
          <w:iCs/>
          <w:sz w:val="24"/>
          <w:szCs w:val="24"/>
        </w:rPr>
        <w:t xml:space="preserve"> 150</w:t>
      </w:r>
    </w:p>
    <w:p w14:paraId="7B665E14" w14:textId="77777777" w:rsidR="009A2D37" w:rsidRPr="0039363D" w:rsidRDefault="009A2D37" w:rsidP="00302082">
      <w:pPr>
        <w:spacing w:after="120" w:line="240" w:lineRule="auto"/>
        <w:ind w:left="426" w:right="260"/>
        <w:rPr>
          <w:rFonts w:ascii="Arial" w:hAnsi="Arial" w:cs="Arial"/>
          <w:i/>
          <w:iCs/>
          <w:sz w:val="24"/>
          <w:szCs w:val="24"/>
        </w:rPr>
      </w:pPr>
    </w:p>
    <w:p w14:paraId="21342D56" w14:textId="77777777" w:rsidR="00883204" w:rsidRPr="0039363D" w:rsidRDefault="00EF4933" w:rsidP="00C472EC">
      <w:pPr>
        <w:numPr>
          <w:ilvl w:val="0"/>
          <w:numId w:val="1"/>
        </w:numPr>
        <w:spacing w:after="120" w:line="240" w:lineRule="auto"/>
        <w:ind w:left="567" w:right="260" w:hanging="567"/>
        <w:rPr>
          <w:rFonts w:ascii="Arial" w:hAnsi="Arial" w:cs="Arial"/>
          <w:i/>
          <w:iCs/>
          <w:sz w:val="24"/>
          <w:szCs w:val="24"/>
        </w:rPr>
      </w:pPr>
      <w:r w:rsidRPr="0039363D">
        <w:rPr>
          <w:rFonts w:ascii="Arial" w:hAnsi="Arial" w:cs="Arial"/>
          <w:b/>
          <w:sz w:val="24"/>
          <w:szCs w:val="24"/>
        </w:rPr>
        <w:t>Assessment methods</w:t>
      </w:r>
    </w:p>
    <w:p w14:paraId="69BC10AF" w14:textId="77777777" w:rsidR="00696FF5" w:rsidRPr="0039363D" w:rsidRDefault="00696FF5" w:rsidP="00696FF5">
      <w:pPr>
        <w:pStyle w:val="ListParagraph"/>
        <w:numPr>
          <w:ilvl w:val="1"/>
          <w:numId w:val="9"/>
        </w:numPr>
        <w:spacing w:after="120"/>
        <w:ind w:left="567" w:hanging="567"/>
        <w:rPr>
          <w:rFonts w:ascii="Arial" w:hAnsi="Arial" w:cs="Arial"/>
          <w:iCs/>
          <w:sz w:val="24"/>
          <w:szCs w:val="24"/>
        </w:rPr>
      </w:pPr>
      <w:r w:rsidRPr="0039363D">
        <w:rPr>
          <w:rFonts w:ascii="Arial" w:hAnsi="Arial" w:cs="Arial"/>
          <w:iCs/>
          <w:sz w:val="24"/>
          <w:szCs w:val="24"/>
        </w:rPr>
        <w:t>Main assessment methods</w:t>
      </w:r>
    </w:p>
    <w:p w14:paraId="6ED8FE9C" w14:textId="10C59EB7" w:rsidR="00D60AA7" w:rsidRPr="0039363D" w:rsidRDefault="008C3850" w:rsidP="00D60AA7">
      <w:pPr>
        <w:pStyle w:val="ListParagraph"/>
        <w:spacing w:after="120"/>
        <w:ind w:left="567"/>
        <w:rPr>
          <w:rFonts w:ascii="Arial" w:hAnsi="Arial" w:cs="Arial"/>
          <w:iCs/>
          <w:sz w:val="24"/>
          <w:szCs w:val="24"/>
        </w:rPr>
      </w:pPr>
      <w:r w:rsidRPr="0039363D">
        <w:rPr>
          <w:rFonts w:ascii="Arial" w:hAnsi="Arial" w:cs="Arial"/>
          <w:iCs/>
          <w:sz w:val="24"/>
          <w:szCs w:val="24"/>
        </w:rPr>
        <w:t xml:space="preserve">Coursework - </w:t>
      </w:r>
      <w:r w:rsidR="00D60AA7" w:rsidRPr="0039363D">
        <w:rPr>
          <w:rFonts w:ascii="Arial" w:hAnsi="Arial" w:cs="Arial"/>
          <w:iCs/>
          <w:sz w:val="24"/>
          <w:szCs w:val="24"/>
        </w:rPr>
        <w:t>Essay</w:t>
      </w:r>
      <w:r w:rsidRPr="0039363D">
        <w:rPr>
          <w:rFonts w:ascii="Arial" w:hAnsi="Arial" w:cs="Arial"/>
          <w:iCs/>
          <w:sz w:val="24"/>
          <w:szCs w:val="24"/>
        </w:rPr>
        <w:t xml:space="preserve"> </w:t>
      </w:r>
      <w:r w:rsidR="00BD3550">
        <w:rPr>
          <w:rFonts w:ascii="Arial" w:hAnsi="Arial" w:cs="Arial"/>
          <w:iCs/>
          <w:sz w:val="24"/>
          <w:szCs w:val="24"/>
        </w:rPr>
        <w:t xml:space="preserve">1 </w:t>
      </w:r>
      <w:r w:rsidRPr="0039363D">
        <w:rPr>
          <w:rFonts w:ascii="Arial" w:hAnsi="Arial" w:cs="Arial"/>
          <w:iCs/>
          <w:sz w:val="24"/>
          <w:szCs w:val="24"/>
        </w:rPr>
        <w:t>(2000 words)</w:t>
      </w:r>
      <w:r w:rsidR="000174F3" w:rsidRPr="0039363D">
        <w:rPr>
          <w:rFonts w:ascii="Arial" w:hAnsi="Arial" w:cs="Arial"/>
          <w:iCs/>
          <w:sz w:val="24"/>
          <w:szCs w:val="24"/>
        </w:rPr>
        <w:t xml:space="preserve"> </w:t>
      </w:r>
      <w:r w:rsidR="00880CAE" w:rsidRPr="0039363D">
        <w:rPr>
          <w:rFonts w:ascii="Arial" w:hAnsi="Arial" w:cs="Arial"/>
          <w:iCs/>
          <w:sz w:val="24"/>
          <w:szCs w:val="24"/>
        </w:rPr>
        <w:t xml:space="preserve">- </w:t>
      </w:r>
      <w:r w:rsidR="00B65B21" w:rsidRPr="0039363D">
        <w:rPr>
          <w:rFonts w:ascii="Arial" w:hAnsi="Arial" w:cs="Arial"/>
          <w:iCs/>
          <w:sz w:val="24"/>
          <w:szCs w:val="24"/>
        </w:rPr>
        <w:t>50</w:t>
      </w:r>
      <w:r w:rsidR="00D60AA7" w:rsidRPr="0039363D">
        <w:rPr>
          <w:rFonts w:ascii="Arial" w:hAnsi="Arial" w:cs="Arial"/>
          <w:iCs/>
          <w:sz w:val="24"/>
          <w:szCs w:val="24"/>
        </w:rPr>
        <w:t>%</w:t>
      </w:r>
    </w:p>
    <w:p w14:paraId="71C256BC" w14:textId="16060098" w:rsidR="00BD3550" w:rsidRPr="0039363D" w:rsidRDefault="00BD3550" w:rsidP="00D60AA7">
      <w:pPr>
        <w:pStyle w:val="ListParagraph"/>
        <w:spacing w:after="120"/>
        <w:ind w:left="567"/>
        <w:rPr>
          <w:rFonts w:ascii="Arial" w:hAnsi="Arial" w:cs="Arial"/>
          <w:iCs/>
          <w:sz w:val="24"/>
          <w:szCs w:val="24"/>
        </w:rPr>
      </w:pPr>
      <w:r>
        <w:rPr>
          <w:rFonts w:ascii="Arial" w:hAnsi="Arial" w:cs="Arial"/>
          <w:iCs/>
          <w:sz w:val="24"/>
          <w:szCs w:val="24"/>
        </w:rPr>
        <w:t>Coursework essay 2 (2000 words) – 50%</w:t>
      </w:r>
    </w:p>
    <w:p w14:paraId="07AB1626" w14:textId="77777777" w:rsidR="006043FC" w:rsidRPr="0039363D" w:rsidRDefault="006043FC" w:rsidP="00302082">
      <w:pPr>
        <w:spacing w:after="120" w:line="240" w:lineRule="auto"/>
        <w:ind w:left="426" w:right="260"/>
        <w:rPr>
          <w:rFonts w:ascii="Arial" w:hAnsi="Arial" w:cs="Arial"/>
          <w:b/>
          <w:i/>
          <w:iCs/>
          <w:sz w:val="24"/>
          <w:szCs w:val="24"/>
        </w:rPr>
      </w:pPr>
    </w:p>
    <w:p w14:paraId="497D6B13" w14:textId="77777777" w:rsidR="00696FF5" w:rsidRPr="0039363D" w:rsidRDefault="00696FF5" w:rsidP="00696FF5">
      <w:pPr>
        <w:spacing w:after="120"/>
        <w:ind w:left="567" w:hanging="567"/>
        <w:rPr>
          <w:rFonts w:ascii="Arial" w:hAnsi="Arial" w:cs="Arial"/>
          <w:iCs/>
          <w:sz w:val="24"/>
          <w:szCs w:val="24"/>
        </w:rPr>
      </w:pPr>
      <w:r w:rsidRPr="0039363D">
        <w:rPr>
          <w:rFonts w:ascii="Arial" w:hAnsi="Arial" w:cs="Arial"/>
          <w:iCs/>
          <w:sz w:val="24"/>
          <w:szCs w:val="24"/>
        </w:rPr>
        <w:t>13.2</w:t>
      </w:r>
      <w:r w:rsidRPr="0039363D">
        <w:rPr>
          <w:rFonts w:ascii="Arial" w:hAnsi="Arial" w:cs="Arial"/>
          <w:iCs/>
          <w:sz w:val="24"/>
          <w:szCs w:val="24"/>
        </w:rPr>
        <w:tab/>
        <w:t xml:space="preserve">Reassessment methods </w:t>
      </w:r>
    </w:p>
    <w:p w14:paraId="62E6AD08" w14:textId="0528A7D3" w:rsidR="00696FF5" w:rsidRPr="0039363D" w:rsidRDefault="008C3850" w:rsidP="00C472EC">
      <w:pPr>
        <w:spacing w:after="120" w:line="240" w:lineRule="auto"/>
        <w:ind w:left="567" w:right="260"/>
        <w:rPr>
          <w:rFonts w:ascii="Arial" w:hAnsi="Arial" w:cs="Arial"/>
          <w:iCs/>
          <w:sz w:val="24"/>
          <w:szCs w:val="24"/>
        </w:rPr>
      </w:pPr>
      <w:r w:rsidRPr="0039363D">
        <w:rPr>
          <w:rFonts w:ascii="Arial" w:hAnsi="Arial" w:cs="Arial"/>
          <w:iCs/>
          <w:sz w:val="24"/>
          <w:szCs w:val="24"/>
        </w:rPr>
        <w:lastRenderedPageBreak/>
        <w:t>100% coursework</w:t>
      </w:r>
    </w:p>
    <w:p w14:paraId="03BB0BD1" w14:textId="77777777" w:rsidR="00C472EC" w:rsidRPr="0039363D" w:rsidRDefault="00C472EC" w:rsidP="00C472EC">
      <w:pPr>
        <w:spacing w:after="120" w:line="240" w:lineRule="auto"/>
        <w:ind w:left="567" w:right="260"/>
        <w:rPr>
          <w:rFonts w:ascii="Arial" w:hAnsi="Arial" w:cs="Arial"/>
          <w:b/>
          <w:i/>
          <w:iCs/>
          <w:sz w:val="24"/>
          <w:szCs w:val="24"/>
        </w:rPr>
      </w:pPr>
    </w:p>
    <w:p w14:paraId="4689012B" w14:textId="2C8710CA" w:rsidR="00274ED7" w:rsidRDefault="006F3F8B" w:rsidP="00C472EC">
      <w:pPr>
        <w:numPr>
          <w:ilvl w:val="0"/>
          <w:numId w:val="1"/>
        </w:numPr>
        <w:spacing w:after="120" w:line="240" w:lineRule="auto"/>
        <w:ind w:left="567" w:right="260" w:hanging="567"/>
        <w:jc w:val="both"/>
        <w:rPr>
          <w:rFonts w:ascii="Arial" w:hAnsi="Arial" w:cs="Arial"/>
          <w:b/>
          <w:iCs/>
          <w:sz w:val="24"/>
          <w:szCs w:val="24"/>
        </w:rPr>
      </w:pPr>
      <w:r w:rsidRPr="0039363D">
        <w:rPr>
          <w:rFonts w:ascii="Arial" w:hAnsi="Arial" w:cs="Arial"/>
          <w:b/>
          <w:iCs/>
          <w:sz w:val="24"/>
          <w:szCs w:val="24"/>
        </w:rPr>
        <w:t xml:space="preserve">Map of </w:t>
      </w:r>
      <w:r w:rsidR="00883204" w:rsidRPr="0039363D">
        <w:rPr>
          <w:rFonts w:ascii="Arial" w:hAnsi="Arial" w:cs="Arial"/>
          <w:b/>
          <w:iCs/>
          <w:sz w:val="24"/>
          <w:szCs w:val="24"/>
        </w:rPr>
        <w:t xml:space="preserve">module learning outcomes </w:t>
      </w:r>
      <w:r w:rsidR="00B30E07" w:rsidRPr="0039363D">
        <w:rPr>
          <w:rFonts w:ascii="Arial" w:hAnsi="Arial" w:cs="Arial"/>
          <w:b/>
          <w:iCs/>
          <w:sz w:val="24"/>
          <w:szCs w:val="24"/>
        </w:rPr>
        <w:t>(sections 8 &amp; 9)</w:t>
      </w:r>
      <w:r w:rsidR="00883204" w:rsidRPr="0039363D">
        <w:rPr>
          <w:rFonts w:ascii="Arial" w:hAnsi="Arial" w:cs="Arial"/>
          <w:b/>
          <w:iCs/>
          <w:sz w:val="24"/>
          <w:szCs w:val="24"/>
        </w:rPr>
        <w:t xml:space="preserve"> to l</w:t>
      </w:r>
      <w:r w:rsidRPr="0039363D">
        <w:rPr>
          <w:rFonts w:ascii="Arial" w:hAnsi="Arial" w:cs="Arial"/>
          <w:b/>
          <w:iCs/>
          <w:sz w:val="24"/>
          <w:szCs w:val="24"/>
        </w:rPr>
        <w:t>earning</w:t>
      </w:r>
      <w:r w:rsidR="00B30E07" w:rsidRPr="0039363D">
        <w:rPr>
          <w:rFonts w:ascii="Arial" w:hAnsi="Arial" w:cs="Arial"/>
          <w:b/>
          <w:iCs/>
          <w:sz w:val="24"/>
          <w:szCs w:val="24"/>
        </w:rPr>
        <w:t xml:space="preserve"> and </w:t>
      </w:r>
      <w:r w:rsidR="00883204" w:rsidRPr="0039363D">
        <w:rPr>
          <w:rFonts w:ascii="Arial" w:hAnsi="Arial" w:cs="Arial"/>
          <w:b/>
          <w:iCs/>
          <w:sz w:val="24"/>
          <w:szCs w:val="24"/>
        </w:rPr>
        <w:t>teaching m</w:t>
      </w:r>
      <w:r w:rsidR="00B30E07" w:rsidRPr="0039363D">
        <w:rPr>
          <w:rFonts w:ascii="Arial" w:hAnsi="Arial" w:cs="Arial"/>
          <w:b/>
          <w:iCs/>
          <w:sz w:val="24"/>
          <w:szCs w:val="24"/>
        </w:rPr>
        <w:t>ethods (section</w:t>
      </w:r>
      <w:r w:rsidR="00A53834" w:rsidRPr="0039363D">
        <w:rPr>
          <w:rFonts w:ascii="Arial" w:hAnsi="Arial" w:cs="Arial"/>
          <w:b/>
          <w:iCs/>
          <w:sz w:val="24"/>
          <w:szCs w:val="24"/>
        </w:rPr>
        <w:t xml:space="preserve"> </w:t>
      </w:r>
      <w:r w:rsidR="00B30E07" w:rsidRPr="0039363D">
        <w:rPr>
          <w:rFonts w:ascii="Arial" w:hAnsi="Arial" w:cs="Arial"/>
          <w:b/>
          <w:iCs/>
          <w:sz w:val="24"/>
          <w:szCs w:val="24"/>
        </w:rPr>
        <w:t>12</w:t>
      </w:r>
      <w:r w:rsidRPr="0039363D">
        <w:rPr>
          <w:rFonts w:ascii="Arial" w:hAnsi="Arial" w:cs="Arial"/>
          <w:b/>
          <w:iCs/>
          <w:sz w:val="24"/>
          <w:szCs w:val="24"/>
        </w:rPr>
        <w:t>) and m</w:t>
      </w:r>
      <w:r w:rsidR="00883204" w:rsidRPr="0039363D">
        <w:rPr>
          <w:rFonts w:ascii="Arial" w:hAnsi="Arial" w:cs="Arial"/>
          <w:b/>
          <w:iCs/>
          <w:sz w:val="24"/>
          <w:szCs w:val="24"/>
        </w:rPr>
        <w:t>ethods of a</w:t>
      </w:r>
      <w:r w:rsidR="00B30E07" w:rsidRPr="0039363D">
        <w:rPr>
          <w:rFonts w:ascii="Arial" w:hAnsi="Arial" w:cs="Arial"/>
          <w:b/>
          <w:iCs/>
          <w:sz w:val="24"/>
          <w:szCs w:val="24"/>
        </w:rPr>
        <w:t>ssessment (section 13</w:t>
      </w:r>
      <w:r w:rsidR="00EF4933" w:rsidRPr="0039363D">
        <w:rPr>
          <w:rFonts w:ascii="Arial" w:hAnsi="Arial" w:cs="Arial"/>
          <w:b/>
          <w:iCs/>
          <w:sz w:val="24"/>
          <w:szCs w:val="24"/>
        </w:rPr>
        <w:t>)</w:t>
      </w:r>
    </w:p>
    <w:p w14:paraId="7D7FEC03" w14:textId="77777777" w:rsidR="00BD3550" w:rsidRPr="00BD3550" w:rsidRDefault="00BD3550" w:rsidP="00BD3550">
      <w:pPr>
        <w:pStyle w:val="ListParagraph"/>
        <w:spacing w:after="120" w:line="240" w:lineRule="auto"/>
        <w:ind w:right="543"/>
        <w:jc w:val="both"/>
        <w:rPr>
          <w:rFonts w:ascii="Arial" w:hAnsi="Arial" w:cs="Arial"/>
          <w:b/>
          <w:bCs/>
          <w:sz w:val="24"/>
          <w:szCs w:val="24"/>
        </w:rPr>
      </w:pPr>
      <w:r w:rsidRPr="00BD3550">
        <w:rPr>
          <w:rFonts w:ascii="Arial" w:hAnsi="Arial" w:cs="Arial"/>
          <w:b/>
          <w:bCs/>
          <w:sz w:val="24"/>
          <w:szCs w:val="24"/>
        </w:rPr>
        <w:t>Module learning outcomes against learning and teaching methods:</w:t>
      </w:r>
    </w:p>
    <w:p w14:paraId="10FEB2BA" w14:textId="77777777" w:rsidR="00C57028" w:rsidRPr="0039363D" w:rsidRDefault="00C57028" w:rsidP="00C57028">
      <w:pPr>
        <w:spacing w:after="120" w:line="240" w:lineRule="auto"/>
        <w:ind w:left="567" w:right="261"/>
        <w:jc w:val="both"/>
        <w:rPr>
          <w:rFonts w:ascii="Arial" w:hAnsi="Arial" w:cs="Arial"/>
          <w:i/>
          <w:iCs/>
          <w:sz w:val="24"/>
          <w:szCs w:val="24"/>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101E27" w:rsidRPr="0039363D" w14:paraId="287A397E" w14:textId="77777777" w:rsidTr="00C472EC">
        <w:trPr>
          <w:jc w:val="center"/>
        </w:trPr>
        <w:tc>
          <w:tcPr>
            <w:tcW w:w="1730" w:type="dxa"/>
            <w:shd w:val="clear" w:color="auto" w:fill="D9D9D9" w:themeFill="background1" w:themeFillShade="D9"/>
          </w:tcPr>
          <w:p w14:paraId="161B56D3" w14:textId="77777777" w:rsidR="00101E27" w:rsidRPr="0039363D" w:rsidRDefault="00101E27" w:rsidP="00302082">
            <w:pPr>
              <w:spacing w:after="120"/>
              <w:ind w:left="33"/>
              <w:rPr>
                <w:rFonts w:ascii="Arial" w:hAnsi="Arial" w:cs="Arial"/>
                <w:b/>
                <w:sz w:val="24"/>
                <w:szCs w:val="24"/>
              </w:rPr>
            </w:pPr>
            <w:r w:rsidRPr="0039363D">
              <w:rPr>
                <w:rFonts w:ascii="Arial" w:hAnsi="Arial" w:cs="Arial"/>
                <w:b/>
                <w:sz w:val="24"/>
                <w:szCs w:val="24"/>
              </w:rPr>
              <w:t>Module learning outcome</w:t>
            </w:r>
          </w:p>
        </w:tc>
        <w:tc>
          <w:tcPr>
            <w:tcW w:w="567" w:type="dxa"/>
          </w:tcPr>
          <w:p w14:paraId="31DE9A8B"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8.1</w:t>
            </w:r>
          </w:p>
        </w:tc>
        <w:tc>
          <w:tcPr>
            <w:tcW w:w="567" w:type="dxa"/>
          </w:tcPr>
          <w:p w14:paraId="43DBA1AF"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8.2</w:t>
            </w:r>
          </w:p>
        </w:tc>
        <w:tc>
          <w:tcPr>
            <w:tcW w:w="567" w:type="dxa"/>
          </w:tcPr>
          <w:p w14:paraId="5BD69296"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8.3</w:t>
            </w:r>
          </w:p>
        </w:tc>
        <w:tc>
          <w:tcPr>
            <w:tcW w:w="567" w:type="dxa"/>
          </w:tcPr>
          <w:p w14:paraId="51C2606E"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8.4</w:t>
            </w:r>
          </w:p>
        </w:tc>
        <w:tc>
          <w:tcPr>
            <w:tcW w:w="567" w:type="dxa"/>
          </w:tcPr>
          <w:p w14:paraId="2133F38E" w14:textId="0DB06C41"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8.5</w:t>
            </w:r>
          </w:p>
        </w:tc>
        <w:tc>
          <w:tcPr>
            <w:tcW w:w="567" w:type="dxa"/>
          </w:tcPr>
          <w:p w14:paraId="611340F0"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9.1</w:t>
            </w:r>
          </w:p>
        </w:tc>
        <w:tc>
          <w:tcPr>
            <w:tcW w:w="567" w:type="dxa"/>
          </w:tcPr>
          <w:p w14:paraId="3AAF136D" w14:textId="7777777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9.2</w:t>
            </w:r>
          </w:p>
        </w:tc>
      </w:tr>
      <w:tr w:rsidR="00101E27" w:rsidRPr="0039363D" w14:paraId="68903ED4" w14:textId="77777777" w:rsidTr="00C472EC">
        <w:trPr>
          <w:jc w:val="center"/>
        </w:trPr>
        <w:tc>
          <w:tcPr>
            <w:tcW w:w="1730" w:type="dxa"/>
          </w:tcPr>
          <w:p w14:paraId="050FAE06" w14:textId="77777777" w:rsidR="00101E27" w:rsidRPr="0039363D" w:rsidRDefault="00101E27" w:rsidP="006B0191">
            <w:pPr>
              <w:spacing w:after="120"/>
              <w:rPr>
                <w:rFonts w:ascii="Arial" w:hAnsi="Arial" w:cs="Arial"/>
                <w:sz w:val="24"/>
                <w:szCs w:val="24"/>
              </w:rPr>
            </w:pPr>
            <w:r w:rsidRPr="0039363D">
              <w:rPr>
                <w:rFonts w:ascii="Arial" w:hAnsi="Arial" w:cs="Arial"/>
                <w:sz w:val="24"/>
                <w:szCs w:val="24"/>
              </w:rPr>
              <w:t>Private Study</w:t>
            </w:r>
          </w:p>
        </w:tc>
        <w:tc>
          <w:tcPr>
            <w:tcW w:w="567" w:type="dxa"/>
          </w:tcPr>
          <w:p w14:paraId="4593D6A0" w14:textId="7FB36820"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39D85AD" w14:textId="09B48311"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D1E179C" w14:textId="28408682"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67CACBD" w14:textId="3B2FF2FE"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D08E1D5" w14:textId="6FE757B0"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8CC9E05" w14:textId="577F0280"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2CD6E030" w14:textId="30A8C56E"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r>
      <w:tr w:rsidR="00101E27" w:rsidRPr="0039363D" w14:paraId="1F53D7ED" w14:textId="77777777" w:rsidTr="00C472EC">
        <w:trPr>
          <w:jc w:val="center"/>
        </w:trPr>
        <w:tc>
          <w:tcPr>
            <w:tcW w:w="1730" w:type="dxa"/>
          </w:tcPr>
          <w:p w14:paraId="00C73EC9" w14:textId="4675D110" w:rsidR="00101E27" w:rsidRPr="0039363D" w:rsidRDefault="00101E27" w:rsidP="006B0191">
            <w:pPr>
              <w:spacing w:after="120"/>
              <w:rPr>
                <w:rFonts w:ascii="Arial" w:hAnsi="Arial" w:cs="Arial"/>
                <w:sz w:val="24"/>
                <w:szCs w:val="24"/>
              </w:rPr>
            </w:pPr>
            <w:r w:rsidRPr="0039363D">
              <w:rPr>
                <w:rFonts w:ascii="Arial" w:hAnsi="Arial" w:cs="Arial"/>
                <w:sz w:val="24"/>
                <w:szCs w:val="24"/>
              </w:rPr>
              <w:t>Lecture</w:t>
            </w:r>
          </w:p>
        </w:tc>
        <w:tc>
          <w:tcPr>
            <w:tcW w:w="567" w:type="dxa"/>
          </w:tcPr>
          <w:p w14:paraId="76C04A7B" w14:textId="7A285096"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49F649FE" w14:textId="77A87E7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8817DA7" w14:textId="1609156B"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ABE241E" w14:textId="75877087"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103ED682" w14:textId="35D870E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5B7E5F5" w14:textId="4435A286" w:rsidR="00101E27" w:rsidRPr="0039363D" w:rsidRDefault="00101E27" w:rsidP="00A53834">
            <w:pPr>
              <w:spacing w:after="120"/>
              <w:jc w:val="center"/>
              <w:rPr>
                <w:rFonts w:ascii="Arial" w:hAnsi="Arial" w:cs="Arial"/>
                <w:sz w:val="24"/>
                <w:szCs w:val="24"/>
              </w:rPr>
            </w:pPr>
          </w:p>
        </w:tc>
        <w:tc>
          <w:tcPr>
            <w:tcW w:w="567" w:type="dxa"/>
          </w:tcPr>
          <w:p w14:paraId="0AFDD2B5" w14:textId="4AC177BD"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r>
      <w:tr w:rsidR="00101E27" w:rsidRPr="0039363D" w14:paraId="4CA1771F" w14:textId="77777777" w:rsidTr="00C472EC">
        <w:trPr>
          <w:jc w:val="center"/>
        </w:trPr>
        <w:tc>
          <w:tcPr>
            <w:tcW w:w="1730" w:type="dxa"/>
          </w:tcPr>
          <w:p w14:paraId="6E8F592A" w14:textId="3F0F2F48" w:rsidR="00101E27" w:rsidRPr="0039363D" w:rsidRDefault="00101E27" w:rsidP="006B0191">
            <w:pPr>
              <w:spacing w:after="120"/>
              <w:rPr>
                <w:rFonts w:ascii="Arial" w:hAnsi="Arial" w:cs="Arial"/>
                <w:sz w:val="24"/>
                <w:szCs w:val="24"/>
              </w:rPr>
            </w:pPr>
            <w:r w:rsidRPr="0039363D">
              <w:rPr>
                <w:rFonts w:ascii="Arial" w:hAnsi="Arial" w:cs="Arial"/>
                <w:sz w:val="24"/>
                <w:szCs w:val="24"/>
              </w:rPr>
              <w:t>Seminar</w:t>
            </w:r>
          </w:p>
        </w:tc>
        <w:tc>
          <w:tcPr>
            <w:tcW w:w="567" w:type="dxa"/>
          </w:tcPr>
          <w:p w14:paraId="0C5C97B2" w14:textId="2B62AFA5"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7344FD2" w14:textId="03F9231D"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CE7020F" w14:textId="07C4BEAB"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1546B9F7" w14:textId="21D36344"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1AC44EE" w14:textId="558E36E6"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8DD4782" w14:textId="51888F6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c>
          <w:tcPr>
            <w:tcW w:w="567" w:type="dxa"/>
          </w:tcPr>
          <w:p w14:paraId="3C0D3964" w14:textId="7EF2C17A" w:rsidR="00101E27" w:rsidRPr="0039363D" w:rsidRDefault="00101E27" w:rsidP="00A53834">
            <w:pPr>
              <w:spacing w:after="120"/>
              <w:jc w:val="center"/>
              <w:rPr>
                <w:rFonts w:ascii="Arial" w:hAnsi="Arial" w:cs="Arial"/>
                <w:sz w:val="24"/>
                <w:szCs w:val="24"/>
              </w:rPr>
            </w:pPr>
            <w:r w:rsidRPr="0039363D">
              <w:rPr>
                <w:rFonts w:ascii="Arial" w:hAnsi="Arial" w:cs="Arial"/>
                <w:sz w:val="24"/>
                <w:szCs w:val="24"/>
              </w:rPr>
              <w:t>X</w:t>
            </w:r>
          </w:p>
        </w:tc>
      </w:tr>
    </w:tbl>
    <w:p w14:paraId="0519AC6F" w14:textId="3100B7EE" w:rsidR="007A6245" w:rsidRDefault="007A6245" w:rsidP="00302082">
      <w:pPr>
        <w:spacing w:after="120" w:line="240" w:lineRule="auto"/>
        <w:ind w:left="426" w:right="260"/>
        <w:rPr>
          <w:rFonts w:ascii="Arial" w:hAnsi="Arial" w:cs="Arial"/>
          <w:b/>
          <w:iCs/>
          <w:sz w:val="24"/>
          <w:szCs w:val="24"/>
        </w:rPr>
      </w:pPr>
    </w:p>
    <w:p w14:paraId="666FE3C7" w14:textId="77777777" w:rsidR="00BD3550" w:rsidRDefault="00BD3550" w:rsidP="00BD3550">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75FD3B65" w14:textId="77777777" w:rsidR="00BD3550" w:rsidRPr="0039363D" w:rsidRDefault="00BD3550" w:rsidP="00BD3550">
      <w:pPr>
        <w:spacing w:after="120" w:line="240" w:lineRule="auto"/>
        <w:ind w:left="567" w:right="261"/>
        <w:jc w:val="both"/>
        <w:rPr>
          <w:rFonts w:ascii="Arial" w:hAnsi="Arial" w:cs="Arial"/>
          <w:i/>
          <w:iCs/>
          <w:sz w:val="24"/>
          <w:szCs w:val="24"/>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BD3550" w:rsidRPr="0039363D" w14:paraId="31F397AB" w14:textId="77777777" w:rsidTr="00032E29">
        <w:trPr>
          <w:jc w:val="center"/>
        </w:trPr>
        <w:tc>
          <w:tcPr>
            <w:tcW w:w="1730" w:type="dxa"/>
            <w:shd w:val="clear" w:color="auto" w:fill="D9D9D9" w:themeFill="background1" w:themeFillShade="D9"/>
          </w:tcPr>
          <w:p w14:paraId="0EDC957E" w14:textId="77777777" w:rsidR="00BD3550" w:rsidRPr="0039363D" w:rsidRDefault="00BD3550" w:rsidP="00032E29">
            <w:pPr>
              <w:spacing w:after="120"/>
              <w:ind w:left="33"/>
              <w:rPr>
                <w:rFonts w:ascii="Arial" w:hAnsi="Arial" w:cs="Arial"/>
                <w:b/>
                <w:sz w:val="24"/>
                <w:szCs w:val="24"/>
              </w:rPr>
            </w:pPr>
            <w:r w:rsidRPr="0039363D">
              <w:rPr>
                <w:rFonts w:ascii="Arial" w:hAnsi="Arial" w:cs="Arial"/>
                <w:b/>
                <w:sz w:val="24"/>
                <w:szCs w:val="24"/>
              </w:rPr>
              <w:t>Module learning outcome</w:t>
            </w:r>
          </w:p>
        </w:tc>
        <w:tc>
          <w:tcPr>
            <w:tcW w:w="567" w:type="dxa"/>
          </w:tcPr>
          <w:p w14:paraId="3F5FC9BB"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8.1</w:t>
            </w:r>
          </w:p>
        </w:tc>
        <w:tc>
          <w:tcPr>
            <w:tcW w:w="567" w:type="dxa"/>
          </w:tcPr>
          <w:p w14:paraId="58CAE54C"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8.2</w:t>
            </w:r>
          </w:p>
        </w:tc>
        <w:tc>
          <w:tcPr>
            <w:tcW w:w="567" w:type="dxa"/>
          </w:tcPr>
          <w:p w14:paraId="7ACB70B1"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8.3</w:t>
            </w:r>
          </w:p>
        </w:tc>
        <w:tc>
          <w:tcPr>
            <w:tcW w:w="567" w:type="dxa"/>
          </w:tcPr>
          <w:p w14:paraId="69AF3F91"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8.4</w:t>
            </w:r>
          </w:p>
        </w:tc>
        <w:tc>
          <w:tcPr>
            <w:tcW w:w="567" w:type="dxa"/>
          </w:tcPr>
          <w:p w14:paraId="032694E4"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8.5</w:t>
            </w:r>
          </w:p>
        </w:tc>
        <w:tc>
          <w:tcPr>
            <w:tcW w:w="567" w:type="dxa"/>
          </w:tcPr>
          <w:p w14:paraId="7A2AA1ED"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9.1</w:t>
            </w:r>
          </w:p>
        </w:tc>
        <w:tc>
          <w:tcPr>
            <w:tcW w:w="567" w:type="dxa"/>
          </w:tcPr>
          <w:p w14:paraId="5092FCA8"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9.2</w:t>
            </w:r>
          </w:p>
        </w:tc>
      </w:tr>
      <w:tr w:rsidR="00BD3550" w:rsidRPr="0039363D" w14:paraId="25C576AF" w14:textId="77777777" w:rsidTr="00032E29">
        <w:trPr>
          <w:jc w:val="center"/>
        </w:trPr>
        <w:tc>
          <w:tcPr>
            <w:tcW w:w="1730" w:type="dxa"/>
          </w:tcPr>
          <w:p w14:paraId="3321EDA2" w14:textId="39DE02E4" w:rsidR="00BD3550" w:rsidRPr="0039363D" w:rsidRDefault="00BD3550" w:rsidP="00032E29">
            <w:pPr>
              <w:spacing w:after="120"/>
              <w:rPr>
                <w:rFonts w:ascii="Arial" w:hAnsi="Arial" w:cs="Arial"/>
                <w:sz w:val="24"/>
                <w:szCs w:val="24"/>
              </w:rPr>
            </w:pPr>
            <w:r w:rsidRPr="0039363D">
              <w:rPr>
                <w:rFonts w:ascii="Arial" w:hAnsi="Arial" w:cs="Arial"/>
                <w:sz w:val="24"/>
                <w:szCs w:val="24"/>
              </w:rPr>
              <w:t>Essay</w:t>
            </w:r>
            <w:r>
              <w:rPr>
                <w:rFonts w:ascii="Arial" w:hAnsi="Arial" w:cs="Arial"/>
                <w:sz w:val="24"/>
                <w:szCs w:val="24"/>
              </w:rPr>
              <w:t xml:space="preserve"> 1</w:t>
            </w:r>
          </w:p>
        </w:tc>
        <w:tc>
          <w:tcPr>
            <w:tcW w:w="567" w:type="dxa"/>
          </w:tcPr>
          <w:p w14:paraId="37A64023"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7FF741D9"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4BA61871"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3E049592"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0EAD8CE"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C8C3DB6"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0B285805"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r>
      <w:tr w:rsidR="00BD3550" w:rsidRPr="0039363D" w14:paraId="6FCB48F6" w14:textId="77777777" w:rsidTr="00032E29">
        <w:trPr>
          <w:jc w:val="center"/>
        </w:trPr>
        <w:tc>
          <w:tcPr>
            <w:tcW w:w="1730" w:type="dxa"/>
          </w:tcPr>
          <w:p w14:paraId="2366DA43" w14:textId="10B2C831" w:rsidR="00BD3550" w:rsidRPr="0039363D" w:rsidRDefault="00BD3550" w:rsidP="00032E29">
            <w:pPr>
              <w:spacing w:after="120"/>
              <w:rPr>
                <w:rFonts w:ascii="Arial" w:hAnsi="Arial" w:cs="Arial"/>
                <w:sz w:val="24"/>
                <w:szCs w:val="24"/>
              </w:rPr>
            </w:pPr>
            <w:r>
              <w:rPr>
                <w:rFonts w:ascii="Arial" w:hAnsi="Arial" w:cs="Arial"/>
                <w:sz w:val="24"/>
                <w:szCs w:val="24"/>
              </w:rPr>
              <w:t xml:space="preserve"> Essay 2</w:t>
            </w:r>
          </w:p>
        </w:tc>
        <w:tc>
          <w:tcPr>
            <w:tcW w:w="567" w:type="dxa"/>
          </w:tcPr>
          <w:p w14:paraId="3BD00924"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36FB8AE3"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6B0BF403"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449D1738"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59908A32"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19128B9D"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c>
          <w:tcPr>
            <w:tcW w:w="567" w:type="dxa"/>
          </w:tcPr>
          <w:p w14:paraId="7782CBA4" w14:textId="77777777" w:rsidR="00BD3550" w:rsidRPr="0039363D" w:rsidRDefault="00BD3550" w:rsidP="00032E29">
            <w:pPr>
              <w:spacing w:after="120"/>
              <w:jc w:val="center"/>
              <w:rPr>
                <w:rFonts w:ascii="Arial" w:hAnsi="Arial" w:cs="Arial"/>
                <w:sz w:val="24"/>
                <w:szCs w:val="24"/>
              </w:rPr>
            </w:pPr>
            <w:r w:rsidRPr="0039363D">
              <w:rPr>
                <w:rFonts w:ascii="Arial" w:hAnsi="Arial" w:cs="Arial"/>
                <w:sz w:val="24"/>
                <w:szCs w:val="24"/>
              </w:rPr>
              <w:t>X</w:t>
            </w:r>
          </w:p>
        </w:tc>
      </w:tr>
    </w:tbl>
    <w:p w14:paraId="64BB0545" w14:textId="77777777" w:rsidR="00BD3550" w:rsidRPr="0039363D" w:rsidRDefault="00BD3550" w:rsidP="00BD3550">
      <w:pPr>
        <w:spacing w:after="120" w:line="240" w:lineRule="auto"/>
        <w:ind w:left="426" w:right="260"/>
        <w:rPr>
          <w:rFonts w:ascii="Arial" w:hAnsi="Arial" w:cs="Arial"/>
          <w:b/>
          <w:iCs/>
          <w:sz w:val="24"/>
          <w:szCs w:val="24"/>
        </w:rPr>
      </w:pPr>
    </w:p>
    <w:p w14:paraId="3A0F4CCC" w14:textId="77777777" w:rsidR="00BD3550" w:rsidRPr="0039363D" w:rsidRDefault="00BD3550" w:rsidP="00302082">
      <w:pPr>
        <w:spacing w:after="120" w:line="240" w:lineRule="auto"/>
        <w:ind w:left="426" w:right="260"/>
        <w:rPr>
          <w:rFonts w:ascii="Arial" w:hAnsi="Arial" w:cs="Arial"/>
          <w:b/>
          <w:iCs/>
          <w:sz w:val="24"/>
          <w:szCs w:val="24"/>
        </w:rPr>
      </w:pPr>
    </w:p>
    <w:p w14:paraId="44F8CDFB" w14:textId="77777777" w:rsidR="00883204" w:rsidRPr="0039363D" w:rsidRDefault="00883204" w:rsidP="00C472EC">
      <w:pPr>
        <w:numPr>
          <w:ilvl w:val="0"/>
          <w:numId w:val="1"/>
        </w:numPr>
        <w:spacing w:after="120" w:line="240" w:lineRule="auto"/>
        <w:ind w:left="567" w:right="260" w:hanging="567"/>
        <w:jc w:val="both"/>
        <w:rPr>
          <w:rFonts w:ascii="Arial" w:hAnsi="Arial" w:cs="Arial"/>
          <w:iCs/>
          <w:sz w:val="24"/>
          <w:szCs w:val="24"/>
        </w:rPr>
      </w:pPr>
      <w:r w:rsidRPr="0039363D">
        <w:rPr>
          <w:rFonts w:ascii="Arial" w:hAnsi="Arial" w:cs="Arial"/>
          <w:b/>
          <w:bCs/>
          <w:sz w:val="24"/>
          <w:szCs w:val="24"/>
        </w:rPr>
        <w:t xml:space="preserve">Inclusive module design </w:t>
      </w:r>
    </w:p>
    <w:p w14:paraId="1802DDBE" w14:textId="6211AC05" w:rsidR="00883204" w:rsidRPr="0039363D" w:rsidRDefault="00883204" w:rsidP="00696FF5">
      <w:pPr>
        <w:autoSpaceDE w:val="0"/>
        <w:autoSpaceDN w:val="0"/>
        <w:adjustRightInd w:val="0"/>
        <w:spacing w:after="120" w:line="240" w:lineRule="auto"/>
        <w:ind w:left="567" w:right="260"/>
        <w:jc w:val="both"/>
        <w:rPr>
          <w:rFonts w:ascii="Arial" w:hAnsi="Arial" w:cs="Arial"/>
          <w:sz w:val="24"/>
          <w:szCs w:val="24"/>
        </w:rPr>
      </w:pPr>
      <w:r w:rsidRPr="0039363D">
        <w:rPr>
          <w:rFonts w:ascii="Arial" w:hAnsi="Arial" w:cs="Arial"/>
          <w:sz w:val="24"/>
          <w:szCs w:val="24"/>
        </w:rPr>
        <w:t xml:space="preserve">The </w:t>
      </w:r>
      <w:r w:rsidR="00785F3A" w:rsidRPr="0039363D">
        <w:rPr>
          <w:rFonts w:ascii="Arial" w:hAnsi="Arial" w:cs="Arial"/>
          <w:sz w:val="24"/>
          <w:szCs w:val="24"/>
        </w:rPr>
        <w:t>Division</w:t>
      </w:r>
      <w:r w:rsidR="00FD2B00">
        <w:rPr>
          <w:rFonts w:ascii="Arial" w:hAnsi="Arial" w:cs="Arial"/>
          <w:sz w:val="24"/>
          <w:szCs w:val="24"/>
        </w:rPr>
        <w:t>/School</w:t>
      </w:r>
      <w:r w:rsidR="007B4C03" w:rsidRPr="0039363D">
        <w:rPr>
          <w:rFonts w:ascii="Arial" w:hAnsi="Arial" w:cs="Arial"/>
          <w:sz w:val="24"/>
          <w:szCs w:val="24"/>
        </w:rPr>
        <w:t xml:space="preserve"> </w:t>
      </w:r>
      <w:r w:rsidRPr="0039363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18768" w14:textId="77777777" w:rsidR="00883204" w:rsidRPr="0039363D" w:rsidRDefault="00883204" w:rsidP="00696FF5">
      <w:pPr>
        <w:autoSpaceDE w:val="0"/>
        <w:autoSpaceDN w:val="0"/>
        <w:adjustRightInd w:val="0"/>
        <w:spacing w:after="120" w:line="240" w:lineRule="auto"/>
        <w:ind w:left="567" w:right="260"/>
        <w:jc w:val="both"/>
        <w:rPr>
          <w:rFonts w:ascii="Arial" w:hAnsi="Arial" w:cs="Arial"/>
          <w:sz w:val="24"/>
          <w:szCs w:val="24"/>
        </w:rPr>
      </w:pPr>
      <w:r w:rsidRPr="0039363D">
        <w:rPr>
          <w:rFonts w:ascii="Arial" w:hAnsi="Arial" w:cs="Arial"/>
          <w:sz w:val="24"/>
          <w:szCs w:val="24"/>
        </w:rPr>
        <w:t>The inclusive practices in the guidance (see Annex B Appendix A) have been considered in order to support all students in the following areas:</w:t>
      </w:r>
    </w:p>
    <w:p w14:paraId="72B48243" w14:textId="77777777" w:rsidR="00883204" w:rsidRPr="0039363D"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39363D">
        <w:rPr>
          <w:rFonts w:ascii="Arial" w:hAnsi="Arial" w:cs="Arial"/>
          <w:sz w:val="24"/>
          <w:szCs w:val="24"/>
        </w:rPr>
        <w:t xml:space="preserve">a) </w:t>
      </w:r>
      <w:r w:rsidRPr="0039363D">
        <w:rPr>
          <w:rFonts w:ascii="Arial" w:hAnsi="Arial" w:cs="Arial"/>
          <w:bCs/>
          <w:sz w:val="24"/>
          <w:szCs w:val="24"/>
        </w:rPr>
        <w:t>Accessible resources and curriculum</w:t>
      </w:r>
    </w:p>
    <w:p w14:paraId="11F62A3F" w14:textId="77777777" w:rsidR="00883204" w:rsidRPr="0039363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39363D">
        <w:rPr>
          <w:rFonts w:ascii="Arial" w:hAnsi="Arial" w:cs="Arial"/>
          <w:sz w:val="24"/>
          <w:szCs w:val="24"/>
        </w:rPr>
        <w:t xml:space="preserve">b) </w:t>
      </w:r>
      <w:r w:rsidRPr="0039363D">
        <w:rPr>
          <w:rFonts w:ascii="Arial" w:hAnsi="Arial" w:cs="Arial"/>
          <w:bCs/>
          <w:sz w:val="24"/>
          <w:szCs w:val="24"/>
        </w:rPr>
        <w:t>Learning</w:t>
      </w:r>
      <w:r w:rsidR="00BB2045" w:rsidRPr="0039363D">
        <w:rPr>
          <w:rFonts w:ascii="Arial" w:hAnsi="Arial" w:cs="Arial"/>
          <w:bCs/>
          <w:sz w:val="24"/>
          <w:szCs w:val="24"/>
        </w:rPr>
        <w:t>,</w:t>
      </w:r>
      <w:r w:rsidRPr="0039363D">
        <w:rPr>
          <w:rFonts w:ascii="Arial" w:hAnsi="Arial" w:cs="Arial"/>
          <w:bCs/>
          <w:sz w:val="24"/>
          <w:szCs w:val="24"/>
        </w:rPr>
        <w:t xml:space="preserve"> teaching and assessment methods</w:t>
      </w:r>
    </w:p>
    <w:p w14:paraId="2BBF6790" w14:textId="77777777" w:rsidR="00096DA4" w:rsidRPr="0039363D" w:rsidRDefault="00096DA4" w:rsidP="00302082">
      <w:pPr>
        <w:spacing w:after="120" w:line="240" w:lineRule="auto"/>
        <w:ind w:left="426" w:right="260"/>
        <w:rPr>
          <w:rFonts w:ascii="Arial" w:hAnsi="Arial" w:cs="Arial"/>
          <w:i/>
          <w:iCs/>
          <w:sz w:val="24"/>
          <w:szCs w:val="24"/>
        </w:rPr>
      </w:pPr>
    </w:p>
    <w:p w14:paraId="68F4CD63" w14:textId="77777777" w:rsidR="009A2D37" w:rsidRPr="0039363D" w:rsidRDefault="00883204" w:rsidP="00C472EC">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Campus(es) or c</w:t>
      </w:r>
      <w:r w:rsidR="009A2D37" w:rsidRPr="0039363D">
        <w:rPr>
          <w:rFonts w:ascii="Arial" w:hAnsi="Arial" w:cs="Arial"/>
          <w:b/>
          <w:sz w:val="24"/>
          <w:szCs w:val="24"/>
        </w:rPr>
        <w:t>entre(s)</w:t>
      </w:r>
      <w:r w:rsidRPr="0039363D">
        <w:rPr>
          <w:rFonts w:ascii="Arial" w:hAnsi="Arial" w:cs="Arial"/>
          <w:b/>
          <w:sz w:val="24"/>
          <w:szCs w:val="24"/>
        </w:rPr>
        <w:t xml:space="preserve"> where module will be delivered</w:t>
      </w:r>
    </w:p>
    <w:p w14:paraId="12783326" w14:textId="77777777" w:rsidR="009A2D37" w:rsidRPr="0039363D" w:rsidRDefault="009A2D37" w:rsidP="00696FF5">
      <w:pPr>
        <w:spacing w:after="120" w:line="240" w:lineRule="auto"/>
        <w:ind w:left="567" w:right="260"/>
        <w:jc w:val="both"/>
        <w:rPr>
          <w:rFonts w:ascii="Arial" w:hAnsi="Arial" w:cs="Arial"/>
          <w:i/>
          <w:iCs/>
          <w:sz w:val="24"/>
          <w:szCs w:val="24"/>
        </w:rPr>
      </w:pPr>
      <w:r w:rsidRPr="0039363D">
        <w:rPr>
          <w:rFonts w:ascii="Arial" w:hAnsi="Arial" w:cs="Arial"/>
          <w:sz w:val="24"/>
          <w:szCs w:val="24"/>
        </w:rPr>
        <w:t>Canterbury</w:t>
      </w:r>
      <w:r w:rsidRPr="0039363D">
        <w:rPr>
          <w:rFonts w:ascii="Arial" w:hAnsi="Arial" w:cs="Arial"/>
          <w:i/>
          <w:iCs/>
          <w:sz w:val="24"/>
          <w:szCs w:val="24"/>
        </w:rPr>
        <w:t xml:space="preserve"> </w:t>
      </w:r>
    </w:p>
    <w:p w14:paraId="284EE6AA" w14:textId="77777777" w:rsidR="009A2D37" w:rsidRPr="0039363D" w:rsidRDefault="009A2D37" w:rsidP="00302082">
      <w:pPr>
        <w:spacing w:after="120" w:line="240" w:lineRule="auto"/>
        <w:ind w:left="426" w:right="260"/>
        <w:rPr>
          <w:rFonts w:ascii="Arial" w:hAnsi="Arial" w:cs="Arial"/>
          <w:i/>
          <w:iCs/>
          <w:sz w:val="24"/>
          <w:szCs w:val="24"/>
        </w:rPr>
      </w:pPr>
    </w:p>
    <w:p w14:paraId="2B78CD9C" w14:textId="77DE343C" w:rsidR="00922E9E" w:rsidRPr="0039363D" w:rsidRDefault="00883204" w:rsidP="00C472EC">
      <w:pPr>
        <w:numPr>
          <w:ilvl w:val="0"/>
          <w:numId w:val="1"/>
        </w:numPr>
        <w:spacing w:after="120" w:line="240" w:lineRule="auto"/>
        <w:ind w:left="567" w:right="260" w:hanging="567"/>
        <w:jc w:val="both"/>
        <w:rPr>
          <w:rFonts w:ascii="Arial" w:hAnsi="Arial" w:cs="Arial"/>
          <w:b/>
          <w:sz w:val="24"/>
          <w:szCs w:val="24"/>
        </w:rPr>
      </w:pPr>
      <w:r w:rsidRPr="0039363D">
        <w:rPr>
          <w:rFonts w:ascii="Arial" w:hAnsi="Arial" w:cs="Arial"/>
          <w:b/>
          <w:sz w:val="24"/>
          <w:szCs w:val="24"/>
        </w:rPr>
        <w:t xml:space="preserve">Internationalisation </w:t>
      </w:r>
    </w:p>
    <w:p w14:paraId="05407E2C" w14:textId="77777777" w:rsidR="006B0191" w:rsidRPr="0039363D" w:rsidRDefault="006B0191" w:rsidP="00C472EC">
      <w:pPr>
        <w:pStyle w:val="ListParagraph"/>
        <w:autoSpaceDE w:val="0"/>
        <w:autoSpaceDN w:val="0"/>
        <w:adjustRightInd w:val="0"/>
        <w:spacing w:after="120" w:line="240" w:lineRule="auto"/>
        <w:ind w:left="567" w:right="261"/>
        <w:jc w:val="both"/>
        <w:rPr>
          <w:rFonts w:ascii="Arial" w:hAnsi="Arial" w:cs="Arial"/>
          <w:i/>
          <w:iCs/>
          <w:sz w:val="24"/>
          <w:szCs w:val="24"/>
        </w:rPr>
      </w:pPr>
      <w:r w:rsidRPr="0039363D">
        <w:rPr>
          <w:rFonts w:ascii="Arial" w:hAnsi="Arial" w:cs="Arial"/>
          <w:sz w:val="24"/>
          <w:szCs w:val="24"/>
        </w:rPr>
        <w:lastRenderedPageBreak/>
        <w:t>This module is based on comparative analysis and assessment of UK social policy. A range of generic skills will be developed which are relevant to international contexts.</w:t>
      </w:r>
      <w:r w:rsidRPr="0039363D">
        <w:rPr>
          <w:rFonts w:ascii="Arial" w:hAnsi="Arial" w:cs="Arial"/>
          <w:i/>
          <w:iCs/>
          <w:sz w:val="24"/>
          <w:szCs w:val="24"/>
        </w:rPr>
        <w:t xml:space="preserve"> </w:t>
      </w:r>
    </w:p>
    <w:p w14:paraId="2286E107" w14:textId="6455832B" w:rsidR="00C472EC" w:rsidRPr="0039363D" w:rsidRDefault="00C472EC">
      <w:pPr>
        <w:rPr>
          <w:rFonts w:ascii="Arial" w:hAnsi="Arial" w:cs="Arial"/>
          <w:b/>
          <w:sz w:val="24"/>
          <w:szCs w:val="24"/>
        </w:rPr>
      </w:pPr>
      <w:r w:rsidRPr="0039363D">
        <w:rPr>
          <w:rFonts w:ascii="Arial" w:hAnsi="Arial" w:cs="Arial"/>
          <w:b/>
          <w:sz w:val="24"/>
          <w:szCs w:val="24"/>
        </w:rPr>
        <w:br w:type="page"/>
      </w:r>
    </w:p>
    <w:p w14:paraId="303FF117" w14:textId="6838C9B6" w:rsidR="00441E76" w:rsidRPr="0039363D" w:rsidRDefault="00C472EC" w:rsidP="00302082">
      <w:pPr>
        <w:spacing w:after="120" w:line="240" w:lineRule="auto"/>
        <w:ind w:right="260"/>
        <w:rPr>
          <w:rFonts w:ascii="Arial" w:hAnsi="Arial" w:cs="Arial"/>
          <w:b/>
          <w:sz w:val="24"/>
          <w:szCs w:val="24"/>
        </w:rPr>
      </w:pPr>
      <w:r w:rsidRPr="0039363D">
        <w:rPr>
          <w:rFonts w:ascii="Arial" w:hAnsi="Arial" w:cs="Arial"/>
          <w:b/>
          <w:sz w:val="24"/>
          <w:szCs w:val="24"/>
        </w:rPr>
        <w:lastRenderedPageBreak/>
        <w:t>DIVISIONAL</w:t>
      </w:r>
      <w:r w:rsidR="00441E76" w:rsidRPr="0039363D">
        <w:rPr>
          <w:rFonts w:ascii="Arial" w:hAnsi="Arial" w:cs="Arial"/>
          <w:b/>
          <w:sz w:val="24"/>
          <w:szCs w:val="24"/>
        </w:rPr>
        <w:t xml:space="preserve"> USE ONLY</w:t>
      </w:r>
      <w:r w:rsidR="00C612A8" w:rsidRPr="0039363D">
        <w:rPr>
          <w:rFonts w:ascii="Arial" w:hAnsi="Arial" w:cs="Arial"/>
          <w:b/>
          <w:sz w:val="24"/>
          <w:szCs w:val="24"/>
        </w:rPr>
        <w:t xml:space="preserve"> </w:t>
      </w:r>
    </w:p>
    <w:p w14:paraId="2010BB3A" w14:textId="77777777" w:rsidR="00D83563" w:rsidRPr="0039363D" w:rsidRDefault="00D83563" w:rsidP="00302082">
      <w:pPr>
        <w:spacing w:after="120" w:line="240" w:lineRule="auto"/>
        <w:ind w:right="260"/>
        <w:rPr>
          <w:rFonts w:ascii="Arial" w:hAnsi="Arial" w:cs="Arial"/>
          <w:b/>
          <w:sz w:val="24"/>
          <w:szCs w:val="24"/>
        </w:rPr>
      </w:pPr>
      <w:r w:rsidRPr="0039363D">
        <w:rPr>
          <w:rFonts w:ascii="Arial" w:hAnsi="Arial" w:cs="Arial"/>
          <w:b/>
          <w:sz w:val="24"/>
          <w:szCs w:val="24"/>
        </w:rPr>
        <w:t>Revision record – all revisions must be recorded in the grid and full details of the change retained in the appropriate committee records.</w:t>
      </w:r>
    </w:p>
    <w:p w14:paraId="3CEB5891" w14:textId="77777777" w:rsidR="00422B69" w:rsidRPr="0039363D" w:rsidRDefault="00422B69" w:rsidP="00302082">
      <w:pPr>
        <w:spacing w:after="120" w:line="240" w:lineRule="auto"/>
        <w:ind w:right="-330"/>
        <w:rPr>
          <w:rFonts w:ascii="Arial" w:hAnsi="Arial" w:cs="Arial"/>
          <w:b/>
          <w:sz w:val="24"/>
          <w:szCs w:val="24"/>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9363D" w14:paraId="00DA3B45" w14:textId="77777777" w:rsidTr="00C472EC">
        <w:trPr>
          <w:trHeight w:val="317"/>
        </w:trPr>
        <w:tc>
          <w:tcPr>
            <w:tcW w:w="1526" w:type="dxa"/>
          </w:tcPr>
          <w:p w14:paraId="2BB18ADE" w14:textId="77777777" w:rsidR="00422B69" w:rsidRPr="0039363D" w:rsidRDefault="00422B69" w:rsidP="00302082">
            <w:pPr>
              <w:spacing w:after="120"/>
              <w:ind w:right="-330"/>
              <w:rPr>
                <w:rFonts w:ascii="Arial" w:hAnsi="Arial" w:cs="Arial"/>
                <w:sz w:val="24"/>
                <w:szCs w:val="24"/>
              </w:rPr>
            </w:pPr>
            <w:r w:rsidRPr="0039363D">
              <w:rPr>
                <w:rFonts w:ascii="Arial" w:hAnsi="Arial" w:cs="Arial"/>
                <w:sz w:val="24"/>
                <w:szCs w:val="24"/>
              </w:rPr>
              <w:t>Date approved</w:t>
            </w:r>
          </w:p>
        </w:tc>
        <w:tc>
          <w:tcPr>
            <w:tcW w:w="1701" w:type="dxa"/>
          </w:tcPr>
          <w:p w14:paraId="55293878" w14:textId="77777777" w:rsidR="00422B69" w:rsidRPr="0039363D" w:rsidRDefault="00422B69" w:rsidP="00302082">
            <w:pPr>
              <w:spacing w:after="120"/>
              <w:rPr>
                <w:rFonts w:ascii="Arial" w:hAnsi="Arial" w:cs="Arial"/>
                <w:sz w:val="24"/>
                <w:szCs w:val="24"/>
              </w:rPr>
            </w:pPr>
            <w:r w:rsidRPr="0039363D">
              <w:rPr>
                <w:rFonts w:ascii="Arial" w:hAnsi="Arial" w:cs="Arial"/>
                <w:sz w:val="24"/>
                <w:szCs w:val="24"/>
              </w:rPr>
              <w:t>Major/minor revision</w:t>
            </w:r>
          </w:p>
        </w:tc>
        <w:tc>
          <w:tcPr>
            <w:tcW w:w="2410" w:type="dxa"/>
          </w:tcPr>
          <w:p w14:paraId="29683AEC" w14:textId="77777777" w:rsidR="00422B69" w:rsidRPr="0039363D" w:rsidRDefault="00422B69" w:rsidP="00302082">
            <w:pPr>
              <w:spacing w:after="120"/>
              <w:ind w:right="-34"/>
              <w:rPr>
                <w:rFonts w:ascii="Arial" w:hAnsi="Arial" w:cs="Arial"/>
                <w:sz w:val="24"/>
                <w:szCs w:val="24"/>
              </w:rPr>
            </w:pPr>
            <w:r w:rsidRPr="0039363D">
              <w:rPr>
                <w:rFonts w:ascii="Arial" w:hAnsi="Arial" w:cs="Arial"/>
                <w:sz w:val="24"/>
                <w:szCs w:val="24"/>
              </w:rPr>
              <w:t>Start date of the delivery of  revised version</w:t>
            </w:r>
          </w:p>
        </w:tc>
        <w:tc>
          <w:tcPr>
            <w:tcW w:w="2448" w:type="dxa"/>
          </w:tcPr>
          <w:p w14:paraId="1EA935B8" w14:textId="77777777" w:rsidR="00422B69" w:rsidRPr="0039363D" w:rsidRDefault="00422B69" w:rsidP="00302082">
            <w:pPr>
              <w:spacing w:after="120"/>
              <w:ind w:right="-330"/>
              <w:rPr>
                <w:rFonts w:ascii="Arial" w:hAnsi="Arial" w:cs="Arial"/>
                <w:sz w:val="24"/>
                <w:szCs w:val="24"/>
              </w:rPr>
            </w:pPr>
            <w:r w:rsidRPr="0039363D">
              <w:rPr>
                <w:rFonts w:ascii="Arial" w:hAnsi="Arial" w:cs="Arial"/>
                <w:sz w:val="24"/>
                <w:szCs w:val="24"/>
              </w:rPr>
              <w:t>Section revised</w:t>
            </w:r>
          </w:p>
        </w:tc>
        <w:tc>
          <w:tcPr>
            <w:tcW w:w="2400" w:type="dxa"/>
          </w:tcPr>
          <w:p w14:paraId="5C7EA058" w14:textId="77777777" w:rsidR="00422B69" w:rsidRPr="0039363D" w:rsidRDefault="00422B69" w:rsidP="00302082">
            <w:pPr>
              <w:spacing w:after="120"/>
              <w:ind w:right="-330"/>
              <w:rPr>
                <w:rFonts w:ascii="Arial" w:hAnsi="Arial" w:cs="Arial"/>
                <w:sz w:val="24"/>
                <w:szCs w:val="24"/>
              </w:rPr>
            </w:pPr>
            <w:r w:rsidRPr="0039363D">
              <w:rPr>
                <w:rFonts w:ascii="Arial" w:hAnsi="Arial" w:cs="Arial"/>
                <w:sz w:val="24"/>
                <w:szCs w:val="24"/>
              </w:rPr>
              <w:t>Impacts PLOs</w:t>
            </w:r>
            <w:r w:rsidR="00694309" w:rsidRPr="0039363D">
              <w:rPr>
                <w:rFonts w:ascii="Arial" w:hAnsi="Arial" w:cs="Arial"/>
                <w:sz w:val="24"/>
                <w:szCs w:val="24"/>
              </w:rPr>
              <w:t xml:space="preserve"> (</w:t>
            </w:r>
            <w:r w:rsidR="001A425B" w:rsidRPr="0039363D">
              <w:rPr>
                <w:rFonts w:ascii="Arial" w:hAnsi="Arial" w:cs="Arial"/>
                <w:sz w:val="24"/>
                <w:szCs w:val="24"/>
              </w:rPr>
              <w:t>Q6&amp;7 cover sheet)</w:t>
            </w:r>
          </w:p>
        </w:tc>
      </w:tr>
      <w:tr w:rsidR="00302082" w:rsidRPr="0039363D" w14:paraId="2E260058" w14:textId="77777777" w:rsidTr="00C472EC">
        <w:trPr>
          <w:trHeight w:val="305"/>
        </w:trPr>
        <w:tc>
          <w:tcPr>
            <w:tcW w:w="1526" w:type="dxa"/>
          </w:tcPr>
          <w:p w14:paraId="4F207DBD" w14:textId="77777777" w:rsidR="00422B69" w:rsidRPr="0039363D" w:rsidRDefault="004B2762" w:rsidP="00302082">
            <w:pPr>
              <w:spacing w:after="120"/>
              <w:ind w:right="-330"/>
              <w:rPr>
                <w:rFonts w:ascii="Arial" w:hAnsi="Arial" w:cs="Arial"/>
                <w:sz w:val="24"/>
                <w:szCs w:val="24"/>
              </w:rPr>
            </w:pPr>
            <w:r w:rsidRPr="0039363D">
              <w:rPr>
                <w:rFonts w:ascii="Arial" w:hAnsi="Arial" w:cs="Arial"/>
                <w:sz w:val="24"/>
                <w:szCs w:val="24"/>
              </w:rPr>
              <w:t>01/2007</w:t>
            </w:r>
          </w:p>
        </w:tc>
        <w:tc>
          <w:tcPr>
            <w:tcW w:w="1701" w:type="dxa"/>
          </w:tcPr>
          <w:p w14:paraId="2C8493EE" w14:textId="77777777" w:rsidR="00422B69" w:rsidRPr="0039363D" w:rsidRDefault="00422B69" w:rsidP="00302082">
            <w:pPr>
              <w:spacing w:after="120"/>
              <w:ind w:right="-330"/>
              <w:rPr>
                <w:rFonts w:ascii="Arial" w:hAnsi="Arial" w:cs="Arial"/>
                <w:sz w:val="24"/>
                <w:szCs w:val="24"/>
              </w:rPr>
            </w:pPr>
          </w:p>
        </w:tc>
        <w:tc>
          <w:tcPr>
            <w:tcW w:w="2410" w:type="dxa"/>
          </w:tcPr>
          <w:p w14:paraId="752BCF59" w14:textId="77777777" w:rsidR="00422B69" w:rsidRPr="0039363D" w:rsidRDefault="00422B69" w:rsidP="00302082">
            <w:pPr>
              <w:spacing w:after="120"/>
              <w:ind w:right="-330"/>
              <w:rPr>
                <w:rFonts w:ascii="Arial" w:hAnsi="Arial" w:cs="Arial"/>
                <w:sz w:val="24"/>
                <w:szCs w:val="24"/>
              </w:rPr>
            </w:pPr>
          </w:p>
        </w:tc>
        <w:tc>
          <w:tcPr>
            <w:tcW w:w="2448" w:type="dxa"/>
          </w:tcPr>
          <w:p w14:paraId="2CBE8AE2" w14:textId="77777777" w:rsidR="00422B69" w:rsidRPr="0039363D" w:rsidRDefault="00422B69" w:rsidP="00302082">
            <w:pPr>
              <w:spacing w:after="120"/>
              <w:ind w:right="-330"/>
              <w:rPr>
                <w:rFonts w:ascii="Arial" w:hAnsi="Arial" w:cs="Arial"/>
                <w:sz w:val="24"/>
                <w:szCs w:val="24"/>
              </w:rPr>
            </w:pPr>
          </w:p>
        </w:tc>
        <w:tc>
          <w:tcPr>
            <w:tcW w:w="2400" w:type="dxa"/>
          </w:tcPr>
          <w:p w14:paraId="24E2DC31" w14:textId="77777777" w:rsidR="00422B69" w:rsidRPr="0039363D" w:rsidRDefault="00422B69" w:rsidP="00302082">
            <w:pPr>
              <w:spacing w:after="120"/>
              <w:ind w:right="-330"/>
              <w:rPr>
                <w:rFonts w:ascii="Arial" w:hAnsi="Arial" w:cs="Arial"/>
                <w:sz w:val="24"/>
                <w:szCs w:val="24"/>
              </w:rPr>
            </w:pPr>
          </w:p>
        </w:tc>
      </w:tr>
      <w:tr w:rsidR="00302082" w:rsidRPr="0039363D" w14:paraId="7D94AD4C" w14:textId="77777777" w:rsidTr="00C472EC">
        <w:trPr>
          <w:trHeight w:val="305"/>
        </w:trPr>
        <w:tc>
          <w:tcPr>
            <w:tcW w:w="1526" w:type="dxa"/>
          </w:tcPr>
          <w:p w14:paraId="02E800D2" w14:textId="67D7218E" w:rsidR="00422B69" w:rsidRPr="0039363D" w:rsidRDefault="00F8358C" w:rsidP="00302082">
            <w:pPr>
              <w:spacing w:after="120"/>
              <w:ind w:right="-330"/>
              <w:rPr>
                <w:rFonts w:ascii="Arial" w:hAnsi="Arial" w:cs="Arial"/>
                <w:sz w:val="24"/>
                <w:szCs w:val="24"/>
              </w:rPr>
            </w:pPr>
            <w:r>
              <w:rPr>
                <w:rFonts w:ascii="Arial" w:hAnsi="Arial" w:cs="Arial"/>
                <w:sz w:val="24"/>
                <w:szCs w:val="24"/>
              </w:rPr>
              <w:t>11/11/2023</w:t>
            </w:r>
          </w:p>
        </w:tc>
        <w:tc>
          <w:tcPr>
            <w:tcW w:w="1701" w:type="dxa"/>
          </w:tcPr>
          <w:p w14:paraId="19742B65" w14:textId="7B81A4EE" w:rsidR="00422B69" w:rsidRPr="0039363D" w:rsidRDefault="00FD2B00" w:rsidP="00302082">
            <w:pPr>
              <w:spacing w:after="120"/>
              <w:ind w:right="-330"/>
              <w:rPr>
                <w:rFonts w:ascii="Arial" w:hAnsi="Arial" w:cs="Arial"/>
                <w:sz w:val="24"/>
                <w:szCs w:val="24"/>
              </w:rPr>
            </w:pPr>
            <w:r>
              <w:rPr>
                <w:rFonts w:ascii="Arial" w:hAnsi="Arial" w:cs="Arial"/>
                <w:sz w:val="24"/>
                <w:szCs w:val="24"/>
              </w:rPr>
              <w:t>M</w:t>
            </w:r>
            <w:r w:rsidR="00A362B5">
              <w:rPr>
                <w:rFonts w:ascii="Arial" w:hAnsi="Arial" w:cs="Arial"/>
                <w:sz w:val="24"/>
                <w:szCs w:val="24"/>
              </w:rPr>
              <w:t>a</w:t>
            </w:r>
            <w:r>
              <w:rPr>
                <w:rFonts w:ascii="Arial" w:hAnsi="Arial" w:cs="Arial"/>
                <w:sz w:val="24"/>
                <w:szCs w:val="24"/>
              </w:rPr>
              <w:t>jor</w:t>
            </w:r>
          </w:p>
        </w:tc>
        <w:tc>
          <w:tcPr>
            <w:tcW w:w="2410" w:type="dxa"/>
          </w:tcPr>
          <w:p w14:paraId="18B17087" w14:textId="68C6F5F5" w:rsidR="00422B69" w:rsidRPr="0039363D" w:rsidRDefault="00FD2B00" w:rsidP="00302082">
            <w:pPr>
              <w:spacing w:after="120"/>
              <w:ind w:right="-330"/>
              <w:rPr>
                <w:rFonts w:ascii="Arial" w:hAnsi="Arial" w:cs="Arial"/>
                <w:sz w:val="24"/>
                <w:szCs w:val="24"/>
              </w:rPr>
            </w:pPr>
            <w:r>
              <w:rPr>
                <w:rFonts w:ascii="Arial" w:hAnsi="Arial" w:cs="Arial"/>
                <w:sz w:val="24"/>
                <w:szCs w:val="24"/>
              </w:rPr>
              <w:t>September 2023</w:t>
            </w:r>
          </w:p>
        </w:tc>
        <w:tc>
          <w:tcPr>
            <w:tcW w:w="2448" w:type="dxa"/>
          </w:tcPr>
          <w:p w14:paraId="6A36A350" w14:textId="4A1A03C0" w:rsidR="00422B69" w:rsidRPr="0039363D" w:rsidRDefault="001717C3" w:rsidP="00302082">
            <w:pPr>
              <w:spacing w:after="120"/>
              <w:ind w:right="-330"/>
              <w:rPr>
                <w:rFonts w:ascii="Arial" w:hAnsi="Arial" w:cs="Arial"/>
                <w:sz w:val="24"/>
                <w:szCs w:val="24"/>
              </w:rPr>
            </w:pPr>
            <w:r>
              <w:rPr>
                <w:rFonts w:ascii="Arial" w:hAnsi="Arial" w:cs="Arial"/>
                <w:sz w:val="24"/>
                <w:szCs w:val="24"/>
              </w:rPr>
              <w:t xml:space="preserve">7, 9, </w:t>
            </w:r>
            <w:r w:rsidR="00FD2B00">
              <w:rPr>
                <w:rFonts w:ascii="Arial" w:hAnsi="Arial" w:cs="Arial"/>
                <w:sz w:val="24"/>
                <w:szCs w:val="24"/>
              </w:rPr>
              <w:t>13, 14</w:t>
            </w:r>
          </w:p>
        </w:tc>
        <w:tc>
          <w:tcPr>
            <w:tcW w:w="2400" w:type="dxa"/>
          </w:tcPr>
          <w:p w14:paraId="4D241DB6" w14:textId="14353F6A" w:rsidR="00422B69" w:rsidRPr="0039363D" w:rsidRDefault="00FD2B00" w:rsidP="00302082">
            <w:pPr>
              <w:spacing w:after="120"/>
              <w:ind w:right="-330"/>
              <w:rPr>
                <w:rFonts w:ascii="Arial" w:hAnsi="Arial" w:cs="Arial"/>
                <w:sz w:val="24"/>
                <w:szCs w:val="24"/>
              </w:rPr>
            </w:pPr>
            <w:r>
              <w:rPr>
                <w:rFonts w:ascii="Arial" w:hAnsi="Arial" w:cs="Arial"/>
                <w:sz w:val="24"/>
                <w:szCs w:val="24"/>
              </w:rPr>
              <w:t>None</w:t>
            </w:r>
          </w:p>
        </w:tc>
      </w:tr>
    </w:tbl>
    <w:p w14:paraId="4BC9492D" w14:textId="77777777" w:rsidR="00D83563" w:rsidRPr="0039363D" w:rsidRDefault="00D83563" w:rsidP="00302082">
      <w:pPr>
        <w:spacing w:after="120" w:line="240" w:lineRule="auto"/>
        <w:ind w:right="-330"/>
        <w:rPr>
          <w:rFonts w:ascii="Arial" w:hAnsi="Arial" w:cs="Arial"/>
          <w:sz w:val="24"/>
          <w:szCs w:val="24"/>
        </w:rPr>
      </w:pPr>
    </w:p>
    <w:p w14:paraId="040913E6" w14:textId="60C8AA2D" w:rsidR="00C57028" w:rsidRPr="00302082" w:rsidRDefault="00785F3A" w:rsidP="00C472EC">
      <w:pPr>
        <w:pBdr>
          <w:top w:val="single" w:sz="4" w:space="1" w:color="auto"/>
          <w:left w:val="single" w:sz="4" w:space="4" w:color="auto"/>
          <w:bottom w:val="single" w:sz="4" w:space="1" w:color="auto"/>
          <w:right w:val="single" w:sz="4" w:space="4" w:color="auto"/>
        </w:pBdr>
        <w:spacing w:after="120" w:line="240" w:lineRule="auto"/>
        <w:ind w:left="98" w:right="79"/>
        <w:rPr>
          <w:rFonts w:ascii="Arial" w:hAnsi="Arial" w:cs="Arial"/>
        </w:rPr>
      </w:pPr>
      <w:r w:rsidRPr="0039363D">
        <w:rPr>
          <w:rFonts w:ascii="Arial" w:hAnsi="Arial" w:cs="Arial"/>
          <w:sz w:val="24"/>
          <w:szCs w:val="24"/>
        </w:rPr>
        <w:t>Revised by FSO/SSPSSR Feb 2018 under Competition and Markets</w:t>
      </w:r>
      <w:r>
        <w:rPr>
          <w:rFonts w:ascii="Arial" w:hAnsi="Arial" w:cs="Arial"/>
        </w:rPr>
        <w:t xml:space="preserve"> Authority compliance project</w:t>
      </w:r>
    </w:p>
    <w:sectPr w:rsidR="00C57028" w:rsidRPr="00302082" w:rsidSect="00A5383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9816" w14:textId="77777777" w:rsidR="00BC3C3D" w:rsidRDefault="00BC3C3D" w:rsidP="009A2D37">
      <w:pPr>
        <w:spacing w:after="0" w:line="240" w:lineRule="auto"/>
      </w:pPr>
      <w:r>
        <w:separator/>
      </w:r>
    </w:p>
  </w:endnote>
  <w:endnote w:type="continuationSeparator" w:id="0">
    <w:p w14:paraId="34D385F0" w14:textId="77777777" w:rsidR="00BC3C3D" w:rsidRDefault="00BC3C3D" w:rsidP="009A2D37">
      <w:pPr>
        <w:spacing w:after="0" w:line="240" w:lineRule="auto"/>
      </w:pPr>
      <w:r>
        <w:continuationSeparator/>
      </w:r>
    </w:p>
  </w:endnote>
  <w:endnote w:type="continuationNotice" w:id="1">
    <w:p w14:paraId="1964B499" w14:textId="77777777" w:rsidR="00BC3C3D" w:rsidRDefault="00BC3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65AF28F" w14:textId="77777777" w:rsidR="00C472EC" w:rsidRDefault="00C472EC" w:rsidP="009A2D37">
        <w:pPr>
          <w:pStyle w:val="Footer"/>
          <w:jc w:val="center"/>
        </w:pPr>
      </w:p>
      <w:p w14:paraId="60811296" w14:textId="429F2148" w:rsidR="008D6748" w:rsidRDefault="008D6748" w:rsidP="009A2D37">
        <w:pPr>
          <w:pStyle w:val="Footer"/>
          <w:jc w:val="center"/>
        </w:pPr>
        <w:r>
          <w:fldChar w:fldCharType="begin"/>
        </w:r>
        <w:r>
          <w:instrText xml:space="preserve"> PAGE   \* MERGEFORMAT </w:instrText>
        </w:r>
        <w:r>
          <w:fldChar w:fldCharType="separate"/>
        </w:r>
        <w:r w:rsidR="00A53834">
          <w:rPr>
            <w:noProof/>
          </w:rPr>
          <w:t>3</w:t>
        </w:r>
        <w:r>
          <w:rPr>
            <w:noProof/>
          </w:rPr>
          <w:fldChar w:fldCharType="end"/>
        </w:r>
      </w:p>
    </w:sdtContent>
  </w:sdt>
  <w:p w14:paraId="52B2DBB5" w14:textId="4E9C869D" w:rsidR="008D6748" w:rsidRPr="007B7724" w:rsidRDefault="00C472EC" w:rsidP="00C472EC">
    <w:pPr>
      <w:pStyle w:val="Footer"/>
      <w:spacing w:after="120"/>
      <w:ind w:right="-24"/>
      <w:jc w:val="center"/>
      <w:rPr>
        <w:rFonts w:ascii="Arial" w:hAnsi="Arial"/>
        <w:sz w:val="18"/>
      </w:rPr>
    </w:pPr>
    <w:r w:rsidRPr="00C472EC">
      <w:rPr>
        <w:rFonts w:ascii="Arial" w:hAnsi="Arial"/>
        <w:sz w:val="18"/>
      </w:rPr>
      <w:t>SOCI5250 (SO525) – Environmental Politics</w:t>
    </w:r>
    <w:r>
      <w:rPr>
        <w:rFonts w:ascii="Arial" w:hAnsi="Arial"/>
        <w:sz w:val="18"/>
      </w:rPr>
      <w:t xml:space="preserve"> – Sept. </w:t>
    </w:r>
    <w:r w:rsidR="00FD2B00">
      <w:rPr>
        <w:rFonts w:ascii="Arial" w:hAnsi="Arial"/>
        <w:sz w:val="18"/>
      </w:rPr>
      <w:t xml:space="preserve">2023-24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7ADC" w14:textId="77777777" w:rsidR="00BC3C3D" w:rsidRDefault="00BC3C3D" w:rsidP="009A2D37">
      <w:pPr>
        <w:spacing w:after="0" w:line="240" w:lineRule="auto"/>
      </w:pPr>
      <w:r>
        <w:separator/>
      </w:r>
    </w:p>
  </w:footnote>
  <w:footnote w:type="continuationSeparator" w:id="0">
    <w:p w14:paraId="3CDFC386" w14:textId="77777777" w:rsidR="00BC3C3D" w:rsidRDefault="00BC3C3D" w:rsidP="009A2D37">
      <w:pPr>
        <w:spacing w:after="0" w:line="240" w:lineRule="auto"/>
      </w:pPr>
      <w:r>
        <w:continuationSeparator/>
      </w:r>
    </w:p>
  </w:footnote>
  <w:footnote w:type="continuationNotice" w:id="1">
    <w:p w14:paraId="5676C0F3" w14:textId="77777777" w:rsidR="00BC3C3D" w:rsidRDefault="00BC3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BEC9" w14:textId="66F7FE17" w:rsidR="008D6748" w:rsidRDefault="008D6748" w:rsidP="00FD2B00">
    <w:pPr>
      <w:jc w:val="center"/>
    </w:pPr>
    <w:r w:rsidRPr="0075408A">
      <w:rPr>
        <w:rFonts w:ascii="Arial" w:hAnsi="Arial" w:cs="Arial"/>
        <w:b/>
        <w:noProof/>
        <w:sz w:val="28"/>
        <w:szCs w:val="28"/>
      </w:rPr>
      <w:drawing>
        <wp:anchor distT="0" distB="0" distL="114300" distR="114300" simplePos="0" relativeHeight="251656704" behindDoc="1" locked="0" layoutInCell="1" allowOverlap="1" wp14:anchorId="7E428923" wp14:editId="5994011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470" w14:textId="7E8CF97A" w:rsidR="008D6748" w:rsidRPr="0075408A" w:rsidRDefault="008D674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F9E509" wp14:editId="16D447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r w:rsidR="00C438CD">
      <w:rPr>
        <w:rFonts w:ascii="Arial" w:hAnsi="Arial" w:cs="Arial"/>
        <w:b/>
        <w:sz w:val="28"/>
        <w:szCs w:val="28"/>
      </w:rPr>
      <w:t>COVERSHEET</w:t>
    </w:r>
  </w:p>
  <w:p w14:paraId="79FE0429" w14:textId="77777777" w:rsidR="008D6748" w:rsidRPr="000F7FBF" w:rsidRDefault="008D674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0C39"/>
    <w:multiLevelType w:val="hybridMultilevel"/>
    <w:tmpl w:val="2C52D32C"/>
    <w:lvl w:ilvl="0" w:tplc="F2821F68">
      <w:start w:val="1"/>
      <w:numFmt w:val="decimal"/>
      <w:lvlText w:val="%1."/>
      <w:lvlJc w:val="left"/>
      <w:pPr>
        <w:ind w:left="1080" w:hanging="36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FE261F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C732B"/>
    <w:multiLevelType w:val="hybridMultilevel"/>
    <w:tmpl w:val="B32C48D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889587">
    <w:abstractNumId w:val="3"/>
  </w:num>
  <w:num w:numId="2" w16cid:durableId="1621493073">
    <w:abstractNumId w:val="0"/>
  </w:num>
  <w:num w:numId="3" w16cid:durableId="894780140">
    <w:abstractNumId w:val="5"/>
  </w:num>
  <w:num w:numId="4" w16cid:durableId="1111708951">
    <w:abstractNumId w:val="2"/>
  </w:num>
  <w:num w:numId="5" w16cid:durableId="1588345163">
    <w:abstractNumId w:val="9"/>
  </w:num>
  <w:num w:numId="6" w16cid:durableId="383481615">
    <w:abstractNumId w:val="7"/>
  </w:num>
  <w:num w:numId="7" w16cid:durableId="2136673321">
    <w:abstractNumId w:val="10"/>
  </w:num>
  <w:num w:numId="8" w16cid:durableId="1261448072">
    <w:abstractNumId w:val="8"/>
  </w:num>
  <w:num w:numId="9" w16cid:durableId="1803845220">
    <w:abstractNumId w:val="6"/>
  </w:num>
  <w:num w:numId="10" w16cid:durableId="1383333911">
    <w:abstractNumId w:val="4"/>
  </w:num>
  <w:num w:numId="11" w16cid:durableId="1025793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174F3"/>
    <w:rsid w:val="00021EA0"/>
    <w:rsid w:val="00025992"/>
    <w:rsid w:val="00027937"/>
    <w:rsid w:val="00030C9E"/>
    <w:rsid w:val="00031E67"/>
    <w:rsid w:val="0003549D"/>
    <w:rsid w:val="000408CC"/>
    <w:rsid w:val="000413FF"/>
    <w:rsid w:val="00045373"/>
    <w:rsid w:val="00063A2F"/>
    <w:rsid w:val="000678D3"/>
    <w:rsid w:val="000756E9"/>
    <w:rsid w:val="00094810"/>
    <w:rsid w:val="00096DA4"/>
    <w:rsid w:val="000B2B90"/>
    <w:rsid w:val="000C0294"/>
    <w:rsid w:val="000C7A1C"/>
    <w:rsid w:val="000D2A8A"/>
    <w:rsid w:val="000D32AC"/>
    <w:rsid w:val="000E20C1"/>
    <w:rsid w:val="000E3B73"/>
    <w:rsid w:val="000F6C56"/>
    <w:rsid w:val="000F7FBF"/>
    <w:rsid w:val="00101E27"/>
    <w:rsid w:val="00104D2E"/>
    <w:rsid w:val="00106BE5"/>
    <w:rsid w:val="00110947"/>
    <w:rsid w:val="00111906"/>
    <w:rsid w:val="00111CB3"/>
    <w:rsid w:val="00117577"/>
    <w:rsid w:val="00117793"/>
    <w:rsid w:val="001206E4"/>
    <w:rsid w:val="001214D3"/>
    <w:rsid w:val="00121BFC"/>
    <w:rsid w:val="001239F9"/>
    <w:rsid w:val="00123AEE"/>
    <w:rsid w:val="001402AD"/>
    <w:rsid w:val="001540CE"/>
    <w:rsid w:val="0015717B"/>
    <w:rsid w:val="00157ACA"/>
    <w:rsid w:val="00160427"/>
    <w:rsid w:val="001616E0"/>
    <w:rsid w:val="00162D46"/>
    <w:rsid w:val="001717C3"/>
    <w:rsid w:val="00172793"/>
    <w:rsid w:val="00180558"/>
    <w:rsid w:val="001811E5"/>
    <w:rsid w:val="00183B34"/>
    <w:rsid w:val="00185F46"/>
    <w:rsid w:val="00196C6A"/>
    <w:rsid w:val="0019787E"/>
    <w:rsid w:val="001A425B"/>
    <w:rsid w:val="001B1B28"/>
    <w:rsid w:val="001B27FB"/>
    <w:rsid w:val="001B551B"/>
    <w:rsid w:val="001C4A85"/>
    <w:rsid w:val="001C5443"/>
    <w:rsid w:val="001D0C7D"/>
    <w:rsid w:val="001D1F2D"/>
    <w:rsid w:val="001D2314"/>
    <w:rsid w:val="001D56C6"/>
    <w:rsid w:val="001D6398"/>
    <w:rsid w:val="001E1F45"/>
    <w:rsid w:val="001E62C1"/>
    <w:rsid w:val="001F0779"/>
    <w:rsid w:val="001F3C3E"/>
    <w:rsid w:val="00201C5F"/>
    <w:rsid w:val="00202343"/>
    <w:rsid w:val="0020243A"/>
    <w:rsid w:val="0021452E"/>
    <w:rsid w:val="0021578E"/>
    <w:rsid w:val="00227582"/>
    <w:rsid w:val="002308BE"/>
    <w:rsid w:val="002407C0"/>
    <w:rsid w:val="002461AF"/>
    <w:rsid w:val="002465A1"/>
    <w:rsid w:val="00264576"/>
    <w:rsid w:val="0026585A"/>
    <w:rsid w:val="00266735"/>
    <w:rsid w:val="00270F72"/>
    <w:rsid w:val="00273CF0"/>
    <w:rsid w:val="002748D4"/>
    <w:rsid w:val="00274ED7"/>
    <w:rsid w:val="0028461D"/>
    <w:rsid w:val="0028590C"/>
    <w:rsid w:val="00292C46"/>
    <w:rsid w:val="002938D6"/>
    <w:rsid w:val="00294B73"/>
    <w:rsid w:val="00295192"/>
    <w:rsid w:val="002A0C18"/>
    <w:rsid w:val="002A219B"/>
    <w:rsid w:val="002A22DB"/>
    <w:rsid w:val="002B20F5"/>
    <w:rsid w:val="002B2A1A"/>
    <w:rsid w:val="002B71F2"/>
    <w:rsid w:val="002C09B5"/>
    <w:rsid w:val="002E71C0"/>
    <w:rsid w:val="002F05F4"/>
    <w:rsid w:val="002F0CE4"/>
    <w:rsid w:val="002F23EF"/>
    <w:rsid w:val="002F2626"/>
    <w:rsid w:val="00302082"/>
    <w:rsid w:val="00304163"/>
    <w:rsid w:val="00304263"/>
    <w:rsid w:val="00306620"/>
    <w:rsid w:val="00307B01"/>
    <w:rsid w:val="003262B9"/>
    <w:rsid w:val="00334A02"/>
    <w:rsid w:val="00335875"/>
    <w:rsid w:val="00335FBE"/>
    <w:rsid w:val="00351D4F"/>
    <w:rsid w:val="00352D8E"/>
    <w:rsid w:val="00356B68"/>
    <w:rsid w:val="0035702D"/>
    <w:rsid w:val="003604D4"/>
    <w:rsid w:val="003627B0"/>
    <w:rsid w:val="003703C0"/>
    <w:rsid w:val="00374DF6"/>
    <w:rsid w:val="003759B0"/>
    <w:rsid w:val="00375F84"/>
    <w:rsid w:val="00376E34"/>
    <w:rsid w:val="003804E7"/>
    <w:rsid w:val="00384DD2"/>
    <w:rsid w:val="003934D2"/>
    <w:rsid w:val="0039363D"/>
    <w:rsid w:val="00397147"/>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57B"/>
    <w:rsid w:val="00436BE9"/>
    <w:rsid w:val="00441E76"/>
    <w:rsid w:val="004443DA"/>
    <w:rsid w:val="004461FF"/>
    <w:rsid w:val="00446A75"/>
    <w:rsid w:val="004474A2"/>
    <w:rsid w:val="00460925"/>
    <w:rsid w:val="00471C6C"/>
    <w:rsid w:val="00472023"/>
    <w:rsid w:val="00486993"/>
    <w:rsid w:val="00492DA4"/>
    <w:rsid w:val="00496AA3"/>
    <w:rsid w:val="00497407"/>
    <w:rsid w:val="00497C98"/>
    <w:rsid w:val="004A39D7"/>
    <w:rsid w:val="004A55FA"/>
    <w:rsid w:val="004B2762"/>
    <w:rsid w:val="004B5D03"/>
    <w:rsid w:val="004C1EC4"/>
    <w:rsid w:val="004C1FA2"/>
    <w:rsid w:val="004D035C"/>
    <w:rsid w:val="004F3C18"/>
    <w:rsid w:val="004F4328"/>
    <w:rsid w:val="005005E4"/>
    <w:rsid w:val="00512157"/>
    <w:rsid w:val="00513689"/>
    <w:rsid w:val="0051375A"/>
    <w:rsid w:val="00521097"/>
    <w:rsid w:val="00523B91"/>
    <w:rsid w:val="00527CA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855"/>
    <w:rsid w:val="005F2C42"/>
    <w:rsid w:val="006043FC"/>
    <w:rsid w:val="006050CF"/>
    <w:rsid w:val="00612B9D"/>
    <w:rsid w:val="00613B37"/>
    <w:rsid w:val="006253AA"/>
    <w:rsid w:val="00626023"/>
    <w:rsid w:val="00633150"/>
    <w:rsid w:val="00636F6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191"/>
    <w:rsid w:val="006C2A9A"/>
    <w:rsid w:val="006C423D"/>
    <w:rsid w:val="006C46EF"/>
    <w:rsid w:val="006C4C67"/>
    <w:rsid w:val="006D13C0"/>
    <w:rsid w:val="006D41AB"/>
    <w:rsid w:val="006D444F"/>
    <w:rsid w:val="006D506A"/>
    <w:rsid w:val="006F0C32"/>
    <w:rsid w:val="006F14A7"/>
    <w:rsid w:val="006F1A15"/>
    <w:rsid w:val="006F3F8B"/>
    <w:rsid w:val="006F4999"/>
    <w:rsid w:val="00700488"/>
    <w:rsid w:val="00703404"/>
    <w:rsid w:val="00703F92"/>
    <w:rsid w:val="00704637"/>
    <w:rsid w:val="007105E4"/>
    <w:rsid w:val="00714EE5"/>
    <w:rsid w:val="00720270"/>
    <w:rsid w:val="00724362"/>
    <w:rsid w:val="00724B67"/>
    <w:rsid w:val="00727780"/>
    <w:rsid w:val="0073792C"/>
    <w:rsid w:val="00754069"/>
    <w:rsid w:val="00760E70"/>
    <w:rsid w:val="007667DF"/>
    <w:rsid w:val="0077080B"/>
    <w:rsid w:val="00785F3A"/>
    <w:rsid w:val="00787070"/>
    <w:rsid w:val="007906FD"/>
    <w:rsid w:val="00797197"/>
    <w:rsid w:val="007972A7"/>
    <w:rsid w:val="007A2BA2"/>
    <w:rsid w:val="007A6245"/>
    <w:rsid w:val="007B1DB2"/>
    <w:rsid w:val="007B375B"/>
    <w:rsid w:val="007B412A"/>
    <w:rsid w:val="007B4C03"/>
    <w:rsid w:val="007B635E"/>
    <w:rsid w:val="007B7724"/>
    <w:rsid w:val="007B7CDC"/>
    <w:rsid w:val="007C74B4"/>
    <w:rsid w:val="007D751D"/>
    <w:rsid w:val="007E3412"/>
    <w:rsid w:val="007F393D"/>
    <w:rsid w:val="008029AF"/>
    <w:rsid w:val="00802FFA"/>
    <w:rsid w:val="008102E5"/>
    <w:rsid w:val="008111B4"/>
    <w:rsid w:val="008133F0"/>
    <w:rsid w:val="00815880"/>
    <w:rsid w:val="0082322C"/>
    <w:rsid w:val="00823942"/>
    <w:rsid w:val="00827FFD"/>
    <w:rsid w:val="0083074C"/>
    <w:rsid w:val="0083365E"/>
    <w:rsid w:val="0085269F"/>
    <w:rsid w:val="00854535"/>
    <w:rsid w:val="00856EB3"/>
    <w:rsid w:val="00863C96"/>
    <w:rsid w:val="00864A72"/>
    <w:rsid w:val="00873E9F"/>
    <w:rsid w:val="00874047"/>
    <w:rsid w:val="008778CB"/>
    <w:rsid w:val="00880CAE"/>
    <w:rsid w:val="00881545"/>
    <w:rsid w:val="00883204"/>
    <w:rsid w:val="00883A3E"/>
    <w:rsid w:val="0089148D"/>
    <w:rsid w:val="00891E0D"/>
    <w:rsid w:val="008A0169"/>
    <w:rsid w:val="008A0F36"/>
    <w:rsid w:val="008B2543"/>
    <w:rsid w:val="008B4B6E"/>
    <w:rsid w:val="008C3850"/>
    <w:rsid w:val="008D674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2E0"/>
    <w:rsid w:val="009F3A2A"/>
    <w:rsid w:val="009F59BA"/>
    <w:rsid w:val="009F731F"/>
    <w:rsid w:val="009F7D33"/>
    <w:rsid w:val="00A021FE"/>
    <w:rsid w:val="00A1270E"/>
    <w:rsid w:val="00A15342"/>
    <w:rsid w:val="00A3007E"/>
    <w:rsid w:val="00A32048"/>
    <w:rsid w:val="00A362B5"/>
    <w:rsid w:val="00A41F06"/>
    <w:rsid w:val="00A5093B"/>
    <w:rsid w:val="00A50FD4"/>
    <w:rsid w:val="00A516EC"/>
    <w:rsid w:val="00A52DB4"/>
    <w:rsid w:val="00A5383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5A2"/>
    <w:rsid w:val="00B0591D"/>
    <w:rsid w:val="00B13402"/>
    <w:rsid w:val="00B14BC2"/>
    <w:rsid w:val="00B16BEA"/>
    <w:rsid w:val="00B17024"/>
    <w:rsid w:val="00B17CD2"/>
    <w:rsid w:val="00B213D2"/>
    <w:rsid w:val="00B248BA"/>
    <w:rsid w:val="00B24B56"/>
    <w:rsid w:val="00B30E07"/>
    <w:rsid w:val="00B34ADD"/>
    <w:rsid w:val="00B52FF5"/>
    <w:rsid w:val="00B5498B"/>
    <w:rsid w:val="00B57219"/>
    <w:rsid w:val="00B658A3"/>
    <w:rsid w:val="00B65B21"/>
    <w:rsid w:val="00B746A8"/>
    <w:rsid w:val="00B7664D"/>
    <w:rsid w:val="00B80989"/>
    <w:rsid w:val="00B826C6"/>
    <w:rsid w:val="00B9109B"/>
    <w:rsid w:val="00B927AE"/>
    <w:rsid w:val="00B93721"/>
    <w:rsid w:val="00B937B1"/>
    <w:rsid w:val="00BA453C"/>
    <w:rsid w:val="00BA4E02"/>
    <w:rsid w:val="00BB2045"/>
    <w:rsid w:val="00BB2A6D"/>
    <w:rsid w:val="00BB4189"/>
    <w:rsid w:val="00BC19F7"/>
    <w:rsid w:val="00BC3C3D"/>
    <w:rsid w:val="00BC41ED"/>
    <w:rsid w:val="00BD009E"/>
    <w:rsid w:val="00BD0EF8"/>
    <w:rsid w:val="00BD3550"/>
    <w:rsid w:val="00BD7A8C"/>
    <w:rsid w:val="00BE2126"/>
    <w:rsid w:val="00BE3B17"/>
    <w:rsid w:val="00BF51AB"/>
    <w:rsid w:val="00BF55A5"/>
    <w:rsid w:val="00BF716B"/>
    <w:rsid w:val="00BF7233"/>
    <w:rsid w:val="00C02AA2"/>
    <w:rsid w:val="00C04C95"/>
    <w:rsid w:val="00C12613"/>
    <w:rsid w:val="00C16DEF"/>
    <w:rsid w:val="00C2492F"/>
    <w:rsid w:val="00C3744A"/>
    <w:rsid w:val="00C4002A"/>
    <w:rsid w:val="00C438CD"/>
    <w:rsid w:val="00C46912"/>
    <w:rsid w:val="00C472EC"/>
    <w:rsid w:val="00C57028"/>
    <w:rsid w:val="00C612A8"/>
    <w:rsid w:val="00C67631"/>
    <w:rsid w:val="00C709C6"/>
    <w:rsid w:val="00C729D7"/>
    <w:rsid w:val="00C8217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0AA7"/>
    <w:rsid w:val="00D65506"/>
    <w:rsid w:val="00D773CF"/>
    <w:rsid w:val="00D83563"/>
    <w:rsid w:val="00D8448F"/>
    <w:rsid w:val="00DA64B6"/>
    <w:rsid w:val="00DB20D1"/>
    <w:rsid w:val="00DB5C9D"/>
    <w:rsid w:val="00DD02E6"/>
    <w:rsid w:val="00DF665B"/>
    <w:rsid w:val="00E0152A"/>
    <w:rsid w:val="00E03394"/>
    <w:rsid w:val="00E066E5"/>
    <w:rsid w:val="00E22F03"/>
    <w:rsid w:val="00E233C1"/>
    <w:rsid w:val="00E51404"/>
    <w:rsid w:val="00E574C9"/>
    <w:rsid w:val="00E610DE"/>
    <w:rsid w:val="00E622C6"/>
    <w:rsid w:val="00E66167"/>
    <w:rsid w:val="00E71F2F"/>
    <w:rsid w:val="00E77786"/>
    <w:rsid w:val="00E806FB"/>
    <w:rsid w:val="00E80B75"/>
    <w:rsid w:val="00EA0100"/>
    <w:rsid w:val="00EB1C2D"/>
    <w:rsid w:val="00EC1810"/>
    <w:rsid w:val="00EC3FCC"/>
    <w:rsid w:val="00ED32FF"/>
    <w:rsid w:val="00EF039B"/>
    <w:rsid w:val="00EF4933"/>
    <w:rsid w:val="00EF5044"/>
    <w:rsid w:val="00F01956"/>
    <w:rsid w:val="00F107F3"/>
    <w:rsid w:val="00F116CE"/>
    <w:rsid w:val="00F176DE"/>
    <w:rsid w:val="00F21C47"/>
    <w:rsid w:val="00F244E2"/>
    <w:rsid w:val="00F340DE"/>
    <w:rsid w:val="00F43542"/>
    <w:rsid w:val="00F44BAB"/>
    <w:rsid w:val="00F527CB"/>
    <w:rsid w:val="00F562AA"/>
    <w:rsid w:val="00F66975"/>
    <w:rsid w:val="00F7105A"/>
    <w:rsid w:val="00F712EB"/>
    <w:rsid w:val="00F731D4"/>
    <w:rsid w:val="00F7710E"/>
    <w:rsid w:val="00F77676"/>
    <w:rsid w:val="00F8197C"/>
    <w:rsid w:val="00F82B4E"/>
    <w:rsid w:val="00F8358C"/>
    <w:rsid w:val="00F87559"/>
    <w:rsid w:val="00F96D71"/>
    <w:rsid w:val="00F97C9E"/>
    <w:rsid w:val="00FA20DE"/>
    <w:rsid w:val="00FA4EE8"/>
    <w:rsid w:val="00FB12CA"/>
    <w:rsid w:val="00FB36EC"/>
    <w:rsid w:val="00FB4E1B"/>
    <w:rsid w:val="00FC0291"/>
    <w:rsid w:val="00FC1C92"/>
    <w:rsid w:val="00FD2B00"/>
    <w:rsid w:val="00FD333B"/>
    <w:rsid w:val="00FD689C"/>
    <w:rsid w:val="00FD705C"/>
    <w:rsid w:val="00FD777A"/>
    <w:rsid w:val="00FE130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B358"/>
  <w15:docId w15:val="{43D6139A-C48D-4994-8E26-9AFA8EAD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AE"/>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461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472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A902-6D27-4FB2-8C02-B6EF7453A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0A038-3583-4B3F-AC0A-243B93C8C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1D69C-E077-4E84-86D4-E0891D1BCE80}">
  <ds:schemaRefs>
    <ds:schemaRef ds:uri="http://schemas.microsoft.com/sharepoint/v3/contenttype/forms"/>
  </ds:schemaRefs>
</ds:datastoreItem>
</file>

<file path=customXml/itemProps4.xml><?xml version="1.0" encoding="utf-8"?>
<ds:datastoreItem xmlns:ds="http://schemas.openxmlformats.org/officeDocument/2006/customXml" ds:itemID="{A17D105E-C15F-42C7-A769-8667B457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Blackman</dc:creator>
  <cp:lastModifiedBy>Nicola Johnson</cp:lastModifiedBy>
  <cp:revision>3</cp:revision>
  <cp:lastPrinted>2015-09-09T08:37:00Z</cp:lastPrinted>
  <dcterms:created xsi:type="dcterms:W3CDTF">2022-12-12T14:25:00Z</dcterms:created>
  <dcterms:modified xsi:type="dcterms:W3CDTF">2024-02-21T12:32:00Z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ad08a848-9dcb-41e5-b90e-f3703af87b50</vt:lpwstr>
  </property>
  <property fmtid="{D5CDD505-2E9C-101B-9397-08002B2CF9AE}" pid="4" name="Order">
    <vt:r8>12400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