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C95CFA" w:rsidRDefault="00E1736E" w:rsidP="00C95CFA">
      <w:pPr>
        <w:pStyle w:val="header2"/>
        <w:spacing w:before="60" w:after="60" w:line="276" w:lineRule="auto"/>
        <w:ind w:right="260"/>
        <w:rPr>
          <w:sz w:val="21"/>
          <w:szCs w:val="21"/>
        </w:rPr>
      </w:pPr>
      <w:r w:rsidRPr="00C95CFA">
        <w:rPr>
          <w:sz w:val="21"/>
          <w:szCs w:val="21"/>
        </w:rPr>
        <w:t>KentVision Code and t</w:t>
      </w:r>
      <w:r w:rsidR="009A2D37" w:rsidRPr="00C95CFA">
        <w:rPr>
          <w:sz w:val="21"/>
          <w:szCs w:val="21"/>
        </w:rPr>
        <w:t>itle of the module</w:t>
      </w:r>
    </w:p>
    <w:p w14:paraId="4AE52586" w14:textId="49FE9BD8" w:rsidR="009A2D37" w:rsidRPr="00C95CFA" w:rsidRDefault="000D05C4" w:rsidP="00C95CFA">
      <w:pPr>
        <w:spacing w:before="60" w:after="60"/>
        <w:ind w:left="567" w:right="260"/>
        <w:jc w:val="both"/>
        <w:rPr>
          <w:rFonts w:ascii="Arial" w:hAnsi="Arial" w:cs="Arial"/>
          <w:sz w:val="21"/>
          <w:szCs w:val="21"/>
        </w:rPr>
      </w:pPr>
      <w:r w:rsidRPr="00D43906">
        <w:rPr>
          <w:rFonts w:ascii="Arial" w:eastAsiaTheme="minorHAnsi" w:hAnsi="Arial" w:cs="Arial"/>
          <w:sz w:val="21"/>
          <w:szCs w:val="21"/>
          <w:lang w:eastAsia="en-US"/>
        </w:rPr>
        <w:t>SOCI</w:t>
      </w:r>
      <w:r w:rsidR="00D43906" w:rsidRPr="00D43906">
        <w:rPr>
          <w:rFonts w:ascii="Arial" w:eastAsiaTheme="minorHAnsi" w:hAnsi="Arial" w:cs="Arial"/>
          <w:sz w:val="21"/>
          <w:szCs w:val="21"/>
          <w:lang w:eastAsia="en-US"/>
        </w:rPr>
        <w:t>4120</w:t>
      </w:r>
      <w:r w:rsidRPr="00C95CFA">
        <w:rPr>
          <w:rFonts w:ascii="Arial" w:eastAsiaTheme="minorHAnsi" w:hAnsi="Arial" w:cs="Arial"/>
          <w:b/>
          <w:bCs/>
          <w:sz w:val="21"/>
          <w:szCs w:val="21"/>
          <w:lang w:eastAsia="en-US"/>
        </w:rPr>
        <w:t xml:space="preserve"> </w:t>
      </w:r>
      <w:r w:rsidRPr="00C95CFA">
        <w:rPr>
          <w:rFonts w:ascii="Arial" w:hAnsi="Arial" w:cs="Arial"/>
          <w:iCs/>
          <w:sz w:val="21"/>
          <w:szCs w:val="21"/>
        </w:rPr>
        <w:t>Careers in Criminology</w:t>
      </w:r>
    </w:p>
    <w:p w14:paraId="53DD716D" w14:textId="77777777" w:rsidR="00694B52" w:rsidRPr="00C95CFA" w:rsidRDefault="00694B52" w:rsidP="00C95CFA">
      <w:pPr>
        <w:spacing w:before="60" w:after="60"/>
        <w:ind w:left="426" w:right="260"/>
        <w:jc w:val="both"/>
        <w:rPr>
          <w:rFonts w:ascii="Arial" w:hAnsi="Arial" w:cs="Arial"/>
          <w:sz w:val="21"/>
          <w:szCs w:val="21"/>
        </w:rPr>
      </w:pPr>
    </w:p>
    <w:p w14:paraId="71554414" w14:textId="66149F08" w:rsidR="009A2D37" w:rsidRPr="00C95CFA" w:rsidRDefault="007A49C1" w:rsidP="00C95CFA">
      <w:pPr>
        <w:pStyle w:val="Heading2"/>
        <w:spacing w:before="60" w:after="60" w:line="276" w:lineRule="auto"/>
        <w:ind w:right="260"/>
        <w:rPr>
          <w:sz w:val="21"/>
          <w:szCs w:val="21"/>
        </w:rPr>
      </w:pPr>
      <w:r w:rsidRPr="00C95CFA">
        <w:rPr>
          <w:sz w:val="21"/>
          <w:szCs w:val="21"/>
        </w:rPr>
        <w:t>Division</w:t>
      </w:r>
      <w:r w:rsidR="009A2D37" w:rsidRPr="00C95CFA">
        <w:rPr>
          <w:sz w:val="21"/>
          <w:szCs w:val="21"/>
        </w:rPr>
        <w:t xml:space="preserve"> </w:t>
      </w:r>
      <w:r w:rsidR="000674E0" w:rsidRPr="00C95CFA">
        <w:rPr>
          <w:sz w:val="21"/>
          <w:szCs w:val="21"/>
        </w:rPr>
        <w:t xml:space="preserve">and School/Department </w:t>
      </w:r>
      <w:r w:rsidR="009A2D37" w:rsidRPr="00C95CFA">
        <w:rPr>
          <w:sz w:val="21"/>
          <w:szCs w:val="21"/>
        </w:rPr>
        <w:t>or partner institution which will be responsible for management of the module</w:t>
      </w:r>
    </w:p>
    <w:p w14:paraId="6F21992A" w14:textId="679F1B1C" w:rsidR="009A2D37" w:rsidRPr="00C95CFA" w:rsidRDefault="000D05C4" w:rsidP="00C95CFA">
      <w:pPr>
        <w:spacing w:before="60" w:after="60"/>
        <w:ind w:left="567" w:right="260"/>
        <w:jc w:val="both"/>
        <w:rPr>
          <w:rFonts w:ascii="Arial" w:hAnsi="Arial" w:cs="Arial"/>
          <w:iCs/>
          <w:sz w:val="21"/>
          <w:szCs w:val="21"/>
        </w:rPr>
      </w:pPr>
      <w:r w:rsidRPr="00C95CFA">
        <w:rPr>
          <w:rFonts w:ascii="Arial" w:hAnsi="Arial" w:cs="Arial"/>
          <w:iCs/>
          <w:sz w:val="21"/>
          <w:szCs w:val="21"/>
        </w:rPr>
        <w:t>Division for the Study of Law, Society and Social Justice (School of Social Policy, Sociology and Social Research)</w:t>
      </w:r>
    </w:p>
    <w:p w14:paraId="76FDE1A8" w14:textId="77777777" w:rsidR="00694B52" w:rsidRPr="00C95CFA" w:rsidRDefault="00694B52" w:rsidP="00C95CFA">
      <w:pPr>
        <w:spacing w:before="60" w:after="60"/>
        <w:ind w:left="426" w:right="260"/>
        <w:jc w:val="both"/>
        <w:rPr>
          <w:rFonts w:ascii="Arial" w:hAnsi="Arial" w:cs="Arial"/>
          <w:iCs/>
          <w:sz w:val="21"/>
          <w:szCs w:val="21"/>
        </w:rPr>
      </w:pPr>
    </w:p>
    <w:p w14:paraId="04C6DE8C" w14:textId="77777777" w:rsidR="009A2D37" w:rsidRPr="00C95CFA" w:rsidRDefault="00883204" w:rsidP="00C95CFA">
      <w:pPr>
        <w:pStyle w:val="Heading2"/>
        <w:spacing w:before="60" w:after="60" w:line="276" w:lineRule="auto"/>
        <w:ind w:right="260"/>
        <w:rPr>
          <w:sz w:val="21"/>
          <w:szCs w:val="21"/>
        </w:rPr>
      </w:pPr>
      <w:r w:rsidRPr="00C95CFA">
        <w:rPr>
          <w:sz w:val="21"/>
          <w:szCs w:val="21"/>
        </w:rPr>
        <w:t>The level of the module (</w:t>
      </w:r>
      <w:r w:rsidR="00D83563" w:rsidRPr="00C95CFA">
        <w:rPr>
          <w:sz w:val="21"/>
          <w:szCs w:val="21"/>
        </w:rPr>
        <w:t>Level</w:t>
      </w:r>
      <w:r w:rsidR="00441E76" w:rsidRPr="00C95CFA">
        <w:rPr>
          <w:sz w:val="21"/>
          <w:szCs w:val="21"/>
        </w:rPr>
        <w:t xml:space="preserve"> 4</w:t>
      </w:r>
      <w:r w:rsidR="001D0C7D" w:rsidRPr="00C95CFA">
        <w:rPr>
          <w:sz w:val="21"/>
          <w:szCs w:val="21"/>
        </w:rPr>
        <w:t xml:space="preserve">, </w:t>
      </w:r>
      <w:r w:rsidR="00441E76" w:rsidRPr="00C95CFA">
        <w:rPr>
          <w:sz w:val="21"/>
          <w:szCs w:val="21"/>
        </w:rPr>
        <w:t>Level 5</w:t>
      </w:r>
      <w:r w:rsidR="001D0C7D" w:rsidRPr="00C95CFA">
        <w:rPr>
          <w:sz w:val="21"/>
          <w:szCs w:val="21"/>
        </w:rPr>
        <w:t xml:space="preserve">, </w:t>
      </w:r>
      <w:r w:rsidR="00441E76" w:rsidRPr="00C95CFA">
        <w:rPr>
          <w:sz w:val="21"/>
          <w:szCs w:val="21"/>
        </w:rPr>
        <w:t>Level 6</w:t>
      </w:r>
      <w:r w:rsidR="001D0C7D" w:rsidRPr="00C95CFA">
        <w:rPr>
          <w:sz w:val="21"/>
          <w:szCs w:val="21"/>
        </w:rPr>
        <w:t xml:space="preserve"> or </w:t>
      </w:r>
      <w:r w:rsidR="00C612A8" w:rsidRPr="00C95CFA">
        <w:rPr>
          <w:sz w:val="21"/>
          <w:szCs w:val="21"/>
        </w:rPr>
        <w:t>L</w:t>
      </w:r>
      <w:r w:rsidR="00441E76" w:rsidRPr="00C95CFA">
        <w:rPr>
          <w:sz w:val="21"/>
          <w:szCs w:val="21"/>
        </w:rPr>
        <w:t>evel 7</w:t>
      </w:r>
      <w:r w:rsidR="009A2D37" w:rsidRPr="00C95CFA">
        <w:rPr>
          <w:sz w:val="21"/>
          <w:szCs w:val="21"/>
        </w:rPr>
        <w:t>)</w:t>
      </w:r>
    </w:p>
    <w:p w14:paraId="5C5465B8" w14:textId="43B6CC4C" w:rsidR="009A2D37" w:rsidRPr="00C95CFA" w:rsidRDefault="000D05C4" w:rsidP="00C95CFA">
      <w:pPr>
        <w:spacing w:before="60" w:after="60"/>
        <w:ind w:left="567" w:right="260"/>
        <w:jc w:val="both"/>
        <w:rPr>
          <w:rFonts w:ascii="Arial" w:hAnsi="Arial" w:cs="Arial"/>
          <w:sz w:val="21"/>
          <w:szCs w:val="21"/>
        </w:rPr>
      </w:pPr>
      <w:r w:rsidRPr="00C95CFA">
        <w:rPr>
          <w:rFonts w:ascii="Arial" w:hAnsi="Arial" w:cs="Arial"/>
          <w:sz w:val="21"/>
          <w:szCs w:val="21"/>
        </w:rPr>
        <w:t xml:space="preserve">Level 4 </w:t>
      </w:r>
    </w:p>
    <w:p w14:paraId="2CCF1AE9" w14:textId="77777777" w:rsidR="00694B52" w:rsidRPr="00C95CFA" w:rsidRDefault="00694B52" w:rsidP="00C95CFA">
      <w:pPr>
        <w:spacing w:before="60" w:after="60"/>
        <w:ind w:left="426" w:right="260"/>
        <w:jc w:val="both"/>
        <w:rPr>
          <w:rFonts w:ascii="Arial" w:hAnsi="Arial" w:cs="Arial"/>
          <w:iCs/>
          <w:sz w:val="21"/>
          <w:szCs w:val="21"/>
        </w:rPr>
      </w:pPr>
    </w:p>
    <w:p w14:paraId="20483909" w14:textId="77777777" w:rsidR="009A2D37" w:rsidRPr="00C95CFA" w:rsidRDefault="009A2D37" w:rsidP="00C95CFA">
      <w:pPr>
        <w:pStyle w:val="Heading2"/>
        <w:spacing w:before="60" w:after="60" w:line="276" w:lineRule="auto"/>
        <w:ind w:right="260"/>
        <w:rPr>
          <w:sz w:val="21"/>
          <w:szCs w:val="21"/>
        </w:rPr>
      </w:pPr>
      <w:r w:rsidRPr="00C95CFA">
        <w:rPr>
          <w:sz w:val="21"/>
          <w:szCs w:val="21"/>
        </w:rPr>
        <w:t xml:space="preserve">The number of credits and the ECTS value which the module represents </w:t>
      </w:r>
    </w:p>
    <w:p w14:paraId="0DC0C053" w14:textId="5805E81A" w:rsidR="009A2D37" w:rsidRPr="00C95CFA" w:rsidRDefault="000D05C4" w:rsidP="00C95CFA">
      <w:pPr>
        <w:spacing w:before="60" w:after="60"/>
        <w:ind w:left="426" w:right="260"/>
        <w:jc w:val="both"/>
        <w:rPr>
          <w:rFonts w:ascii="Arial" w:hAnsi="Arial" w:cs="Arial"/>
          <w:sz w:val="21"/>
          <w:szCs w:val="21"/>
        </w:rPr>
      </w:pPr>
      <w:r w:rsidRPr="00C95CFA">
        <w:rPr>
          <w:rFonts w:ascii="Arial" w:hAnsi="Arial" w:cs="Arial"/>
          <w:sz w:val="21"/>
          <w:szCs w:val="21"/>
        </w:rPr>
        <w:t xml:space="preserve">   </w:t>
      </w:r>
      <w:r w:rsidRPr="00C95CFA">
        <w:rPr>
          <w:rFonts w:ascii="Arial" w:hAnsi="Arial" w:cs="Arial"/>
          <w:iCs/>
          <w:sz w:val="21"/>
          <w:szCs w:val="21"/>
        </w:rPr>
        <w:t>15 credits (7.5 ECTS</w:t>
      </w:r>
    </w:p>
    <w:p w14:paraId="369EF084" w14:textId="77777777" w:rsidR="00694B52" w:rsidRPr="00C95CFA" w:rsidRDefault="00694B52" w:rsidP="00C95CFA">
      <w:pPr>
        <w:spacing w:before="60" w:after="60"/>
        <w:ind w:left="426" w:right="260"/>
        <w:jc w:val="both"/>
        <w:rPr>
          <w:rFonts w:ascii="Arial" w:hAnsi="Arial" w:cs="Arial"/>
          <w:sz w:val="21"/>
          <w:szCs w:val="21"/>
        </w:rPr>
      </w:pPr>
    </w:p>
    <w:p w14:paraId="0A7DD2EB" w14:textId="77777777" w:rsidR="009A2D37" w:rsidRPr="00C95CFA" w:rsidRDefault="009A2D37" w:rsidP="00C95CFA">
      <w:pPr>
        <w:pStyle w:val="Heading2"/>
        <w:spacing w:before="60" w:after="60" w:line="276" w:lineRule="auto"/>
        <w:ind w:right="260"/>
        <w:rPr>
          <w:sz w:val="21"/>
          <w:szCs w:val="21"/>
        </w:rPr>
      </w:pPr>
      <w:r w:rsidRPr="00C95CFA">
        <w:rPr>
          <w:sz w:val="21"/>
          <w:szCs w:val="21"/>
        </w:rPr>
        <w:t>Which term(s) the module is to be taught in (or other teaching pattern)</w:t>
      </w:r>
    </w:p>
    <w:p w14:paraId="1811487B" w14:textId="30104EF2" w:rsidR="009A2D37" w:rsidRPr="00C95CFA" w:rsidRDefault="00DF7FBC" w:rsidP="00C95CFA">
      <w:pPr>
        <w:spacing w:before="60" w:after="60"/>
        <w:ind w:left="567" w:right="260"/>
        <w:jc w:val="both"/>
        <w:rPr>
          <w:rFonts w:ascii="Arial" w:hAnsi="Arial" w:cs="Arial"/>
          <w:iCs/>
          <w:sz w:val="21"/>
          <w:szCs w:val="21"/>
        </w:rPr>
      </w:pPr>
      <w:r w:rsidRPr="00C95CFA">
        <w:rPr>
          <w:rFonts w:ascii="Arial" w:hAnsi="Arial" w:cs="Arial"/>
          <w:iCs/>
          <w:sz w:val="21"/>
          <w:szCs w:val="21"/>
        </w:rPr>
        <w:t xml:space="preserve">Autumn term (term 1) </w:t>
      </w:r>
      <w:r w:rsidR="006E50EB" w:rsidRPr="00C95CFA">
        <w:rPr>
          <w:rFonts w:ascii="Arial" w:hAnsi="Arial" w:cs="Arial"/>
          <w:iCs/>
          <w:sz w:val="21"/>
          <w:szCs w:val="21"/>
        </w:rPr>
        <w:t xml:space="preserve">or </w:t>
      </w:r>
      <w:r w:rsidRPr="00C95CFA">
        <w:rPr>
          <w:rFonts w:ascii="Arial" w:hAnsi="Arial" w:cs="Arial"/>
          <w:iCs/>
          <w:sz w:val="21"/>
          <w:szCs w:val="21"/>
        </w:rPr>
        <w:t>Spring term (term 2)</w:t>
      </w:r>
    </w:p>
    <w:p w14:paraId="6A16589E" w14:textId="77777777" w:rsidR="00694B52" w:rsidRPr="00C95CFA" w:rsidRDefault="00694B52" w:rsidP="00C95CFA">
      <w:pPr>
        <w:spacing w:before="60" w:after="60"/>
        <w:ind w:left="426" w:right="260"/>
        <w:jc w:val="both"/>
        <w:rPr>
          <w:rFonts w:ascii="Arial" w:hAnsi="Arial" w:cs="Arial"/>
          <w:iCs/>
          <w:sz w:val="21"/>
          <w:szCs w:val="21"/>
        </w:rPr>
      </w:pPr>
    </w:p>
    <w:p w14:paraId="76529F9A" w14:textId="1E4AB6DA" w:rsidR="009A2D37" w:rsidRPr="00C95CFA" w:rsidRDefault="009A2D37" w:rsidP="00C95CFA">
      <w:pPr>
        <w:pStyle w:val="Heading2"/>
        <w:spacing w:before="60" w:after="60" w:line="276" w:lineRule="auto"/>
        <w:ind w:right="260"/>
        <w:rPr>
          <w:sz w:val="21"/>
          <w:szCs w:val="21"/>
        </w:rPr>
      </w:pPr>
      <w:r w:rsidRPr="00C95CFA">
        <w:rPr>
          <w:sz w:val="21"/>
          <w:szCs w:val="21"/>
        </w:rPr>
        <w:t>Prerequisite and co-requisite modules</w:t>
      </w:r>
      <w:r w:rsidR="00E1736E" w:rsidRPr="00C95CFA">
        <w:rPr>
          <w:sz w:val="21"/>
          <w:szCs w:val="21"/>
        </w:rPr>
        <w:t xml:space="preserve"> and/or any module restrictions</w:t>
      </w:r>
    </w:p>
    <w:p w14:paraId="5AC1E0F6" w14:textId="28077358" w:rsidR="009A2D37" w:rsidRPr="00C95CFA" w:rsidRDefault="00DF7FBC" w:rsidP="00C95CFA">
      <w:pPr>
        <w:spacing w:before="60" w:after="60"/>
        <w:ind w:left="567" w:right="260"/>
        <w:jc w:val="both"/>
        <w:rPr>
          <w:rFonts w:ascii="Arial" w:hAnsi="Arial" w:cs="Arial"/>
          <w:iCs/>
          <w:sz w:val="21"/>
          <w:szCs w:val="21"/>
        </w:rPr>
      </w:pPr>
      <w:r w:rsidRPr="00C95CFA">
        <w:rPr>
          <w:rFonts w:ascii="Arial" w:hAnsi="Arial" w:cs="Arial"/>
          <w:bCs/>
          <w:sz w:val="21"/>
          <w:szCs w:val="21"/>
        </w:rPr>
        <w:t>None</w:t>
      </w:r>
    </w:p>
    <w:p w14:paraId="5AE02DAF" w14:textId="77777777" w:rsidR="00694B52" w:rsidRPr="00C95CFA" w:rsidRDefault="00694B52" w:rsidP="00C95CFA">
      <w:pPr>
        <w:spacing w:before="60" w:after="60"/>
        <w:ind w:left="426" w:right="260"/>
        <w:jc w:val="both"/>
        <w:rPr>
          <w:rFonts w:ascii="Arial" w:hAnsi="Arial" w:cs="Arial"/>
          <w:iCs/>
          <w:sz w:val="21"/>
          <w:szCs w:val="21"/>
        </w:rPr>
      </w:pPr>
    </w:p>
    <w:p w14:paraId="65457720" w14:textId="77777777" w:rsidR="009A2D37" w:rsidRPr="00C95CFA" w:rsidRDefault="009A2D37" w:rsidP="00C95CFA">
      <w:pPr>
        <w:pStyle w:val="Heading2"/>
        <w:spacing w:before="60" w:after="60" w:line="276" w:lineRule="auto"/>
        <w:ind w:right="260"/>
        <w:rPr>
          <w:sz w:val="21"/>
          <w:szCs w:val="21"/>
        </w:rPr>
      </w:pPr>
      <w:r w:rsidRPr="00C95CFA">
        <w:rPr>
          <w:sz w:val="21"/>
          <w:szCs w:val="21"/>
        </w:rPr>
        <w:t xml:space="preserve">The </w:t>
      </w:r>
      <w:r w:rsidR="007A49C1" w:rsidRPr="00C95CFA">
        <w:rPr>
          <w:sz w:val="21"/>
          <w:szCs w:val="21"/>
        </w:rPr>
        <w:t>course(s)</w:t>
      </w:r>
      <w:r w:rsidRPr="00C95CFA">
        <w:rPr>
          <w:sz w:val="21"/>
          <w:szCs w:val="21"/>
        </w:rPr>
        <w:t xml:space="preserve"> of study to which the module contributes</w:t>
      </w:r>
    </w:p>
    <w:p w14:paraId="34F7FDB0" w14:textId="50DE2D7A" w:rsidR="009A2D37" w:rsidRPr="00C95CFA" w:rsidRDefault="00E1736E" w:rsidP="00C95CFA">
      <w:pPr>
        <w:spacing w:before="60" w:after="60"/>
        <w:ind w:left="567" w:right="260"/>
        <w:jc w:val="both"/>
        <w:rPr>
          <w:rFonts w:ascii="Arial" w:hAnsi="Arial" w:cs="Arial"/>
          <w:iCs/>
          <w:sz w:val="21"/>
          <w:szCs w:val="21"/>
        </w:rPr>
      </w:pPr>
      <w:r w:rsidRPr="00C95CFA">
        <w:rPr>
          <w:rFonts w:ascii="Arial" w:hAnsi="Arial" w:cs="Arial"/>
          <w:iCs/>
          <w:sz w:val="21"/>
          <w:szCs w:val="21"/>
        </w:rPr>
        <w:t>Compulsory to the following courses:</w:t>
      </w:r>
      <w:r w:rsidR="00DF7FBC" w:rsidRPr="00C95CFA">
        <w:rPr>
          <w:rFonts w:ascii="Arial" w:hAnsi="Arial" w:cs="Arial"/>
          <w:iCs/>
          <w:sz w:val="21"/>
          <w:szCs w:val="21"/>
        </w:rPr>
        <w:t xml:space="preserve"> </w:t>
      </w:r>
      <w:r w:rsidR="00DF7FBC" w:rsidRPr="00C95CFA">
        <w:rPr>
          <w:rFonts w:ascii="Arial" w:hAnsi="Arial" w:cs="Arial"/>
          <w:sz w:val="21"/>
          <w:szCs w:val="21"/>
        </w:rPr>
        <w:t>BA Hons Criminology</w:t>
      </w:r>
    </w:p>
    <w:p w14:paraId="49396994" w14:textId="4CCD6D45" w:rsidR="00E1736E" w:rsidRPr="00C95CFA" w:rsidRDefault="00E1736E" w:rsidP="00C95CFA">
      <w:pPr>
        <w:spacing w:before="60" w:after="60"/>
        <w:ind w:left="567" w:right="260"/>
        <w:jc w:val="both"/>
        <w:rPr>
          <w:rFonts w:ascii="Arial" w:hAnsi="Arial" w:cs="Arial"/>
          <w:iCs/>
          <w:sz w:val="21"/>
          <w:szCs w:val="21"/>
        </w:rPr>
      </w:pPr>
      <w:r w:rsidRPr="00C95CFA">
        <w:rPr>
          <w:rFonts w:ascii="Arial" w:hAnsi="Arial" w:cs="Arial"/>
          <w:iCs/>
          <w:sz w:val="21"/>
          <w:szCs w:val="21"/>
        </w:rPr>
        <w:t>Optional to the following courses:</w:t>
      </w:r>
      <w:r w:rsidR="00DF7FBC" w:rsidRPr="00C95CFA">
        <w:rPr>
          <w:rFonts w:ascii="Arial" w:hAnsi="Arial" w:cs="Arial"/>
          <w:iCs/>
          <w:sz w:val="21"/>
          <w:szCs w:val="21"/>
        </w:rPr>
        <w:t xml:space="preserve"> </w:t>
      </w:r>
      <w:r w:rsidR="00DF7FBC" w:rsidRPr="00C95CFA">
        <w:rPr>
          <w:rFonts w:ascii="Arial" w:hAnsi="Arial" w:cs="Arial"/>
          <w:sz w:val="21"/>
          <w:szCs w:val="21"/>
        </w:rPr>
        <w:t>Criminology joint degree students</w:t>
      </w:r>
    </w:p>
    <w:p w14:paraId="119D9EC5" w14:textId="7CB16C2F" w:rsidR="00E1736E" w:rsidRPr="00C95CFA" w:rsidRDefault="00E1736E" w:rsidP="00C95CFA">
      <w:pPr>
        <w:spacing w:before="60" w:after="60"/>
        <w:ind w:left="567" w:right="260"/>
        <w:jc w:val="both"/>
        <w:rPr>
          <w:rFonts w:ascii="Arial" w:hAnsi="Arial" w:cs="Arial"/>
          <w:iCs/>
          <w:sz w:val="21"/>
          <w:szCs w:val="21"/>
        </w:rPr>
      </w:pPr>
      <w:r w:rsidRPr="00C95CFA">
        <w:rPr>
          <w:rFonts w:ascii="Arial" w:hAnsi="Arial" w:cs="Arial"/>
          <w:iCs/>
          <w:sz w:val="21"/>
          <w:szCs w:val="21"/>
        </w:rPr>
        <w:t>Also available as an elective module</w:t>
      </w:r>
      <w:r w:rsidR="00DF7FBC" w:rsidRPr="00C95CFA">
        <w:rPr>
          <w:rFonts w:ascii="Arial" w:hAnsi="Arial" w:cs="Arial"/>
          <w:iCs/>
          <w:sz w:val="21"/>
          <w:szCs w:val="21"/>
        </w:rPr>
        <w:t xml:space="preserve">: </w:t>
      </w:r>
      <w:r w:rsidR="006E50EB" w:rsidRPr="00C95CFA">
        <w:rPr>
          <w:rFonts w:ascii="Arial" w:hAnsi="Arial" w:cs="Arial"/>
          <w:iCs/>
          <w:sz w:val="21"/>
          <w:szCs w:val="21"/>
        </w:rPr>
        <w:t xml:space="preserve"> Yes</w:t>
      </w:r>
    </w:p>
    <w:p w14:paraId="28CC1478" w14:textId="77777777" w:rsidR="00694B52" w:rsidRPr="00C95CFA" w:rsidRDefault="00694B52" w:rsidP="00C95CFA">
      <w:pPr>
        <w:spacing w:before="60" w:after="60"/>
        <w:ind w:left="426" w:right="260"/>
        <w:jc w:val="both"/>
        <w:rPr>
          <w:rFonts w:ascii="Arial" w:hAnsi="Arial" w:cs="Arial"/>
          <w:iCs/>
          <w:sz w:val="21"/>
          <w:szCs w:val="21"/>
        </w:rPr>
      </w:pPr>
    </w:p>
    <w:p w14:paraId="18CCE09A" w14:textId="3FA45494" w:rsidR="00C95CFA" w:rsidRPr="00C95CFA" w:rsidRDefault="009A2D37" w:rsidP="00C95CFA">
      <w:pPr>
        <w:pStyle w:val="Heading2"/>
        <w:spacing w:before="60" w:after="60" w:line="276" w:lineRule="auto"/>
        <w:ind w:right="260"/>
        <w:jc w:val="left"/>
        <w:rPr>
          <w:sz w:val="21"/>
          <w:szCs w:val="21"/>
        </w:rPr>
      </w:pPr>
      <w:r w:rsidRPr="00C95CFA">
        <w:rPr>
          <w:sz w:val="21"/>
          <w:szCs w:val="21"/>
        </w:rPr>
        <w:t>The intended subject specific learning outcomes</w:t>
      </w:r>
      <w:r w:rsidR="00C729D7" w:rsidRPr="00C95CFA">
        <w:rPr>
          <w:sz w:val="21"/>
          <w:szCs w:val="21"/>
        </w:rPr>
        <w:t>.</w:t>
      </w:r>
      <w:r w:rsidR="00C729D7" w:rsidRPr="00C95CFA">
        <w:rPr>
          <w:sz w:val="21"/>
          <w:szCs w:val="21"/>
        </w:rPr>
        <w:br/>
        <w:t>On successfully completing the module students will be able to</w:t>
      </w:r>
      <w:r w:rsidR="00C95CFA">
        <w:rPr>
          <w:sz w:val="21"/>
          <w:szCs w:val="21"/>
        </w:rPr>
        <w:t>:</w:t>
      </w:r>
    </w:p>
    <w:p w14:paraId="76485DDE" w14:textId="77777777" w:rsidR="00DF7FBC" w:rsidRPr="00C95CFA" w:rsidRDefault="00DF7FBC" w:rsidP="00C95CFA">
      <w:pPr>
        <w:pStyle w:val="header2"/>
        <w:numPr>
          <w:ilvl w:val="0"/>
          <w:numId w:val="0"/>
        </w:numPr>
        <w:spacing w:before="60" w:after="60" w:line="276" w:lineRule="auto"/>
        <w:ind w:left="1437" w:right="260" w:hanging="870"/>
        <w:rPr>
          <w:b w:val="0"/>
          <w:bCs/>
          <w:sz w:val="21"/>
          <w:szCs w:val="21"/>
        </w:rPr>
      </w:pPr>
      <w:r w:rsidRPr="00C95CFA">
        <w:rPr>
          <w:b w:val="0"/>
          <w:bCs/>
          <w:sz w:val="21"/>
          <w:szCs w:val="21"/>
        </w:rPr>
        <w:t>8.1</w:t>
      </w:r>
      <w:r w:rsidRPr="00C95CFA">
        <w:rPr>
          <w:b w:val="0"/>
          <w:bCs/>
          <w:sz w:val="21"/>
          <w:szCs w:val="21"/>
        </w:rPr>
        <w:tab/>
        <w:t>Demonstrate familiarity with a range of roles within and associated to the criminal justice system, as well as key issues for those occupying such roles</w:t>
      </w:r>
    </w:p>
    <w:p w14:paraId="5146145E" w14:textId="77777777" w:rsidR="00DF7FBC" w:rsidRPr="00C95CFA" w:rsidRDefault="00DF7FBC" w:rsidP="00C95CFA">
      <w:pPr>
        <w:pStyle w:val="header2"/>
        <w:numPr>
          <w:ilvl w:val="0"/>
          <w:numId w:val="0"/>
        </w:numPr>
        <w:spacing w:before="60" w:after="60" w:line="276" w:lineRule="auto"/>
        <w:ind w:left="1437" w:right="260" w:hanging="870"/>
        <w:rPr>
          <w:b w:val="0"/>
          <w:bCs/>
          <w:sz w:val="21"/>
          <w:szCs w:val="21"/>
        </w:rPr>
      </w:pPr>
      <w:r w:rsidRPr="00C95CFA">
        <w:rPr>
          <w:b w:val="0"/>
          <w:bCs/>
          <w:sz w:val="21"/>
          <w:szCs w:val="21"/>
        </w:rPr>
        <w:t>8.2</w:t>
      </w:r>
      <w:r w:rsidRPr="00C95CFA">
        <w:rPr>
          <w:b w:val="0"/>
          <w:bCs/>
          <w:sz w:val="21"/>
          <w:szCs w:val="21"/>
        </w:rPr>
        <w:tab/>
        <w:t>Demonstrate robust understanding of the workings of specific agencies of criminology and criminal justice</w:t>
      </w:r>
    </w:p>
    <w:p w14:paraId="08884AC5" w14:textId="77777777" w:rsidR="00DF7FBC" w:rsidRPr="00C95CFA" w:rsidRDefault="00DF7FBC" w:rsidP="00C95CFA">
      <w:pPr>
        <w:pStyle w:val="header2"/>
        <w:numPr>
          <w:ilvl w:val="0"/>
          <w:numId w:val="0"/>
        </w:numPr>
        <w:spacing w:before="60" w:after="60" w:line="276" w:lineRule="auto"/>
        <w:ind w:left="1437" w:right="260" w:hanging="870"/>
        <w:rPr>
          <w:b w:val="0"/>
          <w:bCs/>
          <w:sz w:val="21"/>
          <w:szCs w:val="21"/>
        </w:rPr>
      </w:pPr>
      <w:r w:rsidRPr="00C95CFA">
        <w:rPr>
          <w:b w:val="0"/>
          <w:bCs/>
          <w:sz w:val="21"/>
          <w:szCs w:val="21"/>
        </w:rPr>
        <w:t>8.3</w:t>
      </w:r>
      <w:r w:rsidRPr="00C95CFA">
        <w:rPr>
          <w:b w:val="0"/>
          <w:bCs/>
          <w:sz w:val="21"/>
          <w:szCs w:val="21"/>
        </w:rPr>
        <w:tab/>
        <w:t xml:space="preserve">Demonstrate understanding of the ways in which criminologists work to address crime, criminal behaviour, social problems and individual needs </w:t>
      </w:r>
    </w:p>
    <w:p w14:paraId="6FA91B44" w14:textId="77777777" w:rsidR="00DF7FBC" w:rsidRPr="00C95CFA" w:rsidRDefault="00DF7FBC" w:rsidP="00C95CFA">
      <w:pPr>
        <w:pStyle w:val="header2"/>
        <w:numPr>
          <w:ilvl w:val="0"/>
          <w:numId w:val="0"/>
        </w:numPr>
        <w:spacing w:before="60" w:after="60" w:line="276" w:lineRule="auto"/>
        <w:ind w:left="1437" w:right="260" w:hanging="870"/>
        <w:rPr>
          <w:b w:val="0"/>
          <w:bCs/>
          <w:sz w:val="21"/>
          <w:szCs w:val="21"/>
        </w:rPr>
      </w:pPr>
      <w:r w:rsidRPr="00C95CFA">
        <w:rPr>
          <w:b w:val="0"/>
          <w:bCs/>
          <w:sz w:val="21"/>
          <w:szCs w:val="21"/>
        </w:rPr>
        <w:t>8.4</w:t>
      </w:r>
      <w:r w:rsidRPr="00C95CFA">
        <w:rPr>
          <w:b w:val="0"/>
          <w:bCs/>
          <w:sz w:val="21"/>
          <w:szCs w:val="21"/>
        </w:rPr>
        <w:tab/>
        <w:t xml:space="preserve">Evaluate the outcomes of criminal justice, crime prevention and social policy intervention on individuals and communities </w:t>
      </w:r>
    </w:p>
    <w:p w14:paraId="22B8C501" w14:textId="25F78F16" w:rsidR="00273CF0" w:rsidRPr="00C95CFA" w:rsidRDefault="00DF7FBC" w:rsidP="00C95CFA">
      <w:pPr>
        <w:pStyle w:val="header2"/>
        <w:numPr>
          <w:ilvl w:val="0"/>
          <w:numId w:val="0"/>
        </w:numPr>
        <w:spacing w:before="60" w:after="60" w:line="276" w:lineRule="auto"/>
        <w:ind w:left="1437" w:right="260" w:hanging="870"/>
        <w:rPr>
          <w:sz w:val="21"/>
          <w:szCs w:val="21"/>
        </w:rPr>
      </w:pPr>
      <w:r w:rsidRPr="00C95CFA">
        <w:rPr>
          <w:b w:val="0"/>
          <w:bCs/>
          <w:sz w:val="21"/>
          <w:szCs w:val="21"/>
        </w:rPr>
        <w:t xml:space="preserve">8.5 </w:t>
      </w:r>
      <w:r w:rsidRPr="00C95CFA">
        <w:rPr>
          <w:b w:val="0"/>
          <w:bCs/>
          <w:sz w:val="21"/>
          <w:szCs w:val="21"/>
        </w:rPr>
        <w:tab/>
        <w:t>Demonstrate understanding of the relationship between criminology and political change</w:t>
      </w:r>
    </w:p>
    <w:p w14:paraId="256A8AC3" w14:textId="77777777" w:rsidR="008D4447" w:rsidRPr="00C95CFA" w:rsidRDefault="008D4447" w:rsidP="00C95CFA">
      <w:pPr>
        <w:spacing w:before="60" w:after="60"/>
        <w:ind w:left="426" w:right="260"/>
        <w:jc w:val="both"/>
        <w:rPr>
          <w:rFonts w:ascii="Arial" w:hAnsi="Arial" w:cs="Arial"/>
          <w:b/>
          <w:sz w:val="21"/>
          <w:szCs w:val="21"/>
        </w:rPr>
      </w:pPr>
    </w:p>
    <w:p w14:paraId="035A14B0" w14:textId="77777777" w:rsidR="00C729D7" w:rsidRPr="00C95CFA" w:rsidRDefault="009A2D37" w:rsidP="00C95CFA">
      <w:pPr>
        <w:pStyle w:val="Heading2"/>
        <w:spacing w:before="60" w:after="60" w:line="276" w:lineRule="auto"/>
        <w:ind w:right="260"/>
        <w:jc w:val="left"/>
        <w:rPr>
          <w:sz w:val="21"/>
          <w:szCs w:val="21"/>
        </w:rPr>
      </w:pPr>
      <w:r w:rsidRPr="00C95CFA">
        <w:rPr>
          <w:sz w:val="21"/>
          <w:szCs w:val="21"/>
        </w:rPr>
        <w:t>The intended generic learning outcomes</w:t>
      </w:r>
      <w:r w:rsidR="00C729D7" w:rsidRPr="00C95CFA">
        <w:rPr>
          <w:sz w:val="21"/>
          <w:szCs w:val="21"/>
        </w:rPr>
        <w:t>.</w:t>
      </w:r>
      <w:r w:rsidR="00C729D7" w:rsidRPr="00C95CFA">
        <w:rPr>
          <w:sz w:val="21"/>
          <w:szCs w:val="21"/>
        </w:rPr>
        <w:br/>
        <w:t>On successfully completing the module students will be able to:</w:t>
      </w:r>
    </w:p>
    <w:p w14:paraId="69473DA3" w14:textId="77777777" w:rsidR="00DF7FBC" w:rsidRPr="00C95CFA" w:rsidRDefault="00DF7FBC" w:rsidP="00C95CFA">
      <w:pPr>
        <w:pStyle w:val="header2"/>
        <w:numPr>
          <w:ilvl w:val="0"/>
          <w:numId w:val="0"/>
        </w:numPr>
        <w:spacing w:before="60" w:after="60" w:line="276" w:lineRule="auto"/>
        <w:ind w:left="567" w:right="260"/>
        <w:rPr>
          <w:b w:val="0"/>
          <w:bCs/>
          <w:sz w:val="21"/>
          <w:szCs w:val="21"/>
        </w:rPr>
      </w:pPr>
      <w:r w:rsidRPr="00C95CFA">
        <w:rPr>
          <w:b w:val="0"/>
          <w:bCs/>
          <w:sz w:val="21"/>
          <w:szCs w:val="21"/>
        </w:rPr>
        <w:t>9.1</w:t>
      </w:r>
      <w:r w:rsidRPr="00C95CFA">
        <w:rPr>
          <w:b w:val="0"/>
          <w:bCs/>
          <w:sz w:val="21"/>
          <w:szCs w:val="21"/>
        </w:rPr>
        <w:tab/>
        <w:t xml:space="preserve">Conduct basic research by using library e-journals and other on-line resources. </w:t>
      </w:r>
    </w:p>
    <w:p w14:paraId="6D1493CB" w14:textId="3D9031D9" w:rsidR="00DF7FBC" w:rsidRPr="00C95CFA" w:rsidRDefault="00DF7FBC" w:rsidP="00C95CFA">
      <w:pPr>
        <w:pStyle w:val="header2"/>
        <w:numPr>
          <w:ilvl w:val="0"/>
          <w:numId w:val="0"/>
        </w:numPr>
        <w:spacing w:before="60" w:after="60" w:line="276" w:lineRule="auto"/>
        <w:ind w:left="1437" w:right="260" w:hanging="870"/>
        <w:rPr>
          <w:b w:val="0"/>
          <w:bCs/>
          <w:sz w:val="21"/>
          <w:szCs w:val="21"/>
        </w:rPr>
      </w:pPr>
      <w:r w:rsidRPr="00C95CFA">
        <w:rPr>
          <w:b w:val="0"/>
          <w:bCs/>
          <w:sz w:val="21"/>
          <w:szCs w:val="21"/>
        </w:rPr>
        <w:t>9.2</w:t>
      </w:r>
      <w:r w:rsidRPr="00C95CFA">
        <w:rPr>
          <w:b w:val="0"/>
          <w:bCs/>
          <w:sz w:val="21"/>
          <w:szCs w:val="21"/>
        </w:rPr>
        <w:tab/>
        <w:t>Demonstrate basic skills in regard to the organisation of information in a clear and coherent manner</w:t>
      </w:r>
      <w:r w:rsidR="00E25EDE" w:rsidRPr="00C95CFA">
        <w:rPr>
          <w:b w:val="0"/>
          <w:bCs/>
          <w:sz w:val="21"/>
          <w:szCs w:val="21"/>
        </w:rPr>
        <w:t>.</w:t>
      </w:r>
      <w:r w:rsidRPr="00C95CFA">
        <w:rPr>
          <w:b w:val="0"/>
          <w:bCs/>
          <w:sz w:val="21"/>
          <w:szCs w:val="21"/>
        </w:rPr>
        <w:t xml:space="preserve"> </w:t>
      </w:r>
    </w:p>
    <w:p w14:paraId="4976BD12" w14:textId="77777777" w:rsidR="00DF7FBC" w:rsidRPr="00C95CFA" w:rsidRDefault="00DF7FBC" w:rsidP="00C95CFA">
      <w:pPr>
        <w:pStyle w:val="header2"/>
        <w:numPr>
          <w:ilvl w:val="0"/>
          <w:numId w:val="0"/>
        </w:numPr>
        <w:spacing w:before="60" w:after="60" w:line="276" w:lineRule="auto"/>
        <w:ind w:left="567" w:right="260"/>
        <w:rPr>
          <w:b w:val="0"/>
          <w:bCs/>
          <w:sz w:val="21"/>
          <w:szCs w:val="21"/>
        </w:rPr>
      </w:pPr>
      <w:r w:rsidRPr="00C95CFA">
        <w:rPr>
          <w:b w:val="0"/>
          <w:bCs/>
          <w:sz w:val="21"/>
          <w:szCs w:val="21"/>
        </w:rPr>
        <w:lastRenderedPageBreak/>
        <w:t xml:space="preserve">9.3 </w:t>
      </w:r>
      <w:r w:rsidRPr="00C95CFA">
        <w:rPr>
          <w:b w:val="0"/>
          <w:bCs/>
          <w:sz w:val="21"/>
          <w:szCs w:val="21"/>
        </w:rPr>
        <w:tab/>
        <w:t>Demonstrate a reflective approach in their work</w:t>
      </w:r>
    </w:p>
    <w:p w14:paraId="31D8601B" w14:textId="40A4915E" w:rsidR="00273CF0" w:rsidRPr="00C95CFA" w:rsidRDefault="00DF7FBC" w:rsidP="00C95CFA">
      <w:pPr>
        <w:pStyle w:val="header2"/>
        <w:numPr>
          <w:ilvl w:val="0"/>
          <w:numId w:val="0"/>
        </w:numPr>
        <w:spacing w:before="60" w:after="60" w:line="276" w:lineRule="auto"/>
        <w:ind w:left="1437" w:right="260" w:hanging="870"/>
        <w:rPr>
          <w:b w:val="0"/>
          <w:bCs/>
          <w:sz w:val="21"/>
          <w:szCs w:val="21"/>
        </w:rPr>
      </w:pPr>
      <w:r w:rsidRPr="00C95CFA">
        <w:rPr>
          <w:b w:val="0"/>
          <w:bCs/>
          <w:sz w:val="21"/>
          <w:szCs w:val="21"/>
        </w:rPr>
        <w:t xml:space="preserve">9.4 </w:t>
      </w:r>
      <w:r w:rsidRPr="00C95CFA">
        <w:rPr>
          <w:b w:val="0"/>
          <w:bCs/>
          <w:sz w:val="21"/>
          <w:szCs w:val="21"/>
        </w:rPr>
        <w:tab/>
        <w:t>Develop skills in time management by delivering academic work on time and to the required standard</w:t>
      </w:r>
    </w:p>
    <w:p w14:paraId="54EBC02D" w14:textId="77777777" w:rsidR="008D4447" w:rsidRPr="00C95CFA" w:rsidRDefault="008D4447" w:rsidP="00C95CFA">
      <w:pPr>
        <w:spacing w:before="60" w:after="60"/>
        <w:ind w:left="567" w:right="260"/>
        <w:jc w:val="both"/>
        <w:rPr>
          <w:rFonts w:ascii="Arial" w:hAnsi="Arial" w:cs="Arial"/>
          <w:sz w:val="21"/>
          <w:szCs w:val="21"/>
        </w:rPr>
      </w:pPr>
    </w:p>
    <w:p w14:paraId="73386C6A" w14:textId="77777777" w:rsidR="009A2D37" w:rsidRPr="00C95CFA" w:rsidRDefault="009A2D37" w:rsidP="00C95CFA">
      <w:pPr>
        <w:pStyle w:val="Heading2"/>
        <w:spacing w:before="60" w:after="60" w:line="276" w:lineRule="auto"/>
        <w:ind w:right="260"/>
        <w:rPr>
          <w:sz w:val="21"/>
          <w:szCs w:val="21"/>
        </w:rPr>
      </w:pPr>
      <w:r w:rsidRPr="00C95CFA">
        <w:rPr>
          <w:sz w:val="21"/>
          <w:szCs w:val="21"/>
        </w:rPr>
        <w:t>A synopsis of the curriculum</w:t>
      </w:r>
    </w:p>
    <w:p w14:paraId="56A41831" w14:textId="0643AEDB" w:rsidR="009A2D37" w:rsidRPr="00C95CFA" w:rsidRDefault="00DF7FBC" w:rsidP="00C95CFA">
      <w:pPr>
        <w:spacing w:before="60" w:after="60"/>
        <w:ind w:left="561" w:right="260"/>
        <w:jc w:val="both"/>
        <w:rPr>
          <w:rFonts w:ascii="Arial" w:hAnsi="Arial" w:cs="Arial"/>
          <w:iCs/>
          <w:sz w:val="21"/>
          <w:szCs w:val="21"/>
        </w:rPr>
      </w:pPr>
      <w:r w:rsidRPr="00C95CFA">
        <w:rPr>
          <w:rFonts w:ascii="Arial" w:hAnsi="Arial" w:cs="Arial"/>
          <w:sz w:val="21"/>
          <w:szCs w:val="21"/>
        </w:rPr>
        <w:t xml:space="preserve">The module will begin by outlining the different roles within the criminal justice system often occupied by those with criminology degrees, as well as encouraging students to explore more widely the areas in which criminological skills can be useful, including working in third sector organisations, for government departments, non-governmental organisations and research institutions. The potential for criminology to be used to bring about political, change for example through activism, or to contribute to civic responsibilities, for example via voluntary work, will also be addressed in relation to the concept of public criminology. In the second half of the module, much time will be devoted to bringing in external speakers working in the roles outlined above to talk about their work and the key issues they are currently facing. Seminars will be used to complement the contributions of external speakers, by familiarising students with academic research on criminological roles and occupations. The external speakers invited to contribute to the module may vary considerably over time, but the underlying aim – to encourage students to think about employability and how they might use their criminology degree in the future – will remain constant.  </w:t>
      </w:r>
    </w:p>
    <w:p w14:paraId="7040E90A" w14:textId="77777777" w:rsidR="008D4447" w:rsidRPr="00C95CFA" w:rsidRDefault="008D4447" w:rsidP="00C95CFA">
      <w:pPr>
        <w:spacing w:before="60" w:after="60"/>
        <w:ind w:left="426" w:right="260"/>
        <w:jc w:val="both"/>
        <w:rPr>
          <w:rFonts w:ascii="Arial" w:hAnsi="Arial" w:cs="Arial"/>
          <w:iCs/>
          <w:sz w:val="21"/>
          <w:szCs w:val="21"/>
        </w:rPr>
      </w:pPr>
    </w:p>
    <w:p w14:paraId="05E3877E" w14:textId="77777777" w:rsidR="00636058" w:rsidRPr="00C95CFA" w:rsidRDefault="00883204" w:rsidP="00C95CFA">
      <w:pPr>
        <w:pStyle w:val="Heading2"/>
        <w:spacing w:before="60" w:after="60" w:line="276" w:lineRule="auto"/>
        <w:ind w:right="260"/>
        <w:rPr>
          <w:sz w:val="21"/>
          <w:szCs w:val="21"/>
        </w:rPr>
      </w:pPr>
      <w:r w:rsidRPr="00C95CFA">
        <w:rPr>
          <w:sz w:val="21"/>
          <w:szCs w:val="21"/>
        </w:rPr>
        <w:t>Reading l</w:t>
      </w:r>
      <w:r w:rsidR="009A2D37" w:rsidRPr="00C95CFA">
        <w:rPr>
          <w:sz w:val="21"/>
          <w:szCs w:val="21"/>
        </w:rPr>
        <w:t xml:space="preserve">ist </w:t>
      </w:r>
    </w:p>
    <w:p w14:paraId="6574CE52" w14:textId="4D1C00BF" w:rsidR="00636058" w:rsidRPr="00C95CFA" w:rsidRDefault="00636058" w:rsidP="00C95CFA">
      <w:pPr>
        <w:pStyle w:val="Heading2"/>
        <w:numPr>
          <w:ilvl w:val="0"/>
          <w:numId w:val="0"/>
        </w:numPr>
        <w:spacing w:before="60" w:after="60" w:line="276" w:lineRule="auto"/>
        <w:ind w:left="567" w:right="260"/>
        <w:rPr>
          <w:b w:val="0"/>
          <w:bCs/>
          <w:sz w:val="21"/>
          <w:szCs w:val="21"/>
        </w:rPr>
      </w:pPr>
      <w:r w:rsidRPr="00C95CFA">
        <w:rPr>
          <w:b w:val="0"/>
          <w:bCs/>
          <w:sz w:val="21"/>
          <w:szCs w:val="21"/>
        </w:rPr>
        <w:t xml:space="preserve">The University is committed to ensuring that core reading materials are in accessible electronic format in line with the Kent Inclusive Practices. </w:t>
      </w:r>
    </w:p>
    <w:p w14:paraId="6A052CDF" w14:textId="0B3AB175" w:rsidR="00636058" w:rsidRPr="00C95CFA" w:rsidRDefault="00636058" w:rsidP="00C95CFA">
      <w:pPr>
        <w:pStyle w:val="Heading2"/>
        <w:numPr>
          <w:ilvl w:val="0"/>
          <w:numId w:val="0"/>
        </w:numPr>
        <w:spacing w:before="60" w:after="60" w:line="276" w:lineRule="auto"/>
        <w:ind w:left="567" w:right="260"/>
        <w:rPr>
          <w:b w:val="0"/>
          <w:bCs/>
          <w:sz w:val="21"/>
          <w:szCs w:val="21"/>
        </w:rPr>
      </w:pPr>
      <w:r w:rsidRPr="00C95CFA">
        <w:rPr>
          <w:b w:val="0"/>
          <w:bCs/>
          <w:sz w:val="21"/>
          <w:szCs w:val="21"/>
        </w:rPr>
        <w:t xml:space="preserve">The most up to date reading list for each module can be found on the university's </w:t>
      </w:r>
      <w:hyperlink r:id="rId8" w:history="1">
        <w:r w:rsidRPr="00C95CFA">
          <w:rPr>
            <w:rStyle w:val="Hyperlink"/>
            <w:b w:val="0"/>
            <w:bCs/>
            <w:sz w:val="21"/>
            <w:szCs w:val="21"/>
          </w:rPr>
          <w:t>reading list pages</w:t>
        </w:r>
      </w:hyperlink>
      <w:r w:rsidRPr="00C95CFA">
        <w:rPr>
          <w:b w:val="0"/>
          <w:bCs/>
          <w:sz w:val="21"/>
          <w:szCs w:val="21"/>
        </w:rPr>
        <w:t xml:space="preserve">. </w:t>
      </w:r>
    </w:p>
    <w:p w14:paraId="65C929EC" w14:textId="46557AE0" w:rsidR="008D4447" w:rsidRPr="00C95CFA" w:rsidRDefault="00636058" w:rsidP="00C95CFA">
      <w:pPr>
        <w:spacing w:before="60" w:after="60"/>
        <w:ind w:right="260"/>
        <w:jc w:val="both"/>
        <w:rPr>
          <w:rFonts w:ascii="Arial" w:hAnsi="Arial" w:cs="Arial"/>
          <w:b/>
          <w:sz w:val="21"/>
          <w:szCs w:val="21"/>
        </w:rPr>
      </w:pPr>
      <w:r w:rsidRPr="00C95CFA">
        <w:rPr>
          <w:rFonts w:ascii="Arial" w:hAnsi="Arial" w:cs="Arial"/>
          <w:sz w:val="21"/>
          <w:szCs w:val="21"/>
        </w:rPr>
        <w:t xml:space="preserve"> </w:t>
      </w:r>
    </w:p>
    <w:p w14:paraId="715A2291" w14:textId="15D7BD54" w:rsidR="00883204" w:rsidRPr="00C95CFA" w:rsidRDefault="00636058" w:rsidP="00C95CFA">
      <w:pPr>
        <w:pStyle w:val="Heading2"/>
        <w:spacing w:before="60" w:after="60" w:line="276" w:lineRule="auto"/>
        <w:ind w:right="260"/>
        <w:rPr>
          <w:sz w:val="21"/>
          <w:szCs w:val="21"/>
        </w:rPr>
      </w:pPr>
      <w:r w:rsidRPr="00C95CFA">
        <w:rPr>
          <w:sz w:val="21"/>
          <w:szCs w:val="21"/>
        </w:rPr>
        <w:t>Contact Hours</w:t>
      </w:r>
    </w:p>
    <w:p w14:paraId="1086FCCF" w14:textId="771DA80A" w:rsidR="00636058" w:rsidRPr="00C95CFA" w:rsidRDefault="00636058" w:rsidP="00C95CFA">
      <w:pPr>
        <w:spacing w:before="60" w:after="60"/>
        <w:ind w:left="567" w:right="260"/>
        <w:jc w:val="both"/>
        <w:rPr>
          <w:rFonts w:ascii="Arial" w:hAnsi="Arial" w:cs="Arial"/>
          <w:sz w:val="21"/>
          <w:szCs w:val="21"/>
        </w:rPr>
      </w:pPr>
      <w:r w:rsidRPr="00C95CFA">
        <w:rPr>
          <w:rFonts w:ascii="Arial" w:hAnsi="Arial" w:cs="Arial"/>
          <w:sz w:val="21"/>
          <w:szCs w:val="21"/>
        </w:rPr>
        <w:t>Private Study</w:t>
      </w:r>
      <w:r w:rsidR="007A3F31" w:rsidRPr="00C95CFA">
        <w:rPr>
          <w:rFonts w:ascii="Arial" w:hAnsi="Arial" w:cs="Arial"/>
          <w:sz w:val="21"/>
          <w:szCs w:val="21"/>
        </w:rPr>
        <w:t>:</w:t>
      </w:r>
      <w:r w:rsidR="00DF7FBC" w:rsidRPr="00C95CFA">
        <w:rPr>
          <w:rFonts w:ascii="Arial" w:hAnsi="Arial" w:cs="Arial"/>
          <w:sz w:val="21"/>
          <w:szCs w:val="21"/>
        </w:rPr>
        <w:t xml:space="preserve"> 128 hours</w:t>
      </w:r>
    </w:p>
    <w:p w14:paraId="3BE5E6D9" w14:textId="18BDCB15" w:rsidR="00636058" w:rsidRPr="00C95CFA" w:rsidRDefault="00636058" w:rsidP="00C95CFA">
      <w:pPr>
        <w:spacing w:before="60" w:after="60"/>
        <w:ind w:left="567" w:right="260"/>
        <w:jc w:val="both"/>
        <w:rPr>
          <w:rFonts w:ascii="Arial" w:hAnsi="Arial" w:cs="Arial"/>
          <w:sz w:val="21"/>
          <w:szCs w:val="21"/>
        </w:rPr>
      </w:pPr>
      <w:r w:rsidRPr="00C95CFA">
        <w:rPr>
          <w:rFonts w:ascii="Arial" w:hAnsi="Arial" w:cs="Arial"/>
          <w:sz w:val="21"/>
          <w:szCs w:val="21"/>
        </w:rPr>
        <w:t>Contact Hours</w:t>
      </w:r>
      <w:r w:rsidR="007A3F31" w:rsidRPr="00C95CFA">
        <w:rPr>
          <w:rFonts w:ascii="Arial" w:hAnsi="Arial" w:cs="Arial"/>
          <w:sz w:val="21"/>
          <w:szCs w:val="21"/>
        </w:rPr>
        <w:t>:</w:t>
      </w:r>
      <w:r w:rsidR="00DF7FBC" w:rsidRPr="00C95CFA">
        <w:rPr>
          <w:rFonts w:ascii="Arial" w:hAnsi="Arial" w:cs="Arial"/>
          <w:sz w:val="21"/>
          <w:szCs w:val="21"/>
        </w:rPr>
        <w:t xml:space="preserve"> 22 hours</w:t>
      </w:r>
    </w:p>
    <w:p w14:paraId="260000FF" w14:textId="4F04682F" w:rsidR="00636058" w:rsidRPr="00C95CFA" w:rsidRDefault="00636058" w:rsidP="00C95CFA">
      <w:pPr>
        <w:spacing w:before="60" w:after="60"/>
        <w:ind w:left="567" w:right="260"/>
        <w:jc w:val="both"/>
        <w:rPr>
          <w:rFonts w:ascii="Arial" w:hAnsi="Arial" w:cs="Arial"/>
          <w:sz w:val="21"/>
          <w:szCs w:val="21"/>
        </w:rPr>
      </w:pPr>
      <w:r w:rsidRPr="00C95CFA">
        <w:rPr>
          <w:rFonts w:ascii="Arial" w:hAnsi="Arial" w:cs="Arial"/>
          <w:sz w:val="21"/>
          <w:szCs w:val="21"/>
        </w:rPr>
        <w:t>Total</w:t>
      </w:r>
      <w:r w:rsidR="007A3F31" w:rsidRPr="00C95CFA">
        <w:rPr>
          <w:rFonts w:ascii="Arial" w:hAnsi="Arial" w:cs="Arial"/>
          <w:sz w:val="21"/>
          <w:szCs w:val="21"/>
        </w:rPr>
        <w:t>:</w:t>
      </w:r>
      <w:r w:rsidR="00DF7FBC" w:rsidRPr="00C95CFA">
        <w:rPr>
          <w:rFonts w:ascii="Arial" w:hAnsi="Arial" w:cs="Arial"/>
          <w:sz w:val="21"/>
          <w:szCs w:val="21"/>
        </w:rPr>
        <w:t xml:space="preserve"> 150 hours</w:t>
      </w:r>
    </w:p>
    <w:p w14:paraId="035B9AB3" w14:textId="77777777" w:rsidR="008D4447" w:rsidRPr="00C95CFA" w:rsidRDefault="008D4447" w:rsidP="00C95CFA">
      <w:pPr>
        <w:spacing w:before="60" w:after="60"/>
        <w:ind w:right="260"/>
        <w:jc w:val="both"/>
        <w:rPr>
          <w:rFonts w:ascii="Arial" w:hAnsi="Arial" w:cs="Arial"/>
          <w:iCs/>
          <w:sz w:val="21"/>
          <w:szCs w:val="21"/>
        </w:rPr>
      </w:pPr>
    </w:p>
    <w:p w14:paraId="1C49B47B" w14:textId="77777777" w:rsidR="00B2615D" w:rsidRPr="00C95CFA" w:rsidRDefault="00EF4933" w:rsidP="00C95CFA">
      <w:pPr>
        <w:pStyle w:val="Heading2"/>
        <w:spacing w:before="60" w:after="60" w:line="276" w:lineRule="auto"/>
        <w:ind w:right="260"/>
        <w:rPr>
          <w:i/>
          <w:iCs/>
          <w:sz w:val="21"/>
          <w:szCs w:val="21"/>
        </w:rPr>
      </w:pPr>
      <w:r w:rsidRPr="00C95CFA">
        <w:rPr>
          <w:sz w:val="21"/>
          <w:szCs w:val="21"/>
        </w:rPr>
        <w:t>Assessment methods</w:t>
      </w:r>
    </w:p>
    <w:p w14:paraId="7F14E902" w14:textId="54B79906" w:rsidR="00696FF5" w:rsidRPr="00C95CFA" w:rsidRDefault="00C95CFA" w:rsidP="00C95CFA">
      <w:pPr>
        <w:pStyle w:val="header2"/>
        <w:numPr>
          <w:ilvl w:val="0"/>
          <w:numId w:val="0"/>
        </w:numPr>
        <w:spacing w:before="60" w:after="60" w:line="276" w:lineRule="auto"/>
        <w:ind w:left="567" w:right="260" w:hanging="567"/>
        <w:rPr>
          <w:b w:val="0"/>
          <w:bCs/>
          <w:i/>
          <w:iCs/>
          <w:sz w:val="21"/>
          <w:szCs w:val="21"/>
        </w:rPr>
      </w:pPr>
      <w:r>
        <w:rPr>
          <w:b w:val="0"/>
          <w:bCs/>
          <w:iCs/>
          <w:sz w:val="21"/>
          <w:szCs w:val="21"/>
        </w:rPr>
        <w:t>13.1</w:t>
      </w:r>
      <w:r>
        <w:rPr>
          <w:b w:val="0"/>
          <w:bCs/>
          <w:iCs/>
          <w:sz w:val="21"/>
          <w:szCs w:val="21"/>
        </w:rPr>
        <w:tab/>
      </w:r>
      <w:r w:rsidR="00696FF5" w:rsidRPr="00C95CFA">
        <w:rPr>
          <w:b w:val="0"/>
          <w:bCs/>
          <w:iCs/>
          <w:sz w:val="21"/>
          <w:szCs w:val="21"/>
        </w:rPr>
        <w:t>Main assessment methods</w:t>
      </w:r>
    </w:p>
    <w:p w14:paraId="2A99DBEC" w14:textId="5FD52586" w:rsidR="00E75902" w:rsidRPr="00C95CFA" w:rsidRDefault="00E75902" w:rsidP="00C95CFA">
      <w:pPr>
        <w:spacing w:before="60" w:after="60"/>
        <w:ind w:left="567" w:right="260"/>
        <w:jc w:val="both"/>
        <w:rPr>
          <w:rFonts w:ascii="Arial" w:hAnsi="Arial" w:cs="Arial"/>
          <w:sz w:val="21"/>
          <w:szCs w:val="21"/>
        </w:rPr>
      </w:pPr>
      <w:r w:rsidRPr="00C95CFA">
        <w:rPr>
          <w:rFonts w:ascii="Arial" w:hAnsi="Arial" w:cs="Arial"/>
          <w:iCs/>
          <w:sz w:val="21"/>
          <w:szCs w:val="21"/>
        </w:rPr>
        <w:t>Coursework - Reflective piece (</w:t>
      </w:r>
      <w:r w:rsidRPr="00C95CFA">
        <w:rPr>
          <w:rFonts w:ascii="Arial" w:hAnsi="Arial" w:cs="Arial"/>
          <w:sz w:val="21"/>
          <w:szCs w:val="21"/>
        </w:rPr>
        <w:t xml:space="preserve">500 words): </w:t>
      </w:r>
      <w:r w:rsidR="000C798F" w:rsidRPr="00C95CFA">
        <w:rPr>
          <w:rFonts w:ascii="Arial" w:hAnsi="Arial" w:cs="Arial"/>
          <w:sz w:val="21"/>
          <w:szCs w:val="21"/>
        </w:rPr>
        <w:t>2</w:t>
      </w:r>
      <w:r w:rsidR="000C798F">
        <w:rPr>
          <w:rFonts w:ascii="Arial" w:hAnsi="Arial" w:cs="Arial"/>
          <w:sz w:val="21"/>
          <w:szCs w:val="21"/>
        </w:rPr>
        <w:t>0</w:t>
      </w:r>
      <w:r w:rsidRPr="00C95CFA">
        <w:rPr>
          <w:rFonts w:ascii="Arial" w:hAnsi="Arial" w:cs="Arial"/>
          <w:sz w:val="21"/>
          <w:szCs w:val="21"/>
        </w:rPr>
        <w:t>%</w:t>
      </w:r>
    </w:p>
    <w:p w14:paraId="603BE617" w14:textId="1437E7E4" w:rsidR="003F3578" w:rsidRPr="00C95CFA" w:rsidRDefault="00E75902" w:rsidP="00C95CFA">
      <w:pPr>
        <w:spacing w:before="60" w:after="60"/>
        <w:ind w:left="567" w:right="260"/>
        <w:jc w:val="both"/>
        <w:rPr>
          <w:rFonts w:ascii="Arial" w:hAnsi="Arial" w:cs="Arial"/>
          <w:iCs/>
          <w:sz w:val="21"/>
          <w:szCs w:val="21"/>
        </w:rPr>
      </w:pPr>
      <w:r w:rsidRPr="00C95CFA">
        <w:rPr>
          <w:rFonts w:ascii="Arial" w:hAnsi="Arial" w:cs="Arial"/>
          <w:sz w:val="21"/>
          <w:szCs w:val="21"/>
        </w:rPr>
        <w:t>Coursework - case study report (</w:t>
      </w:r>
      <w:r w:rsidR="000C798F">
        <w:rPr>
          <w:rFonts w:ascii="Arial" w:hAnsi="Arial" w:cs="Arial"/>
          <w:sz w:val="21"/>
          <w:szCs w:val="21"/>
        </w:rPr>
        <w:t>20</w:t>
      </w:r>
      <w:r w:rsidR="000C798F" w:rsidRPr="00C95CFA">
        <w:rPr>
          <w:rFonts w:ascii="Arial" w:hAnsi="Arial" w:cs="Arial"/>
          <w:sz w:val="21"/>
          <w:szCs w:val="21"/>
        </w:rPr>
        <w:t xml:space="preserve">00 </w:t>
      </w:r>
      <w:r w:rsidRPr="00C95CFA">
        <w:rPr>
          <w:rFonts w:ascii="Arial" w:hAnsi="Arial" w:cs="Arial"/>
          <w:sz w:val="21"/>
          <w:szCs w:val="21"/>
        </w:rPr>
        <w:t xml:space="preserve">words): </w:t>
      </w:r>
      <w:r w:rsidR="000C798F">
        <w:rPr>
          <w:rFonts w:ascii="Arial" w:hAnsi="Arial" w:cs="Arial"/>
          <w:sz w:val="21"/>
          <w:szCs w:val="21"/>
        </w:rPr>
        <w:t>80</w:t>
      </w:r>
      <w:r w:rsidRPr="00C95CFA">
        <w:rPr>
          <w:rFonts w:ascii="Arial" w:hAnsi="Arial" w:cs="Arial"/>
          <w:sz w:val="21"/>
          <w:szCs w:val="21"/>
        </w:rPr>
        <w:t>%</w:t>
      </w:r>
      <w:r w:rsidR="009D76BC">
        <w:rPr>
          <w:rFonts w:ascii="Arial" w:hAnsi="Arial" w:cs="Arial"/>
          <w:sz w:val="21"/>
          <w:szCs w:val="21"/>
        </w:rPr>
        <w:t xml:space="preserve"> - PASS COMPULSORY</w:t>
      </w:r>
    </w:p>
    <w:p w14:paraId="74F6DDA3" w14:textId="77777777" w:rsidR="008D4447" w:rsidRPr="00C95CFA" w:rsidRDefault="008D4447" w:rsidP="00C95CFA">
      <w:pPr>
        <w:spacing w:before="60" w:after="60"/>
        <w:ind w:left="426" w:right="260"/>
        <w:jc w:val="both"/>
        <w:rPr>
          <w:rFonts w:ascii="Arial" w:hAnsi="Arial" w:cs="Arial"/>
          <w:b/>
          <w:iCs/>
          <w:sz w:val="21"/>
          <w:szCs w:val="21"/>
        </w:rPr>
      </w:pPr>
    </w:p>
    <w:p w14:paraId="3DA1BBE3" w14:textId="2E10FC7C" w:rsidR="00696FF5" w:rsidRPr="00C95CFA" w:rsidRDefault="00C95CFA" w:rsidP="00C95CFA">
      <w:pPr>
        <w:spacing w:before="60" w:after="60"/>
        <w:ind w:left="567" w:right="260" w:hanging="567"/>
        <w:jc w:val="both"/>
        <w:rPr>
          <w:rFonts w:ascii="Arial" w:hAnsi="Arial" w:cs="Arial"/>
          <w:iCs/>
          <w:sz w:val="21"/>
          <w:szCs w:val="21"/>
        </w:rPr>
      </w:pPr>
      <w:r>
        <w:rPr>
          <w:rFonts w:ascii="Arial" w:hAnsi="Arial" w:cs="Arial"/>
          <w:iCs/>
          <w:sz w:val="21"/>
          <w:szCs w:val="21"/>
        </w:rPr>
        <w:t>13.2</w:t>
      </w:r>
      <w:r>
        <w:rPr>
          <w:rFonts w:ascii="Arial" w:hAnsi="Arial" w:cs="Arial"/>
          <w:iCs/>
          <w:sz w:val="21"/>
          <w:szCs w:val="21"/>
        </w:rPr>
        <w:tab/>
      </w:r>
      <w:r w:rsidR="00696FF5" w:rsidRPr="00C95CFA">
        <w:rPr>
          <w:rFonts w:ascii="Arial" w:hAnsi="Arial" w:cs="Arial"/>
          <w:iCs/>
          <w:sz w:val="21"/>
          <w:szCs w:val="21"/>
        </w:rPr>
        <w:t xml:space="preserve">Reassessment methods </w:t>
      </w:r>
    </w:p>
    <w:p w14:paraId="00B1CF1B" w14:textId="3FC7C555" w:rsidR="00B72470" w:rsidRPr="00C95CFA" w:rsidRDefault="00E75902" w:rsidP="00C95CFA">
      <w:pPr>
        <w:spacing w:before="60" w:after="60"/>
        <w:ind w:left="567" w:right="260"/>
        <w:jc w:val="both"/>
        <w:rPr>
          <w:rFonts w:ascii="Arial" w:hAnsi="Arial" w:cs="Arial"/>
          <w:iCs/>
          <w:sz w:val="21"/>
          <w:szCs w:val="21"/>
        </w:rPr>
      </w:pPr>
      <w:r w:rsidRPr="00C95CFA">
        <w:rPr>
          <w:rFonts w:ascii="Arial" w:hAnsi="Arial" w:cs="Arial"/>
          <w:sz w:val="21"/>
          <w:szCs w:val="21"/>
        </w:rPr>
        <w:t>100% coursework</w:t>
      </w:r>
    </w:p>
    <w:p w14:paraId="4062F7E7" w14:textId="77777777" w:rsidR="008D4447" w:rsidRPr="00C95CFA" w:rsidRDefault="008D4447" w:rsidP="00C95CFA">
      <w:pPr>
        <w:spacing w:before="60" w:after="60"/>
        <w:ind w:left="426" w:right="260"/>
        <w:jc w:val="both"/>
        <w:rPr>
          <w:rFonts w:ascii="Arial" w:hAnsi="Arial" w:cs="Arial"/>
          <w:iCs/>
          <w:sz w:val="21"/>
          <w:szCs w:val="21"/>
        </w:rPr>
      </w:pPr>
    </w:p>
    <w:p w14:paraId="2FCD427F" w14:textId="33162424" w:rsidR="00274ED7" w:rsidRPr="00C95CFA" w:rsidRDefault="006F3F8B" w:rsidP="00C95CFA">
      <w:pPr>
        <w:pStyle w:val="Heading2"/>
        <w:spacing w:before="60" w:after="60" w:line="276" w:lineRule="auto"/>
        <w:ind w:right="260"/>
        <w:rPr>
          <w:sz w:val="21"/>
          <w:szCs w:val="21"/>
        </w:rPr>
      </w:pPr>
      <w:r w:rsidRPr="00C95CFA">
        <w:rPr>
          <w:sz w:val="21"/>
          <w:szCs w:val="21"/>
        </w:rPr>
        <w:t xml:space="preserve">Map of </w:t>
      </w:r>
      <w:r w:rsidR="00883204" w:rsidRPr="00C95CFA">
        <w:rPr>
          <w:sz w:val="21"/>
          <w:szCs w:val="21"/>
        </w:rPr>
        <w:t xml:space="preserve">module learning outcomes </w:t>
      </w:r>
      <w:r w:rsidR="00B30E07" w:rsidRPr="00C95CFA">
        <w:rPr>
          <w:sz w:val="21"/>
          <w:szCs w:val="21"/>
        </w:rPr>
        <w:t xml:space="preserve">(sections </w:t>
      </w:r>
      <w:r w:rsidR="00B2615D" w:rsidRPr="00C95CFA">
        <w:rPr>
          <w:sz w:val="21"/>
          <w:szCs w:val="21"/>
        </w:rPr>
        <w:t>9</w:t>
      </w:r>
      <w:r w:rsidR="00B30E07" w:rsidRPr="00C95CFA">
        <w:rPr>
          <w:sz w:val="21"/>
          <w:szCs w:val="21"/>
        </w:rPr>
        <w:t xml:space="preserve"> &amp; </w:t>
      </w:r>
      <w:r w:rsidR="00B2615D" w:rsidRPr="00C95CFA">
        <w:rPr>
          <w:sz w:val="21"/>
          <w:szCs w:val="21"/>
        </w:rPr>
        <w:t>10</w:t>
      </w:r>
      <w:r w:rsidR="00B30E07" w:rsidRPr="00C95CFA">
        <w:rPr>
          <w:sz w:val="21"/>
          <w:szCs w:val="21"/>
        </w:rPr>
        <w:t>)</w:t>
      </w:r>
      <w:r w:rsidR="00883204" w:rsidRPr="00C95CFA">
        <w:rPr>
          <w:sz w:val="21"/>
          <w:szCs w:val="21"/>
        </w:rPr>
        <w:t xml:space="preserve"> to l</w:t>
      </w:r>
      <w:r w:rsidRPr="00C95CFA">
        <w:rPr>
          <w:sz w:val="21"/>
          <w:szCs w:val="21"/>
        </w:rPr>
        <w:t>earning</w:t>
      </w:r>
      <w:r w:rsidR="00B30E07" w:rsidRPr="00C95CFA">
        <w:rPr>
          <w:sz w:val="21"/>
          <w:szCs w:val="21"/>
        </w:rPr>
        <w:t xml:space="preserve"> and </w:t>
      </w:r>
      <w:r w:rsidR="00883204" w:rsidRPr="00C95CFA">
        <w:rPr>
          <w:sz w:val="21"/>
          <w:szCs w:val="21"/>
        </w:rPr>
        <w:t>teaching m</w:t>
      </w:r>
      <w:r w:rsidR="00B30E07" w:rsidRPr="00C95CFA">
        <w:rPr>
          <w:sz w:val="21"/>
          <w:szCs w:val="21"/>
        </w:rPr>
        <w:t>ethods (section</w:t>
      </w:r>
      <w:r w:rsidR="00B2615D" w:rsidRPr="00C95CFA">
        <w:rPr>
          <w:sz w:val="21"/>
          <w:szCs w:val="21"/>
        </w:rPr>
        <w:t xml:space="preserve"> </w:t>
      </w:r>
      <w:r w:rsidR="00B30E07" w:rsidRPr="00C95CFA">
        <w:rPr>
          <w:sz w:val="21"/>
          <w:szCs w:val="21"/>
        </w:rPr>
        <w:t>1</w:t>
      </w:r>
      <w:r w:rsidR="00B2615D" w:rsidRPr="00C95CFA">
        <w:rPr>
          <w:sz w:val="21"/>
          <w:szCs w:val="21"/>
        </w:rPr>
        <w:t>3</w:t>
      </w:r>
      <w:r w:rsidRPr="00C95CFA">
        <w:rPr>
          <w:sz w:val="21"/>
          <w:szCs w:val="21"/>
        </w:rPr>
        <w:t>) and m</w:t>
      </w:r>
      <w:r w:rsidR="00883204" w:rsidRPr="00C95CFA">
        <w:rPr>
          <w:sz w:val="21"/>
          <w:szCs w:val="21"/>
        </w:rPr>
        <w:t>ethods of a</w:t>
      </w:r>
      <w:r w:rsidR="00B30E07" w:rsidRPr="00C95CFA">
        <w:rPr>
          <w:sz w:val="21"/>
          <w:szCs w:val="21"/>
        </w:rPr>
        <w:t>ssessment (section 1</w:t>
      </w:r>
      <w:r w:rsidR="00B2615D" w:rsidRPr="00C95CFA">
        <w:rPr>
          <w:sz w:val="21"/>
          <w:szCs w:val="21"/>
        </w:rPr>
        <w:t>4</w:t>
      </w:r>
      <w:r w:rsidR="00EF4933" w:rsidRPr="00C95CFA">
        <w:rPr>
          <w:sz w:val="21"/>
          <w:szCs w:val="21"/>
        </w:rPr>
        <w:t>)</w:t>
      </w:r>
    </w:p>
    <w:p w14:paraId="707CBE74" w14:textId="252DF6B7" w:rsidR="001C1787" w:rsidRPr="00C95CFA" w:rsidRDefault="001C1787" w:rsidP="00C95CFA">
      <w:pPr>
        <w:spacing w:before="60" w:after="60"/>
        <w:ind w:left="567" w:right="260"/>
        <w:jc w:val="both"/>
        <w:rPr>
          <w:rFonts w:ascii="Arial" w:hAnsi="Arial" w:cs="Arial"/>
          <w:i/>
          <w:iCs/>
          <w:sz w:val="21"/>
          <w:szCs w:val="21"/>
        </w:rPr>
      </w:pPr>
    </w:p>
    <w:p w14:paraId="6F5E84D9" w14:textId="7F58EEDC" w:rsidR="00636058" w:rsidRPr="00C95CFA" w:rsidRDefault="00636058" w:rsidP="00C95CFA">
      <w:pPr>
        <w:spacing w:before="60" w:after="60"/>
        <w:ind w:left="567" w:right="260"/>
        <w:jc w:val="both"/>
        <w:rPr>
          <w:rFonts w:ascii="Arial" w:hAnsi="Arial" w:cs="Arial"/>
          <w:b/>
          <w:bCs/>
          <w:sz w:val="21"/>
          <w:szCs w:val="21"/>
        </w:rPr>
      </w:pPr>
      <w:r w:rsidRPr="00C95CFA">
        <w:rPr>
          <w:rFonts w:ascii="Arial" w:hAnsi="Arial" w:cs="Arial"/>
          <w:b/>
          <w:bCs/>
          <w:sz w:val="21"/>
          <w:szCs w:val="21"/>
        </w:rPr>
        <w:t>Module learning outcomes against learning and teaching methods:</w:t>
      </w:r>
    </w:p>
    <w:p w14:paraId="526E5747" w14:textId="77777777" w:rsidR="00DF7FBC" w:rsidRPr="00C95CFA" w:rsidRDefault="00DF7FBC" w:rsidP="00C95CFA">
      <w:pPr>
        <w:spacing w:before="60" w:after="60"/>
        <w:ind w:left="567" w:right="260"/>
        <w:jc w:val="both"/>
        <w:rPr>
          <w:rFonts w:ascii="Arial" w:hAnsi="Arial" w:cs="Arial"/>
          <w:i/>
          <w:iCs/>
          <w:sz w:val="21"/>
          <w:szCs w:val="21"/>
        </w:rPr>
      </w:pPr>
    </w:p>
    <w:tbl>
      <w:tblPr>
        <w:tblStyle w:val="TableGrid"/>
        <w:tblW w:w="8364" w:type="dxa"/>
        <w:jc w:val="center"/>
        <w:tblLayout w:type="fixed"/>
        <w:tblLook w:val="04A0" w:firstRow="1" w:lastRow="0" w:firstColumn="1" w:lastColumn="0" w:noHBand="0" w:noVBand="1"/>
      </w:tblPr>
      <w:tblGrid>
        <w:gridCol w:w="2268"/>
        <w:gridCol w:w="677"/>
        <w:gridCol w:w="677"/>
        <w:gridCol w:w="678"/>
        <w:gridCol w:w="677"/>
        <w:gridCol w:w="677"/>
        <w:gridCol w:w="678"/>
        <w:gridCol w:w="677"/>
        <w:gridCol w:w="677"/>
        <w:gridCol w:w="678"/>
      </w:tblGrid>
      <w:tr w:rsidR="00DF7FBC" w:rsidRPr="00C95CFA" w14:paraId="336E44C1" w14:textId="77777777" w:rsidTr="00C95CFA">
        <w:trPr>
          <w:jc w:val="center"/>
        </w:trPr>
        <w:tc>
          <w:tcPr>
            <w:tcW w:w="2268" w:type="dxa"/>
            <w:shd w:val="clear" w:color="auto" w:fill="D9D9D9" w:themeFill="background1" w:themeFillShade="D9"/>
          </w:tcPr>
          <w:p w14:paraId="6E171230" w14:textId="77777777" w:rsidR="00DF7FBC" w:rsidRPr="00C95CFA" w:rsidRDefault="00DF7FBC" w:rsidP="00C95CFA">
            <w:pPr>
              <w:spacing w:before="60" w:after="60" w:line="276" w:lineRule="auto"/>
              <w:ind w:left="33" w:right="260"/>
              <w:jc w:val="both"/>
              <w:rPr>
                <w:rFonts w:ascii="Arial" w:hAnsi="Arial" w:cs="Arial"/>
                <w:b/>
                <w:sz w:val="21"/>
                <w:szCs w:val="21"/>
              </w:rPr>
            </w:pPr>
            <w:r w:rsidRPr="00C95CFA">
              <w:rPr>
                <w:rFonts w:ascii="Arial" w:hAnsi="Arial" w:cs="Arial"/>
                <w:b/>
                <w:sz w:val="21"/>
                <w:szCs w:val="21"/>
              </w:rPr>
              <w:lastRenderedPageBreak/>
              <w:t>Module learning outcome</w:t>
            </w:r>
          </w:p>
        </w:tc>
        <w:tc>
          <w:tcPr>
            <w:tcW w:w="677" w:type="dxa"/>
          </w:tcPr>
          <w:p w14:paraId="06219BA6"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8.1</w:t>
            </w:r>
          </w:p>
        </w:tc>
        <w:tc>
          <w:tcPr>
            <w:tcW w:w="677" w:type="dxa"/>
          </w:tcPr>
          <w:p w14:paraId="525CEB79"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8.2</w:t>
            </w:r>
          </w:p>
        </w:tc>
        <w:tc>
          <w:tcPr>
            <w:tcW w:w="678" w:type="dxa"/>
          </w:tcPr>
          <w:p w14:paraId="51C25553"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8.3</w:t>
            </w:r>
          </w:p>
        </w:tc>
        <w:tc>
          <w:tcPr>
            <w:tcW w:w="677" w:type="dxa"/>
          </w:tcPr>
          <w:p w14:paraId="27503F39"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8.4</w:t>
            </w:r>
          </w:p>
        </w:tc>
        <w:tc>
          <w:tcPr>
            <w:tcW w:w="677" w:type="dxa"/>
          </w:tcPr>
          <w:p w14:paraId="4C964107"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8.5</w:t>
            </w:r>
          </w:p>
        </w:tc>
        <w:tc>
          <w:tcPr>
            <w:tcW w:w="678" w:type="dxa"/>
          </w:tcPr>
          <w:p w14:paraId="3B4982C8"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9.1</w:t>
            </w:r>
          </w:p>
        </w:tc>
        <w:tc>
          <w:tcPr>
            <w:tcW w:w="677" w:type="dxa"/>
          </w:tcPr>
          <w:p w14:paraId="0E2B1950"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9.2</w:t>
            </w:r>
          </w:p>
        </w:tc>
        <w:tc>
          <w:tcPr>
            <w:tcW w:w="677" w:type="dxa"/>
          </w:tcPr>
          <w:p w14:paraId="2676BFB2"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9.3</w:t>
            </w:r>
          </w:p>
        </w:tc>
        <w:tc>
          <w:tcPr>
            <w:tcW w:w="678" w:type="dxa"/>
          </w:tcPr>
          <w:p w14:paraId="34A4DAE5"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9.4</w:t>
            </w:r>
          </w:p>
        </w:tc>
      </w:tr>
      <w:tr w:rsidR="00DF7FBC" w:rsidRPr="00C95CFA" w14:paraId="0BBE32DF" w14:textId="77777777" w:rsidTr="00C95CFA">
        <w:trPr>
          <w:jc w:val="center"/>
        </w:trPr>
        <w:tc>
          <w:tcPr>
            <w:tcW w:w="2268" w:type="dxa"/>
            <w:shd w:val="clear" w:color="auto" w:fill="D9D9D9" w:themeFill="background1" w:themeFillShade="D9"/>
          </w:tcPr>
          <w:p w14:paraId="2850777B" w14:textId="77777777" w:rsidR="00DF7FBC" w:rsidRPr="00C95CFA" w:rsidRDefault="00DF7FBC" w:rsidP="00C95CFA">
            <w:pPr>
              <w:spacing w:before="60" w:after="60" w:line="276" w:lineRule="auto"/>
              <w:ind w:right="260"/>
              <w:jc w:val="both"/>
              <w:rPr>
                <w:rFonts w:ascii="Arial" w:hAnsi="Arial" w:cs="Arial"/>
                <w:b/>
                <w:sz w:val="21"/>
                <w:szCs w:val="21"/>
              </w:rPr>
            </w:pPr>
            <w:r w:rsidRPr="00C95CFA">
              <w:rPr>
                <w:rFonts w:ascii="Arial" w:hAnsi="Arial" w:cs="Arial"/>
                <w:b/>
                <w:sz w:val="21"/>
                <w:szCs w:val="21"/>
              </w:rPr>
              <w:t>Learning/ teaching method</w:t>
            </w:r>
          </w:p>
        </w:tc>
        <w:tc>
          <w:tcPr>
            <w:tcW w:w="677" w:type="dxa"/>
          </w:tcPr>
          <w:p w14:paraId="32047B95"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7105CB0F" w14:textId="77777777" w:rsidR="00DF7FBC" w:rsidRPr="00C95CFA" w:rsidRDefault="00DF7FBC" w:rsidP="00C95CFA">
            <w:pPr>
              <w:spacing w:before="60" w:after="60" w:line="276" w:lineRule="auto"/>
              <w:ind w:right="4"/>
              <w:jc w:val="center"/>
              <w:rPr>
                <w:rFonts w:ascii="Arial" w:hAnsi="Arial" w:cs="Arial"/>
                <w:sz w:val="21"/>
                <w:szCs w:val="21"/>
              </w:rPr>
            </w:pPr>
          </w:p>
        </w:tc>
        <w:tc>
          <w:tcPr>
            <w:tcW w:w="678" w:type="dxa"/>
          </w:tcPr>
          <w:p w14:paraId="064BE6AE"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28DD47CD"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4C184BDA" w14:textId="77777777" w:rsidR="00DF7FBC" w:rsidRPr="00C95CFA" w:rsidRDefault="00DF7FBC" w:rsidP="00C95CFA">
            <w:pPr>
              <w:spacing w:before="60" w:after="60" w:line="276" w:lineRule="auto"/>
              <w:ind w:right="4"/>
              <w:jc w:val="center"/>
              <w:rPr>
                <w:rFonts w:ascii="Arial" w:hAnsi="Arial" w:cs="Arial"/>
                <w:sz w:val="21"/>
                <w:szCs w:val="21"/>
              </w:rPr>
            </w:pPr>
          </w:p>
        </w:tc>
        <w:tc>
          <w:tcPr>
            <w:tcW w:w="678" w:type="dxa"/>
          </w:tcPr>
          <w:p w14:paraId="5B22D5DE"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62738029"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04088EEC" w14:textId="77777777" w:rsidR="00DF7FBC" w:rsidRPr="00C95CFA" w:rsidRDefault="00DF7FBC" w:rsidP="00C95CFA">
            <w:pPr>
              <w:spacing w:before="60" w:after="60" w:line="276" w:lineRule="auto"/>
              <w:ind w:right="4"/>
              <w:jc w:val="center"/>
              <w:rPr>
                <w:rFonts w:ascii="Arial" w:hAnsi="Arial" w:cs="Arial"/>
                <w:sz w:val="21"/>
                <w:szCs w:val="21"/>
              </w:rPr>
            </w:pPr>
          </w:p>
        </w:tc>
        <w:tc>
          <w:tcPr>
            <w:tcW w:w="678" w:type="dxa"/>
          </w:tcPr>
          <w:p w14:paraId="575FA809" w14:textId="77777777" w:rsidR="00DF7FBC" w:rsidRPr="00C95CFA" w:rsidRDefault="00DF7FBC" w:rsidP="00C95CFA">
            <w:pPr>
              <w:spacing w:before="60" w:after="60" w:line="276" w:lineRule="auto"/>
              <w:ind w:right="4"/>
              <w:jc w:val="center"/>
              <w:rPr>
                <w:rFonts w:ascii="Arial" w:hAnsi="Arial" w:cs="Arial"/>
                <w:sz w:val="21"/>
                <w:szCs w:val="21"/>
              </w:rPr>
            </w:pPr>
          </w:p>
        </w:tc>
      </w:tr>
      <w:tr w:rsidR="00DF7FBC" w:rsidRPr="00C95CFA" w14:paraId="46EE417F" w14:textId="77777777" w:rsidTr="00C95CFA">
        <w:trPr>
          <w:jc w:val="center"/>
        </w:trPr>
        <w:tc>
          <w:tcPr>
            <w:tcW w:w="2268" w:type="dxa"/>
          </w:tcPr>
          <w:p w14:paraId="1AB24112" w14:textId="77777777" w:rsidR="00DF7FBC" w:rsidRPr="00C95CFA" w:rsidRDefault="00DF7FBC" w:rsidP="00C95CFA">
            <w:pPr>
              <w:spacing w:before="60" w:after="60" w:line="276" w:lineRule="auto"/>
              <w:ind w:right="260"/>
              <w:jc w:val="both"/>
              <w:rPr>
                <w:rFonts w:ascii="Arial" w:hAnsi="Arial" w:cs="Arial"/>
                <w:bCs/>
                <w:sz w:val="21"/>
                <w:szCs w:val="21"/>
              </w:rPr>
            </w:pPr>
            <w:r w:rsidRPr="00C95CFA">
              <w:rPr>
                <w:rFonts w:ascii="Arial" w:hAnsi="Arial" w:cs="Arial"/>
                <w:bCs/>
                <w:sz w:val="21"/>
                <w:szCs w:val="21"/>
              </w:rPr>
              <w:t>Private Study</w:t>
            </w:r>
          </w:p>
        </w:tc>
        <w:tc>
          <w:tcPr>
            <w:tcW w:w="677" w:type="dxa"/>
          </w:tcPr>
          <w:p w14:paraId="437721E3"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4C5BCCD8"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78CE49F7"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1CF87E38"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040EFCFE"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4E0C5D29"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4B5ED346"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0FDBF50E"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0454DEA6"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r>
      <w:tr w:rsidR="00DF7FBC" w:rsidRPr="00C95CFA" w14:paraId="44CBFCF0" w14:textId="77777777" w:rsidTr="00C95CFA">
        <w:trPr>
          <w:jc w:val="center"/>
        </w:trPr>
        <w:tc>
          <w:tcPr>
            <w:tcW w:w="2268" w:type="dxa"/>
          </w:tcPr>
          <w:p w14:paraId="3D539202" w14:textId="77777777" w:rsidR="00DF7FBC" w:rsidRPr="00C95CFA" w:rsidRDefault="00DF7FBC" w:rsidP="00C95CFA">
            <w:pPr>
              <w:spacing w:before="60" w:after="60" w:line="276" w:lineRule="auto"/>
              <w:ind w:right="260"/>
              <w:jc w:val="both"/>
              <w:rPr>
                <w:rFonts w:ascii="Arial" w:hAnsi="Arial" w:cs="Arial"/>
                <w:iCs/>
                <w:sz w:val="21"/>
                <w:szCs w:val="21"/>
              </w:rPr>
            </w:pPr>
            <w:r w:rsidRPr="00C95CFA">
              <w:rPr>
                <w:rFonts w:ascii="Arial" w:hAnsi="Arial" w:cs="Arial"/>
                <w:iCs/>
                <w:sz w:val="21"/>
                <w:szCs w:val="21"/>
              </w:rPr>
              <w:t>Lectures</w:t>
            </w:r>
          </w:p>
        </w:tc>
        <w:tc>
          <w:tcPr>
            <w:tcW w:w="677" w:type="dxa"/>
          </w:tcPr>
          <w:p w14:paraId="4A152DA5"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2984E165"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69C799FC"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296B3E87"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124A7CB0"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4E9E35E4"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26865062"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09C6904E" w14:textId="77777777" w:rsidR="00DF7FBC" w:rsidRPr="00C95CFA" w:rsidRDefault="00DF7FBC" w:rsidP="00C95CFA">
            <w:pPr>
              <w:spacing w:before="60" w:after="60" w:line="276" w:lineRule="auto"/>
              <w:ind w:right="4"/>
              <w:jc w:val="center"/>
              <w:rPr>
                <w:rFonts w:ascii="Arial" w:hAnsi="Arial" w:cs="Arial"/>
                <w:sz w:val="21"/>
                <w:szCs w:val="21"/>
              </w:rPr>
            </w:pPr>
          </w:p>
        </w:tc>
        <w:tc>
          <w:tcPr>
            <w:tcW w:w="678" w:type="dxa"/>
          </w:tcPr>
          <w:p w14:paraId="219AA581" w14:textId="77777777" w:rsidR="00DF7FBC" w:rsidRPr="00C95CFA" w:rsidRDefault="00DF7FBC" w:rsidP="00C95CFA">
            <w:pPr>
              <w:spacing w:before="60" w:after="60" w:line="276" w:lineRule="auto"/>
              <w:ind w:right="4"/>
              <w:jc w:val="center"/>
              <w:rPr>
                <w:rFonts w:ascii="Arial" w:hAnsi="Arial" w:cs="Arial"/>
                <w:sz w:val="21"/>
                <w:szCs w:val="21"/>
              </w:rPr>
            </w:pPr>
          </w:p>
        </w:tc>
      </w:tr>
      <w:tr w:rsidR="00DF7FBC" w:rsidRPr="00C95CFA" w14:paraId="4D8BF886" w14:textId="77777777" w:rsidTr="00C95CFA">
        <w:trPr>
          <w:jc w:val="center"/>
        </w:trPr>
        <w:tc>
          <w:tcPr>
            <w:tcW w:w="2268" w:type="dxa"/>
          </w:tcPr>
          <w:p w14:paraId="60B34A11" w14:textId="77777777" w:rsidR="00DF7FBC" w:rsidRPr="00C95CFA" w:rsidRDefault="00DF7FBC" w:rsidP="00C95CFA">
            <w:pPr>
              <w:spacing w:before="60" w:after="60" w:line="276" w:lineRule="auto"/>
              <w:ind w:right="260"/>
              <w:jc w:val="both"/>
              <w:rPr>
                <w:rFonts w:ascii="Arial" w:hAnsi="Arial" w:cs="Arial"/>
                <w:iCs/>
                <w:sz w:val="21"/>
                <w:szCs w:val="21"/>
              </w:rPr>
            </w:pPr>
            <w:r w:rsidRPr="00C95CFA">
              <w:rPr>
                <w:rFonts w:ascii="Arial" w:hAnsi="Arial" w:cs="Arial"/>
                <w:iCs/>
                <w:sz w:val="21"/>
                <w:szCs w:val="21"/>
              </w:rPr>
              <w:t>Seminars</w:t>
            </w:r>
          </w:p>
        </w:tc>
        <w:tc>
          <w:tcPr>
            <w:tcW w:w="677" w:type="dxa"/>
          </w:tcPr>
          <w:p w14:paraId="592D67EF"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3DF91C08"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18B54171"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7C9C3A0E"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106C1929"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1E0DE6EE"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1660F24F"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203C7CDE"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4B8F2504" w14:textId="77777777" w:rsidR="00DF7FBC" w:rsidRPr="00C95CFA" w:rsidRDefault="00DF7FBC" w:rsidP="00C95CFA">
            <w:pPr>
              <w:spacing w:before="60" w:after="60" w:line="276" w:lineRule="auto"/>
              <w:ind w:right="4"/>
              <w:jc w:val="center"/>
              <w:rPr>
                <w:rFonts w:ascii="Arial" w:hAnsi="Arial" w:cs="Arial"/>
                <w:sz w:val="21"/>
                <w:szCs w:val="21"/>
              </w:rPr>
            </w:pPr>
          </w:p>
        </w:tc>
      </w:tr>
      <w:tr w:rsidR="00DF7FBC" w:rsidRPr="00C95CFA" w14:paraId="6ED5CE38" w14:textId="77777777" w:rsidTr="00C95CFA">
        <w:trPr>
          <w:jc w:val="center"/>
        </w:trPr>
        <w:tc>
          <w:tcPr>
            <w:tcW w:w="2268" w:type="dxa"/>
            <w:shd w:val="clear" w:color="auto" w:fill="D9D9D9" w:themeFill="background1" w:themeFillShade="D9"/>
          </w:tcPr>
          <w:p w14:paraId="0DCA0001" w14:textId="77777777" w:rsidR="00DF7FBC" w:rsidRPr="00C95CFA" w:rsidRDefault="00DF7FBC" w:rsidP="00C95CFA">
            <w:pPr>
              <w:spacing w:before="60" w:after="60" w:line="276" w:lineRule="auto"/>
              <w:ind w:right="260"/>
              <w:jc w:val="both"/>
              <w:rPr>
                <w:rFonts w:ascii="Arial" w:hAnsi="Arial" w:cs="Arial"/>
                <w:b/>
                <w:sz w:val="21"/>
                <w:szCs w:val="21"/>
              </w:rPr>
            </w:pPr>
            <w:r w:rsidRPr="00C95CFA">
              <w:rPr>
                <w:rFonts w:ascii="Arial" w:hAnsi="Arial" w:cs="Arial"/>
                <w:b/>
                <w:sz w:val="21"/>
                <w:szCs w:val="21"/>
              </w:rPr>
              <w:t>Assessment method</w:t>
            </w:r>
          </w:p>
        </w:tc>
        <w:tc>
          <w:tcPr>
            <w:tcW w:w="677" w:type="dxa"/>
          </w:tcPr>
          <w:p w14:paraId="196ED93E"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4C90DFD0" w14:textId="77777777" w:rsidR="00DF7FBC" w:rsidRPr="00C95CFA" w:rsidRDefault="00DF7FBC" w:rsidP="00C95CFA">
            <w:pPr>
              <w:spacing w:before="60" w:after="60" w:line="276" w:lineRule="auto"/>
              <w:ind w:right="4"/>
              <w:jc w:val="center"/>
              <w:rPr>
                <w:rFonts w:ascii="Arial" w:hAnsi="Arial" w:cs="Arial"/>
                <w:sz w:val="21"/>
                <w:szCs w:val="21"/>
              </w:rPr>
            </w:pPr>
          </w:p>
        </w:tc>
        <w:tc>
          <w:tcPr>
            <w:tcW w:w="678" w:type="dxa"/>
          </w:tcPr>
          <w:p w14:paraId="6CE7028E"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7559F32D"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16D2ED47" w14:textId="77777777" w:rsidR="00DF7FBC" w:rsidRPr="00C95CFA" w:rsidRDefault="00DF7FBC" w:rsidP="00C95CFA">
            <w:pPr>
              <w:spacing w:before="60" w:after="60" w:line="276" w:lineRule="auto"/>
              <w:ind w:right="4"/>
              <w:jc w:val="center"/>
              <w:rPr>
                <w:rFonts w:ascii="Arial" w:hAnsi="Arial" w:cs="Arial"/>
                <w:sz w:val="21"/>
                <w:szCs w:val="21"/>
              </w:rPr>
            </w:pPr>
          </w:p>
        </w:tc>
        <w:tc>
          <w:tcPr>
            <w:tcW w:w="678" w:type="dxa"/>
          </w:tcPr>
          <w:p w14:paraId="34E56DDF"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60B4DCE0"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158A678D" w14:textId="77777777" w:rsidR="00DF7FBC" w:rsidRPr="00C95CFA" w:rsidRDefault="00DF7FBC" w:rsidP="00C95CFA">
            <w:pPr>
              <w:spacing w:before="60" w:after="60" w:line="276" w:lineRule="auto"/>
              <w:ind w:right="4"/>
              <w:jc w:val="center"/>
              <w:rPr>
                <w:rFonts w:ascii="Arial" w:hAnsi="Arial" w:cs="Arial"/>
                <w:sz w:val="21"/>
                <w:szCs w:val="21"/>
              </w:rPr>
            </w:pPr>
          </w:p>
        </w:tc>
        <w:tc>
          <w:tcPr>
            <w:tcW w:w="678" w:type="dxa"/>
          </w:tcPr>
          <w:p w14:paraId="79B34E75" w14:textId="77777777" w:rsidR="00DF7FBC" w:rsidRPr="00C95CFA" w:rsidRDefault="00DF7FBC" w:rsidP="00C95CFA">
            <w:pPr>
              <w:spacing w:before="60" w:after="60" w:line="276" w:lineRule="auto"/>
              <w:ind w:right="4"/>
              <w:jc w:val="center"/>
              <w:rPr>
                <w:rFonts w:ascii="Arial" w:hAnsi="Arial" w:cs="Arial"/>
                <w:sz w:val="21"/>
                <w:szCs w:val="21"/>
              </w:rPr>
            </w:pPr>
          </w:p>
        </w:tc>
      </w:tr>
      <w:tr w:rsidR="00DF7FBC" w:rsidRPr="00C95CFA" w14:paraId="7A806631" w14:textId="77777777" w:rsidTr="00C95CFA">
        <w:trPr>
          <w:jc w:val="center"/>
        </w:trPr>
        <w:tc>
          <w:tcPr>
            <w:tcW w:w="2268" w:type="dxa"/>
          </w:tcPr>
          <w:p w14:paraId="1B5533F4" w14:textId="77777777" w:rsidR="00DF7FBC" w:rsidRPr="00C95CFA" w:rsidRDefault="00DF7FBC" w:rsidP="00C95CFA">
            <w:pPr>
              <w:spacing w:before="60" w:after="60" w:line="276" w:lineRule="auto"/>
              <w:ind w:right="260"/>
              <w:jc w:val="both"/>
              <w:rPr>
                <w:rFonts w:ascii="Arial" w:hAnsi="Arial" w:cs="Arial"/>
                <w:iCs/>
                <w:sz w:val="21"/>
                <w:szCs w:val="21"/>
              </w:rPr>
            </w:pPr>
            <w:r w:rsidRPr="00C95CFA">
              <w:rPr>
                <w:rFonts w:ascii="Arial" w:hAnsi="Arial" w:cs="Arial"/>
                <w:iCs/>
                <w:sz w:val="21"/>
                <w:szCs w:val="21"/>
              </w:rPr>
              <w:t>Reflective piece</w:t>
            </w:r>
          </w:p>
        </w:tc>
        <w:tc>
          <w:tcPr>
            <w:tcW w:w="677" w:type="dxa"/>
          </w:tcPr>
          <w:p w14:paraId="2EB6E9FD"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3A3B5A4A"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12039863"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2EF9B6BA" w14:textId="6DEA2DDC"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3CE3D037"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0AB7B53C" w14:textId="4BEE44E9"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44B07DD0"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41D76530"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7F51A6FE"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r>
      <w:tr w:rsidR="00DF7FBC" w:rsidRPr="00C95CFA" w14:paraId="5800B685" w14:textId="77777777" w:rsidTr="00C95CFA">
        <w:trPr>
          <w:jc w:val="center"/>
        </w:trPr>
        <w:tc>
          <w:tcPr>
            <w:tcW w:w="2268" w:type="dxa"/>
          </w:tcPr>
          <w:p w14:paraId="2ADD52D3" w14:textId="77777777" w:rsidR="00DF7FBC" w:rsidRPr="00C95CFA" w:rsidRDefault="00DF7FBC" w:rsidP="00C95CFA">
            <w:pPr>
              <w:spacing w:before="60" w:after="60" w:line="276" w:lineRule="auto"/>
              <w:ind w:right="260"/>
              <w:jc w:val="both"/>
              <w:rPr>
                <w:rFonts w:ascii="Arial" w:hAnsi="Arial" w:cs="Arial"/>
                <w:iCs/>
                <w:sz w:val="21"/>
                <w:szCs w:val="21"/>
              </w:rPr>
            </w:pPr>
            <w:r w:rsidRPr="00C95CFA">
              <w:rPr>
                <w:rFonts w:ascii="Arial" w:hAnsi="Arial" w:cs="Arial"/>
                <w:iCs/>
                <w:sz w:val="21"/>
                <w:szCs w:val="21"/>
              </w:rPr>
              <w:t>Case study report</w:t>
            </w:r>
          </w:p>
        </w:tc>
        <w:tc>
          <w:tcPr>
            <w:tcW w:w="677" w:type="dxa"/>
          </w:tcPr>
          <w:p w14:paraId="07BF2739"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4B505C85"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64FA379A"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6E33EE40"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59480F40"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3C7DE9C9"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457E8E33"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23220DA0"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6C717775"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r>
    </w:tbl>
    <w:p w14:paraId="3309D654" w14:textId="77777777" w:rsidR="00636058" w:rsidRPr="00C95CFA" w:rsidRDefault="00636058" w:rsidP="00C95CFA">
      <w:pPr>
        <w:spacing w:before="60" w:after="60"/>
        <w:ind w:left="426" w:right="260"/>
        <w:jc w:val="both"/>
        <w:rPr>
          <w:rFonts w:ascii="Arial" w:hAnsi="Arial" w:cs="Arial"/>
          <w:b/>
          <w:iCs/>
          <w:sz w:val="21"/>
          <w:szCs w:val="21"/>
        </w:rPr>
      </w:pPr>
    </w:p>
    <w:p w14:paraId="03283DDF" w14:textId="77777777" w:rsidR="00883204" w:rsidRPr="00C95CFA" w:rsidRDefault="00883204" w:rsidP="00C95CFA">
      <w:pPr>
        <w:pStyle w:val="Heading2"/>
        <w:spacing w:before="60" w:after="60" w:line="276" w:lineRule="auto"/>
        <w:ind w:right="260"/>
        <w:rPr>
          <w:iCs/>
          <w:sz w:val="21"/>
          <w:szCs w:val="21"/>
        </w:rPr>
      </w:pPr>
      <w:r w:rsidRPr="00C95CFA">
        <w:rPr>
          <w:sz w:val="21"/>
          <w:szCs w:val="21"/>
        </w:rPr>
        <w:t xml:space="preserve">Inclusive module design </w:t>
      </w:r>
    </w:p>
    <w:p w14:paraId="39DA4ADC" w14:textId="221A2897" w:rsidR="00883204" w:rsidRPr="00C95CFA" w:rsidRDefault="00883204" w:rsidP="00C95CFA">
      <w:pPr>
        <w:autoSpaceDE w:val="0"/>
        <w:autoSpaceDN w:val="0"/>
        <w:adjustRightInd w:val="0"/>
        <w:spacing w:before="60" w:after="60"/>
        <w:ind w:left="567" w:right="260"/>
        <w:jc w:val="both"/>
        <w:rPr>
          <w:rFonts w:ascii="Arial" w:hAnsi="Arial" w:cs="Arial"/>
          <w:sz w:val="21"/>
          <w:szCs w:val="21"/>
        </w:rPr>
      </w:pPr>
      <w:r w:rsidRPr="00C95CFA">
        <w:rPr>
          <w:rFonts w:ascii="Arial" w:hAnsi="Arial" w:cs="Arial"/>
          <w:sz w:val="21"/>
          <w:szCs w:val="21"/>
        </w:rPr>
        <w:t xml:space="preserve">The </w:t>
      </w:r>
      <w:r w:rsidR="007A49C1" w:rsidRPr="00C95CFA">
        <w:rPr>
          <w:rFonts w:ascii="Arial" w:hAnsi="Arial" w:cs="Arial"/>
          <w:sz w:val="21"/>
          <w:szCs w:val="21"/>
        </w:rPr>
        <w:t>Division</w:t>
      </w:r>
      <w:r w:rsidR="00DF7FBC" w:rsidRPr="00C95CFA">
        <w:rPr>
          <w:rFonts w:ascii="Arial" w:hAnsi="Arial" w:cs="Arial"/>
          <w:sz w:val="21"/>
          <w:szCs w:val="21"/>
        </w:rPr>
        <w:t>/school</w:t>
      </w:r>
      <w:r w:rsidRPr="00C95CFA">
        <w:rPr>
          <w:rFonts w:ascii="Arial" w:hAnsi="Arial" w:cs="Arial"/>
          <w:sz w:val="21"/>
          <w:szCs w:val="21"/>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C95CFA" w:rsidRDefault="00883204" w:rsidP="00C95CFA">
      <w:pPr>
        <w:autoSpaceDE w:val="0"/>
        <w:autoSpaceDN w:val="0"/>
        <w:adjustRightInd w:val="0"/>
        <w:spacing w:before="60" w:after="60"/>
        <w:ind w:left="567" w:right="260"/>
        <w:jc w:val="both"/>
        <w:rPr>
          <w:rFonts w:ascii="Arial" w:hAnsi="Arial" w:cs="Arial"/>
          <w:sz w:val="21"/>
          <w:szCs w:val="21"/>
        </w:rPr>
      </w:pPr>
      <w:r w:rsidRPr="00C95CFA">
        <w:rPr>
          <w:rFonts w:ascii="Arial" w:hAnsi="Arial" w:cs="Arial"/>
          <w:sz w:val="21"/>
          <w:szCs w:val="21"/>
        </w:rPr>
        <w:t>The inclusive practices in the guidance (see Annex B Appendix A) have been considered in order to support all students in the following areas:</w:t>
      </w:r>
    </w:p>
    <w:p w14:paraId="12A1AB1B" w14:textId="77777777" w:rsidR="00883204" w:rsidRPr="00C95CFA" w:rsidRDefault="00883204" w:rsidP="00C95CFA">
      <w:pPr>
        <w:autoSpaceDE w:val="0"/>
        <w:autoSpaceDN w:val="0"/>
        <w:adjustRightInd w:val="0"/>
        <w:spacing w:before="60" w:after="60"/>
        <w:ind w:left="567" w:right="260"/>
        <w:jc w:val="both"/>
        <w:rPr>
          <w:rFonts w:ascii="Arial" w:hAnsi="Arial" w:cs="Arial"/>
          <w:bCs/>
          <w:sz w:val="21"/>
          <w:szCs w:val="21"/>
        </w:rPr>
      </w:pPr>
      <w:r w:rsidRPr="00C95CFA">
        <w:rPr>
          <w:rFonts w:ascii="Arial" w:hAnsi="Arial" w:cs="Arial"/>
          <w:sz w:val="21"/>
          <w:szCs w:val="21"/>
        </w:rPr>
        <w:t xml:space="preserve">a) </w:t>
      </w:r>
      <w:r w:rsidRPr="00C95CFA">
        <w:rPr>
          <w:rFonts w:ascii="Arial" w:hAnsi="Arial" w:cs="Arial"/>
          <w:bCs/>
          <w:sz w:val="21"/>
          <w:szCs w:val="21"/>
        </w:rPr>
        <w:t>Accessible resources and curriculum</w:t>
      </w:r>
    </w:p>
    <w:p w14:paraId="7D22CEC9" w14:textId="1BCA22BF" w:rsidR="00883204" w:rsidRPr="00C95CFA" w:rsidRDefault="00883204" w:rsidP="00C95CFA">
      <w:pPr>
        <w:tabs>
          <w:tab w:val="left" w:pos="567"/>
        </w:tabs>
        <w:autoSpaceDE w:val="0"/>
        <w:autoSpaceDN w:val="0"/>
        <w:adjustRightInd w:val="0"/>
        <w:spacing w:before="60" w:after="60"/>
        <w:ind w:left="567" w:right="260"/>
        <w:jc w:val="both"/>
        <w:rPr>
          <w:rFonts w:ascii="Arial" w:hAnsi="Arial" w:cs="Arial"/>
          <w:color w:val="000000"/>
          <w:sz w:val="21"/>
          <w:szCs w:val="21"/>
        </w:rPr>
      </w:pPr>
      <w:r w:rsidRPr="00C95CFA">
        <w:rPr>
          <w:rFonts w:ascii="Arial" w:hAnsi="Arial" w:cs="Arial"/>
          <w:sz w:val="21"/>
          <w:szCs w:val="21"/>
        </w:rPr>
        <w:t xml:space="preserve">b) </w:t>
      </w:r>
      <w:r w:rsidRPr="00C95CFA">
        <w:rPr>
          <w:rFonts w:ascii="Arial" w:hAnsi="Arial" w:cs="Arial"/>
          <w:bCs/>
          <w:sz w:val="21"/>
          <w:szCs w:val="21"/>
        </w:rPr>
        <w:t>Learning</w:t>
      </w:r>
      <w:r w:rsidR="00BB2045" w:rsidRPr="00C95CFA">
        <w:rPr>
          <w:rFonts w:ascii="Arial" w:hAnsi="Arial" w:cs="Arial"/>
          <w:bCs/>
          <w:sz w:val="21"/>
          <w:szCs w:val="21"/>
        </w:rPr>
        <w:t>,</w:t>
      </w:r>
      <w:r w:rsidRPr="00C95CFA">
        <w:rPr>
          <w:rFonts w:ascii="Arial" w:hAnsi="Arial" w:cs="Arial"/>
          <w:bCs/>
          <w:sz w:val="21"/>
          <w:szCs w:val="21"/>
        </w:rPr>
        <w:t xml:space="preserve"> teaching and assessment methods</w:t>
      </w:r>
    </w:p>
    <w:p w14:paraId="3B63E0C4" w14:textId="77777777" w:rsidR="00096DA4" w:rsidRPr="00C95CFA" w:rsidRDefault="00096DA4" w:rsidP="00C95CFA">
      <w:pPr>
        <w:spacing w:before="60" w:after="60"/>
        <w:ind w:left="426" w:right="260"/>
        <w:jc w:val="both"/>
        <w:rPr>
          <w:rFonts w:ascii="Arial" w:hAnsi="Arial" w:cs="Arial"/>
          <w:i/>
          <w:iCs/>
          <w:sz w:val="21"/>
          <w:szCs w:val="21"/>
        </w:rPr>
      </w:pPr>
    </w:p>
    <w:p w14:paraId="01B2A0D7" w14:textId="6093FA13" w:rsidR="009A2D37" w:rsidRPr="00C95CFA" w:rsidRDefault="00883204" w:rsidP="00C95CFA">
      <w:pPr>
        <w:pStyle w:val="Heading2"/>
        <w:spacing w:before="60" w:after="60" w:line="276" w:lineRule="auto"/>
        <w:ind w:right="260"/>
        <w:rPr>
          <w:sz w:val="21"/>
          <w:szCs w:val="21"/>
        </w:rPr>
      </w:pPr>
      <w:r w:rsidRPr="00C95CFA">
        <w:rPr>
          <w:sz w:val="21"/>
          <w:szCs w:val="21"/>
        </w:rPr>
        <w:t>Campus(es) or c</w:t>
      </w:r>
      <w:r w:rsidR="009A2D37" w:rsidRPr="00C95CFA">
        <w:rPr>
          <w:sz w:val="21"/>
          <w:szCs w:val="21"/>
        </w:rPr>
        <w:t>entre(s)</w:t>
      </w:r>
      <w:r w:rsidRPr="00C95CFA">
        <w:rPr>
          <w:sz w:val="21"/>
          <w:szCs w:val="21"/>
        </w:rPr>
        <w:t xml:space="preserve"> where module will be delivered</w:t>
      </w:r>
    </w:p>
    <w:p w14:paraId="38DBDA25" w14:textId="0FF0F4B9" w:rsidR="008D4447" w:rsidRDefault="00DF7FBC" w:rsidP="00C95CFA">
      <w:pPr>
        <w:spacing w:before="60" w:after="60"/>
        <w:ind w:right="260" w:firstLine="567"/>
        <w:jc w:val="both"/>
        <w:rPr>
          <w:rFonts w:ascii="Arial" w:hAnsi="Arial" w:cs="Arial"/>
          <w:sz w:val="21"/>
          <w:szCs w:val="21"/>
        </w:rPr>
      </w:pPr>
      <w:r w:rsidRPr="00C95CFA">
        <w:rPr>
          <w:rFonts w:ascii="Arial" w:hAnsi="Arial" w:cs="Arial"/>
          <w:sz w:val="21"/>
          <w:szCs w:val="21"/>
        </w:rPr>
        <w:t>Canterbury</w:t>
      </w:r>
    </w:p>
    <w:p w14:paraId="29E90D63" w14:textId="77777777" w:rsidR="00C95CFA" w:rsidRPr="00C95CFA" w:rsidRDefault="00C95CFA" w:rsidP="00C95CFA">
      <w:pPr>
        <w:spacing w:before="60" w:after="60"/>
        <w:ind w:right="260" w:firstLine="567"/>
        <w:jc w:val="both"/>
        <w:rPr>
          <w:rFonts w:ascii="Arial" w:hAnsi="Arial" w:cs="Arial"/>
          <w:iCs/>
          <w:sz w:val="21"/>
          <w:szCs w:val="21"/>
        </w:rPr>
      </w:pPr>
    </w:p>
    <w:p w14:paraId="654C7CE7" w14:textId="77777777" w:rsidR="00883204" w:rsidRPr="00C95CFA" w:rsidRDefault="00883204" w:rsidP="00C95CFA">
      <w:pPr>
        <w:pStyle w:val="Heading2"/>
        <w:spacing w:before="60" w:after="60" w:line="276" w:lineRule="auto"/>
        <w:ind w:right="260"/>
        <w:rPr>
          <w:sz w:val="21"/>
          <w:szCs w:val="21"/>
        </w:rPr>
      </w:pPr>
      <w:r w:rsidRPr="00C95CFA">
        <w:rPr>
          <w:sz w:val="21"/>
          <w:szCs w:val="21"/>
        </w:rPr>
        <w:t xml:space="preserve">Internationalisation </w:t>
      </w:r>
    </w:p>
    <w:p w14:paraId="62688410" w14:textId="0DBD2581" w:rsidR="00DF7FBC" w:rsidRPr="00C95CFA" w:rsidRDefault="00DF7FBC" w:rsidP="00C95CFA">
      <w:pPr>
        <w:spacing w:before="60" w:after="60"/>
        <w:ind w:left="567" w:right="260"/>
        <w:jc w:val="both"/>
        <w:rPr>
          <w:rFonts w:ascii="Arial" w:hAnsi="Arial" w:cs="Arial"/>
          <w:b/>
          <w:sz w:val="21"/>
          <w:szCs w:val="21"/>
        </w:rPr>
      </w:pPr>
      <w:r w:rsidRPr="00C95CFA">
        <w:rPr>
          <w:rFonts w:ascii="Arial" w:hAnsi="Arial" w:cs="Arial"/>
          <w:sz w:val="21"/>
          <w:szCs w:val="21"/>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3F5B9073" w14:textId="6B341C2A" w:rsidR="009D52D0" w:rsidRPr="00C95CFA" w:rsidRDefault="009D52D0" w:rsidP="00C95CFA">
      <w:pPr>
        <w:spacing w:before="60" w:after="60"/>
        <w:ind w:right="260"/>
        <w:jc w:val="both"/>
        <w:rPr>
          <w:rFonts w:ascii="Arial" w:hAnsi="Arial" w:cs="Arial"/>
          <w:sz w:val="21"/>
          <w:szCs w:val="21"/>
        </w:rPr>
      </w:pPr>
    </w:p>
    <w:p w14:paraId="36C1544F" w14:textId="77777777" w:rsidR="00641D6D" w:rsidRPr="00C95CFA" w:rsidRDefault="00641D6D" w:rsidP="00C95CFA">
      <w:pPr>
        <w:pBdr>
          <w:bottom w:val="single" w:sz="6" w:space="1" w:color="auto"/>
        </w:pBdr>
        <w:spacing w:before="60" w:after="60"/>
        <w:ind w:right="260"/>
        <w:jc w:val="both"/>
        <w:rPr>
          <w:rFonts w:ascii="Arial" w:hAnsi="Arial" w:cs="Arial"/>
          <w:sz w:val="21"/>
          <w:szCs w:val="21"/>
        </w:rPr>
      </w:pPr>
    </w:p>
    <w:p w14:paraId="389AA616" w14:textId="77777777" w:rsidR="00C95CFA" w:rsidRDefault="00C95CFA">
      <w:pPr>
        <w:rPr>
          <w:rFonts w:ascii="Arial" w:hAnsi="Arial" w:cs="Arial"/>
          <w:b/>
          <w:sz w:val="21"/>
          <w:szCs w:val="21"/>
        </w:rPr>
      </w:pPr>
      <w:r>
        <w:rPr>
          <w:rFonts w:ascii="Arial" w:hAnsi="Arial" w:cs="Arial"/>
          <w:b/>
          <w:sz w:val="21"/>
          <w:szCs w:val="21"/>
        </w:rPr>
        <w:br w:type="page"/>
      </w:r>
    </w:p>
    <w:p w14:paraId="31CC2DF2" w14:textId="6CB360EF" w:rsidR="00441E76" w:rsidRPr="00C95CFA" w:rsidRDefault="009F5EA4" w:rsidP="00C95CFA">
      <w:pPr>
        <w:spacing w:before="60" w:after="60"/>
        <w:ind w:right="260"/>
        <w:jc w:val="both"/>
        <w:rPr>
          <w:rFonts w:ascii="Arial" w:hAnsi="Arial" w:cs="Arial"/>
          <w:b/>
          <w:sz w:val="21"/>
          <w:szCs w:val="21"/>
        </w:rPr>
      </w:pPr>
      <w:r w:rsidRPr="00C95CFA">
        <w:rPr>
          <w:rFonts w:ascii="Arial" w:hAnsi="Arial" w:cs="Arial"/>
          <w:b/>
          <w:sz w:val="21"/>
          <w:szCs w:val="21"/>
        </w:rPr>
        <w:lastRenderedPageBreak/>
        <w:t xml:space="preserve">DIVISIONAL </w:t>
      </w:r>
      <w:r w:rsidR="00441E76" w:rsidRPr="00C95CFA">
        <w:rPr>
          <w:rFonts w:ascii="Arial" w:hAnsi="Arial" w:cs="Arial"/>
          <w:b/>
          <w:sz w:val="21"/>
          <w:szCs w:val="21"/>
        </w:rPr>
        <w:t>USE ONLY</w:t>
      </w:r>
      <w:r w:rsidR="00C612A8" w:rsidRPr="00C95CFA">
        <w:rPr>
          <w:rFonts w:ascii="Arial" w:hAnsi="Arial" w:cs="Arial"/>
          <w:b/>
          <w:sz w:val="21"/>
          <w:szCs w:val="21"/>
        </w:rPr>
        <w:t xml:space="preserve"> </w:t>
      </w:r>
    </w:p>
    <w:p w14:paraId="010B6F31" w14:textId="359B19D8" w:rsidR="00D83563" w:rsidRPr="00C95CFA" w:rsidRDefault="00E1736E" w:rsidP="00C95CFA">
      <w:pPr>
        <w:spacing w:before="60" w:after="60"/>
        <w:ind w:right="260"/>
        <w:jc w:val="both"/>
        <w:rPr>
          <w:rFonts w:ascii="Arial" w:hAnsi="Arial" w:cs="Arial"/>
          <w:b/>
          <w:sz w:val="21"/>
          <w:szCs w:val="21"/>
        </w:rPr>
      </w:pPr>
      <w:r w:rsidRPr="00C95CFA">
        <w:rPr>
          <w:rFonts w:ascii="Arial" w:hAnsi="Arial" w:cs="Arial"/>
          <w:b/>
          <w:sz w:val="21"/>
          <w:szCs w:val="21"/>
        </w:rPr>
        <w:t xml:space="preserve">Module </w:t>
      </w:r>
      <w:r w:rsidR="00D83563" w:rsidRPr="00C95CFA">
        <w:rPr>
          <w:rFonts w:ascii="Arial" w:hAnsi="Arial" w:cs="Arial"/>
          <w:b/>
          <w:sz w:val="21"/>
          <w:szCs w:val="21"/>
        </w:rPr>
        <w:t>record – all revisions must be recorded in the grid and full details of the change retained in the appropriate committee records.</w:t>
      </w:r>
    </w:p>
    <w:p w14:paraId="2EB548D9" w14:textId="77777777" w:rsidR="00422B69" w:rsidRPr="00C95CFA" w:rsidRDefault="00422B69" w:rsidP="00C95CFA">
      <w:pPr>
        <w:spacing w:before="60" w:after="60"/>
        <w:ind w:right="260"/>
        <w:jc w:val="both"/>
        <w:rPr>
          <w:rFonts w:ascii="Arial" w:hAnsi="Arial" w:cs="Arial"/>
          <w:b/>
          <w:sz w:val="21"/>
          <w:szCs w:val="21"/>
        </w:rPr>
      </w:pPr>
    </w:p>
    <w:tbl>
      <w:tblPr>
        <w:tblStyle w:val="TableGrid"/>
        <w:tblW w:w="10485" w:type="dxa"/>
        <w:tblLook w:val="04A0" w:firstRow="1" w:lastRow="0" w:firstColumn="1" w:lastColumn="0" w:noHBand="0" w:noVBand="1"/>
      </w:tblPr>
      <w:tblGrid>
        <w:gridCol w:w="1587"/>
        <w:gridCol w:w="2063"/>
        <w:gridCol w:w="2807"/>
        <w:gridCol w:w="2034"/>
        <w:gridCol w:w="1994"/>
      </w:tblGrid>
      <w:tr w:rsidR="00302082" w:rsidRPr="00C95CFA" w14:paraId="52814657" w14:textId="77777777" w:rsidTr="00D43906">
        <w:trPr>
          <w:trHeight w:val="317"/>
          <w:tblHeader/>
        </w:trPr>
        <w:tc>
          <w:tcPr>
            <w:tcW w:w="1587" w:type="dxa"/>
          </w:tcPr>
          <w:p w14:paraId="7BB88073" w14:textId="77777777" w:rsidR="00422B69" w:rsidRPr="00C95CFA" w:rsidRDefault="00422B69" w:rsidP="00C95CFA">
            <w:pPr>
              <w:spacing w:before="60" w:after="60" w:line="276" w:lineRule="auto"/>
              <w:ind w:right="260"/>
              <w:jc w:val="both"/>
              <w:rPr>
                <w:rFonts w:ascii="Arial" w:hAnsi="Arial" w:cs="Arial"/>
                <w:sz w:val="21"/>
                <w:szCs w:val="21"/>
              </w:rPr>
            </w:pPr>
            <w:r w:rsidRPr="00C95CFA">
              <w:rPr>
                <w:rFonts w:ascii="Arial" w:hAnsi="Arial" w:cs="Arial"/>
                <w:sz w:val="21"/>
                <w:szCs w:val="21"/>
              </w:rPr>
              <w:t>Date approved</w:t>
            </w:r>
          </w:p>
        </w:tc>
        <w:tc>
          <w:tcPr>
            <w:tcW w:w="2063" w:type="dxa"/>
          </w:tcPr>
          <w:p w14:paraId="7024BC64" w14:textId="1E59354C" w:rsidR="00422B69" w:rsidRPr="00C95CFA" w:rsidRDefault="00E1736E" w:rsidP="00C95CFA">
            <w:pPr>
              <w:spacing w:before="60" w:after="60" w:line="276" w:lineRule="auto"/>
              <w:ind w:right="260"/>
              <w:jc w:val="both"/>
              <w:rPr>
                <w:rFonts w:ascii="Arial" w:hAnsi="Arial" w:cs="Arial"/>
                <w:sz w:val="21"/>
                <w:szCs w:val="21"/>
              </w:rPr>
            </w:pPr>
            <w:r w:rsidRPr="00C95CFA">
              <w:rPr>
                <w:rFonts w:ascii="Arial" w:hAnsi="Arial" w:cs="Arial"/>
                <w:sz w:val="21"/>
                <w:szCs w:val="21"/>
              </w:rPr>
              <w:t>New/</w:t>
            </w:r>
            <w:r w:rsidR="00422B69" w:rsidRPr="00C95CFA">
              <w:rPr>
                <w:rFonts w:ascii="Arial" w:hAnsi="Arial" w:cs="Arial"/>
                <w:sz w:val="21"/>
                <w:szCs w:val="21"/>
              </w:rPr>
              <w:t>Major/minor revision</w:t>
            </w:r>
          </w:p>
        </w:tc>
        <w:tc>
          <w:tcPr>
            <w:tcW w:w="2807" w:type="dxa"/>
          </w:tcPr>
          <w:p w14:paraId="4C5C2D42" w14:textId="40DC1BDF" w:rsidR="00422B69" w:rsidRPr="00C95CFA" w:rsidRDefault="00422B69" w:rsidP="00C95CFA">
            <w:pPr>
              <w:spacing w:before="60" w:after="60" w:line="276" w:lineRule="auto"/>
              <w:ind w:right="260"/>
              <w:jc w:val="both"/>
              <w:rPr>
                <w:rFonts w:ascii="Arial" w:hAnsi="Arial" w:cs="Arial"/>
                <w:sz w:val="21"/>
                <w:szCs w:val="21"/>
              </w:rPr>
            </w:pPr>
            <w:r w:rsidRPr="00C95CFA">
              <w:rPr>
                <w:rFonts w:ascii="Arial" w:hAnsi="Arial" w:cs="Arial"/>
                <w:sz w:val="21"/>
                <w:szCs w:val="21"/>
              </w:rPr>
              <w:t>Start date of</w:t>
            </w:r>
            <w:r w:rsidR="00710647" w:rsidRPr="00C95CFA">
              <w:rPr>
                <w:rFonts w:ascii="Arial" w:hAnsi="Arial" w:cs="Arial"/>
                <w:sz w:val="21"/>
                <w:szCs w:val="21"/>
              </w:rPr>
              <w:t xml:space="preserve"> delivery of </w:t>
            </w:r>
            <w:r w:rsidR="00E1736E" w:rsidRPr="00C95CFA">
              <w:rPr>
                <w:rFonts w:ascii="Arial" w:hAnsi="Arial" w:cs="Arial"/>
                <w:sz w:val="21"/>
                <w:szCs w:val="21"/>
              </w:rPr>
              <w:t>(</w:t>
            </w:r>
            <w:r w:rsidRPr="00C95CFA">
              <w:rPr>
                <w:rFonts w:ascii="Arial" w:hAnsi="Arial" w:cs="Arial"/>
                <w:sz w:val="21"/>
                <w:szCs w:val="21"/>
              </w:rPr>
              <w:t>revised</w:t>
            </w:r>
            <w:r w:rsidR="00E1736E" w:rsidRPr="00C95CFA">
              <w:rPr>
                <w:rFonts w:ascii="Arial" w:hAnsi="Arial" w:cs="Arial"/>
                <w:sz w:val="21"/>
                <w:szCs w:val="21"/>
              </w:rPr>
              <w:t>)</w:t>
            </w:r>
            <w:r w:rsidRPr="00C95CFA">
              <w:rPr>
                <w:rFonts w:ascii="Arial" w:hAnsi="Arial" w:cs="Arial"/>
                <w:sz w:val="21"/>
                <w:szCs w:val="21"/>
              </w:rPr>
              <w:t xml:space="preserve"> version</w:t>
            </w:r>
          </w:p>
        </w:tc>
        <w:tc>
          <w:tcPr>
            <w:tcW w:w="2034" w:type="dxa"/>
          </w:tcPr>
          <w:p w14:paraId="6BA91A4B" w14:textId="77777777" w:rsidR="00422B69" w:rsidRPr="00C95CFA" w:rsidRDefault="00422B69" w:rsidP="00C95CFA">
            <w:pPr>
              <w:spacing w:before="60" w:after="60" w:line="276" w:lineRule="auto"/>
              <w:ind w:right="260"/>
              <w:jc w:val="both"/>
              <w:rPr>
                <w:rFonts w:ascii="Arial" w:hAnsi="Arial" w:cs="Arial"/>
                <w:sz w:val="21"/>
                <w:szCs w:val="21"/>
              </w:rPr>
            </w:pPr>
            <w:r w:rsidRPr="00C95CFA">
              <w:rPr>
                <w:rFonts w:ascii="Arial" w:hAnsi="Arial" w:cs="Arial"/>
                <w:sz w:val="21"/>
                <w:szCs w:val="21"/>
              </w:rPr>
              <w:t>Section revised</w:t>
            </w:r>
          </w:p>
          <w:p w14:paraId="07410A3B" w14:textId="288B4C2F" w:rsidR="00E1736E" w:rsidRPr="00C95CFA" w:rsidRDefault="00E1736E" w:rsidP="00C95CFA">
            <w:pPr>
              <w:spacing w:before="60" w:after="60" w:line="276" w:lineRule="auto"/>
              <w:ind w:right="260"/>
              <w:jc w:val="both"/>
              <w:rPr>
                <w:rFonts w:ascii="Arial" w:hAnsi="Arial" w:cs="Arial"/>
                <w:sz w:val="21"/>
                <w:szCs w:val="21"/>
              </w:rPr>
            </w:pPr>
            <w:r w:rsidRPr="00C95CFA">
              <w:rPr>
                <w:rFonts w:ascii="Arial" w:hAnsi="Arial" w:cs="Arial"/>
                <w:sz w:val="21"/>
                <w:szCs w:val="21"/>
              </w:rPr>
              <w:t>(if applicable)</w:t>
            </w:r>
          </w:p>
        </w:tc>
        <w:tc>
          <w:tcPr>
            <w:tcW w:w="1994" w:type="dxa"/>
          </w:tcPr>
          <w:p w14:paraId="65323753" w14:textId="77777777" w:rsidR="00422B69" w:rsidRPr="00C95CFA" w:rsidRDefault="00422B69" w:rsidP="00C95CFA">
            <w:pPr>
              <w:spacing w:before="60" w:after="60" w:line="276" w:lineRule="auto"/>
              <w:ind w:right="260"/>
              <w:jc w:val="both"/>
              <w:rPr>
                <w:rFonts w:ascii="Arial" w:hAnsi="Arial" w:cs="Arial"/>
                <w:sz w:val="21"/>
                <w:szCs w:val="21"/>
              </w:rPr>
            </w:pPr>
            <w:r w:rsidRPr="00C95CFA">
              <w:rPr>
                <w:rFonts w:ascii="Arial" w:hAnsi="Arial" w:cs="Arial"/>
                <w:sz w:val="21"/>
                <w:szCs w:val="21"/>
              </w:rPr>
              <w:t>Impacts PLOs</w:t>
            </w:r>
            <w:r w:rsidR="00694309" w:rsidRPr="00C95CFA">
              <w:rPr>
                <w:rFonts w:ascii="Arial" w:hAnsi="Arial" w:cs="Arial"/>
                <w:sz w:val="21"/>
                <w:szCs w:val="21"/>
              </w:rPr>
              <w:t xml:space="preserve"> (</w:t>
            </w:r>
            <w:r w:rsidR="001A425B" w:rsidRPr="00C95CFA">
              <w:rPr>
                <w:rFonts w:ascii="Arial" w:hAnsi="Arial" w:cs="Arial"/>
                <w:sz w:val="21"/>
                <w:szCs w:val="21"/>
              </w:rPr>
              <w:t>Q6&amp;7 cover sheet)</w:t>
            </w:r>
          </w:p>
        </w:tc>
      </w:tr>
      <w:tr w:rsidR="00302082" w:rsidRPr="00C95CFA" w14:paraId="29EF87B4" w14:textId="77777777" w:rsidTr="00D43906">
        <w:trPr>
          <w:trHeight w:val="305"/>
        </w:trPr>
        <w:tc>
          <w:tcPr>
            <w:tcW w:w="1587" w:type="dxa"/>
          </w:tcPr>
          <w:p w14:paraId="4474539E" w14:textId="77CC965C" w:rsidR="00422B69" w:rsidRPr="00C95CFA" w:rsidRDefault="00D43906" w:rsidP="00C95CFA">
            <w:pPr>
              <w:spacing w:before="60" w:after="60" w:line="276" w:lineRule="auto"/>
              <w:ind w:right="260"/>
              <w:jc w:val="both"/>
              <w:rPr>
                <w:rFonts w:ascii="Arial" w:hAnsi="Arial" w:cs="Arial"/>
                <w:sz w:val="21"/>
                <w:szCs w:val="21"/>
              </w:rPr>
            </w:pPr>
            <w:r>
              <w:rPr>
                <w:rFonts w:ascii="Arial" w:hAnsi="Arial" w:cs="Arial"/>
                <w:sz w:val="21"/>
                <w:szCs w:val="21"/>
              </w:rPr>
              <w:t>1/12/2021</w:t>
            </w:r>
          </w:p>
        </w:tc>
        <w:tc>
          <w:tcPr>
            <w:tcW w:w="2063" w:type="dxa"/>
          </w:tcPr>
          <w:p w14:paraId="3DB8B056" w14:textId="2FAF5071" w:rsidR="00422B69" w:rsidRPr="00C95CFA" w:rsidRDefault="00D43906" w:rsidP="00C95CFA">
            <w:pPr>
              <w:spacing w:before="60" w:after="60" w:line="276" w:lineRule="auto"/>
              <w:ind w:right="260"/>
              <w:jc w:val="both"/>
              <w:rPr>
                <w:rFonts w:ascii="Arial" w:hAnsi="Arial" w:cs="Arial"/>
                <w:sz w:val="21"/>
                <w:szCs w:val="21"/>
              </w:rPr>
            </w:pPr>
            <w:r>
              <w:rPr>
                <w:rFonts w:ascii="Arial" w:hAnsi="Arial" w:cs="Arial"/>
                <w:sz w:val="21"/>
                <w:szCs w:val="21"/>
              </w:rPr>
              <w:t>New</w:t>
            </w:r>
          </w:p>
        </w:tc>
        <w:tc>
          <w:tcPr>
            <w:tcW w:w="2807" w:type="dxa"/>
          </w:tcPr>
          <w:p w14:paraId="7151A835" w14:textId="6EE501D9" w:rsidR="00422B69" w:rsidRPr="00C95CFA" w:rsidRDefault="00D43906" w:rsidP="00C95CFA">
            <w:pPr>
              <w:spacing w:before="60" w:after="60" w:line="276" w:lineRule="auto"/>
              <w:ind w:right="260"/>
              <w:jc w:val="both"/>
              <w:rPr>
                <w:rFonts w:ascii="Arial" w:hAnsi="Arial" w:cs="Arial"/>
                <w:sz w:val="21"/>
                <w:szCs w:val="21"/>
              </w:rPr>
            </w:pPr>
            <w:r>
              <w:rPr>
                <w:rFonts w:ascii="Arial" w:hAnsi="Arial" w:cs="Arial"/>
                <w:sz w:val="21"/>
                <w:szCs w:val="21"/>
              </w:rPr>
              <w:t>September 2022</w:t>
            </w:r>
          </w:p>
        </w:tc>
        <w:tc>
          <w:tcPr>
            <w:tcW w:w="2034" w:type="dxa"/>
          </w:tcPr>
          <w:p w14:paraId="64AEF8B4" w14:textId="1FE27E2C" w:rsidR="00422B69" w:rsidRPr="00C95CFA" w:rsidRDefault="00422B69" w:rsidP="00C95CFA">
            <w:pPr>
              <w:spacing w:before="60" w:after="60" w:line="276" w:lineRule="auto"/>
              <w:ind w:right="260"/>
              <w:jc w:val="both"/>
              <w:rPr>
                <w:rFonts w:ascii="Arial" w:hAnsi="Arial" w:cs="Arial"/>
                <w:sz w:val="21"/>
                <w:szCs w:val="21"/>
              </w:rPr>
            </w:pPr>
          </w:p>
        </w:tc>
        <w:tc>
          <w:tcPr>
            <w:tcW w:w="1994" w:type="dxa"/>
          </w:tcPr>
          <w:p w14:paraId="2788108C" w14:textId="56D7D70C" w:rsidR="00422B69" w:rsidRPr="00C95CFA" w:rsidRDefault="00D43906" w:rsidP="00C95CFA">
            <w:pPr>
              <w:spacing w:before="60" w:after="60" w:line="276" w:lineRule="auto"/>
              <w:ind w:right="260"/>
              <w:jc w:val="both"/>
              <w:rPr>
                <w:rFonts w:ascii="Arial" w:hAnsi="Arial" w:cs="Arial"/>
                <w:sz w:val="21"/>
                <w:szCs w:val="21"/>
              </w:rPr>
            </w:pPr>
            <w:r>
              <w:rPr>
                <w:rFonts w:ascii="Arial" w:hAnsi="Arial" w:cs="Arial"/>
                <w:sz w:val="21"/>
                <w:szCs w:val="21"/>
              </w:rPr>
              <w:t>No</w:t>
            </w:r>
          </w:p>
        </w:tc>
      </w:tr>
      <w:tr w:rsidR="00302082" w:rsidRPr="00C95CFA" w14:paraId="1EAC1207" w14:textId="77777777" w:rsidTr="00D43906">
        <w:trPr>
          <w:trHeight w:val="305"/>
        </w:trPr>
        <w:tc>
          <w:tcPr>
            <w:tcW w:w="1587" w:type="dxa"/>
          </w:tcPr>
          <w:p w14:paraId="6535CABF" w14:textId="77777777" w:rsidR="00422B69" w:rsidRPr="00C95CFA" w:rsidRDefault="00422B69" w:rsidP="00C95CFA">
            <w:pPr>
              <w:spacing w:before="60" w:after="60" w:line="276" w:lineRule="auto"/>
              <w:ind w:right="260"/>
              <w:jc w:val="both"/>
              <w:rPr>
                <w:rFonts w:ascii="Arial" w:hAnsi="Arial" w:cs="Arial"/>
                <w:sz w:val="21"/>
                <w:szCs w:val="21"/>
              </w:rPr>
            </w:pPr>
          </w:p>
        </w:tc>
        <w:tc>
          <w:tcPr>
            <w:tcW w:w="2063" w:type="dxa"/>
          </w:tcPr>
          <w:p w14:paraId="5BAFF0BB" w14:textId="77777777" w:rsidR="00422B69" w:rsidRPr="00C95CFA" w:rsidRDefault="00422B69" w:rsidP="00C95CFA">
            <w:pPr>
              <w:spacing w:before="60" w:after="60" w:line="276" w:lineRule="auto"/>
              <w:ind w:right="260"/>
              <w:jc w:val="both"/>
              <w:rPr>
                <w:rFonts w:ascii="Arial" w:hAnsi="Arial" w:cs="Arial"/>
                <w:sz w:val="21"/>
                <w:szCs w:val="21"/>
              </w:rPr>
            </w:pPr>
          </w:p>
        </w:tc>
        <w:tc>
          <w:tcPr>
            <w:tcW w:w="2807" w:type="dxa"/>
          </w:tcPr>
          <w:p w14:paraId="07B30CA1" w14:textId="77777777" w:rsidR="00422B69" w:rsidRPr="00C95CFA" w:rsidRDefault="00422B69" w:rsidP="00C95CFA">
            <w:pPr>
              <w:spacing w:before="60" w:after="60" w:line="276" w:lineRule="auto"/>
              <w:ind w:right="260"/>
              <w:jc w:val="both"/>
              <w:rPr>
                <w:rFonts w:ascii="Arial" w:hAnsi="Arial" w:cs="Arial"/>
                <w:sz w:val="21"/>
                <w:szCs w:val="21"/>
              </w:rPr>
            </w:pPr>
          </w:p>
        </w:tc>
        <w:tc>
          <w:tcPr>
            <w:tcW w:w="2034" w:type="dxa"/>
          </w:tcPr>
          <w:p w14:paraId="7AF83608" w14:textId="77777777" w:rsidR="00422B69" w:rsidRPr="00C95CFA" w:rsidRDefault="00422B69" w:rsidP="00C95CFA">
            <w:pPr>
              <w:spacing w:before="60" w:after="60" w:line="276" w:lineRule="auto"/>
              <w:ind w:right="260"/>
              <w:jc w:val="both"/>
              <w:rPr>
                <w:rFonts w:ascii="Arial" w:hAnsi="Arial" w:cs="Arial"/>
                <w:sz w:val="21"/>
                <w:szCs w:val="21"/>
              </w:rPr>
            </w:pPr>
          </w:p>
        </w:tc>
        <w:tc>
          <w:tcPr>
            <w:tcW w:w="1994" w:type="dxa"/>
          </w:tcPr>
          <w:p w14:paraId="1F3DBDEE" w14:textId="77777777" w:rsidR="00422B69" w:rsidRPr="00C95CFA" w:rsidRDefault="00422B69" w:rsidP="00C95CFA">
            <w:pPr>
              <w:spacing w:before="60" w:after="60" w:line="276" w:lineRule="auto"/>
              <w:ind w:right="260"/>
              <w:jc w:val="both"/>
              <w:rPr>
                <w:rFonts w:ascii="Arial" w:hAnsi="Arial" w:cs="Arial"/>
                <w:sz w:val="21"/>
                <w:szCs w:val="21"/>
              </w:rPr>
            </w:pPr>
          </w:p>
        </w:tc>
      </w:tr>
    </w:tbl>
    <w:p w14:paraId="4A3C63B8" w14:textId="2A67A7EB" w:rsidR="00D83563" w:rsidRPr="00C95CFA" w:rsidRDefault="00D83563" w:rsidP="00C95CFA">
      <w:pPr>
        <w:spacing w:before="60" w:after="60"/>
        <w:ind w:right="260"/>
        <w:jc w:val="both"/>
        <w:rPr>
          <w:rFonts w:ascii="Arial" w:hAnsi="Arial" w:cs="Arial"/>
          <w:sz w:val="21"/>
          <w:szCs w:val="21"/>
        </w:rPr>
      </w:pPr>
    </w:p>
    <w:p w14:paraId="65A1A7AE" w14:textId="05AA98BA" w:rsidR="00395CF3" w:rsidRPr="00C95CFA" w:rsidRDefault="00395CF3" w:rsidP="00C95CFA">
      <w:pPr>
        <w:spacing w:before="60" w:after="60"/>
        <w:ind w:right="260"/>
        <w:jc w:val="both"/>
        <w:rPr>
          <w:rFonts w:ascii="Arial" w:hAnsi="Arial" w:cs="Arial"/>
          <w:sz w:val="21"/>
          <w:szCs w:val="21"/>
        </w:rPr>
      </w:pPr>
    </w:p>
    <w:p w14:paraId="7CB1DB3A" w14:textId="4E344119" w:rsidR="00395CF3" w:rsidRPr="00C95CFA" w:rsidRDefault="00395CF3" w:rsidP="00C95CFA">
      <w:pPr>
        <w:spacing w:before="60" w:after="60"/>
        <w:ind w:right="260"/>
        <w:jc w:val="both"/>
        <w:rPr>
          <w:rFonts w:ascii="Arial" w:hAnsi="Arial" w:cs="Arial"/>
          <w:sz w:val="21"/>
          <w:szCs w:val="21"/>
        </w:rPr>
      </w:pPr>
    </w:p>
    <w:p w14:paraId="45B22DD4" w14:textId="5F94FE5F" w:rsidR="00395CF3" w:rsidRPr="00C95CFA" w:rsidRDefault="00395CF3" w:rsidP="00C95CFA">
      <w:pPr>
        <w:spacing w:before="60" w:after="60"/>
        <w:ind w:right="260"/>
        <w:jc w:val="both"/>
        <w:rPr>
          <w:rFonts w:ascii="Arial" w:hAnsi="Arial" w:cs="Arial"/>
          <w:sz w:val="21"/>
          <w:szCs w:val="21"/>
        </w:rPr>
      </w:pPr>
    </w:p>
    <w:p w14:paraId="71EF72FA" w14:textId="0A1AD350" w:rsidR="00395CF3" w:rsidRPr="00C95CFA" w:rsidRDefault="00395CF3" w:rsidP="00C95CFA">
      <w:pPr>
        <w:spacing w:before="60" w:after="60"/>
        <w:ind w:right="260"/>
        <w:jc w:val="both"/>
        <w:rPr>
          <w:rFonts w:ascii="Arial" w:hAnsi="Arial" w:cs="Arial"/>
          <w:sz w:val="21"/>
          <w:szCs w:val="21"/>
        </w:rPr>
      </w:pPr>
    </w:p>
    <w:p w14:paraId="42296C85" w14:textId="4A34F698" w:rsidR="00395CF3" w:rsidRPr="00C95CFA" w:rsidRDefault="00395CF3" w:rsidP="00C95CFA">
      <w:pPr>
        <w:spacing w:before="60" w:after="60"/>
        <w:ind w:right="260"/>
        <w:jc w:val="both"/>
        <w:rPr>
          <w:rFonts w:ascii="Arial" w:hAnsi="Arial" w:cs="Arial"/>
          <w:sz w:val="21"/>
          <w:szCs w:val="21"/>
        </w:rPr>
      </w:pPr>
    </w:p>
    <w:p w14:paraId="6CE4FB9C" w14:textId="27957A12" w:rsidR="00395CF3" w:rsidRPr="00C95CFA" w:rsidRDefault="00395CF3" w:rsidP="00C95CFA">
      <w:pPr>
        <w:spacing w:before="60" w:after="60"/>
        <w:ind w:right="260"/>
        <w:jc w:val="both"/>
        <w:rPr>
          <w:rFonts w:ascii="Arial" w:hAnsi="Arial" w:cs="Arial"/>
          <w:sz w:val="21"/>
          <w:szCs w:val="21"/>
        </w:rPr>
      </w:pPr>
    </w:p>
    <w:p w14:paraId="2C78DBAF" w14:textId="33908591" w:rsidR="00395CF3" w:rsidRPr="00C95CFA" w:rsidRDefault="00395CF3" w:rsidP="00C95CFA">
      <w:pPr>
        <w:spacing w:before="60" w:after="60"/>
        <w:ind w:right="260"/>
        <w:jc w:val="both"/>
        <w:rPr>
          <w:rFonts w:ascii="Arial" w:hAnsi="Arial" w:cs="Arial"/>
          <w:sz w:val="21"/>
          <w:szCs w:val="21"/>
        </w:rPr>
      </w:pPr>
    </w:p>
    <w:p w14:paraId="4A60DFF8" w14:textId="017D1433" w:rsidR="00395CF3" w:rsidRPr="00C95CFA" w:rsidRDefault="00395CF3" w:rsidP="00C95CFA">
      <w:pPr>
        <w:spacing w:before="60" w:after="60"/>
        <w:ind w:right="260"/>
        <w:jc w:val="both"/>
        <w:rPr>
          <w:rFonts w:ascii="Arial" w:hAnsi="Arial" w:cs="Arial"/>
          <w:sz w:val="21"/>
          <w:szCs w:val="21"/>
        </w:rPr>
      </w:pPr>
    </w:p>
    <w:p w14:paraId="367C999B" w14:textId="651DA82C" w:rsidR="00395CF3" w:rsidRPr="00C95CFA" w:rsidRDefault="00395CF3" w:rsidP="00C95CFA">
      <w:pPr>
        <w:spacing w:before="60" w:after="60"/>
        <w:ind w:right="260"/>
        <w:jc w:val="both"/>
        <w:rPr>
          <w:rFonts w:ascii="Arial" w:hAnsi="Arial" w:cs="Arial"/>
          <w:sz w:val="21"/>
          <w:szCs w:val="21"/>
        </w:rPr>
      </w:pPr>
    </w:p>
    <w:p w14:paraId="3DC9959F" w14:textId="797DD557" w:rsidR="00395CF3" w:rsidRPr="00C95CFA" w:rsidRDefault="00395CF3" w:rsidP="00C95CFA">
      <w:pPr>
        <w:spacing w:before="60" w:after="60"/>
        <w:ind w:right="260"/>
        <w:jc w:val="both"/>
        <w:rPr>
          <w:rFonts w:ascii="Arial" w:hAnsi="Arial" w:cs="Arial"/>
          <w:sz w:val="21"/>
          <w:szCs w:val="21"/>
        </w:rPr>
      </w:pPr>
    </w:p>
    <w:p w14:paraId="6B6E6FFA" w14:textId="06CAAFF4" w:rsidR="00395CF3" w:rsidRPr="00C95CFA" w:rsidRDefault="00395CF3" w:rsidP="00C95CFA">
      <w:pPr>
        <w:spacing w:before="60" w:after="60"/>
        <w:ind w:right="260"/>
        <w:jc w:val="both"/>
        <w:rPr>
          <w:rFonts w:ascii="Arial" w:hAnsi="Arial" w:cs="Arial"/>
          <w:sz w:val="21"/>
          <w:szCs w:val="21"/>
        </w:rPr>
      </w:pPr>
    </w:p>
    <w:p w14:paraId="28CCC6EF" w14:textId="52F88781" w:rsidR="00395CF3" w:rsidRPr="00C95CFA" w:rsidRDefault="00395CF3" w:rsidP="00C95CFA">
      <w:pPr>
        <w:spacing w:before="60" w:after="60"/>
        <w:ind w:right="260"/>
        <w:jc w:val="both"/>
        <w:rPr>
          <w:rFonts w:ascii="Arial" w:hAnsi="Arial" w:cs="Arial"/>
          <w:sz w:val="21"/>
          <w:szCs w:val="21"/>
        </w:rPr>
      </w:pPr>
    </w:p>
    <w:p w14:paraId="2373410C" w14:textId="17933364" w:rsidR="00395CF3" w:rsidRPr="00C95CFA" w:rsidRDefault="00395CF3" w:rsidP="00C95CFA">
      <w:pPr>
        <w:spacing w:before="60" w:after="60"/>
        <w:ind w:right="260"/>
        <w:jc w:val="both"/>
        <w:rPr>
          <w:rFonts w:ascii="Arial" w:hAnsi="Arial" w:cs="Arial"/>
          <w:sz w:val="21"/>
          <w:szCs w:val="21"/>
        </w:rPr>
      </w:pPr>
    </w:p>
    <w:p w14:paraId="0527487E" w14:textId="4F14AFFC" w:rsidR="00395CF3" w:rsidRPr="00C95CFA" w:rsidRDefault="00395CF3" w:rsidP="00C95CFA">
      <w:pPr>
        <w:tabs>
          <w:tab w:val="left" w:pos="4545"/>
        </w:tabs>
        <w:spacing w:before="60" w:after="60"/>
        <w:ind w:right="260"/>
        <w:jc w:val="both"/>
        <w:rPr>
          <w:rFonts w:ascii="Arial" w:hAnsi="Arial" w:cs="Arial"/>
          <w:sz w:val="21"/>
          <w:szCs w:val="21"/>
        </w:rPr>
      </w:pPr>
      <w:r w:rsidRPr="00C95CFA">
        <w:rPr>
          <w:rFonts w:ascii="Arial" w:hAnsi="Arial" w:cs="Arial"/>
          <w:sz w:val="21"/>
          <w:szCs w:val="21"/>
        </w:rPr>
        <w:tab/>
      </w:r>
    </w:p>
    <w:sectPr w:rsidR="00395CF3" w:rsidRPr="00C95CF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75C9" w14:textId="77777777" w:rsidR="00D8157A" w:rsidRDefault="00D8157A" w:rsidP="009A2D37">
      <w:pPr>
        <w:spacing w:after="0" w:line="240" w:lineRule="auto"/>
      </w:pPr>
      <w:r>
        <w:separator/>
      </w:r>
    </w:p>
  </w:endnote>
  <w:endnote w:type="continuationSeparator" w:id="0">
    <w:p w14:paraId="490FE407" w14:textId="77777777" w:rsidR="00D8157A" w:rsidRDefault="00D8157A" w:rsidP="009A2D37">
      <w:pPr>
        <w:spacing w:after="0" w:line="240" w:lineRule="auto"/>
      </w:pPr>
      <w:r>
        <w:continuationSeparator/>
      </w:r>
    </w:p>
  </w:endnote>
  <w:endnote w:type="continuationNotice" w:id="1">
    <w:p w14:paraId="3456708F" w14:textId="77777777" w:rsidR="00D8157A" w:rsidRDefault="00D815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5733F5E1" w:rsidR="008B2543" w:rsidRPr="007B7724" w:rsidRDefault="00395CF3" w:rsidP="00395CF3">
    <w:pPr>
      <w:pStyle w:val="Footer"/>
      <w:spacing w:after="120"/>
      <w:ind w:right="-330"/>
      <w:jc w:val="center"/>
      <w:rPr>
        <w:rFonts w:ascii="Arial" w:hAnsi="Arial"/>
        <w:sz w:val="18"/>
      </w:rPr>
    </w:pPr>
    <w:r>
      <w:rPr>
        <w:rFonts w:ascii="Arial" w:hAnsi="Arial"/>
        <w:sz w:val="18"/>
      </w:rPr>
      <w:t>SOCI</w:t>
    </w:r>
    <w:r w:rsidR="00E25EDE">
      <w:rPr>
        <w:rFonts w:ascii="Arial" w:hAnsi="Arial"/>
        <w:sz w:val="18"/>
      </w:rPr>
      <w:t>7670TBC</w:t>
    </w:r>
    <w:r>
      <w:rPr>
        <w:rFonts w:ascii="Arial" w:hAnsi="Arial"/>
        <w:sz w:val="18"/>
      </w:rPr>
      <w:t xml:space="preserve"> Careers in Criminology (For January 2022-23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149CF435" w14:textId="77777777" w:rsidR="00D43906" w:rsidRDefault="00D43906" w:rsidP="00EB41D1">
        <w:pPr>
          <w:pStyle w:val="Footer"/>
          <w:jc w:val="center"/>
        </w:pPr>
      </w:p>
      <w:p w14:paraId="3F1AF40E" w14:textId="1FAEEBE8"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50F2FDFE" w:rsidR="00F17B94" w:rsidRDefault="00D43906" w:rsidP="00D43906">
    <w:pPr>
      <w:pStyle w:val="Footer"/>
      <w:jc w:val="center"/>
    </w:pPr>
    <w:r>
      <w:rPr>
        <w:rFonts w:ascii="Arial" w:hAnsi="Arial"/>
        <w:sz w:val="18"/>
      </w:rPr>
      <w:t>SOCI4120 – Careers in Criminology – from Sept. 2022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E59E" w14:textId="77777777" w:rsidR="00D8157A" w:rsidRDefault="00D8157A" w:rsidP="009A2D37">
      <w:pPr>
        <w:spacing w:after="0" w:line="240" w:lineRule="auto"/>
      </w:pPr>
      <w:r>
        <w:separator/>
      </w:r>
    </w:p>
  </w:footnote>
  <w:footnote w:type="continuationSeparator" w:id="0">
    <w:p w14:paraId="31E35ECB" w14:textId="77777777" w:rsidR="00D8157A" w:rsidRDefault="00D8157A" w:rsidP="009A2D37">
      <w:pPr>
        <w:spacing w:after="0" w:line="240" w:lineRule="auto"/>
      </w:pPr>
      <w:r>
        <w:continuationSeparator/>
      </w:r>
    </w:p>
  </w:footnote>
  <w:footnote w:type="continuationNotice" w:id="1">
    <w:p w14:paraId="0B9D5DDD" w14:textId="77777777" w:rsidR="00D8157A" w:rsidRDefault="00D815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98F"/>
    <w:rsid w:val="000C7A1C"/>
    <w:rsid w:val="000D05C4"/>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5CF3"/>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77856"/>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E50EB"/>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57363"/>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76BC"/>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249F"/>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5CFA"/>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3906"/>
    <w:rsid w:val="00D65506"/>
    <w:rsid w:val="00D773CF"/>
    <w:rsid w:val="00D8157A"/>
    <w:rsid w:val="00D83563"/>
    <w:rsid w:val="00D8448F"/>
    <w:rsid w:val="00DA64B6"/>
    <w:rsid w:val="00DB2B91"/>
    <w:rsid w:val="00DB5C9D"/>
    <w:rsid w:val="00DD02E6"/>
    <w:rsid w:val="00DD2E74"/>
    <w:rsid w:val="00DE77D0"/>
    <w:rsid w:val="00DF6536"/>
    <w:rsid w:val="00DF665B"/>
    <w:rsid w:val="00DF7FBC"/>
    <w:rsid w:val="00E0152A"/>
    <w:rsid w:val="00E03394"/>
    <w:rsid w:val="00E066E5"/>
    <w:rsid w:val="00E1736E"/>
    <w:rsid w:val="00E21923"/>
    <w:rsid w:val="00E22F03"/>
    <w:rsid w:val="00E233C1"/>
    <w:rsid w:val="00E25EDE"/>
    <w:rsid w:val="00E51404"/>
    <w:rsid w:val="00E574C9"/>
    <w:rsid w:val="00E610DE"/>
    <w:rsid w:val="00E66167"/>
    <w:rsid w:val="00E71F2F"/>
    <w:rsid w:val="00E75902"/>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C95CF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F642F8D2-13F8-4BC3-8400-2259F5D1A0DE}"/>
</file>

<file path=customXml/itemProps3.xml><?xml version="1.0" encoding="utf-8"?>
<ds:datastoreItem xmlns:ds="http://schemas.openxmlformats.org/officeDocument/2006/customXml" ds:itemID="{7E35BEFB-634A-4B38-B880-D8AF9B0BB2A2}"/>
</file>

<file path=customXml/itemProps4.xml><?xml version="1.0" encoding="utf-8"?>
<ds:datastoreItem xmlns:ds="http://schemas.openxmlformats.org/officeDocument/2006/customXml" ds:itemID="{C50BA82D-D48D-4265-AA60-F8DB688B29C7}"/>
</file>

<file path=docProps/app.xml><?xml version="1.0" encoding="utf-8"?>
<Properties xmlns="http://schemas.openxmlformats.org/officeDocument/2006/extended-properties" xmlns:vt="http://schemas.openxmlformats.org/officeDocument/2006/docPropsVTypes">
  <Template>Normal</Template>
  <TotalTime>6</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4</cp:revision>
  <cp:lastPrinted>2019-02-26T09:40:00Z</cp:lastPrinted>
  <dcterms:created xsi:type="dcterms:W3CDTF">2021-12-01T13:14:00Z</dcterms:created>
  <dcterms:modified xsi:type="dcterms:W3CDTF">2022-03-17T10:10:00Z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