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E615" w14:textId="77777777" w:rsidR="009A2D37"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625D71" w14:textId="77ECEB29" w:rsidR="009A2D37" w:rsidRDefault="0097100D" w:rsidP="0011502C">
      <w:pPr>
        <w:spacing w:after="120" w:line="240" w:lineRule="auto"/>
        <w:ind w:left="567" w:right="260"/>
        <w:jc w:val="both"/>
        <w:rPr>
          <w:rFonts w:ascii="Arial" w:hAnsi="Arial" w:cs="Arial"/>
        </w:rPr>
      </w:pPr>
      <w:r>
        <w:rPr>
          <w:rFonts w:ascii="Arial" w:hAnsi="Arial" w:cs="Arial"/>
        </w:rPr>
        <w:t xml:space="preserve">SOCI3370 (SO337): </w:t>
      </w:r>
      <w:r w:rsidR="00307700">
        <w:rPr>
          <w:rFonts w:ascii="Arial" w:hAnsi="Arial" w:cs="Arial"/>
        </w:rPr>
        <w:t>Fundamentals of Sociology</w:t>
      </w:r>
    </w:p>
    <w:p w14:paraId="57068273" w14:textId="77777777" w:rsidR="0011502C" w:rsidRPr="00302082" w:rsidRDefault="0011502C" w:rsidP="0011502C">
      <w:pPr>
        <w:spacing w:after="120" w:line="240" w:lineRule="auto"/>
        <w:ind w:left="567" w:right="260"/>
        <w:jc w:val="both"/>
        <w:rPr>
          <w:rFonts w:ascii="Arial" w:hAnsi="Arial" w:cs="Arial"/>
        </w:rPr>
      </w:pPr>
    </w:p>
    <w:p w14:paraId="6BA77929"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E0142E" w14:textId="5A5FA2D5" w:rsidR="009A2D37" w:rsidRDefault="00307700" w:rsidP="0011502C">
      <w:pPr>
        <w:spacing w:after="120" w:line="240" w:lineRule="auto"/>
        <w:ind w:left="1134" w:right="260" w:hanging="567"/>
        <w:jc w:val="both"/>
        <w:rPr>
          <w:rFonts w:ascii="Arial" w:hAnsi="Arial" w:cs="Arial"/>
          <w:iCs/>
        </w:rPr>
      </w:pPr>
      <w:r>
        <w:rPr>
          <w:rFonts w:ascii="Arial" w:hAnsi="Arial" w:cs="Arial"/>
          <w:iCs/>
        </w:rPr>
        <w:t>SSPSSR</w:t>
      </w:r>
    </w:p>
    <w:p w14:paraId="21F6BD0B" w14:textId="77777777" w:rsidR="0011502C" w:rsidRPr="0036174D" w:rsidRDefault="0011502C" w:rsidP="0011502C">
      <w:pPr>
        <w:spacing w:after="120" w:line="240" w:lineRule="auto"/>
        <w:ind w:left="1134" w:right="260" w:hanging="567"/>
        <w:jc w:val="both"/>
        <w:rPr>
          <w:rFonts w:ascii="Arial" w:hAnsi="Arial" w:cs="Arial"/>
          <w:iCs/>
        </w:rPr>
      </w:pPr>
    </w:p>
    <w:p w14:paraId="3972ECF9" w14:textId="77777777" w:rsidR="009A2D37" w:rsidRPr="00302082" w:rsidRDefault="002A7F48" w:rsidP="0011502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F9D225" w14:textId="5A6303FC" w:rsidR="009A2D37" w:rsidRDefault="00307700" w:rsidP="0011502C">
      <w:pPr>
        <w:spacing w:after="120" w:line="240" w:lineRule="auto"/>
        <w:ind w:left="1134" w:right="260" w:hanging="567"/>
        <w:jc w:val="both"/>
        <w:rPr>
          <w:rFonts w:ascii="Arial" w:hAnsi="Arial" w:cs="Arial"/>
          <w:iCs/>
        </w:rPr>
      </w:pPr>
      <w:r>
        <w:rPr>
          <w:rFonts w:ascii="Arial" w:hAnsi="Arial" w:cs="Arial"/>
          <w:iCs/>
        </w:rPr>
        <w:t>4</w:t>
      </w:r>
    </w:p>
    <w:p w14:paraId="239CCC84" w14:textId="77777777" w:rsidR="0011502C" w:rsidRPr="0036174D" w:rsidRDefault="0011502C" w:rsidP="0011502C">
      <w:pPr>
        <w:spacing w:after="120" w:line="240" w:lineRule="auto"/>
        <w:ind w:left="1134" w:right="260" w:hanging="567"/>
        <w:jc w:val="both"/>
        <w:rPr>
          <w:rFonts w:ascii="Arial" w:hAnsi="Arial" w:cs="Arial"/>
          <w:iCs/>
        </w:rPr>
      </w:pPr>
    </w:p>
    <w:p w14:paraId="72FF8611"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FC735F5" w14:textId="4B999AED" w:rsidR="009A2D37" w:rsidRDefault="00307700" w:rsidP="0011502C">
      <w:pPr>
        <w:spacing w:after="120" w:line="240" w:lineRule="auto"/>
        <w:ind w:left="567" w:right="260"/>
        <w:jc w:val="both"/>
        <w:rPr>
          <w:rFonts w:ascii="Arial" w:hAnsi="Arial" w:cs="Arial"/>
        </w:rPr>
      </w:pPr>
      <w:r>
        <w:rPr>
          <w:rFonts w:ascii="Arial" w:hAnsi="Arial" w:cs="Arial"/>
        </w:rPr>
        <w:t>15 (7.5 ECTS)</w:t>
      </w:r>
    </w:p>
    <w:p w14:paraId="5ED95973" w14:textId="77777777" w:rsidR="0011502C" w:rsidRPr="0036174D" w:rsidRDefault="0011502C" w:rsidP="0011502C">
      <w:pPr>
        <w:spacing w:after="120" w:line="240" w:lineRule="auto"/>
        <w:ind w:left="567" w:right="260"/>
        <w:jc w:val="both"/>
        <w:rPr>
          <w:rFonts w:ascii="Arial" w:hAnsi="Arial" w:cs="Arial"/>
        </w:rPr>
      </w:pPr>
    </w:p>
    <w:p w14:paraId="286DD48B"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7F987D" w14:textId="3FDBFE0A" w:rsidR="009A2D37" w:rsidRDefault="00307700" w:rsidP="0011502C">
      <w:pPr>
        <w:spacing w:after="120" w:line="240" w:lineRule="auto"/>
        <w:ind w:left="1134" w:right="260" w:hanging="567"/>
        <w:jc w:val="both"/>
        <w:rPr>
          <w:rFonts w:ascii="Arial" w:hAnsi="Arial" w:cs="Arial"/>
          <w:iCs/>
        </w:rPr>
      </w:pPr>
      <w:r>
        <w:rPr>
          <w:rFonts w:ascii="Arial" w:hAnsi="Arial" w:cs="Arial"/>
          <w:iCs/>
        </w:rPr>
        <w:t>Autumn</w:t>
      </w:r>
      <w:r w:rsidR="00F14C3A">
        <w:rPr>
          <w:rFonts w:ascii="Arial" w:hAnsi="Arial" w:cs="Arial"/>
          <w:iCs/>
        </w:rPr>
        <w:t xml:space="preserve"> or spring</w:t>
      </w:r>
    </w:p>
    <w:p w14:paraId="75ADADC8" w14:textId="77777777" w:rsidR="0011502C" w:rsidRPr="0036174D" w:rsidRDefault="0011502C" w:rsidP="0011502C">
      <w:pPr>
        <w:spacing w:after="120" w:line="240" w:lineRule="auto"/>
        <w:ind w:left="1134" w:right="260" w:hanging="567"/>
        <w:jc w:val="both"/>
        <w:rPr>
          <w:rFonts w:ascii="Arial" w:hAnsi="Arial" w:cs="Arial"/>
          <w:iCs/>
        </w:rPr>
      </w:pPr>
    </w:p>
    <w:p w14:paraId="7209AB87"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065C1E" w14:textId="77C3DA21" w:rsidR="009A2D37" w:rsidRDefault="00307700" w:rsidP="0011502C">
      <w:pPr>
        <w:spacing w:after="120" w:line="240" w:lineRule="auto"/>
        <w:ind w:left="1134" w:right="260" w:hanging="567"/>
        <w:jc w:val="both"/>
        <w:rPr>
          <w:rFonts w:ascii="Arial" w:hAnsi="Arial" w:cs="Arial"/>
          <w:iCs/>
        </w:rPr>
      </w:pPr>
      <w:r>
        <w:rPr>
          <w:rFonts w:ascii="Arial" w:hAnsi="Arial" w:cs="Arial"/>
          <w:iCs/>
        </w:rPr>
        <w:t>None</w:t>
      </w:r>
    </w:p>
    <w:p w14:paraId="2F940911" w14:textId="77777777" w:rsidR="0011502C" w:rsidRPr="0036174D" w:rsidRDefault="0011502C" w:rsidP="0011502C">
      <w:pPr>
        <w:spacing w:after="120" w:line="240" w:lineRule="auto"/>
        <w:ind w:left="1134" w:right="260" w:hanging="567"/>
        <w:jc w:val="both"/>
        <w:rPr>
          <w:rFonts w:ascii="Arial" w:hAnsi="Arial" w:cs="Arial"/>
          <w:iCs/>
        </w:rPr>
      </w:pPr>
    </w:p>
    <w:p w14:paraId="2708D154" w14:textId="77777777" w:rsidR="009A2D37" w:rsidRPr="00302082"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5342AF" w14:textId="0B62BD36" w:rsidR="009A2D37" w:rsidRDefault="00307700" w:rsidP="0011502C">
      <w:pPr>
        <w:spacing w:after="120" w:line="240" w:lineRule="auto"/>
        <w:ind w:left="567" w:right="260"/>
        <w:jc w:val="both"/>
        <w:rPr>
          <w:rFonts w:ascii="Arial" w:hAnsi="Arial" w:cs="Arial"/>
          <w:iCs/>
        </w:rPr>
      </w:pPr>
      <w:r w:rsidRPr="00307700">
        <w:rPr>
          <w:rFonts w:ascii="Arial" w:hAnsi="Arial" w:cs="Arial"/>
          <w:iCs/>
        </w:rPr>
        <w:t>The module is a core module for BA Sociology and BA Social Policy (including BA in Criminology with another discipline and the BA in Cultural Studies with another discipline). It is also available as a wild module for students on other programmes in the Social Science Faculty.</w:t>
      </w:r>
    </w:p>
    <w:p w14:paraId="660164E1" w14:textId="77777777" w:rsidR="0011502C" w:rsidRPr="0036174D" w:rsidRDefault="0011502C" w:rsidP="0011502C">
      <w:pPr>
        <w:spacing w:after="120" w:line="240" w:lineRule="auto"/>
        <w:ind w:left="567" w:right="260"/>
        <w:jc w:val="both"/>
        <w:rPr>
          <w:rFonts w:ascii="Arial" w:hAnsi="Arial" w:cs="Arial"/>
          <w:iCs/>
        </w:rPr>
      </w:pPr>
    </w:p>
    <w:p w14:paraId="4D31EBC5" w14:textId="77777777" w:rsidR="00307700" w:rsidRDefault="009A2D37" w:rsidP="0011502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2EC740"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different theoretical perspectives in sociology</w:t>
      </w:r>
      <w:r w:rsidRPr="00307700">
        <w:rPr>
          <w:rFonts w:ascii="Arial" w:hAnsi="Arial" w:cs="Arial"/>
        </w:rPr>
        <w:t>.</w:t>
      </w:r>
    </w:p>
    <w:p w14:paraId="109E9E32"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competing sociological arguments</w:t>
      </w:r>
      <w:r w:rsidRPr="00307700">
        <w:rPr>
          <w:rFonts w:ascii="Arial" w:hAnsi="Arial" w:cs="Arial"/>
        </w:rPr>
        <w:t>.</w:t>
      </w:r>
    </w:p>
    <w:p w14:paraId="3027A3A1"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the importance and use of empirical evidence used in sociology</w:t>
      </w:r>
      <w:r w:rsidR="00D02033">
        <w:rPr>
          <w:rFonts w:ascii="Arial" w:hAnsi="Arial" w:cs="Arial"/>
        </w:rPr>
        <w:t>, including quantitative and qualitative evidence</w:t>
      </w:r>
      <w:r>
        <w:rPr>
          <w:rFonts w:ascii="Arial" w:hAnsi="Arial" w:cs="Arial"/>
        </w:rPr>
        <w:t>.</w:t>
      </w:r>
      <w:r w:rsidR="00307700" w:rsidRPr="00307700">
        <w:rPr>
          <w:rFonts w:ascii="Arial" w:hAnsi="Arial" w:cs="Arial"/>
        </w:rPr>
        <w:t xml:space="preserve"> </w:t>
      </w:r>
    </w:p>
    <w:p w14:paraId="7BBD2B8E"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Understand</w:t>
      </w:r>
      <w:r w:rsidR="00307700" w:rsidRPr="00307700">
        <w:rPr>
          <w:rFonts w:ascii="Arial" w:hAnsi="Arial" w:cs="Arial"/>
        </w:rPr>
        <w:t xml:space="preserve"> more abstract social processes and institutions.</w:t>
      </w:r>
    </w:p>
    <w:p w14:paraId="233CDF26" w14:textId="77777777" w:rsidR="009A2D37" w:rsidRPr="0036174D" w:rsidRDefault="009A2D37" w:rsidP="0011502C">
      <w:pPr>
        <w:spacing w:after="120" w:line="240" w:lineRule="auto"/>
        <w:ind w:left="567" w:right="260" w:hanging="567"/>
        <w:jc w:val="both"/>
        <w:rPr>
          <w:rFonts w:ascii="Arial" w:hAnsi="Arial" w:cs="Arial"/>
        </w:rPr>
      </w:pPr>
    </w:p>
    <w:p w14:paraId="71497251" w14:textId="77777777" w:rsidR="00307700" w:rsidRDefault="009A2D37" w:rsidP="0011502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B39280"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Demonstrate skills</w:t>
      </w:r>
      <w:r w:rsidR="00307700" w:rsidRPr="00307700">
        <w:rPr>
          <w:rFonts w:ascii="Arial" w:hAnsi="Arial" w:cs="Arial"/>
        </w:rPr>
        <w:t xml:space="preserve"> in verbal and written communication, drawing upon their research and using appropriate information technology.</w:t>
      </w:r>
    </w:p>
    <w:p w14:paraId="690802C0" w14:textId="77777777" w:rsidR="00307700" w:rsidRPr="00307700" w:rsidRDefault="0097100D"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Demonstrate skills</w:t>
      </w:r>
      <w:r w:rsidR="00307700" w:rsidRPr="00307700">
        <w:rPr>
          <w:rFonts w:ascii="Arial" w:hAnsi="Arial" w:cs="Arial"/>
        </w:rPr>
        <w:t xml:space="preserve"> in information technology, using virtual learning environments and Web 2.0 technology where appropriate.</w:t>
      </w:r>
    </w:p>
    <w:p w14:paraId="735E802D" w14:textId="77777777" w:rsidR="00307700" w:rsidRPr="00307700" w:rsidRDefault="00754D67" w:rsidP="0011502C">
      <w:pPr>
        <w:numPr>
          <w:ilvl w:val="1"/>
          <w:numId w:val="1"/>
        </w:numPr>
        <w:spacing w:after="120" w:line="240" w:lineRule="auto"/>
        <w:ind w:left="1134" w:right="260" w:hanging="567"/>
        <w:jc w:val="both"/>
        <w:rPr>
          <w:rFonts w:ascii="Arial" w:hAnsi="Arial" w:cs="Arial"/>
        </w:rPr>
      </w:pPr>
      <w:r>
        <w:rPr>
          <w:rFonts w:ascii="Arial" w:hAnsi="Arial" w:cs="Arial"/>
        </w:rPr>
        <w:lastRenderedPageBreak/>
        <w:t>Demonstrate</w:t>
      </w:r>
      <w:r w:rsidRPr="00307700">
        <w:rPr>
          <w:rFonts w:ascii="Arial" w:hAnsi="Arial" w:cs="Arial"/>
        </w:rPr>
        <w:t xml:space="preserve"> </w:t>
      </w:r>
      <w:r w:rsidR="00307700" w:rsidRPr="00307700">
        <w:rPr>
          <w:rFonts w:ascii="Arial" w:hAnsi="Arial" w:cs="Arial"/>
        </w:rPr>
        <w:t xml:space="preserve">basic skills in regard to the organisation of information in a clear and coherent manner through essay writing and seminar-based group discussion. </w:t>
      </w:r>
    </w:p>
    <w:p w14:paraId="0B6824EE" w14:textId="77777777" w:rsidR="00307700" w:rsidRPr="00307700" w:rsidRDefault="00307700"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Demonstrate a basic understanding of theory and research</w:t>
      </w:r>
      <w:r w:rsidR="0097100D" w:rsidRPr="00307700">
        <w:rPr>
          <w:rFonts w:ascii="Arial" w:hAnsi="Arial" w:cs="Arial"/>
        </w:rPr>
        <w:t>.</w:t>
      </w:r>
      <w:r w:rsidRPr="00307700">
        <w:rPr>
          <w:rFonts w:ascii="Arial" w:hAnsi="Arial" w:cs="Arial"/>
        </w:rPr>
        <w:t xml:space="preserve"> </w:t>
      </w:r>
    </w:p>
    <w:p w14:paraId="355D6533" w14:textId="77777777" w:rsidR="00307700" w:rsidRPr="00307700" w:rsidRDefault="00307700" w:rsidP="0011502C">
      <w:pPr>
        <w:numPr>
          <w:ilvl w:val="1"/>
          <w:numId w:val="1"/>
        </w:numPr>
        <w:spacing w:after="120" w:line="240" w:lineRule="auto"/>
        <w:ind w:left="1134" w:right="260" w:hanging="567"/>
        <w:jc w:val="both"/>
        <w:rPr>
          <w:rFonts w:ascii="Arial" w:hAnsi="Arial" w:cs="Arial"/>
        </w:rPr>
      </w:pPr>
      <w:r w:rsidRPr="00307700">
        <w:rPr>
          <w:rFonts w:ascii="Arial" w:hAnsi="Arial" w:cs="Arial"/>
        </w:rPr>
        <w:t>Be able to analyse and utilise basic statistical data drawn from research and official sources at a basic level.</w:t>
      </w:r>
    </w:p>
    <w:p w14:paraId="5B002BD8" w14:textId="77777777" w:rsidR="00273CF0" w:rsidRPr="0036174D" w:rsidRDefault="00273CF0" w:rsidP="0011502C">
      <w:pPr>
        <w:spacing w:after="120" w:line="240" w:lineRule="auto"/>
        <w:ind w:left="567" w:right="260" w:hanging="567"/>
        <w:jc w:val="both"/>
        <w:rPr>
          <w:rFonts w:ascii="Arial" w:hAnsi="Arial" w:cs="Arial"/>
        </w:rPr>
      </w:pPr>
    </w:p>
    <w:p w14:paraId="309EE0E6" w14:textId="77777777" w:rsidR="009A2D37" w:rsidRDefault="009A2D37" w:rsidP="0011502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26B2D1" w14:textId="77777777" w:rsidR="0019235D" w:rsidRPr="0097100D" w:rsidRDefault="0019235D" w:rsidP="0011502C">
      <w:pPr>
        <w:pStyle w:val="ListParagraph"/>
        <w:ind w:left="567" w:right="260"/>
        <w:jc w:val="both"/>
        <w:rPr>
          <w:rFonts w:asciiTheme="minorBidi" w:hAnsiTheme="minorBidi"/>
        </w:rPr>
      </w:pPr>
      <w:r w:rsidRPr="0097100D">
        <w:rPr>
          <w:rFonts w:asciiTheme="minorBidi" w:hAnsiTheme="minorBidi"/>
        </w:rPr>
        <w:t xml:space="preserve">Sociology is the study of human societies. It is a discipline committed to the attempt to map out and explain the constitution of </w:t>
      </w:r>
      <w:r w:rsidRPr="0097100D">
        <w:rPr>
          <w:rFonts w:asciiTheme="minorBidi" w:hAnsiTheme="minorBidi"/>
          <w:i/>
        </w:rPr>
        <w:t>society</w:t>
      </w:r>
      <w:r w:rsidRPr="0097100D">
        <w:rPr>
          <w:rFonts w:asciiTheme="minorBidi" w:hAnsiTheme="minorBidi"/>
        </w:rPr>
        <w:t xml:space="preserve">. It also aims to attend to and explain the distinctive character of people’s </w:t>
      </w:r>
      <w:r w:rsidRPr="0097100D">
        <w:rPr>
          <w:rFonts w:asciiTheme="minorBidi" w:hAnsiTheme="minorBidi"/>
          <w:i/>
        </w:rPr>
        <w:t xml:space="preserve">social </w:t>
      </w:r>
      <w:r w:rsidRPr="0097100D">
        <w:rPr>
          <w:rFonts w:asciiTheme="minorBidi" w:hAnsiTheme="minorBidi"/>
        </w:rPr>
        <w:t xml:space="preserve">experience of the world. Sociologists operate from the premise that, by working to explain human characteristics and behaviours in </w:t>
      </w:r>
      <w:r w:rsidRPr="0097100D">
        <w:rPr>
          <w:rFonts w:asciiTheme="minorBidi" w:hAnsiTheme="minorBidi"/>
          <w:i/>
        </w:rPr>
        <w:t xml:space="preserve">social </w:t>
      </w:r>
      <w:r w:rsidRPr="0097100D">
        <w:rPr>
          <w:rFonts w:asciiTheme="minorBidi" w:hAnsiTheme="minorBidi"/>
        </w:rPr>
        <w:t xml:space="preserve">terms and as relative products of </w:t>
      </w:r>
      <w:r w:rsidRPr="0097100D">
        <w:rPr>
          <w:rFonts w:asciiTheme="minorBidi" w:hAnsiTheme="minorBidi"/>
          <w:i/>
        </w:rPr>
        <w:t>society</w:t>
      </w:r>
      <w:r w:rsidRPr="0097100D">
        <w:rPr>
          <w:rFonts w:asciiTheme="minorBidi" w:hAnsiTheme="minorBidi"/>
        </w:rPr>
        <w:t xml:space="preserve">, they stand to offer insights into some of the major forces that determine our thoughts and behaviours. They work under the conviction that human beings are fundamentally </w:t>
      </w:r>
      <w:r w:rsidRPr="0097100D">
        <w:rPr>
          <w:rFonts w:asciiTheme="minorBidi" w:hAnsiTheme="minorBidi"/>
          <w:i/>
        </w:rPr>
        <w:t xml:space="preserve">social </w:t>
      </w:r>
      <w:r w:rsidRPr="0097100D">
        <w:rPr>
          <w:rFonts w:asciiTheme="minorBidi" w:hAnsiTheme="minorBidi"/>
        </w:rPr>
        <w:t xml:space="preserve">beings and are products of distinct forms of </w:t>
      </w:r>
      <w:r w:rsidRPr="0097100D">
        <w:rPr>
          <w:rFonts w:asciiTheme="minorBidi" w:hAnsiTheme="minorBidi"/>
          <w:i/>
        </w:rPr>
        <w:t>society</w:t>
      </w:r>
      <w:r w:rsidRPr="0097100D">
        <w:rPr>
          <w:rFonts w:asciiTheme="minorBidi" w:hAnsiTheme="minorBidi"/>
        </w:rPr>
        <w:t xml:space="preserve">. This course is designed to provide you with a basic introduction to Sociology. A particular focus is brought to how sociologists venture to understand the </w:t>
      </w:r>
      <w:r w:rsidRPr="0097100D">
        <w:rPr>
          <w:rFonts w:asciiTheme="minorBidi" w:hAnsiTheme="minorBidi"/>
          <w:i/>
        </w:rPr>
        <w:t>social structures</w:t>
      </w:r>
      <w:r w:rsidRPr="0097100D">
        <w:rPr>
          <w:rFonts w:asciiTheme="minorBidi" w:hAnsiTheme="minorBidi"/>
        </w:rPr>
        <w:t xml:space="preserve"> and </w:t>
      </w:r>
      <w:r w:rsidRPr="0097100D">
        <w:rPr>
          <w:rFonts w:asciiTheme="minorBidi" w:hAnsiTheme="minorBidi"/>
          <w:i/>
        </w:rPr>
        <w:t>determinant social forces</w:t>
      </w:r>
      <w:r w:rsidRPr="0097100D">
        <w:rPr>
          <w:rFonts w:asciiTheme="minorBidi" w:hAnsiTheme="minorBidi"/>
        </w:rPr>
        <w:t xml:space="preserve"> that shape our living conditions and life chances. It also outlines some of the ways in which such matters are addressed as problems for sociological theory and empirical sociological research. </w:t>
      </w:r>
    </w:p>
    <w:p w14:paraId="19A6DEE9"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The curriculum will include topics such as:</w:t>
      </w:r>
    </w:p>
    <w:p w14:paraId="31C24219"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What is Sociology?</w:t>
      </w:r>
    </w:p>
    <w:p w14:paraId="046E8E6E"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Theories and Theorizing</w:t>
      </w:r>
    </w:p>
    <w:p w14:paraId="205AC12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Methods and Research</w:t>
      </w:r>
    </w:p>
    <w:p w14:paraId="54B152B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Cities and Communities</w:t>
      </w:r>
    </w:p>
    <w:p w14:paraId="31BFAE0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The State, Social Policy and Control</w:t>
      </w:r>
    </w:p>
    <w:p w14:paraId="2184BB3B"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Globalization</w:t>
      </w:r>
    </w:p>
    <w:p w14:paraId="7C0F9B19"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Work, Employment and Leisure</w:t>
      </w:r>
    </w:p>
    <w:p w14:paraId="7DBE1806"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Inequality, Poverty and Wealth</w:t>
      </w:r>
    </w:p>
    <w:p w14:paraId="00AC8775"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Stratification, Class and Status</w:t>
      </w:r>
    </w:p>
    <w:p w14:paraId="75D54EEB" w14:textId="77777777" w:rsidR="009A2D37" w:rsidRPr="0036174D" w:rsidRDefault="009A2D37" w:rsidP="0011502C">
      <w:pPr>
        <w:spacing w:after="120" w:line="240" w:lineRule="auto"/>
        <w:ind w:left="567" w:right="260" w:hanging="567"/>
        <w:jc w:val="both"/>
        <w:rPr>
          <w:rFonts w:ascii="Arial" w:hAnsi="Arial" w:cs="Arial"/>
          <w:iCs/>
        </w:rPr>
      </w:pPr>
    </w:p>
    <w:p w14:paraId="13418F27" w14:textId="77777777" w:rsidR="009A2D37" w:rsidRDefault="002A7F48" w:rsidP="0011502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1D7AE5" w14:textId="77777777" w:rsidR="007B3585" w:rsidRPr="0097100D" w:rsidRDefault="007B3585" w:rsidP="0011502C">
      <w:pPr>
        <w:ind w:left="567" w:right="260"/>
        <w:jc w:val="both"/>
        <w:rPr>
          <w:rFonts w:asciiTheme="minorBidi" w:hAnsiTheme="minorBidi"/>
        </w:rPr>
      </w:pPr>
      <w:r w:rsidRPr="0097100D">
        <w:rPr>
          <w:rFonts w:asciiTheme="minorBidi" w:hAnsiTheme="minorBidi"/>
        </w:rPr>
        <w:t>Macionis, J. and Plummer, K. (2012) Sociology: A Global Introduction, 5</w:t>
      </w:r>
      <w:r w:rsidRPr="0097100D">
        <w:rPr>
          <w:rFonts w:asciiTheme="minorBidi" w:hAnsiTheme="minorBidi"/>
          <w:vertAlign w:val="superscript"/>
        </w:rPr>
        <w:t>th</w:t>
      </w:r>
      <w:r w:rsidRPr="0097100D">
        <w:rPr>
          <w:rFonts w:asciiTheme="minorBidi" w:hAnsiTheme="minorBidi"/>
        </w:rPr>
        <w:t xml:space="preserve"> edition. London: Pearson.</w:t>
      </w:r>
    </w:p>
    <w:p w14:paraId="67009814" w14:textId="77777777" w:rsidR="00E80AD0" w:rsidRPr="00E80AD0" w:rsidRDefault="007B3585" w:rsidP="0011502C">
      <w:pPr>
        <w:spacing w:after="120" w:line="240" w:lineRule="auto"/>
        <w:ind w:right="260" w:firstLine="567"/>
        <w:jc w:val="both"/>
        <w:rPr>
          <w:rFonts w:ascii="Arial" w:hAnsi="Arial" w:cs="Arial"/>
        </w:rPr>
      </w:pPr>
      <w:r>
        <w:rPr>
          <w:rFonts w:ascii="Arial" w:hAnsi="Arial" w:cs="Arial"/>
        </w:rPr>
        <w:t>Fulcher, J. and Scott, J. (2011) Sociology, 4</w:t>
      </w:r>
      <w:r w:rsidRPr="007B3585">
        <w:rPr>
          <w:rFonts w:ascii="Arial" w:hAnsi="Arial" w:cs="Arial"/>
          <w:vertAlign w:val="superscript"/>
        </w:rPr>
        <w:t>th</w:t>
      </w:r>
      <w:r w:rsidR="00E80AD0" w:rsidRPr="00E80AD0">
        <w:rPr>
          <w:rFonts w:ascii="Arial" w:hAnsi="Arial" w:cs="Arial"/>
        </w:rPr>
        <w:t xml:space="preserve"> edition, Oxford: Oxford University Press. </w:t>
      </w:r>
    </w:p>
    <w:p w14:paraId="1CD71EE5"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Giddens, A.</w:t>
      </w:r>
      <w:r w:rsidR="007B3585">
        <w:rPr>
          <w:rFonts w:ascii="Arial" w:hAnsi="Arial" w:cs="Arial"/>
        </w:rPr>
        <w:t xml:space="preserve"> and Sutton, P.</w:t>
      </w:r>
      <w:r w:rsidRPr="00E80AD0">
        <w:rPr>
          <w:rFonts w:ascii="Arial" w:hAnsi="Arial" w:cs="Arial"/>
        </w:rPr>
        <w:t xml:space="preserve"> (20</w:t>
      </w:r>
      <w:r w:rsidR="007B3585">
        <w:rPr>
          <w:rFonts w:ascii="Arial" w:hAnsi="Arial" w:cs="Arial"/>
        </w:rPr>
        <w:t>17</w:t>
      </w:r>
      <w:r w:rsidRPr="00E80AD0">
        <w:rPr>
          <w:rFonts w:ascii="Arial" w:hAnsi="Arial" w:cs="Arial"/>
        </w:rPr>
        <w:t xml:space="preserve">) Sociology, </w:t>
      </w:r>
      <w:r w:rsidR="007B3585">
        <w:rPr>
          <w:rFonts w:ascii="Arial" w:hAnsi="Arial" w:cs="Arial"/>
        </w:rPr>
        <w:t>8</w:t>
      </w:r>
      <w:r w:rsidRPr="00E80AD0">
        <w:rPr>
          <w:rFonts w:ascii="Arial" w:hAnsi="Arial" w:cs="Arial"/>
        </w:rPr>
        <w:t>th edition, Oxford: Polity.</w:t>
      </w:r>
    </w:p>
    <w:p w14:paraId="03C8F2B0" w14:textId="77777777" w:rsidR="00E80AD0" w:rsidRPr="00E80AD0" w:rsidRDefault="001B7D7F" w:rsidP="0011502C">
      <w:pPr>
        <w:spacing w:after="120" w:line="240" w:lineRule="auto"/>
        <w:ind w:left="567" w:right="260"/>
        <w:jc w:val="both"/>
        <w:rPr>
          <w:rFonts w:ascii="Arial" w:hAnsi="Arial" w:cs="Arial"/>
        </w:rPr>
      </w:pPr>
      <w:r>
        <w:rPr>
          <w:rFonts w:ascii="Arial" w:hAnsi="Arial" w:cs="Arial"/>
        </w:rPr>
        <w:t xml:space="preserve">Punch, S., Harden, J., </w:t>
      </w:r>
      <w:r w:rsidR="00E80AD0" w:rsidRPr="00E80AD0">
        <w:rPr>
          <w:rFonts w:ascii="Arial" w:hAnsi="Arial" w:cs="Arial"/>
        </w:rPr>
        <w:t>Marsh, I. and Keating, M. (20</w:t>
      </w:r>
      <w:r>
        <w:rPr>
          <w:rFonts w:ascii="Arial" w:hAnsi="Arial" w:cs="Arial"/>
        </w:rPr>
        <w:t>13</w:t>
      </w:r>
      <w:r w:rsidR="00E80AD0" w:rsidRPr="00E80AD0">
        <w:rPr>
          <w:rFonts w:ascii="Arial" w:hAnsi="Arial" w:cs="Arial"/>
        </w:rPr>
        <w:t>) Sociology: Making Sense of Society, London: Pearson.</w:t>
      </w:r>
    </w:p>
    <w:p w14:paraId="4F1305F4" w14:textId="77777777" w:rsidR="00E80AD0" w:rsidRPr="00E80AD0" w:rsidRDefault="00E80AD0" w:rsidP="0011502C">
      <w:pPr>
        <w:spacing w:after="120" w:line="240" w:lineRule="auto"/>
        <w:ind w:left="567" w:right="260"/>
        <w:jc w:val="both"/>
        <w:rPr>
          <w:rFonts w:ascii="Arial" w:hAnsi="Arial" w:cs="Arial"/>
        </w:rPr>
      </w:pPr>
    </w:p>
    <w:p w14:paraId="27D84E70" w14:textId="77777777" w:rsidR="00E80AD0" w:rsidRPr="00E80AD0" w:rsidRDefault="00E80AD0" w:rsidP="0011502C">
      <w:pPr>
        <w:spacing w:after="120" w:line="240" w:lineRule="auto"/>
        <w:ind w:left="567" w:right="260"/>
        <w:jc w:val="both"/>
        <w:rPr>
          <w:rFonts w:ascii="Arial" w:hAnsi="Arial" w:cs="Arial"/>
        </w:rPr>
      </w:pPr>
      <w:r w:rsidRPr="00E80AD0">
        <w:rPr>
          <w:rFonts w:ascii="Arial" w:hAnsi="Arial" w:cs="Arial"/>
        </w:rPr>
        <w:t>Note: although this list</w:t>
      </w:r>
      <w:r w:rsidR="0097100D">
        <w:rPr>
          <w:rFonts w:ascii="Arial" w:hAnsi="Arial" w:cs="Arial"/>
        </w:rPr>
        <w:t xml:space="preserve"> is the same as the module SOCI3360</w:t>
      </w:r>
      <w:r w:rsidRPr="00E80AD0">
        <w:rPr>
          <w:rFonts w:ascii="Arial" w:hAnsi="Arial" w:cs="Arial"/>
        </w:rPr>
        <w:t xml:space="preserve"> the chapters covered by each module are different.</w:t>
      </w:r>
    </w:p>
    <w:p w14:paraId="3045EEA3" w14:textId="77777777" w:rsidR="009A2D37" w:rsidRPr="0036174D" w:rsidRDefault="009A2D37" w:rsidP="0011502C">
      <w:pPr>
        <w:spacing w:after="120" w:line="240" w:lineRule="auto"/>
        <w:ind w:left="567" w:right="260" w:hanging="567"/>
        <w:jc w:val="both"/>
        <w:rPr>
          <w:rFonts w:ascii="Arial" w:hAnsi="Arial" w:cs="Arial"/>
        </w:rPr>
      </w:pPr>
    </w:p>
    <w:p w14:paraId="05E0B5CA" w14:textId="77777777" w:rsidR="009A2D37" w:rsidRPr="00E80AD0" w:rsidRDefault="009A2D37" w:rsidP="0011502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AAC04E" w14:textId="77777777" w:rsidR="00884128" w:rsidRDefault="00884128" w:rsidP="0011502C">
      <w:pPr>
        <w:spacing w:after="120" w:line="240" w:lineRule="auto"/>
        <w:ind w:left="567" w:right="260"/>
        <w:jc w:val="both"/>
        <w:rPr>
          <w:rFonts w:ascii="Arial" w:hAnsi="Arial" w:cs="Arial"/>
          <w:iCs/>
        </w:rPr>
      </w:pPr>
      <w:r>
        <w:rPr>
          <w:rFonts w:ascii="Arial" w:hAnsi="Arial" w:cs="Arial"/>
          <w:iCs/>
        </w:rPr>
        <w:t xml:space="preserve">Contact hours: 22. Private study hours: 128. </w:t>
      </w:r>
    </w:p>
    <w:p w14:paraId="69A03378" w14:textId="77777777" w:rsidR="00E80AD0" w:rsidRPr="00E80AD0" w:rsidRDefault="00E80AD0" w:rsidP="0011502C">
      <w:pPr>
        <w:spacing w:after="120" w:line="240" w:lineRule="auto"/>
        <w:ind w:left="567" w:right="260"/>
        <w:jc w:val="both"/>
        <w:rPr>
          <w:rFonts w:ascii="Arial" w:hAnsi="Arial" w:cs="Arial"/>
          <w:iCs/>
        </w:rPr>
      </w:pPr>
      <w:r w:rsidRPr="00E80AD0">
        <w:rPr>
          <w:rFonts w:ascii="Arial" w:hAnsi="Arial" w:cs="Arial"/>
          <w:iCs/>
        </w:rPr>
        <w:t xml:space="preserve">This module’s teaching is based upon weekly lectures and seminars.   .  </w:t>
      </w:r>
    </w:p>
    <w:p w14:paraId="41E37935" w14:textId="77777777" w:rsidR="00E80AD0" w:rsidRPr="00E80AD0" w:rsidRDefault="00E80AD0" w:rsidP="0011502C">
      <w:pPr>
        <w:spacing w:after="120" w:line="240" w:lineRule="auto"/>
        <w:ind w:left="567" w:right="260"/>
        <w:jc w:val="both"/>
        <w:rPr>
          <w:rFonts w:ascii="Arial" w:hAnsi="Arial" w:cs="Arial"/>
          <w:iCs/>
        </w:rPr>
      </w:pPr>
      <w:r w:rsidRPr="00E80AD0">
        <w:rPr>
          <w:rFonts w:ascii="Arial" w:hAnsi="Arial" w:cs="Arial"/>
          <w:iCs/>
        </w:rPr>
        <w:t xml:space="preserve">Students will have research and other skills session in the library during which they will learn more advanced skills in finding and understanding social science sources. This session is compulsory and will take place in one of the for-mentioned seminar contact hours.   </w:t>
      </w:r>
    </w:p>
    <w:p w14:paraId="4EADAE56" w14:textId="77777777" w:rsidR="0036174D" w:rsidRPr="0036174D" w:rsidRDefault="0036174D" w:rsidP="0011502C">
      <w:pPr>
        <w:spacing w:after="120" w:line="240" w:lineRule="auto"/>
        <w:ind w:left="567" w:right="260" w:hanging="567"/>
        <w:jc w:val="both"/>
        <w:rPr>
          <w:rFonts w:ascii="Arial" w:hAnsi="Arial" w:cs="Arial"/>
          <w:iCs/>
        </w:rPr>
      </w:pPr>
    </w:p>
    <w:p w14:paraId="7805E90A" w14:textId="77777777" w:rsidR="00B9109B" w:rsidRPr="0036174D" w:rsidRDefault="00EF4933" w:rsidP="0011502C">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15CA0FA2" w14:textId="77777777" w:rsidR="0036174D" w:rsidRDefault="00AE6CD0" w:rsidP="0011502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03C67C04" w14:textId="15A9871D" w:rsidR="00E80AD0" w:rsidRDefault="00AF4E12" w:rsidP="0011502C">
      <w:pPr>
        <w:pStyle w:val="ListParagraph"/>
        <w:spacing w:after="120"/>
        <w:ind w:left="567" w:right="260"/>
        <w:contextualSpacing w:val="0"/>
        <w:jc w:val="both"/>
        <w:rPr>
          <w:rFonts w:ascii="Arial" w:hAnsi="Arial" w:cs="Arial"/>
          <w:iCs/>
        </w:rPr>
      </w:pPr>
      <w:r>
        <w:rPr>
          <w:rFonts w:ascii="Arial" w:hAnsi="Arial" w:cs="Arial"/>
          <w:iCs/>
        </w:rPr>
        <w:t xml:space="preserve">Assessment will comprise one 1,500 word essay (30% of final grade), one 2,500 word essay (50% of final grade). The final 20% of the grade will be awarded based on seminar participation. </w:t>
      </w:r>
    </w:p>
    <w:p w14:paraId="23B11D02" w14:textId="77777777" w:rsidR="0011502C" w:rsidRDefault="0011502C" w:rsidP="0011502C">
      <w:pPr>
        <w:pStyle w:val="ListParagraph"/>
        <w:spacing w:after="120"/>
        <w:ind w:left="567" w:right="260"/>
        <w:contextualSpacing w:val="0"/>
        <w:jc w:val="both"/>
        <w:rPr>
          <w:rFonts w:ascii="Arial" w:hAnsi="Arial" w:cs="Arial"/>
          <w:iCs/>
        </w:rPr>
      </w:pPr>
    </w:p>
    <w:p w14:paraId="6EEC7A65" w14:textId="19CB0766" w:rsidR="001E1177" w:rsidRPr="0011502C" w:rsidRDefault="00AE6CD0" w:rsidP="0011502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Reassessment methods</w:t>
      </w:r>
      <w:r w:rsidR="00AF4E12">
        <w:rPr>
          <w:rFonts w:ascii="Arial" w:hAnsi="Arial" w:cs="Arial"/>
          <w:iCs/>
        </w:rPr>
        <w:t>.</w:t>
      </w:r>
    </w:p>
    <w:p w14:paraId="01206610" w14:textId="77777777" w:rsidR="00AE6CD0" w:rsidRDefault="00754D67" w:rsidP="0011502C">
      <w:pPr>
        <w:pStyle w:val="ListParagraph"/>
        <w:spacing w:after="120"/>
        <w:ind w:left="567" w:right="260"/>
        <w:contextualSpacing w:val="0"/>
        <w:jc w:val="both"/>
        <w:rPr>
          <w:rFonts w:ascii="Arial" w:hAnsi="Arial" w:cs="Arial"/>
          <w:iCs/>
        </w:rPr>
      </w:pPr>
      <w:r>
        <w:rPr>
          <w:rFonts w:ascii="Arial" w:hAnsi="Arial" w:cs="Arial"/>
          <w:iCs/>
        </w:rPr>
        <w:t xml:space="preserve">Reassessment instrument: </w:t>
      </w:r>
      <w:r w:rsidR="001E1177">
        <w:rPr>
          <w:rFonts w:ascii="Arial" w:hAnsi="Arial" w:cs="Arial"/>
          <w:iCs/>
        </w:rPr>
        <w:t>100% Coursework</w:t>
      </w:r>
    </w:p>
    <w:p w14:paraId="52F8208B" w14:textId="77777777" w:rsidR="009B08F0" w:rsidRPr="0036174D" w:rsidRDefault="009B08F0" w:rsidP="0011502C">
      <w:pPr>
        <w:pStyle w:val="ListParagraph"/>
        <w:spacing w:after="120"/>
        <w:ind w:right="260"/>
        <w:contextualSpacing w:val="0"/>
        <w:jc w:val="both"/>
        <w:rPr>
          <w:rFonts w:ascii="Arial" w:hAnsi="Arial" w:cs="Arial"/>
          <w:iCs/>
        </w:rPr>
      </w:pPr>
    </w:p>
    <w:p w14:paraId="14055F33" w14:textId="4C8D0E5E" w:rsidR="00274ED7" w:rsidRDefault="006F3F8B" w:rsidP="0011502C">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11502C">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14EC163D" w14:textId="77777777" w:rsidR="0011502C" w:rsidRPr="00D50113" w:rsidRDefault="0011502C" w:rsidP="0011502C">
      <w:pPr>
        <w:spacing w:after="120" w:line="240" w:lineRule="auto"/>
        <w:ind w:left="567" w:right="260"/>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1502C" w:rsidRPr="0011502C" w14:paraId="76671BFE" w14:textId="77777777" w:rsidTr="0011502C">
        <w:trPr>
          <w:jc w:val="center"/>
        </w:trPr>
        <w:tc>
          <w:tcPr>
            <w:tcW w:w="1730" w:type="dxa"/>
            <w:shd w:val="clear" w:color="auto" w:fill="D9D9D9" w:themeFill="background1" w:themeFillShade="D9"/>
          </w:tcPr>
          <w:p w14:paraId="2D21D948" w14:textId="77777777" w:rsidR="0011502C" w:rsidRPr="0011502C" w:rsidRDefault="0011502C" w:rsidP="0011502C">
            <w:pPr>
              <w:spacing w:after="120"/>
              <w:ind w:left="33" w:right="60"/>
              <w:jc w:val="both"/>
              <w:rPr>
                <w:rFonts w:ascii="Arial" w:hAnsi="Arial" w:cs="Arial"/>
                <w:b/>
              </w:rPr>
            </w:pPr>
            <w:r w:rsidRPr="0011502C">
              <w:rPr>
                <w:rFonts w:ascii="Arial" w:hAnsi="Arial" w:cs="Arial"/>
                <w:b/>
              </w:rPr>
              <w:t>Module learning outcome</w:t>
            </w:r>
          </w:p>
        </w:tc>
        <w:tc>
          <w:tcPr>
            <w:tcW w:w="567" w:type="dxa"/>
          </w:tcPr>
          <w:p w14:paraId="4684BA2C" w14:textId="77777777" w:rsidR="0011502C" w:rsidRPr="0011502C" w:rsidRDefault="0011502C" w:rsidP="0011502C">
            <w:pPr>
              <w:spacing w:after="120"/>
              <w:jc w:val="center"/>
              <w:rPr>
                <w:rFonts w:ascii="Arial" w:hAnsi="Arial" w:cs="Arial"/>
              </w:rPr>
            </w:pPr>
            <w:r w:rsidRPr="0011502C">
              <w:rPr>
                <w:rFonts w:ascii="Arial" w:hAnsi="Arial" w:cs="Arial"/>
              </w:rPr>
              <w:t>8.1</w:t>
            </w:r>
          </w:p>
        </w:tc>
        <w:tc>
          <w:tcPr>
            <w:tcW w:w="567" w:type="dxa"/>
          </w:tcPr>
          <w:p w14:paraId="6CE715F4" w14:textId="77777777" w:rsidR="0011502C" w:rsidRPr="0011502C" w:rsidRDefault="0011502C" w:rsidP="0011502C">
            <w:pPr>
              <w:spacing w:after="120"/>
              <w:jc w:val="center"/>
              <w:rPr>
                <w:rFonts w:ascii="Arial" w:hAnsi="Arial" w:cs="Arial"/>
              </w:rPr>
            </w:pPr>
            <w:r w:rsidRPr="0011502C">
              <w:rPr>
                <w:rFonts w:ascii="Arial" w:hAnsi="Arial" w:cs="Arial"/>
              </w:rPr>
              <w:t>8.2</w:t>
            </w:r>
          </w:p>
        </w:tc>
        <w:tc>
          <w:tcPr>
            <w:tcW w:w="567" w:type="dxa"/>
          </w:tcPr>
          <w:p w14:paraId="78422806" w14:textId="77777777" w:rsidR="0011502C" w:rsidRPr="0011502C" w:rsidRDefault="0011502C" w:rsidP="0011502C">
            <w:pPr>
              <w:spacing w:after="120"/>
              <w:jc w:val="center"/>
              <w:rPr>
                <w:rFonts w:ascii="Arial" w:hAnsi="Arial" w:cs="Arial"/>
              </w:rPr>
            </w:pPr>
            <w:r w:rsidRPr="0011502C">
              <w:rPr>
                <w:rFonts w:ascii="Arial" w:hAnsi="Arial" w:cs="Arial"/>
              </w:rPr>
              <w:t>8.3</w:t>
            </w:r>
          </w:p>
        </w:tc>
        <w:tc>
          <w:tcPr>
            <w:tcW w:w="567" w:type="dxa"/>
          </w:tcPr>
          <w:p w14:paraId="1D066E16" w14:textId="77777777" w:rsidR="0011502C" w:rsidRPr="0011502C" w:rsidRDefault="0011502C" w:rsidP="0011502C">
            <w:pPr>
              <w:spacing w:after="120"/>
              <w:jc w:val="center"/>
              <w:rPr>
                <w:rFonts w:ascii="Arial" w:hAnsi="Arial" w:cs="Arial"/>
              </w:rPr>
            </w:pPr>
            <w:r w:rsidRPr="0011502C">
              <w:rPr>
                <w:rFonts w:ascii="Arial" w:hAnsi="Arial" w:cs="Arial"/>
              </w:rPr>
              <w:t>8.4</w:t>
            </w:r>
          </w:p>
        </w:tc>
        <w:tc>
          <w:tcPr>
            <w:tcW w:w="567" w:type="dxa"/>
          </w:tcPr>
          <w:p w14:paraId="1AB9F7DE" w14:textId="77777777" w:rsidR="0011502C" w:rsidRPr="0011502C" w:rsidRDefault="0011502C" w:rsidP="0011502C">
            <w:pPr>
              <w:spacing w:after="120"/>
              <w:jc w:val="center"/>
              <w:rPr>
                <w:rFonts w:ascii="Arial" w:hAnsi="Arial" w:cs="Arial"/>
              </w:rPr>
            </w:pPr>
            <w:r w:rsidRPr="0011502C">
              <w:rPr>
                <w:rFonts w:ascii="Arial" w:hAnsi="Arial" w:cs="Arial"/>
              </w:rPr>
              <w:t>9.1</w:t>
            </w:r>
          </w:p>
        </w:tc>
        <w:tc>
          <w:tcPr>
            <w:tcW w:w="567" w:type="dxa"/>
          </w:tcPr>
          <w:p w14:paraId="6B66CA20" w14:textId="77777777" w:rsidR="0011502C" w:rsidRPr="0011502C" w:rsidRDefault="0011502C" w:rsidP="0011502C">
            <w:pPr>
              <w:spacing w:after="120"/>
              <w:jc w:val="center"/>
              <w:rPr>
                <w:rFonts w:ascii="Arial" w:hAnsi="Arial" w:cs="Arial"/>
              </w:rPr>
            </w:pPr>
            <w:r w:rsidRPr="0011502C">
              <w:rPr>
                <w:rFonts w:ascii="Arial" w:hAnsi="Arial" w:cs="Arial"/>
              </w:rPr>
              <w:t>9.2</w:t>
            </w:r>
          </w:p>
        </w:tc>
        <w:tc>
          <w:tcPr>
            <w:tcW w:w="567" w:type="dxa"/>
          </w:tcPr>
          <w:p w14:paraId="61651C98" w14:textId="77777777" w:rsidR="0011502C" w:rsidRPr="0011502C" w:rsidRDefault="0011502C" w:rsidP="0011502C">
            <w:pPr>
              <w:spacing w:after="120"/>
              <w:jc w:val="center"/>
              <w:rPr>
                <w:rFonts w:ascii="Arial" w:hAnsi="Arial" w:cs="Arial"/>
              </w:rPr>
            </w:pPr>
            <w:r w:rsidRPr="0011502C">
              <w:rPr>
                <w:rFonts w:ascii="Arial" w:hAnsi="Arial" w:cs="Arial"/>
              </w:rPr>
              <w:t>9.3</w:t>
            </w:r>
          </w:p>
        </w:tc>
        <w:tc>
          <w:tcPr>
            <w:tcW w:w="567" w:type="dxa"/>
          </w:tcPr>
          <w:p w14:paraId="7F06CD81" w14:textId="77777777" w:rsidR="0011502C" w:rsidRPr="0011502C" w:rsidRDefault="0011502C" w:rsidP="0011502C">
            <w:pPr>
              <w:spacing w:after="120"/>
              <w:jc w:val="center"/>
              <w:rPr>
                <w:rFonts w:ascii="Arial" w:hAnsi="Arial" w:cs="Arial"/>
              </w:rPr>
            </w:pPr>
            <w:r w:rsidRPr="0011502C">
              <w:rPr>
                <w:rFonts w:ascii="Arial" w:hAnsi="Arial" w:cs="Arial"/>
              </w:rPr>
              <w:t>9.4</w:t>
            </w:r>
          </w:p>
        </w:tc>
        <w:tc>
          <w:tcPr>
            <w:tcW w:w="567" w:type="dxa"/>
          </w:tcPr>
          <w:p w14:paraId="4306C958" w14:textId="77777777" w:rsidR="0011502C" w:rsidRPr="0011502C" w:rsidRDefault="0011502C" w:rsidP="0011502C">
            <w:pPr>
              <w:spacing w:after="120"/>
              <w:jc w:val="center"/>
              <w:rPr>
                <w:rFonts w:ascii="Arial" w:hAnsi="Arial" w:cs="Arial"/>
              </w:rPr>
            </w:pPr>
            <w:r w:rsidRPr="0011502C">
              <w:rPr>
                <w:rFonts w:ascii="Arial" w:hAnsi="Arial" w:cs="Arial"/>
              </w:rPr>
              <w:t>9.5</w:t>
            </w:r>
          </w:p>
        </w:tc>
      </w:tr>
      <w:tr w:rsidR="0011502C" w:rsidRPr="0011502C" w14:paraId="4A8D17E3" w14:textId="77777777" w:rsidTr="0011502C">
        <w:trPr>
          <w:jc w:val="center"/>
        </w:trPr>
        <w:tc>
          <w:tcPr>
            <w:tcW w:w="1730" w:type="dxa"/>
            <w:shd w:val="clear" w:color="auto" w:fill="D9D9D9" w:themeFill="background1" w:themeFillShade="D9"/>
          </w:tcPr>
          <w:p w14:paraId="6CA9D61B" w14:textId="77777777" w:rsidR="0011502C" w:rsidRPr="0011502C" w:rsidRDefault="0011502C" w:rsidP="0011502C">
            <w:pPr>
              <w:spacing w:after="120"/>
              <w:ind w:right="60"/>
              <w:jc w:val="both"/>
              <w:rPr>
                <w:rFonts w:ascii="Arial" w:hAnsi="Arial" w:cs="Arial"/>
                <w:b/>
              </w:rPr>
            </w:pPr>
            <w:r w:rsidRPr="0011502C">
              <w:rPr>
                <w:rFonts w:ascii="Arial" w:hAnsi="Arial" w:cs="Arial"/>
                <w:b/>
              </w:rPr>
              <w:t>Learning/ teaching method</w:t>
            </w:r>
          </w:p>
        </w:tc>
        <w:tc>
          <w:tcPr>
            <w:tcW w:w="567" w:type="dxa"/>
          </w:tcPr>
          <w:p w14:paraId="56DC2125" w14:textId="77777777" w:rsidR="0011502C" w:rsidRPr="0011502C" w:rsidRDefault="0011502C" w:rsidP="0011502C">
            <w:pPr>
              <w:spacing w:after="120"/>
              <w:jc w:val="center"/>
              <w:rPr>
                <w:rFonts w:ascii="Arial" w:hAnsi="Arial" w:cs="Arial"/>
              </w:rPr>
            </w:pPr>
          </w:p>
        </w:tc>
        <w:tc>
          <w:tcPr>
            <w:tcW w:w="567" w:type="dxa"/>
          </w:tcPr>
          <w:p w14:paraId="55F0734A" w14:textId="77777777" w:rsidR="0011502C" w:rsidRPr="0011502C" w:rsidRDefault="0011502C" w:rsidP="0011502C">
            <w:pPr>
              <w:spacing w:after="120"/>
              <w:jc w:val="center"/>
              <w:rPr>
                <w:rFonts w:ascii="Arial" w:hAnsi="Arial" w:cs="Arial"/>
              </w:rPr>
            </w:pPr>
          </w:p>
        </w:tc>
        <w:tc>
          <w:tcPr>
            <w:tcW w:w="567" w:type="dxa"/>
          </w:tcPr>
          <w:p w14:paraId="0483B87A" w14:textId="77777777" w:rsidR="0011502C" w:rsidRPr="0011502C" w:rsidRDefault="0011502C" w:rsidP="0011502C">
            <w:pPr>
              <w:spacing w:after="120"/>
              <w:jc w:val="center"/>
              <w:rPr>
                <w:rFonts w:ascii="Arial" w:hAnsi="Arial" w:cs="Arial"/>
              </w:rPr>
            </w:pPr>
          </w:p>
        </w:tc>
        <w:tc>
          <w:tcPr>
            <w:tcW w:w="567" w:type="dxa"/>
          </w:tcPr>
          <w:p w14:paraId="4C48C496" w14:textId="77777777" w:rsidR="0011502C" w:rsidRPr="0011502C" w:rsidRDefault="0011502C" w:rsidP="0011502C">
            <w:pPr>
              <w:spacing w:after="120"/>
              <w:jc w:val="center"/>
              <w:rPr>
                <w:rFonts w:ascii="Arial" w:hAnsi="Arial" w:cs="Arial"/>
              </w:rPr>
            </w:pPr>
          </w:p>
        </w:tc>
        <w:tc>
          <w:tcPr>
            <w:tcW w:w="567" w:type="dxa"/>
          </w:tcPr>
          <w:p w14:paraId="1EAA8509" w14:textId="77777777" w:rsidR="0011502C" w:rsidRPr="0011502C" w:rsidRDefault="0011502C" w:rsidP="0011502C">
            <w:pPr>
              <w:spacing w:after="120"/>
              <w:jc w:val="center"/>
              <w:rPr>
                <w:rFonts w:ascii="Arial" w:hAnsi="Arial" w:cs="Arial"/>
              </w:rPr>
            </w:pPr>
          </w:p>
        </w:tc>
        <w:tc>
          <w:tcPr>
            <w:tcW w:w="567" w:type="dxa"/>
          </w:tcPr>
          <w:p w14:paraId="0EBE7C3F" w14:textId="77777777" w:rsidR="0011502C" w:rsidRPr="0011502C" w:rsidRDefault="0011502C" w:rsidP="0011502C">
            <w:pPr>
              <w:spacing w:after="120"/>
              <w:jc w:val="center"/>
              <w:rPr>
                <w:rFonts w:ascii="Arial" w:hAnsi="Arial" w:cs="Arial"/>
              </w:rPr>
            </w:pPr>
          </w:p>
        </w:tc>
        <w:tc>
          <w:tcPr>
            <w:tcW w:w="567" w:type="dxa"/>
          </w:tcPr>
          <w:p w14:paraId="3CB1256C" w14:textId="77777777" w:rsidR="0011502C" w:rsidRPr="0011502C" w:rsidRDefault="0011502C" w:rsidP="0011502C">
            <w:pPr>
              <w:spacing w:after="120"/>
              <w:jc w:val="center"/>
              <w:rPr>
                <w:rFonts w:ascii="Arial" w:hAnsi="Arial" w:cs="Arial"/>
              </w:rPr>
            </w:pPr>
          </w:p>
        </w:tc>
        <w:tc>
          <w:tcPr>
            <w:tcW w:w="567" w:type="dxa"/>
          </w:tcPr>
          <w:p w14:paraId="72F58456" w14:textId="77777777" w:rsidR="0011502C" w:rsidRPr="0011502C" w:rsidRDefault="0011502C" w:rsidP="0011502C">
            <w:pPr>
              <w:spacing w:after="120"/>
              <w:jc w:val="center"/>
              <w:rPr>
                <w:rFonts w:ascii="Arial" w:hAnsi="Arial" w:cs="Arial"/>
              </w:rPr>
            </w:pPr>
          </w:p>
        </w:tc>
        <w:tc>
          <w:tcPr>
            <w:tcW w:w="567" w:type="dxa"/>
          </w:tcPr>
          <w:p w14:paraId="4FE2CADB" w14:textId="77777777" w:rsidR="0011502C" w:rsidRPr="0011502C" w:rsidRDefault="0011502C" w:rsidP="0011502C">
            <w:pPr>
              <w:spacing w:after="120"/>
              <w:jc w:val="center"/>
              <w:rPr>
                <w:rFonts w:ascii="Arial" w:hAnsi="Arial" w:cs="Arial"/>
              </w:rPr>
            </w:pPr>
          </w:p>
        </w:tc>
      </w:tr>
      <w:tr w:rsidR="0011502C" w:rsidRPr="0011502C" w14:paraId="22FF07D8" w14:textId="77777777" w:rsidTr="0011502C">
        <w:trPr>
          <w:jc w:val="center"/>
        </w:trPr>
        <w:tc>
          <w:tcPr>
            <w:tcW w:w="1730" w:type="dxa"/>
          </w:tcPr>
          <w:p w14:paraId="21DA41A0" w14:textId="77777777" w:rsidR="0011502C" w:rsidRPr="0011502C" w:rsidRDefault="0011502C" w:rsidP="0011502C">
            <w:pPr>
              <w:spacing w:after="120"/>
              <w:ind w:right="60"/>
              <w:jc w:val="both"/>
              <w:rPr>
                <w:rFonts w:ascii="Arial" w:hAnsi="Arial" w:cs="Arial"/>
              </w:rPr>
            </w:pPr>
            <w:r w:rsidRPr="0011502C">
              <w:rPr>
                <w:rFonts w:ascii="Arial" w:hAnsi="Arial" w:cs="Arial"/>
              </w:rPr>
              <w:t>Private Study</w:t>
            </w:r>
          </w:p>
        </w:tc>
        <w:tc>
          <w:tcPr>
            <w:tcW w:w="567" w:type="dxa"/>
          </w:tcPr>
          <w:p w14:paraId="1E340AFB"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D9610A1"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108DB57"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BD34CD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4375203"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951ED4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708420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2DA4889"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B1D6D83"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48373BDC" w14:textId="77777777" w:rsidTr="0011502C">
        <w:trPr>
          <w:jc w:val="center"/>
        </w:trPr>
        <w:tc>
          <w:tcPr>
            <w:tcW w:w="1730" w:type="dxa"/>
          </w:tcPr>
          <w:p w14:paraId="2CDCA75C" w14:textId="77777777" w:rsidR="0011502C" w:rsidRPr="0011502C" w:rsidRDefault="0011502C" w:rsidP="0011502C">
            <w:pPr>
              <w:spacing w:after="120"/>
              <w:ind w:right="60"/>
              <w:jc w:val="both"/>
              <w:rPr>
                <w:rFonts w:ascii="Arial" w:hAnsi="Arial" w:cs="Arial"/>
              </w:rPr>
            </w:pPr>
            <w:r w:rsidRPr="0011502C">
              <w:rPr>
                <w:rFonts w:ascii="Arial" w:hAnsi="Arial" w:cs="Arial"/>
              </w:rPr>
              <w:t>Lectures</w:t>
            </w:r>
          </w:p>
        </w:tc>
        <w:tc>
          <w:tcPr>
            <w:tcW w:w="567" w:type="dxa"/>
          </w:tcPr>
          <w:p w14:paraId="21B3EFB0"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0EFEE884"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42ABE8F"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56DD4D0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02E1515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8FA9F92"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1C86E8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144C3E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61D2C3F"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218B67A8" w14:textId="77777777" w:rsidTr="0011502C">
        <w:trPr>
          <w:jc w:val="center"/>
        </w:trPr>
        <w:tc>
          <w:tcPr>
            <w:tcW w:w="1730" w:type="dxa"/>
          </w:tcPr>
          <w:p w14:paraId="0A0051FF" w14:textId="77777777" w:rsidR="0011502C" w:rsidRPr="0011502C" w:rsidRDefault="0011502C" w:rsidP="0011502C">
            <w:pPr>
              <w:spacing w:after="120"/>
              <w:ind w:right="60"/>
              <w:jc w:val="both"/>
              <w:rPr>
                <w:rFonts w:ascii="Arial" w:hAnsi="Arial" w:cs="Arial"/>
              </w:rPr>
            </w:pPr>
            <w:r w:rsidRPr="0011502C">
              <w:rPr>
                <w:rFonts w:ascii="Arial" w:hAnsi="Arial" w:cs="Arial"/>
              </w:rPr>
              <w:t>Seminars</w:t>
            </w:r>
          </w:p>
        </w:tc>
        <w:tc>
          <w:tcPr>
            <w:tcW w:w="567" w:type="dxa"/>
          </w:tcPr>
          <w:p w14:paraId="13977FD6"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360FE60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AF921C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2913A03"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86B6ECF"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C8706B7"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3197CB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33D230F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1ADBF2A"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5C45FF6C" w14:textId="77777777" w:rsidTr="0011502C">
        <w:trPr>
          <w:jc w:val="center"/>
        </w:trPr>
        <w:tc>
          <w:tcPr>
            <w:tcW w:w="1730" w:type="dxa"/>
            <w:shd w:val="clear" w:color="auto" w:fill="D9D9D9" w:themeFill="background1" w:themeFillShade="D9"/>
          </w:tcPr>
          <w:p w14:paraId="7C1450C0" w14:textId="77777777" w:rsidR="0011502C" w:rsidRPr="0011502C" w:rsidRDefault="0011502C" w:rsidP="0011502C">
            <w:pPr>
              <w:spacing w:after="120"/>
              <w:ind w:right="60"/>
              <w:jc w:val="both"/>
              <w:rPr>
                <w:rFonts w:ascii="Arial" w:hAnsi="Arial" w:cs="Arial"/>
                <w:b/>
              </w:rPr>
            </w:pPr>
            <w:r w:rsidRPr="0011502C">
              <w:rPr>
                <w:rFonts w:ascii="Arial" w:hAnsi="Arial" w:cs="Arial"/>
                <w:b/>
              </w:rPr>
              <w:t>Assessment method</w:t>
            </w:r>
          </w:p>
        </w:tc>
        <w:tc>
          <w:tcPr>
            <w:tcW w:w="567" w:type="dxa"/>
          </w:tcPr>
          <w:p w14:paraId="44C1C44A" w14:textId="77777777" w:rsidR="0011502C" w:rsidRPr="0011502C" w:rsidRDefault="0011502C" w:rsidP="0011502C">
            <w:pPr>
              <w:spacing w:after="120"/>
              <w:jc w:val="center"/>
              <w:rPr>
                <w:rFonts w:ascii="Arial" w:hAnsi="Arial" w:cs="Arial"/>
              </w:rPr>
            </w:pPr>
          </w:p>
        </w:tc>
        <w:tc>
          <w:tcPr>
            <w:tcW w:w="567" w:type="dxa"/>
          </w:tcPr>
          <w:p w14:paraId="58943355" w14:textId="77777777" w:rsidR="0011502C" w:rsidRPr="0011502C" w:rsidRDefault="0011502C" w:rsidP="0011502C">
            <w:pPr>
              <w:spacing w:after="120"/>
              <w:jc w:val="center"/>
              <w:rPr>
                <w:rFonts w:ascii="Arial" w:hAnsi="Arial" w:cs="Arial"/>
              </w:rPr>
            </w:pPr>
          </w:p>
        </w:tc>
        <w:tc>
          <w:tcPr>
            <w:tcW w:w="567" w:type="dxa"/>
          </w:tcPr>
          <w:p w14:paraId="488225A9" w14:textId="77777777" w:rsidR="0011502C" w:rsidRPr="0011502C" w:rsidRDefault="0011502C" w:rsidP="0011502C">
            <w:pPr>
              <w:spacing w:after="120"/>
              <w:jc w:val="center"/>
              <w:rPr>
                <w:rFonts w:ascii="Arial" w:hAnsi="Arial" w:cs="Arial"/>
              </w:rPr>
            </w:pPr>
          </w:p>
        </w:tc>
        <w:tc>
          <w:tcPr>
            <w:tcW w:w="567" w:type="dxa"/>
          </w:tcPr>
          <w:p w14:paraId="43EB9FCF" w14:textId="77777777" w:rsidR="0011502C" w:rsidRPr="0011502C" w:rsidRDefault="0011502C" w:rsidP="0011502C">
            <w:pPr>
              <w:spacing w:after="120"/>
              <w:jc w:val="center"/>
              <w:rPr>
                <w:rFonts w:ascii="Arial" w:hAnsi="Arial" w:cs="Arial"/>
              </w:rPr>
            </w:pPr>
          </w:p>
        </w:tc>
        <w:tc>
          <w:tcPr>
            <w:tcW w:w="567" w:type="dxa"/>
          </w:tcPr>
          <w:p w14:paraId="415E92C1" w14:textId="77777777" w:rsidR="0011502C" w:rsidRPr="0011502C" w:rsidRDefault="0011502C" w:rsidP="0011502C">
            <w:pPr>
              <w:spacing w:after="120"/>
              <w:jc w:val="center"/>
              <w:rPr>
                <w:rFonts w:ascii="Arial" w:hAnsi="Arial" w:cs="Arial"/>
              </w:rPr>
            </w:pPr>
          </w:p>
        </w:tc>
        <w:tc>
          <w:tcPr>
            <w:tcW w:w="567" w:type="dxa"/>
          </w:tcPr>
          <w:p w14:paraId="6430C5AF" w14:textId="77777777" w:rsidR="0011502C" w:rsidRPr="0011502C" w:rsidRDefault="0011502C" w:rsidP="0011502C">
            <w:pPr>
              <w:spacing w:after="120"/>
              <w:jc w:val="center"/>
              <w:rPr>
                <w:rFonts w:ascii="Arial" w:hAnsi="Arial" w:cs="Arial"/>
              </w:rPr>
            </w:pPr>
          </w:p>
        </w:tc>
        <w:tc>
          <w:tcPr>
            <w:tcW w:w="567" w:type="dxa"/>
          </w:tcPr>
          <w:p w14:paraId="3E1CC708" w14:textId="77777777" w:rsidR="0011502C" w:rsidRPr="0011502C" w:rsidRDefault="0011502C" w:rsidP="0011502C">
            <w:pPr>
              <w:spacing w:after="120"/>
              <w:jc w:val="center"/>
              <w:rPr>
                <w:rFonts w:ascii="Arial" w:hAnsi="Arial" w:cs="Arial"/>
              </w:rPr>
            </w:pPr>
          </w:p>
        </w:tc>
        <w:tc>
          <w:tcPr>
            <w:tcW w:w="567" w:type="dxa"/>
          </w:tcPr>
          <w:p w14:paraId="710C4C6E" w14:textId="77777777" w:rsidR="0011502C" w:rsidRPr="0011502C" w:rsidRDefault="0011502C" w:rsidP="0011502C">
            <w:pPr>
              <w:spacing w:after="120"/>
              <w:jc w:val="center"/>
              <w:rPr>
                <w:rFonts w:ascii="Arial" w:hAnsi="Arial" w:cs="Arial"/>
              </w:rPr>
            </w:pPr>
          </w:p>
        </w:tc>
        <w:tc>
          <w:tcPr>
            <w:tcW w:w="567" w:type="dxa"/>
          </w:tcPr>
          <w:p w14:paraId="7FDCFF95" w14:textId="77777777" w:rsidR="0011502C" w:rsidRPr="0011502C" w:rsidRDefault="0011502C" w:rsidP="0011502C">
            <w:pPr>
              <w:spacing w:after="120"/>
              <w:jc w:val="center"/>
              <w:rPr>
                <w:rFonts w:ascii="Arial" w:hAnsi="Arial" w:cs="Arial"/>
              </w:rPr>
            </w:pPr>
          </w:p>
        </w:tc>
      </w:tr>
      <w:tr w:rsidR="0011502C" w:rsidRPr="0011502C" w14:paraId="48B5E776" w14:textId="77777777" w:rsidTr="0011502C">
        <w:trPr>
          <w:jc w:val="center"/>
        </w:trPr>
        <w:tc>
          <w:tcPr>
            <w:tcW w:w="1730" w:type="dxa"/>
          </w:tcPr>
          <w:p w14:paraId="0464BBAA" w14:textId="77777777" w:rsidR="0011502C" w:rsidRPr="0011502C" w:rsidRDefault="0011502C" w:rsidP="0011502C">
            <w:pPr>
              <w:spacing w:after="120"/>
              <w:ind w:right="60"/>
              <w:jc w:val="both"/>
              <w:rPr>
                <w:rFonts w:ascii="Arial" w:hAnsi="Arial" w:cs="Arial"/>
              </w:rPr>
            </w:pPr>
            <w:r w:rsidRPr="0011502C">
              <w:rPr>
                <w:rFonts w:ascii="Arial" w:hAnsi="Arial" w:cs="Arial"/>
              </w:rPr>
              <w:t>Essay 1 (1,500 words)</w:t>
            </w:r>
          </w:p>
        </w:tc>
        <w:tc>
          <w:tcPr>
            <w:tcW w:w="567" w:type="dxa"/>
          </w:tcPr>
          <w:p w14:paraId="764CB80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83D9A2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E4F6BF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7ED933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035462C"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6D1F1CE"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F36545B"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24F362B"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3DE0D6E"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697F6AC0" w14:textId="77777777" w:rsidTr="0011502C">
        <w:trPr>
          <w:jc w:val="center"/>
        </w:trPr>
        <w:tc>
          <w:tcPr>
            <w:tcW w:w="1730" w:type="dxa"/>
          </w:tcPr>
          <w:p w14:paraId="057D840B" w14:textId="77777777" w:rsidR="0011502C" w:rsidRPr="0011502C" w:rsidRDefault="0011502C" w:rsidP="0011502C">
            <w:pPr>
              <w:spacing w:after="120"/>
              <w:ind w:right="60"/>
              <w:jc w:val="both"/>
              <w:rPr>
                <w:rFonts w:ascii="Arial" w:hAnsi="Arial" w:cs="Arial"/>
              </w:rPr>
            </w:pPr>
            <w:r w:rsidRPr="0011502C">
              <w:rPr>
                <w:rFonts w:ascii="Arial" w:hAnsi="Arial" w:cs="Arial"/>
              </w:rPr>
              <w:t>Essay 2 (2,500 words)</w:t>
            </w:r>
          </w:p>
        </w:tc>
        <w:tc>
          <w:tcPr>
            <w:tcW w:w="567" w:type="dxa"/>
          </w:tcPr>
          <w:p w14:paraId="08C23328"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D313257"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0364FEE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5493F92D"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BCB0698"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46C8C77D"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F99F12F"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FC66BB1"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A1E5A6A" w14:textId="77777777" w:rsidR="0011502C" w:rsidRPr="0011502C" w:rsidRDefault="0011502C" w:rsidP="0011502C">
            <w:pPr>
              <w:spacing w:after="120"/>
              <w:jc w:val="center"/>
              <w:rPr>
                <w:rFonts w:ascii="Arial" w:hAnsi="Arial" w:cs="Arial"/>
              </w:rPr>
            </w:pPr>
            <w:r w:rsidRPr="0011502C">
              <w:rPr>
                <w:rFonts w:ascii="Arial" w:hAnsi="Arial" w:cs="Arial"/>
              </w:rPr>
              <w:t>X</w:t>
            </w:r>
          </w:p>
        </w:tc>
      </w:tr>
      <w:tr w:rsidR="0011502C" w:rsidRPr="0011502C" w14:paraId="4E0DBDF1" w14:textId="77777777" w:rsidTr="0011502C">
        <w:trPr>
          <w:jc w:val="center"/>
        </w:trPr>
        <w:tc>
          <w:tcPr>
            <w:tcW w:w="1730" w:type="dxa"/>
          </w:tcPr>
          <w:p w14:paraId="582F2436" w14:textId="77777777" w:rsidR="0011502C" w:rsidRPr="0011502C" w:rsidRDefault="0011502C" w:rsidP="0011502C">
            <w:pPr>
              <w:spacing w:after="120"/>
              <w:ind w:right="60"/>
              <w:jc w:val="both"/>
              <w:rPr>
                <w:rFonts w:ascii="Arial" w:hAnsi="Arial" w:cs="Arial"/>
              </w:rPr>
            </w:pPr>
            <w:r w:rsidRPr="0011502C">
              <w:rPr>
                <w:rFonts w:ascii="Arial" w:hAnsi="Arial" w:cs="Arial"/>
              </w:rPr>
              <w:t>Seminar participation</w:t>
            </w:r>
          </w:p>
        </w:tc>
        <w:tc>
          <w:tcPr>
            <w:tcW w:w="567" w:type="dxa"/>
          </w:tcPr>
          <w:p w14:paraId="74EBE19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83AD2A6"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3AFEDF8"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F48F765"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1D47AF4A"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621C7C4D" w14:textId="77777777" w:rsidR="0011502C" w:rsidRPr="0011502C" w:rsidRDefault="0011502C" w:rsidP="0011502C">
            <w:pPr>
              <w:spacing w:after="120"/>
              <w:jc w:val="center"/>
              <w:rPr>
                <w:rFonts w:ascii="Arial" w:hAnsi="Arial" w:cs="Arial"/>
              </w:rPr>
            </w:pPr>
          </w:p>
        </w:tc>
        <w:tc>
          <w:tcPr>
            <w:tcW w:w="567" w:type="dxa"/>
          </w:tcPr>
          <w:p w14:paraId="79D98EAE"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2A439AF4" w14:textId="77777777" w:rsidR="0011502C" w:rsidRPr="0011502C" w:rsidRDefault="0011502C" w:rsidP="0011502C">
            <w:pPr>
              <w:spacing w:after="120"/>
              <w:jc w:val="center"/>
              <w:rPr>
                <w:rFonts w:ascii="Arial" w:hAnsi="Arial" w:cs="Arial"/>
              </w:rPr>
            </w:pPr>
            <w:r w:rsidRPr="0011502C">
              <w:rPr>
                <w:rFonts w:ascii="Arial" w:hAnsi="Arial" w:cs="Arial"/>
              </w:rPr>
              <w:t>X</w:t>
            </w:r>
          </w:p>
        </w:tc>
        <w:tc>
          <w:tcPr>
            <w:tcW w:w="567" w:type="dxa"/>
          </w:tcPr>
          <w:p w14:paraId="7E9C5249" w14:textId="77777777" w:rsidR="0011502C" w:rsidRPr="0011502C" w:rsidRDefault="0011502C" w:rsidP="0011502C">
            <w:pPr>
              <w:spacing w:after="120"/>
              <w:jc w:val="center"/>
              <w:rPr>
                <w:rFonts w:ascii="Arial" w:hAnsi="Arial" w:cs="Arial"/>
              </w:rPr>
            </w:pPr>
          </w:p>
        </w:tc>
      </w:tr>
    </w:tbl>
    <w:p w14:paraId="003CB779" w14:textId="0A506DAE" w:rsidR="007A6245" w:rsidRDefault="007A6245" w:rsidP="0011502C">
      <w:pPr>
        <w:spacing w:after="120" w:line="240" w:lineRule="auto"/>
        <w:ind w:left="426" w:right="260"/>
        <w:jc w:val="both"/>
        <w:rPr>
          <w:rFonts w:ascii="Arial" w:hAnsi="Arial" w:cs="Arial"/>
          <w:b/>
          <w:iCs/>
        </w:rPr>
      </w:pPr>
    </w:p>
    <w:p w14:paraId="4A8C6C0D" w14:textId="7E66CDB6" w:rsidR="0011502C" w:rsidRDefault="0011502C" w:rsidP="0011502C">
      <w:pPr>
        <w:spacing w:after="120" w:line="240" w:lineRule="auto"/>
        <w:ind w:left="426" w:right="260"/>
        <w:jc w:val="both"/>
        <w:rPr>
          <w:rFonts w:ascii="Arial" w:hAnsi="Arial" w:cs="Arial"/>
          <w:b/>
          <w:iCs/>
        </w:rPr>
      </w:pPr>
    </w:p>
    <w:p w14:paraId="48EEAEC3" w14:textId="77777777" w:rsidR="0011502C" w:rsidRDefault="0011502C" w:rsidP="0011502C">
      <w:pPr>
        <w:spacing w:after="120" w:line="240" w:lineRule="auto"/>
        <w:ind w:left="426" w:right="260"/>
        <w:jc w:val="both"/>
        <w:rPr>
          <w:rFonts w:ascii="Arial" w:hAnsi="Arial" w:cs="Arial"/>
          <w:b/>
          <w:iCs/>
        </w:rPr>
      </w:pPr>
    </w:p>
    <w:p w14:paraId="3457462B" w14:textId="77777777" w:rsidR="00D50113" w:rsidRPr="00D50113" w:rsidRDefault="002A7F48" w:rsidP="0011502C">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32BB5B8" w14:textId="77777777" w:rsidR="00D50113" w:rsidRPr="00D50113" w:rsidRDefault="00D50113" w:rsidP="0011502C">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EE70A65" w14:textId="77777777" w:rsidR="00D50113" w:rsidRPr="00D50113" w:rsidRDefault="00D50113" w:rsidP="0011502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868128" w14:textId="77777777" w:rsidR="00D50113" w:rsidRPr="00D50113" w:rsidRDefault="00D50113" w:rsidP="0011502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15CBC6" w14:textId="77777777" w:rsidR="00D50113" w:rsidRPr="00D50113" w:rsidRDefault="00D50113" w:rsidP="0011502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6374885" w14:textId="77777777" w:rsidR="00D50113" w:rsidRDefault="00D50113" w:rsidP="0011502C">
      <w:pPr>
        <w:spacing w:after="120" w:line="240" w:lineRule="auto"/>
        <w:ind w:left="426" w:right="260"/>
        <w:jc w:val="both"/>
        <w:rPr>
          <w:rFonts w:ascii="Arial" w:hAnsi="Arial" w:cs="Arial"/>
          <w:iCs/>
        </w:rPr>
      </w:pPr>
    </w:p>
    <w:p w14:paraId="11E5C4C6" w14:textId="77777777" w:rsidR="009A2D37" w:rsidRDefault="002A7F48" w:rsidP="0011502C">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6BAAB15" w14:textId="4F5EC709" w:rsidR="002A7F48" w:rsidRDefault="007D320F" w:rsidP="0011502C">
      <w:pPr>
        <w:spacing w:after="120" w:line="240" w:lineRule="auto"/>
        <w:ind w:left="1134" w:right="260" w:hanging="567"/>
        <w:jc w:val="both"/>
        <w:rPr>
          <w:rFonts w:ascii="Arial" w:hAnsi="Arial" w:cs="Arial"/>
        </w:rPr>
      </w:pPr>
      <w:r>
        <w:rPr>
          <w:rFonts w:ascii="Arial" w:hAnsi="Arial" w:cs="Arial"/>
        </w:rPr>
        <w:t>Canterbury</w:t>
      </w:r>
    </w:p>
    <w:p w14:paraId="020694AB" w14:textId="77777777" w:rsidR="0011502C" w:rsidRPr="007D320F" w:rsidRDefault="0011502C" w:rsidP="0011502C">
      <w:pPr>
        <w:spacing w:after="120" w:line="240" w:lineRule="auto"/>
        <w:ind w:left="1134" w:right="260" w:hanging="567"/>
        <w:jc w:val="both"/>
        <w:rPr>
          <w:rFonts w:ascii="Arial" w:hAnsi="Arial" w:cs="Arial"/>
        </w:rPr>
      </w:pPr>
      <w:bookmarkStart w:id="0" w:name="_GoBack"/>
      <w:bookmarkEnd w:id="0"/>
    </w:p>
    <w:p w14:paraId="32422596" w14:textId="77777777" w:rsidR="002A7F48" w:rsidRPr="002A7F48" w:rsidRDefault="002A7F48" w:rsidP="0011502C">
      <w:pPr>
        <w:numPr>
          <w:ilvl w:val="0"/>
          <w:numId w:val="1"/>
        </w:numPr>
        <w:spacing w:after="120" w:line="240" w:lineRule="auto"/>
        <w:ind w:left="567" w:right="260" w:hanging="567"/>
        <w:jc w:val="both"/>
        <w:rPr>
          <w:rFonts w:ascii="Arial" w:hAnsi="Arial" w:cs="Arial"/>
          <w:b/>
        </w:rPr>
      </w:pPr>
      <w:r w:rsidRPr="002A7F48">
        <w:rPr>
          <w:rFonts w:ascii="Arial" w:hAnsi="Arial" w:cs="Arial"/>
          <w:b/>
        </w:rPr>
        <w:t xml:space="preserve">Internationalisation </w:t>
      </w:r>
    </w:p>
    <w:p w14:paraId="1BE65CB5" w14:textId="71DC73AD" w:rsidR="002A7F48" w:rsidRPr="0011502C" w:rsidRDefault="00D9714A" w:rsidP="0011502C">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C86C79">
        <w:rPr>
          <w:rFonts w:ascii="Arial" w:hAnsi="Arial" w:cs="Arial"/>
        </w:rPr>
        <w:t>topics covered by the course are of international relevance, and international examples are used throughout.</w:t>
      </w:r>
    </w:p>
    <w:p w14:paraId="6F7F5734" w14:textId="77777777" w:rsidR="00641D6D" w:rsidRPr="00302082" w:rsidRDefault="00641D6D" w:rsidP="0011502C">
      <w:pPr>
        <w:pBdr>
          <w:bottom w:val="single" w:sz="6" w:space="1" w:color="auto"/>
        </w:pBdr>
        <w:spacing w:after="120" w:line="240" w:lineRule="auto"/>
        <w:ind w:right="260"/>
        <w:jc w:val="both"/>
        <w:rPr>
          <w:rFonts w:ascii="Arial" w:hAnsi="Arial" w:cs="Arial"/>
        </w:rPr>
      </w:pPr>
    </w:p>
    <w:p w14:paraId="44311BB9" w14:textId="77777777" w:rsidR="0011502C" w:rsidRDefault="0011502C">
      <w:pPr>
        <w:rPr>
          <w:rFonts w:ascii="Arial" w:hAnsi="Arial" w:cs="Arial"/>
          <w:b/>
          <w:sz w:val="20"/>
        </w:rPr>
      </w:pPr>
      <w:r>
        <w:rPr>
          <w:rFonts w:ascii="Arial" w:hAnsi="Arial" w:cs="Arial"/>
          <w:b/>
          <w:sz w:val="20"/>
        </w:rPr>
        <w:br w:type="page"/>
      </w:r>
    </w:p>
    <w:p w14:paraId="034162BA" w14:textId="3E2FA09A" w:rsidR="00441E76" w:rsidRPr="00BA453C" w:rsidRDefault="00422B69" w:rsidP="0011502C">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E751E5B" w14:textId="77777777" w:rsidR="00D83563" w:rsidRPr="00BA453C" w:rsidRDefault="00D83563" w:rsidP="0011502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1A9061" w14:textId="77777777" w:rsidR="00422B69" w:rsidRPr="00302082" w:rsidRDefault="00422B69" w:rsidP="0011502C">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9"/>
        <w:gridCol w:w="1697"/>
        <w:gridCol w:w="2398"/>
        <w:gridCol w:w="2429"/>
        <w:gridCol w:w="2382"/>
      </w:tblGrid>
      <w:tr w:rsidR="00302082" w:rsidRPr="00BA453C" w14:paraId="7E1C8503" w14:textId="77777777" w:rsidTr="00AE6CD0">
        <w:trPr>
          <w:trHeight w:val="317"/>
        </w:trPr>
        <w:tc>
          <w:tcPr>
            <w:tcW w:w="1526" w:type="dxa"/>
          </w:tcPr>
          <w:p w14:paraId="0C21CBCF"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7946D57"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64334B5D"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1EDF27CC"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72067DFF" w14:textId="77777777" w:rsidR="00422B69" w:rsidRPr="00BA453C" w:rsidRDefault="00422B69" w:rsidP="0011502C">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D32B739" w14:textId="77777777" w:rsidTr="00AE6CD0">
        <w:trPr>
          <w:trHeight w:val="305"/>
        </w:trPr>
        <w:tc>
          <w:tcPr>
            <w:tcW w:w="1526" w:type="dxa"/>
          </w:tcPr>
          <w:p w14:paraId="2727BB27" w14:textId="77777777" w:rsidR="00422B69" w:rsidRPr="00302082" w:rsidRDefault="0097100D" w:rsidP="0011502C">
            <w:pPr>
              <w:spacing w:after="120"/>
              <w:ind w:right="260"/>
              <w:jc w:val="both"/>
              <w:rPr>
                <w:rFonts w:ascii="Arial" w:hAnsi="Arial" w:cs="Arial"/>
              </w:rPr>
            </w:pPr>
            <w:r>
              <w:rPr>
                <w:rFonts w:ascii="Arial" w:hAnsi="Arial" w:cs="Arial"/>
              </w:rPr>
              <w:t>01/03/2018</w:t>
            </w:r>
          </w:p>
        </w:tc>
        <w:tc>
          <w:tcPr>
            <w:tcW w:w="1701" w:type="dxa"/>
          </w:tcPr>
          <w:p w14:paraId="3A4392C5" w14:textId="77777777" w:rsidR="00422B69" w:rsidRPr="00302082" w:rsidRDefault="0097100D" w:rsidP="0011502C">
            <w:pPr>
              <w:spacing w:after="120"/>
              <w:ind w:right="260"/>
              <w:jc w:val="both"/>
              <w:rPr>
                <w:rFonts w:ascii="Arial" w:hAnsi="Arial" w:cs="Arial"/>
              </w:rPr>
            </w:pPr>
            <w:r>
              <w:rPr>
                <w:rFonts w:ascii="Arial" w:hAnsi="Arial" w:cs="Arial"/>
              </w:rPr>
              <w:t>Major</w:t>
            </w:r>
          </w:p>
        </w:tc>
        <w:tc>
          <w:tcPr>
            <w:tcW w:w="2410" w:type="dxa"/>
          </w:tcPr>
          <w:p w14:paraId="4D6273F8" w14:textId="77777777" w:rsidR="00422B69" w:rsidRPr="00302082" w:rsidRDefault="0097100D" w:rsidP="0011502C">
            <w:pPr>
              <w:spacing w:after="120"/>
              <w:ind w:right="260"/>
              <w:jc w:val="both"/>
              <w:rPr>
                <w:rFonts w:ascii="Arial" w:hAnsi="Arial" w:cs="Arial"/>
              </w:rPr>
            </w:pPr>
            <w:r>
              <w:rPr>
                <w:rFonts w:ascii="Arial" w:hAnsi="Arial" w:cs="Arial"/>
              </w:rPr>
              <w:t>September 2018</w:t>
            </w:r>
          </w:p>
        </w:tc>
        <w:tc>
          <w:tcPr>
            <w:tcW w:w="2448" w:type="dxa"/>
          </w:tcPr>
          <w:p w14:paraId="5507DA38" w14:textId="77777777" w:rsidR="00422B69" w:rsidRPr="00302082" w:rsidRDefault="0097100D" w:rsidP="0011502C">
            <w:pPr>
              <w:spacing w:after="120"/>
              <w:ind w:right="260"/>
              <w:jc w:val="both"/>
              <w:rPr>
                <w:rFonts w:ascii="Arial" w:hAnsi="Arial" w:cs="Arial"/>
              </w:rPr>
            </w:pPr>
            <w:r>
              <w:rPr>
                <w:rFonts w:ascii="Arial" w:hAnsi="Arial" w:cs="Arial"/>
              </w:rPr>
              <w:t>8, 13-14</w:t>
            </w:r>
          </w:p>
        </w:tc>
        <w:tc>
          <w:tcPr>
            <w:tcW w:w="2400" w:type="dxa"/>
          </w:tcPr>
          <w:p w14:paraId="294B6A1E" w14:textId="77777777" w:rsidR="00422B69" w:rsidRPr="00302082" w:rsidRDefault="0097100D" w:rsidP="0011502C">
            <w:pPr>
              <w:spacing w:after="120"/>
              <w:ind w:right="260"/>
              <w:jc w:val="both"/>
              <w:rPr>
                <w:rFonts w:ascii="Arial" w:hAnsi="Arial" w:cs="Arial"/>
              </w:rPr>
            </w:pPr>
            <w:r>
              <w:rPr>
                <w:rFonts w:ascii="Arial" w:hAnsi="Arial" w:cs="Arial"/>
              </w:rPr>
              <w:t>No</w:t>
            </w:r>
          </w:p>
        </w:tc>
      </w:tr>
      <w:tr w:rsidR="00302082" w:rsidRPr="00302082" w14:paraId="63492B7D" w14:textId="77777777" w:rsidTr="00AE6CD0">
        <w:trPr>
          <w:trHeight w:val="305"/>
        </w:trPr>
        <w:tc>
          <w:tcPr>
            <w:tcW w:w="1526" w:type="dxa"/>
          </w:tcPr>
          <w:p w14:paraId="2DABD3A2" w14:textId="77777777" w:rsidR="00422B69" w:rsidRPr="00302082" w:rsidRDefault="00422B69" w:rsidP="0011502C">
            <w:pPr>
              <w:spacing w:after="120"/>
              <w:ind w:right="260"/>
              <w:jc w:val="both"/>
              <w:rPr>
                <w:rFonts w:ascii="Arial" w:hAnsi="Arial" w:cs="Arial"/>
              </w:rPr>
            </w:pPr>
          </w:p>
        </w:tc>
        <w:tc>
          <w:tcPr>
            <w:tcW w:w="1701" w:type="dxa"/>
          </w:tcPr>
          <w:p w14:paraId="33E2C418" w14:textId="77777777" w:rsidR="00422B69" w:rsidRPr="00302082" w:rsidRDefault="00422B69" w:rsidP="0011502C">
            <w:pPr>
              <w:spacing w:after="120"/>
              <w:ind w:right="260"/>
              <w:jc w:val="both"/>
              <w:rPr>
                <w:rFonts w:ascii="Arial" w:hAnsi="Arial" w:cs="Arial"/>
              </w:rPr>
            </w:pPr>
          </w:p>
        </w:tc>
        <w:tc>
          <w:tcPr>
            <w:tcW w:w="2410" w:type="dxa"/>
          </w:tcPr>
          <w:p w14:paraId="1D89A92F" w14:textId="77777777" w:rsidR="00422B69" w:rsidRPr="00302082" w:rsidRDefault="00422B69" w:rsidP="0011502C">
            <w:pPr>
              <w:spacing w:after="120"/>
              <w:ind w:right="260"/>
              <w:jc w:val="both"/>
              <w:rPr>
                <w:rFonts w:ascii="Arial" w:hAnsi="Arial" w:cs="Arial"/>
              </w:rPr>
            </w:pPr>
          </w:p>
        </w:tc>
        <w:tc>
          <w:tcPr>
            <w:tcW w:w="2448" w:type="dxa"/>
          </w:tcPr>
          <w:p w14:paraId="452C2918" w14:textId="77777777" w:rsidR="00422B69" w:rsidRPr="00302082" w:rsidRDefault="00422B69" w:rsidP="0011502C">
            <w:pPr>
              <w:spacing w:after="120"/>
              <w:ind w:right="260"/>
              <w:jc w:val="both"/>
              <w:rPr>
                <w:rFonts w:ascii="Arial" w:hAnsi="Arial" w:cs="Arial"/>
              </w:rPr>
            </w:pPr>
          </w:p>
        </w:tc>
        <w:tc>
          <w:tcPr>
            <w:tcW w:w="2400" w:type="dxa"/>
          </w:tcPr>
          <w:p w14:paraId="4A316053" w14:textId="77777777" w:rsidR="00422B69" w:rsidRPr="00302082" w:rsidRDefault="00422B69" w:rsidP="0011502C">
            <w:pPr>
              <w:spacing w:after="120"/>
              <w:ind w:right="260"/>
              <w:jc w:val="both"/>
              <w:rPr>
                <w:rFonts w:ascii="Arial" w:hAnsi="Arial" w:cs="Arial"/>
              </w:rPr>
            </w:pPr>
          </w:p>
        </w:tc>
      </w:tr>
    </w:tbl>
    <w:p w14:paraId="0916445D" w14:textId="77777777" w:rsidR="00D83563" w:rsidRPr="00302082" w:rsidRDefault="00D83563" w:rsidP="0011502C">
      <w:pPr>
        <w:spacing w:after="120" w:line="240" w:lineRule="auto"/>
        <w:ind w:right="260"/>
        <w:jc w:val="both"/>
        <w:rPr>
          <w:rFonts w:ascii="Arial" w:hAnsi="Arial" w:cs="Arial"/>
        </w:rPr>
      </w:pPr>
    </w:p>
    <w:sectPr w:rsidR="00D83563" w:rsidRPr="00302082" w:rsidSect="0011502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1CB6" w14:textId="77777777" w:rsidR="00854AAA" w:rsidRDefault="00854AAA" w:rsidP="009A2D37">
      <w:pPr>
        <w:spacing w:after="0" w:line="240" w:lineRule="auto"/>
      </w:pPr>
      <w:r>
        <w:separator/>
      </w:r>
    </w:p>
  </w:endnote>
  <w:endnote w:type="continuationSeparator" w:id="0">
    <w:p w14:paraId="245DEDF5" w14:textId="77777777" w:rsidR="00854AAA" w:rsidRDefault="00854AAA" w:rsidP="009A2D37">
      <w:pPr>
        <w:spacing w:after="0" w:line="240" w:lineRule="auto"/>
      </w:pPr>
      <w:r>
        <w:continuationSeparator/>
      </w:r>
    </w:p>
  </w:endnote>
  <w:endnote w:type="continuationNotice" w:id="1">
    <w:p w14:paraId="0F0A635F" w14:textId="77777777" w:rsidR="00854AAA" w:rsidRDefault="00854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D8EC67" w14:textId="77777777" w:rsidR="0011502C" w:rsidRDefault="0011502C" w:rsidP="009A2D37">
        <w:pPr>
          <w:pStyle w:val="Footer"/>
          <w:jc w:val="center"/>
        </w:pPr>
      </w:p>
      <w:p w14:paraId="260CDA9A" w14:textId="1F3547E2" w:rsidR="00D9714A" w:rsidRDefault="0034113B" w:rsidP="009A2D37">
        <w:pPr>
          <w:pStyle w:val="Footer"/>
          <w:jc w:val="center"/>
        </w:pPr>
        <w:r>
          <w:fldChar w:fldCharType="begin"/>
        </w:r>
        <w:r w:rsidR="00D9714A">
          <w:instrText xml:space="preserve"> PAGE   \* MERGEFORMAT </w:instrText>
        </w:r>
        <w:r>
          <w:fldChar w:fldCharType="separate"/>
        </w:r>
        <w:r w:rsidR="0011502C">
          <w:rPr>
            <w:noProof/>
          </w:rPr>
          <w:t>1</w:t>
        </w:r>
        <w:r>
          <w:rPr>
            <w:noProof/>
          </w:rPr>
          <w:fldChar w:fldCharType="end"/>
        </w:r>
      </w:p>
    </w:sdtContent>
  </w:sdt>
  <w:p w14:paraId="562B1811" w14:textId="3A861AEE" w:rsidR="00D9714A" w:rsidRPr="007B7724" w:rsidRDefault="0011502C" w:rsidP="0011502C">
    <w:pPr>
      <w:pStyle w:val="Footer"/>
      <w:spacing w:after="120"/>
      <w:ind w:right="-24"/>
      <w:jc w:val="center"/>
      <w:rPr>
        <w:rFonts w:ascii="Arial" w:hAnsi="Arial"/>
        <w:sz w:val="18"/>
      </w:rPr>
    </w:pPr>
    <w:r w:rsidRPr="0011502C">
      <w:rPr>
        <w:rFonts w:ascii="Arial" w:hAnsi="Arial"/>
        <w:sz w:val="18"/>
      </w:rPr>
      <w:t xml:space="preserve">SOCI3370 (SO337): Fundamentals of Sociology </w:t>
    </w:r>
    <w:r w:rsidR="00D9714A">
      <w:rPr>
        <w:rFonts w:ascii="Arial" w:hAnsi="Arial"/>
        <w:sz w:val="18"/>
      </w:rPr>
      <w:t>(</w:t>
    </w:r>
    <w:r>
      <w:rPr>
        <w:rFonts w:ascii="Arial" w:hAnsi="Arial"/>
        <w:sz w:val="18"/>
      </w:rPr>
      <w:t>September 2018 onwards</w:t>
    </w:r>
    <w:r w:rsidR="00D9714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439A" w14:textId="77777777" w:rsidR="00854AAA" w:rsidRDefault="00854AAA" w:rsidP="009A2D37">
      <w:pPr>
        <w:spacing w:after="0" w:line="240" w:lineRule="auto"/>
      </w:pPr>
      <w:r>
        <w:separator/>
      </w:r>
    </w:p>
  </w:footnote>
  <w:footnote w:type="continuationSeparator" w:id="0">
    <w:p w14:paraId="43AA0B3B" w14:textId="77777777" w:rsidR="00854AAA" w:rsidRDefault="00854AAA" w:rsidP="009A2D37">
      <w:pPr>
        <w:spacing w:after="0" w:line="240" w:lineRule="auto"/>
      </w:pPr>
      <w:r>
        <w:continuationSeparator/>
      </w:r>
    </w:p>
  </w:footnote>
  <w:footnote w:type="continuationNotice" w:id="1">
    <w:p w14:paraId="09E03F1B" w14:textId="77777777" w:rsidR="00854AAA" w:rsidRDefault="00854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6638" w14:textId="77777777" w:rsidR="00D9714A" w:rsidRPr="0075408A" w:rsidRDefault="00D9714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F02E6E" wp14:editId="1E3209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ADF3E2B" w14:textId="77777777" w:rsidR="00D9714A" w:rsidRPr="008C00F8" w:rsidRDefault="00D9714A" w:rsidP="005E6D38">
    <w:pPr>
      <w:pStyle w:val="Heading1"/>
      <w:spacing w:before="60" w:after="60"/>
      <w:rPr>
        <w:rFonts w:ascii="Arial" w:hAnsi="Arial" w:cs="Arial"/>
      </w:rPr>
    </w:pPr>
  </w:p>
  <w:p w14:paraId="4160F0EE" w14:textId="77777777" w:rsidR="00D9714A" w:rsidRDefault="00D9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4BF4" w14:textId="77777777" w:rsidR="00D9714A" w:rsidRPr="0075408A" w:rsidRDefault="00D9714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912DEF" wp14:editId="5C9BDB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00D09DA5" w14:textId="77777777" w:rsidR="00D9714A" w:rsidRPr="000F7FBF" w:rsidRDefault="00D9714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6112629A"/>
    <w:lvl w:ilvl="0" w:tplc="0809000F">
      <w:start w:val="1"/>
      <w:numFmt w:val="decimal"/>
      <w:lvlText w:val="%1."/>
      <w:lvlJc w:val="left"/>
      <w:pPr>
        <w:ind w:left="360" w:hanging="360"/>
      </w:pPr>
      <w:rPr>
        <w:rFonts w:hint="default"/>
      </w:rPr>
    </w:lvl>
    <w:lvl w:ilvl="1" w:tplc="336896D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E9F4D7D"/>
    <w:multiLevelType w:val="hybridMultilevel"/>
    <w:tmpl w:val="DE5E6D22"/>
    <w:lvl w:ilvl="0" w:tplc="AF7821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D80"/>
    <w:rsid w:val="00063A2F"/>
    <w:rsid w:val="000678D3"/>
    <w:rsid w:val="00084014"/>
    <w:rsid w:val="00094810"/>
    <w:rsid w:val="00095221"/>
    <w:rsid w:val="000C0294"/>
    <w:rsid w:val="000C7A1C"/>
    <w:rsid w:val="000D2A8A"/>
    <w:rsid w:val="000D32AC"/>
    <w:rsid w:val="000E20C1"/>
    <w:rsid w:val="000E3B73"/>
    <w:rsid w:val="000F6C56"/>
    <w:rsid w:val="000F7FBF"/>
    <w:rsid w:val="00106BE5"/>
    <w:rsid w:val="00110947"/>
    <w:rsid w:val="00111906"/>
    <w:rsid w:val="00111CB3"/>
    <w:rsid w:val="0011502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35D"/>
    <w:rsid w:val="00196C6A"/>
    <w:rsid w:val="0019787E"/>
    <w:rsid w:val="001A425B"/>
    <w:rsid w:val="001B1B28"/>
    <w:rsid w:val="001B27FB"/>
    <w:rsid w:val="001B7D7F"/>
    <w:rsid w:val="001C4A85"/>
    <w:rsid w:val="001C5443"/>
    <w:rsid w:val="001D0C7D"/>
    <w:rsid w:val="001D1F2D"/>
    <w:rsid w:val="001D2314"/>
    <w:rsid w:val="001D6398"/>
    <w:rsid w:val="001E1177"/>
    <w:rsid w:val="001E1F45"/>
    <w:rsid w:val="001E62C1"/>
    <w:rsid w:val="001F0779"/>
    <w:rsid w:val="001F3C3E"/>
    <w:rsid w:val="00201C5F"/>
    <w:rsid w:val="0020243A"/>
    <w:rsid w:val="0021578E"/>
    <w:rsid w:val="00227582"/>
    <w:rsid w:val="002308BE"/>
    <w:rsid w:val="002407C0"/>
    <w:rsid w:val="002461AF"/>
    <w:rsid w:val="002465A1"/>
    <w:rsid w:val="00255A4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2FC4"/>
    <w:rsid w:val="002E71C0"/>
    <w:rsid w:val="002F05F4"/>
    <w:rsid w:val="002F0CE4"/>
    <w:rsid w:val="002F23EF"/>
    <w:rsid w:val="002F2626"/>
    <w:rsid w:val="00302082"/>
    <w:rsid w:val="00306620"/>
    <w:rsid w:val="00307700"/>
    <w:rsid w:val="003262B9"/>
    <w:rsid w:val="00334A02"/>
    <w:rsid w:val="00335875"/>
    <w:rsid w:val="00335FBE"/>
    <w:rsid w:val="0034113B"/>
    <w:rsid w:val="00352D8E"/>
    <w:rsid w:val="00356B68"/>
    <w:rsid w:val="0035702D"/>
    <w:rsid w:val="003604D4"/>
    <w:rsid w:val="0036135C"/>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5DCC"/>
    <w:rsid w:val="004B5D03"/>
    <w:rsid w:val="004C1EC4"/>
    <w:rsid w:val="004D035C"/>
    <w:rsid w:val="004E7D00"/>
    <w:rsid w:val="004F3C18"/>
    <w:rsid w:val="004F4328"/>
    <w:rsid w:val="004F5B32"/>
    <w:rsid w:val="005005E4"/>
    <w:rsid w:val="00503401"/>
    <w:rsid w:val="00512520"/>
    <w:rsid w:val="00513689"/>
    <w:rsid w:val="0051375A"/>
    <w:rsid w:val="00521097"/>
    <w:rsid w:val="0053059E"/>
    <w:rsid w:val="00532F6F"/>
    <w:rsid w:val="00533663"/>
    <w:rsid w:val="00537572"/>
    <w:rsid w:val="005460C2"/>
    <w:rsid w:val="005467C6"/>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C58"/>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3EC5"/>
    <w:rsid w:val="006F1A15"/>
    <w:rsid w:val="006F3F8B"/>
    <w:rsid w:val="00700488"/>
    <w:rsid w:val="00703404"/>
    <w:rsid w:val="00703F92"/>
    <w:rsid w:val="00704637"/>
    <w:rsid w:val="007105E4"/>
    <w:rsid w:val="00714EE5"/>
    <w:rsid w:val="00720270"/>
    <w:rsid w:val="00722400"/>
    <w:rsid w:val="00724362"/>
    <w:rsid w:val="00727780"/>
    <w:rsid w:val="0073792C"/>
    <w:rsid w:val="00754069"/>
    <w:rsid w:val="00754D67"/>
    <w:rsid w:val="007667DF"/>
    <w:rsid w:val="0077080B"/>
    <w:rsid w:val="00787070"/>
    <w:rsid w:val="007906FD"/>
    <w:rsid w:val="00797197"/>
    <w:rsid w:val="007972A7"/>
    <w:rsid w:val="007A2BA2"/>
    <w:rsid w:val="007A6245"/>
    <w:rsid w:val="007B1DB2"/>
    <w:rsid w:val="007B3585"/>
    <w:rsid w:val="007B375B"/>
    <w:rsid w:val="007B412A"/>
    <w:rsid w:val="007B635E"/>
    <w:rsid w:val="007B7724"/>
    <w:rsid w:val="007B7CDC"/>
    <w:rsid w:val="007C426B"/>
    <w:rsid w:val="007C74B4"/>
    <w:rsid w:val="007D320F"/>
    <w:rsid w:val="007E3412"/>
    <w:rsid w:val="007F393D"/>
    <w:rsid w:val="008029AF"/>
    <w:rsid w:val="00802FFA"/>
    <w:rsid w:val="008102E5"/>
    <w:rsid w:val="008111B4"/>
    <w:rsid w:val="008133F0"/>
    <w:rsid w:val="00815880"/>
    <w:rsid w:val="0082322C"/>
    <w:rsid w:val="00823942"/>
    <w:rsid w:val="00827FFD"/>
    <w:rsid w:val="00854535"/>
    <w:rsid w:val="00854AAA"/>
    <w:rsid w:val="00856EB3"/>
    <w:rsid w:val="00863C96"/>
    <w:rsid w:val="00864A72"/>
    <w:rsid w:val="00873E9F"/>
    <w:rsid w:val="00874047"/>
    <w:rsid w:val="008778CB"/>
    <w:rsid w:val="00881545"/>
    <w:rsid w:val="00883A3E"/>
    <w:rsid w:val="00884128"/>
    <w:rsid w:val="0089148D"/>
    <w:rsid w:val="00891E0D"/>
    <w:rsid w:val="008A0F36"/>
    <w:rsid w:val="008B2543"/>
    <w:rsid w:val="008B4B6E"/>
    <w:rsid w:val="008D7401"/>
    <w:rsid w:val="00903DF6"/>
    <w:rsid w:val="00921CF6"/>
    <w:rsid w:val="00924EF0"/>
    <w:rsid w:val="00934D7B"/>
    <w:rsid w:val="00943481"/>
    <w:rsid w:val="00947180"/>
    <w:rsid w:val="009567BE"/>
    <w:rsid w:val="009676FA"/>
    <w:rsid w:val="009679E0"/>
    <w:rsid w:val="0097100D"/>
    <w:rsid w:val="00977632"/>
    <w:rsid w:val="00982A8E"/>
    <w:rsid w:val="00987DB4"/>
    <w:rsid w:val="00996204"/>
    <w:rsid w:val="009A26CB"/>
    <w:rsid w:val="009A2BC2"/>
    <w:rsid w:val="009A2D37"/>
    <w:rsid w:val="009A7587"/>
    <w:rsid w:val="009B08F0"/>
    <w:rsid w:val="009B0A69"/>
    <w:rsid w:val="009B10F0"/>
    <w:rsid w:val="009C2474"/>
    <w:rsid w:val="009C7082"/>
    <w:rsid w:val="009C737B"/>
    <w:rsid w:val="009D0006"/>
    <w:rsid w:val="009D068C"/>
    <w:rsid w:val="009F3A2A"/>
    <w:rsid w:val="009F731F"/>
    <w:rsid w:val="00A021FE"/>
    <w:rsid w:val="00A1270E"/>
    <w:rsid w:val="00A15342"/>
    <w:rsid w:val="00A20D73"/>
    <w:rsid w:val="00A3007E"/>
    <w:rsid w:val="00A32048"/>
    <w:rsid w:val="00A41F06"/>
    <w:rsid w:val="00A50FD4"/>
    <w:rsid w:val="00A52DB4"/>
    <w:rsid w:val="00A56CF4"/>
    <w:rsid w:val="00A618E1"/>
    <w:rsid w:val="00A629B9"/>
    <w:rsid w:val="00A70C20"/>
    <w:rsid w:val="00A74292"/>
    <w:rsid w:val="00A776DE"/>
    <w:rsid w:val="00A80640"/>
    <w:rsid w:val="00A81AE9"/>
    <w:rsid w:val="00A87FFD"/>
    <w:rsid w:val="00A90CF2"/>
    <w:rsid w:val="00A97038"/>
    <w:rsid w:val="00AA3C15"/>
    <w:rsid w:val="00AA6330"/>
    <w:rsid w:val="00AC7501"/>
    <w:rsid w:val="00AD748B"/>
    <w:rsid w:val="00AE4865"/>
    <w:rsid w:val="00AE6CD0"/>
    <w:rsid w:val="00AF4E12"/>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70A"/>
    <w:rsid w:val="00C16DEF"/>
    <w:rsid w:val="00C2492F"/>
    <w:rsid w:val="00C257A4"/>
    <w:rsid w:val="00C31169"/>
    <w:rsid w:val="00C3744A"/>
    <w:rsid w:val="00C4002A"/>
    <w:rsid w:val="00C46912"/>
    <w:rsid w:val="00C612A8"/>
    <w:rsid w:val="00C67631"/>
    <w:rsid w:val="00C729D7"/>
    <w:rsid w:val="00C83354"/>
    <w:rsid w:val="00C84004"/>
    <w:rsid w:val="00C843F6"/>
    <w:rsid w:val="00C84507"/>
    <w:rsid w:val="00C862C7"/>
    <w:rsid w:val="00C86C79"/>
    <w:rsid w:val="00CA3254"/>
    <w:rsid w:val="00CB11CE"/>
    <w:rsid w:val="00CC161D"/>
    <w:rsid w:val="00CC25A2"/>
    <w:rsid w:val="00CD7F07"/>
    <w:rsid w:val="00CE04F3"/>
    <w:rsid w:val="00CE12D8"/>
    <w:rsid w:val="00CE4574"/>
    <w:rsid w:val="00CE70E6"/>
    <w:rsid w:val="00CF2E1E"/>
    <w:rsid w:val="00D02033"/>
    <w:rsid w:val="00D02E99"/>
    <w:rsid w:val="00D13357"/>
    <w:rsid w:val="00D13A13"/>
    <w:rsid w:val="00D2689A"/>
    <w:rsid w:val="00D273A6"/>
    <w:rsid w:val="00D50113"/>
    <w:rsid w:val="00D54F04"/>
    <w:rsid w:val="00D6233A"/>
    <w:rsid w:val="00D65506"/>
    <w:rsid w:val="00D773CF"/>
    <w:rsid w:val="00D83563"/>
    <w:rsid w:val="00D8448F"/>
    <w:rsid w:val="00D9714A"/>
    <w:rsid w:val="00DA64B6"/>
    <w:rsid w:val="00DB5C9D"/>
    <w:rsid w:val="00DD02E6"/>
    <w:rsid w:val="00DD415B"/>
    <w:rsid w:val="00DF665B"/>
    <w:rsid w:val="00E0152A"/>
    <w:rsid w:val="00E03394"/>
    <w:rsid w:val="00E066E5"/>
    <w:rsid w:val="00E22F03"/>
    <w:rsid w:val="00E233C1"/>
    <w:rsid w:val="00E46F5A"/>
    <w:rsid w:val="00E51404"/>
    <w:rsid w:val="00E574C9"/>
    <w:rsid w:val="00E610DE"/>
    <w:rsid w:val="00E66167"/>
    <w:rsid w:val="00E661B8"/>
    <w:rsid w:val="00E71F2F"/>
    <w:rsid w:val="00E77786"/>
    <w:rsid w:val="00E806FB"/>
    <w:rsid w:val="00E80AD0"/>
    <w:rsid w:val="00E90D98"/>
    <w:rsid w:val="00EB1C2D"/>
    <w:rsid w:val="00EC1810"/>
    <w:rsid w:val="00EC3FCC"/>
    <w:rsid w:val="00ED32FF"/>
    <w:rsid w:val="00EF039B"/>
    <w:rsid w:val="00EF4933"/>
    <w:rsid w:val="00EF5044"/>
    <w:rsid w:val="00F01956"/>
    <w:rsid w:val="00F116CE"/>
    <w:rsid w:val="00F14C3A"/>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056E0"/>
  <w15:docId w15:val="{E1065006-7253-4AFC-97A9-7583FDFB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B3B51-212E-4495-AB55-E829884FE3C0}">
  <ds:schemaRefs>
    <ds:schemaRef ds:uri="http://schemas.openxmlformats.org/officeDocument/2006/bibliography"/>
  </ds:schemaRefs>
</ds:datastoreItem>
</file>

<file path=customXml/itemProps2.xml><?xml version="1.0" encoding="utf-8"?>
<ds:datastoreItem xmlns:ds="http://schemas.openxmlformats.org/officeDocument/2006/customXml" ds:itemID="{7B2A9B6C-F618-4B6E-BA11-3458179C8817}"/>
</file>

<file path=customXml/itemProps3.xml><?xml version="1.0" encoding="utf-8"?>
<ds:datastoreItem xmlns:ds="http://schemas.openxmlformats.org/officeDocument/2006/customXml" ds:itemID="{9E4D0D27-7409-4AE9-90F1-7348972CFE7C}"/>
</file>

<file path=customXml/itemProps4.xml><?xml version="1.0" encoding="utf-8"?>
<ds:datastoreItem xmlns:ds="http://schemas.openxmlformats.org/officeDocument/2006/customXml" ds:itemID="{7B4B86B0-5861-45AD-80A6-39435974BB45}"/>
</file>

<file path=docProps/app.xml><?xml version="1.0" encoding="utf-8"?>
<Properties xmlns="http://schemas.openxmlformats.org/officeDocument/2006/extended-properties" xmlns:vt="http://schemas.openxmlformats.org/officeDocument/2006/docPropsVTypes">
  <Template>Normal.dotm</Template>
  <TotalTime>6</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2017-12-19T09:32:00Z</cp:lastPrinted>
  <dcterms:created xsi:type="dcterms:W3CDTF">2018-03-07T11:50:00Z</dcterms:created>
  <dcterms:modified xsi:type="dcterms:W3CDTF">2022-03-21T18:54:00Z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