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4E48" w14:textId="668A9CE5" w:rsidR="009A2D37" w:rsidRPr="00302082" w:rsidRDefault="00B07076" w:rsidP="00696FF5">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302082">
        <w:rPr>
          <w:rFonts w:ascii="Arial" w:hAnsi="Arial" w:cs="Arial"/>
          <w:b/>
        </w:rPr>
        <w:t>Title of the module</w:t>
      </w:r>
    </w:p>
    <w:p w14:paraId="6273EA1C" w14:textId="3BB4EFFD" w:rsidR="009A2D37" w:rsidRPr="00DA31A6" w:rsidRDefault="00DA31A6" w:rsidP="00DA31A6">
      <w:pPr>
        <w:spacing w:after="120" w:line="240" w:lineRule="auto"/>
        <w:ind w:left="567" w:right="260"/>
        <w:jc w:val="both"/>
        <w:rPr>
          <w:rFonts w:ascii="Arial" w:hAnsi="Arial" w:cs="Arial"/>
          <w:iCs/>
        </w:rPr>
      </w:pPr>
      <w:r w:rsidRPr="002B262F">
        <w:rPr>
          <w:rFonts w:ascii="Arial" w:hAnsi="Arial" w:cs="Arial"/>
        </w:rPr>
        <w:t xml:space="preserve">SOCI3140 - Values, Ethics and Diversity </w:t>
      </w:r>
    </w:p>
    <w:p w14:paraId="13E918BB" w14:textId="77777777" w:rsidR="00154D48" w:rsidRPr="00154D48" w:rsidRDefault="00154D48" w:rsidP="00154D48">
      <w:pPr>
        <w:spacing w:after="120" w:line="240" w:lineRule="auto"/>
        <w:ind w:left="567" w:right="260"/>
        <w:jc w:val="both"/>
        <w:rPr>
          <w:rFonts w:ascii="Arial" w:hAnsi="Arial" w:cs="Arial"/>
        </w:rPr>
      </w:pPr>
    </w:p>
    <w:p w14:paraId="70666844" w14:textId="1CB4A31A" w:rsidR="009A2D37" w:rsidRPr="00302082" w:rsidRDefault="00331C9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3BAEA99" w14:textId="40E25299" w:rsidR="009A2D37" w:rsidRDefault="00331C94" w:rsidP="00331C94">
      <w:pPr>
        <w:pStyle w:val="ListParagraph"/>
        <w:ind w:left="567"/>
        <w:rPr>
          <w:rFonts w:ascii="Arial" w:hAnsi="Arial" w:cs="Arial"/>
        </w:rPr>
      </w:pPr>
      <w:r>
        <w:rPr>
          <w:rFonts w:ascii="Arial" w:hAnsi="Arial" w:cs="Arial"/>
        </w:rPr>
        <w:t xml:space="preserve">Division of Law, Society and Social Justice: </w:t>
      </w:r>
      <w:r w:rsidR="004616FD" w:rsidRPr="004616FD">
        <w:rPr>
          <w:rFonts w:ascii="Arial" w:hAnsi="Arial" w:cs="Arial"/>
        </w:rPr>
        <w:t>School of Social Policy, Sociology, and Social Research</w:t>
      </w:r>
    </w:p>
    <w:p w14:paraId="54C6A6A7" w14:textId="77777777" w:rsidR="00DA31A6" w:rsidRPr="00B84DD8" w:rsidRDefault="00DA31A6" w:rsidP="00B84DD8">
      <w:pPr>
        <w:pStyle w:val="ListParagraph"/>
        <w:rPr>
          <w:rFonts w:ascii="Arial" w:hAnsi="Arial" w:cs="Arial"/>
        </w:rPr>
      </w:pPr>
    </w:p>
    <w:p w14:paraId="63F441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918168" w14:textId="77777777" w:rsidR="009A2D37" w:rsidRPr="00154D48" w:rsidRDefault="004616FD" w:rsidP="00154D48">
      <w:pPr>
        <w:spacing w:after="120" w:line="240" w:lineRule="auto"/>
        <w:ind w:left="567" w:right="260"/>
        <w:rPr>
          <w:rFonts w:ascii="Arial" w:hAnsi="Arial" w:cs="Arial"/>
        </w:rPr>
      </w:pPr>
      <w:r>
        <w:rPr>
          <w:rFonts w:ascii="Arial" w:hAnsi="Arial" w:cs="Arial"/>
        </w:rPr>
        <w:t>Level 4</w:t>
      </w:r>
    </w:p>
    <w:p w14:paraId="651E2CA0" w14:textId="77777777" w:rsidR="00154D48" w:rsidRPr="00154D48" w:rsidRDefault="00154D48" w:rsidP="00154D48">
      <w:pPr>
        <w:spacing w:after="120" w:line="240" w:lineRule="auto"/>
        <w:ind w:left="567" w:right="260"/>
        <w:rPr>
          <w:rFonts w:ascii="Arial" w:hAnsi="Arial" w:cs="Arial"/>
          <w:iCs/>
        </w:rPr>
      </w:pPr>
    </w:p>
    <w:p w14:paraId="51A2D8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5E7966" w14:textId="77777777" w:rsidR="00154D48" w:rsidRDefault="004616FD" w:rsidP="00E8794A">
      <w:pPr>
        <w:widowControl w:val="0"/>
        <w:autoSpaceDE w:val="0"/>
        <w:autoSpaceDN w:val="0"/>
        <w:adjustRightInd w:val="0"/>
        <w:spacing w:line="240" w:lineRule="auto"/>
        <w:ind w:firstLine="567"/>
        <w:rPr>
          <w:rFonts w:ascii="Arial" w:hAnsi="Arial" w:cs="Arial"/>
        </w:rPr>
      </w:pPr>
      <w:r w:rsidRPr="004616FD">
        <w:rPr>
          <w:rFonts w:ascii="Arial" w:hAnsi="Arial" w:cs="Arial"/>
        </w:rPr>
        <w:t>15 Credits, 7.5 ECT</w:t>
      </w:r>
      <w:r w:rsidR="00A67920">
        <w:rPr>
          <w:rFonts w:ascii="Arial" w:hAnsi="Arial" w:cs="Arial"/>
        </w:rPr>
        <w:t>S</w:t>
      </w:r>
    </w:p>
    <w:p w14:paraId="5DEE6D56" w14:textId="77777777" w:rsidR="00E8794A" w:rsidRDefault="00E8794A" w:rsidP="00E8794A">
      <w:pPr>
        <w:widowControl w:val="0"/>
        <w:autoSpaceDE w:val="0"/>
        <w:autoSpaceDN w:val="0"/>
        <w:adjustRightInd w:val="0"/>
        <w:spacing w:line="240" w:lineRule="auto"/>
        <w:ind w:firstLine="567"/>
        <w:rPr>
          <w:rFonts w:ascii="Arial" w:hAnsi="Arial" w:cs="Arial"/>
        </w:rPr>
      </w:pPr>
    </w:p>
    <w:p w14:paraId="16642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FD9B06" w14:textId="77777777" w:rsidR="00154D48" w:rsidRDefault="004616FD" w:rsidP="00A67920">
      <w:pPr>
        <w:spacing w:after="120" w:line="240" w:lineRule="auto"/>
        <w:ind w:right="260" w:firstLine="567"/>
        <w:rPr>
          <w:rFonts w:ascii="Arial" w:hAnsi="Arial" w:cs="Arial"/>
          <w:iCs/>
        </w:rPr>
      </w:pPr>
      <w:r>
        <w:rPr>
          <w:rFonts w:ascii="Arial" w:hAnsi="Arial" w:cs="Arial"/>
          <w:iCs/>
        </w:rPr>
        <w:t>Autumn Term</w:t>
      </w:r>
      <w:r w:rsidR="00DA31A6">
        <w:rPr>
          <w:rFonts w:ascii="Arial" w:hAnsi="Arial" w:cs="Arial"/>
          <w:iCs/>
        </w:rPr>
        <w:t xml:space="preserve"> (term 1)</w:t>
      </w:r>
    </w:p>
    <w:p w14:paraId="6B30EF06" w14:textId="77777777" w:rsidR="00A67920" w:rsidRPr="00154D48" w:rsidRDefault="00A67920" w:rsidP="00154D48">
      <w:pPr>
        <w:spacing w:after="120" w:line="240" w:lineRule="auto"/>
        <w:ind w:left="567" w:right="260"/>
        <w:rPr>
          <w:rFonts w:ascii="Arial" w:hAnsi="Arial" w:cs="Arial"/>
          <w:iCs/>
        </w:rPr>
      </w:pPr>
    </w:p>
    <w:p w14:paraId="4F4E9BB6" w14:textId="7C21323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B07076">
        <w:rPr>
          <w:rFonts w:ascii="Arial" w:hAnsi="Arial" w:cs="Arial"/>
          <w:b/>
        </w:rPr>
        <w:t xml:space="preserve"> and/or module restrictions</w:t>
      </w:r>
    </w:p>
    <w:p w14:paraId="15B86990" w14:textId="77777777" w:rsidR="004616FD" w:rsidRPr="004616FD" w:rsidRDefault="004616FD" w:rsidP="00331C94">
      <w:pPr>
        <w:pStyle w:val="ListParagraph"/>
        <w:ind w:left="567" w:right="260"/>
        <w:jc w:val="both"/>
        <w:rPr>
          <w:rFonts w:ascii="Arial" w:hAnsi="Arial" w:cs="Arial"/>
        </w:rPr>
      </w:pPr>
      <w:r w:rsidRPr="004616FD">
        <w:rPr>
          <w:rFonts w:ascii="Arial" w:hAnsi="Arial" w:cs="Arial"/>
        </w:rPr>
        <w:t>There are no prerequisites. All other stage 1 modules on the BA Social Work programme are co-requisites.</w:t>
      </w:r>
    </w:p>
    <w:p w14:paraId="5EB687FC" w14:textId="77777777" w:rsidR="00154D48" w:rsidRPr="00154D48" w:rsidRDefault="00154D48" w:rsidP="00A67920">
      <w:pPr>
        <w:spacing w:after="120" w:line="240" w:lineRule="auto"/>
        <w:ind w:right="260"/>
        <w:rPr>
          <w:rFonts w:ascii="Arial" w:hAnsi="Arial" w:cs="Arial"/>
          <w:iCs/>
        </w:rPr>
      </w:pPr>
    </w:p>
    <w:p w14:paraId="1B8BC4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BEF3FC9" w14:textId="77777777" w:rsidR="009A2D37" w:rsidRPr="00154D48" w:rsidRDefault="00DA31A6" w:rsidP="00154D48">
      <w:pPr>
        <w:spacing w:after="120" w:line="240" w:lineRule="auto"/>
        <w:ind w:left="567" w:right="260"/>
        <w:rPr>
          <w:rFonts w:ascii="Arial" w:hAnsi="Arial" w:cs="Arial"/>
          <w:iCs/>
        </w:rPr>
      </w:pPr>
      <w:r>
        <w:rPr>
          <w:rFonts w:ascii="Arial" w:hAnsi="Arial" w:cs="Arial"/>
          <w:iCs/>
        </w:rPr>
        <w:t xml:space="preserve">BA </w:t>
      </w:r>
      <w:r w:rsidR="004616FD">
        <w:rPr>
          <w:rFonts w:ascii="Arial" w:hAnsi="Arial" w:cs="Arial"/>
          <w:iCs/>
        </w:rPr>
        <w:t>Social Work</w:t>
      </w:r>
      <w:r>
        <w:rPr>
          <w:rFonts w:ascii="Arial" w:hAnsi="Arial" w:cs="Arial"/>
          <w:iCs/>
        </w:rPr>
        <w:t xml:space="preserve"> – comp</w:t>
      </w:r>
      <w:r w:rsidR="00F23BE0">
        <w:rPr>
          <w:rFonts w:ascii="Arial" w:hAnsi="Arial" w:cs="Arial"/>
          <w:iCs/>
        </w:rPr>
        <w:t>ul</w:t>
      </w:r>
      <w:r>
        <w:rPr>
          <w:rFonts w:ascii="Arial" w:hAnsi="Arial" w:cs="Arial"/>
          <w:iCs/>
        </w:rPr>
        <w:t>sory module</w:t>
      </w:r>
    </w:p>
    <w:p w14:paraId="046EE527" w14:textId="77777777" w:rsidR="00154D48" w:rsidRPr="00154D48" w:rsidRDefault="00154D48" w:rsidP="00154D48">
      <w:pPr>
        <w:spacing w:after="120" w:line="240" w:lineRule="auto"/>
        <w:ind w:left="567" w:right="260"/>
        <w:rPr>
          <w:rFonts w:ascii="Arial" w:hAnsi="Arial" w:cs="Arial"/>
          <w:iCs/>
        </w:rPr>
      </w:pPr>
    </w:p>
    <w:p w14:paraId="2D59C88F"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6FE30C" w14:textId="77777777" w:rsidR="004616FD" w:rsidRDefault="004616FD" w:rsidP="00331C94">
      <w:pPr>
        <w:pStyle w:val="BodyText"/>
        <w:numPr>
          <w:ilvl w:val="1"/>
          <w:numId w:val="14"/>
        </w:numPr>
        <w:ind w:left="1134" w:right="260" w:hanging="567"/>
        <w:rPr>
          <w:sz w:val="22"/>
          <w:szCs w:val="22"/>
          <w:lang w:val="en-GB"/>
        </w:rPr>
      </w:pPr>
      <w:r w:rsidRPr="003E6CB7">
        <w:rPr>
          <w:sz w:val="22"/>
          <w:szCs w:val="22"/>
          <w:lang w:val="en-GB"/>
        </w:rPr>
        <w:t xml:space="preserve">Recognise that social work is a moral activity that has the capacity for benefit or harm, and be able to develop their capacity to apply moral concepts when assessing human situations. </w:t>
      </w:r>
    </w:p>
    <w:p w14:paraId="2766400B" w14:textId="77777777" w:rsidR="00DA31A6" w:rsidRDefault="00DA31A6" w:rsidP="00331C94">
      <w:pPr>
        <w:pStyle w:val="BodyText"/>
        <w:numPr>
          <w:ilvl w:val="1"/>
          <w:numId w:val="14"/>
        </w:numPr>
        <w:ind w:left="1134" w:right="260" w:hanging="567"/>
        <w:rPr>
          <w:sz w:val="22"/>
          <w:szCs w:val="22"/>
          <w:lang w:val="en-GB"/>
        </w:rPr>
      </w:pPr>
      <w:r w:rsidRPr="003E6CB7">
        <w:rPr>
          <w:sz w:val="22"/>
          <w:szCs w:val="22"/>
          <w:lang w:val="en-GB"/>
        </w:rPr>
        <w:t>Demonstrate knowledge and understanding of values and social ethics, including awareness of their own values, prejudices, ethical dilemmas and conflicts of interest and the implications of these on their practice.</w:t>
      </w:r>
    </w:p>
    <w:p w14:paraId="18B3A311" w14:textId="77777777" w:rsidR="00DA31A6" w:rsidRDefault="00DA31A6" w:rsidP="00331C94">
      <w:pPr>
        <w:pStyle w:val="BodyText"/>
        <w:numPr>
          <w:ilvl w:val="1"/>
          <w:numId w:val="14"/>
        </w:numPr>
        <w:ind w:left="1134" w:right="260" w:hanging="567"/>
        <w:rPr>
          <w:sz w:val="22"/>
          <w:szCs w:val="22"/>
          <w:lang w:val="en-GB"/>
        </w:rPr>
      </w:pPr>
      <w:r w:rsidRPr="003E6CB7">
        <w:rPr>
          <w:sz w:val="22"/>
          <w:szCs w:val="22"/>
          <w:lang w:val="en-GB"/>
        </w:rPr>
        <w:t>Recognise the powerful links between intra-personal and inter-personal factors and the wider social, legal, economic, political and cultural context of people's lives.</w:t>
      </w:r>
    </w:p>
    <w:p w14:paraId="3E837813" w14:textId="77777777" w:rsidR="004616FD" w:rsidRDefault="004616FD" w:rsidP="00331C94">
      <w:pPr>
        <w:pStyle w:val="ListParagraph"/>
        <w:widowControl w:val="0"/>
        <w:numPr>
          <w:ilvl w:val="1"/>
          <w:numId w:val="14"/>
        </w:numPr>
        <w:autoSpaceDE w:val="0"/>
        <w:autoSpaceDN w:val="0"/>
        <w:adjustRightInd w:val="0"/>
        <w:ind w:left="1134" w:right="260" w:hanging="567"/>
        <w:jc w:val="both"/>
        <w:rPr>
          <w:rFonts w:ascii="Arial" w:hAnsi="Arial" w:cs="Arial"/>
        </w:rPr>
      </w:pPr>
      <w:r w:rsidRPr="005A355A">
        <w:rPr>
          <w:rFonts w:ascii="Arial" w:hAnsi="Arial" w:cs="Arial"/>
        </w:rPr>
        <w:t xml:space="preserve">Understand the impact of injustice, social inequalities and oppressive social relations. </w:t>
      </w:r>
    </w:p>
    <w:p w14:paraId="54A253E2" w14:textId="77777777" w:rsidR="00DA31A6" w:rsidRDefault="00DA31A6" w:rsidP="00331C94">
      <w:pPr>
        <w:pStyle w:val="ListParagraph"/>
        <w:widowControl w:val="0"/>
        <w:numPr>
          <w:ilvl w:val="1"/>
          <w:numId w:val="14"/>
        </w:numPr>
        <w:autoSpaceDE w:val="0"/>
        <w:autoSpaceDN w:val="0"/>
        <w:adjustRightInd w:val="0"/>
        <w:ind w:left="1134" w:right="260" w:hanging="567"/>
        <w:jc w:val="both"/>
        <w:rPr>
          <w:rFonts w:ascii="Arial" w:hAnsi="Arial" w:cs="Arial"/>
        </w:rPr>
      </w:pPr>
      <w:r w:rsidRPr="004616FD">
        <w:rPr>
          <w:rFonts w:ascii="Arial" w:hAnsi="Arial" w:cs="Arial"/>
        </w:rPr>
        <w:t>Apply ethical principles and practices critically in planning, problem-solving and decision making activities, taking into account the views of participants, theoretical concepts, research evidence, legislation and organisational policies and procedures.</w:t>
      </w:r>
    </w:p>
    <w:p w14:paraId="0CA05B1F" w14:textId="2D1F34D4" w:rsidR="00E8794A" w:rsidRPr="00331C94" w:rsidRDefault="00F47C1C" w:rsidP="00E8794A">
      <w:pPr>
        <w:pStyle w:val="ListParagraph"/>
        <w:widowControl w:val="0"/>
        <w:numPr>
          <w:ilvl w:val="1"/>
          <w:numId w:val="14"/>
        </w:numPr>
        <w:autoSpaceDE w:val="0"/>
        <w:autoSpaceDN w:val="0"/>
        <w:adjustRightInd w:val="0"/>
        <w:ind w:left="1134" w:right="260" w:hanging="567"/>
        <w:jc w:val="both"/>
        <w:rPr>
          <w:rFonts w:ascii="Arial" w:hAnsi="Arial" w:cs="Arial"/>
        </w:rPr>
      </w:pPr>
      <w:r w:rsidRPr="00F47C1C">
        <w:rPr>
          <w:rFonts w:ascii="Arial" w:hAnsi="Arial" w:cs="Arial"/>
        </w:rPr>
        <w:t xml:space="preserve">Have an understanding of the role and function of the </w:t>
      </w:r>
      <w:r w:rsidR="00314C99">
        <w:rPr>
          <w:rFonts w:ascii="Arial" w:hAnsi="Arial" w:cs="Arial"/>
        </w:rPr>
        <w:t>pro</w:t>
      </w:r>
      <w:r w:rsidR="00331C94">
        <w:rPr>
          <w:rFonts w:ascii="Arial" w:hAnsi="Arial" w:cs="Arial"/>
        </w:rPr>
        <w:t xml:space="preserve">fessional regulator for social </w:t>
      </w:r>
      <w:r w:rsidR="00314C99">
        <w:rPr>
          <w:rFonts w:ascii="Arial" w:hAnsi="Arial" w:cs="Arial"/>
        </w:rPr>
        <w:t xml:space="preserve">work and the professional association of social workers, which provide </w:t>
      </w:r>
      <w:r w:rsidR="00593A7C">
        <w:rPr>
          <w:rFonts w:ascii="Arial" w:hAnsi="Arial" w:cs="Arial"/>
        </w:rPr>
        <w:t>guidance on conduct and ethics for students</w:t>
      </w:r>
      <w:r w:rsidR="00314C99">
        <w:rPr>
          <w:rFonts w:ascii="Arial" w:hAnsi="Arial" w:cs="Arial"/>
        </w:rPr>
        <w:t xml:space="preserve"> and practitioners</w:t>
      </w:r>
      <w:r w:rsidR="00593A7C">
        <w:rPr>
          <w:rFonts w:ascii="Arial" w:hAnsi="Arial" w:cs="Arial"/>
        </w:rPr>
        <w:t xml:space="preserve">. </w:t>
      </w:r>
    </w:p>
    <w:p w14:paraId="21BFF8B7"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B55A1F" w14:textId="2B9C69B1" w:rsidR="00F47C1C" w:rsidRDefault="00F47C1C" w:rsidP="00331C94">
      <w:pPr>
        <w:spacing w:after="120" w:line="240" w:lineRule="auto"/>
        <w:ind w:left="1134" w:right="260" w:hanging="567"/>
        <w:rPr>
          <w:rFonts w:ascii="Arial" w:hAnsi="Arial" w:cs="Arial"/>
        </w:rPr>
      </w:pPr>
      <w:r w:rsidRPr="00F47C1C">
        <w:rPr>
          <w:rFonts w:ascii="Arial" w:hAnsi="Arial" w:cs="Arial"/>
        </w:rPr>
        <w:t>9.1</w:t>
      </w:r>
      <w:r w:rsidR="00331C94">
        <w:tab/>
      </w:r>
      <w:r w:rsidRPr="00F47C1C">
        <w:rPr>
          <w:rFonts w:ascii="Arial" w:hAnsi="Arial" w:cs="Arial"/>
        </w:rPr>
        <w:t>Demonstrate basic skills with regard to gathering, organising, evaluating and synthesising information in a clear and coherent manne</w:t>
      </w:r>
      <w:r w:rsidR="00717C10">
        <w:rPr>
          <w:rFonts w:ascii="Arial" w:hAnsi="Arial" w:cs="Arial"/>
        </w:rPr>
        <w:t>r</w:t>
      </w:r>
    </w:p>
    <w:p w14:paraId="344F48B4" w14:textId="0A6BE914" w:rsidR="00717C10" w:rsidRDefault="00331C94" w:rsidP="00331C94">
      <w:pPr>
        <w:spacing w:after="120" w:line="240" w:lineRule="auto"/>
        <w:ind w:left="1134" w:right="260" w:hanging="567"/>
        <w:rPr>
          <w:rFonts w:ascii="Arial" w:hAnsi="Arial" w:cs="Arial"/>
          <w:bCs/>
        </w:rPr>
      </w:pPr>
      <w:r>
        <w:rPr>
          <w:rFonts w:ascii="Arial" w:hAnsi="Arial" w:cs="Arial"/>
        </w:rPr>
        <w:t>9.2</w:t>
      </w:r>
      <w:r>
        <w:rPr>
          <w:rFonts w:ascii="Arial" w:hAnsi="Arial" w:cs="Arial"/>
        </w:rPr>
        <w:tab/>
      </w:r>
      <w:r w:rsidR="00717C10">
        <w:rPr>
          <w:rFonts w:ascii="Arial" w:hAnsi="Arial" w:cs="Arial"/>
        </w:rPr>
        <w:t>D</w:t>
      </w:r>
      <w:r w:rsidR="00717C10" w:rsidRPr="003E6CB7">
        <w:rPr>
          <w:rFonts w:ascii="Arial" w:hAnsi="Arial" w:cs="Arial"/>
          <w:bCs/>
        </w:rPr>
        <w:t>emonstrate skills in working effectively with others</w:t>
      </w:r>
    </w:p>
    <w:p w14:paraId="60A4FB61" w14:textId="7CDF84FE" w:rsidR="00717C10" w:rsidRPr="00717C10" w:rsidRDefault="00717C10" w:rsidP="00331C94">
      <w:pPr>
        <w:pStyle w:val="ListParagraph"/>
        <w:numPr>
          <w:ilvl w:val="1"/>
          <w:numId w:val="19"/>
        </w:numPr>
        <w:spacing w:after="120" w:line="240" w:lineRule="auto"/>
        <w:ind w:left="1134" w:right="260" w:hanging="567"/>
        <w:rPr>
          <w:rFonts w:ascii="Arial" w:hAnsi="Arial" w:cs="Arial"/>
        </w:rPr>
      </w:pPr>
      <w:r w:rsidRPr="00717C10">
        <w:rPr>
          <w:rFonts w:ascii="Arial" w:hAnsi="Arial" w:cs="Arial"/>
          <w:bCs/>
        </w:rPr>
        <w:t>Develop and demonstrate their capacity for reflection and personal</w:t>
      </w:r>
      <w:r w:rsidR="00B07076">
        <w:rPr>
          <w:rFonts w:ascii="Arial" w:hAnsi="Arial" w:cs="Arial"/>
          <w:bCs/>
        </w:rPr>
        <w:t xml:space="preserve"> development</w:t>
      </w:r>
    </w:p>
    <w:p w14:paraId="344C97D9" w14:textId="77777777" w:rsidR="00154D48" w:rsidRDefault="00154D48" w:rsidP="00154D48">
      <w:pPr>
        <w:pStyle w:val="Default"/>
        <w:spacing w:after="120"/>
        <w:ind w:left="567" w:right="260"/>
        <w:rPr>
          <w:color w:val="auto"/>
          <w:sz w:val="22"/>
          <w:szCs w:val="22"/>
        </w:rPr>
      </w:pPr>
    </w:p>
    <w:p w14:paraId="796A30FA" w14:textId="77777777" w:rsidR="009A2D37" w:rsidRPr="00302082" w:rsidRDefault="00717C10" w:rsidP="00717C10">
      <w:pPr>
        <w:spacing w:after="120" w:line="240" w:lineRule="auto"/>
        <w:ind w:right="260"/>
        <w:jc w:val="both"/>
        <w:rPr>
          <w:rFonts w:ascii="Arial" w:hAnsi="Arial" w:cs="Arial"/>
          <w:b/>
        </w:rPr>
      </w:pPr>
      <w:r>
        <w:rPr>
          <w:rFonts w:ascii="Arial" w:hAnsi="Arial" w:cs="Arial"/>
          <w:b/>
        </w:rPr>
        <w:t xml:space="preserve">10.    </w:t>
      </w:r>
      <w:r w:rsidR="009A2D37" w:rsidRPr="00302082">
        <w:rPr>
          <w:rFonts w:ascii="Arial" w:hAnsi="Arial" w:cs="Arial"/>
          <w:b/>
        </w:rPr>
        <w:t>A synopsis of the curriculum</w:t>
      </w:r>
    </w:p>
    <w:p w14:paraId="79E5DC28" w14:textId="77777777" w:rsidR="006D4F76" w:rsidRPr="006D4F76" w:rsidRDefault="006D4F76" w:rsidP="00331C94">
      <w:pPr>
        <w:pStyle w:val="ListParagraph"/>
        <w:widowControl w:val="0"/>
        <w:autoSpaceDE w:val="0"/>
        <w:autoSpaceDN w:val="0"/>
        <w:adjustRightInd w:val="0"/>
        <w:ind w:left="567" w:right="260"/>
        <w:jc w:val="both"/>
        <w:rPr>
          <w:rFonts w:ascii="Arial" w:hAnsi="Arial" w:cs="Arial"/>
        </w:rPr>
      </w:pPr>
      <w:r w:rsidRPr="006D4F76">
        <w:rPr>
          <w:rFonts w:ascii="Arial" w:hAnsi="Arial" w:cs="Arial"/>
        </w:rPr>
        <w:t>The module will encourage students to develop their capacities to respect and promote each person as an individual, the independence and quality of life of individuals whilst protecting them from harm, and the dignity and privacy of individuals, families, carers, groups and communities. During the module students will also examine the importance of recognising and facilitating the use of language and form of communication of each person’s choice and value, and recognising and respecting the diversity, expertise and experience of individuals, families, carers, groups and communities. They will explore how to maintain the trust and confidence of individuals, families, carers, groups and communities by communicating in an open, accurate and understandable way, and discuss strategies to challenge discrimination, disadvantage and other forms of inequality and injustice.</w:t>
      </w:r>
    </w:p>
    <w:p w14:paraId="023BD5C2" w14:textId="77777777" w:rsidR="006D4F76" w:rsidRDefault="006D4F76" w:rsidP="00331C94">
      <w:pPr>
        <w:pStyle w:val="ListParagraph"/>
        <w:widowControl w:val="0"/>
        <w:autoSpaceDE w:val="0"/>
        <w:autoSpaceDN w:val="0"/>
        <w:adjustRightInd w:val="0"/>
        <w:ind w:left="567" w:right="260"/>
        <w:jc w:val="both"/>
        <w:rPr>
          <w:rFonts w:ascii="Arial" w:hAnsi="Arial" w:cs="Arial"/>
        </w:rPr>
      </w:pPr>
    </w:p>
    <w:p w14:paraId="4C842441" w14:textId="580116FC" w:rsidR="006D4F76" w:rsidRDefault="006D4F76" w:rsidP="00331C94">
      <w:pPr>
        <w:pStyle w:val="ListParagraph"/>
        <w:widowControl w:val="0"/>
        <w:autoSpaceDE w:val="0"/>
        <w:autoSpaceDN w:val="0"/>
        <w:adjustRightInd w:val="0"/>
        <w:ind w:left="567" w:right="260"/>
        <w:jc w:val="both"/>
        <w:rPr>
          <w:rFonts w:ascii="Arial" w:hAnsi="Arial" w:cs="Arial"/>
        </w:rPr>
      </w:pPr>
      <w:r w:rsidRPr="006D4F76">
        <w:rPr>
          <w:rFonts w:ascii="Arial" w:hAnsi="Arial" w:cs="Arial"/>
        </w:rPr>
        <w:t xml:space="preserve">The module will cover the nature, historical evolution and application of social work values, the concept of professionalism and the role of codes of practice and ethics, and the moral concepts of human rights, responsibility, freedom, authority and power inherent in the practice of social workers as moral and statutory agents. Students will be introduced to the complex relationships between justice, care and control in social welfare and the practical and ethical implications of these, including social workers’ roles as statutory agents and in upholding the law. They will consider aspects of philosophical ethics relevant to the understanding and resolution of value dilemmas and conflicts in both inter-personal and professional contexts. The importance of recognising key dimensions of social difference and sources of inequality – class, gender, ethnicity, sexuality, age and disability – in delivering ethical social work practice will also be a key focus of the module. </w:t>
      </w:r>
    </w:p>
    <w:p w14:paraId="3CDBB2FD" w14:textId="77777777" w:rsidR="00331C94" w:rsidRDefault="00331C94" w:rsidP="00331C94">
      <w:pPr>
        <w:pStyle w:val="ListParagraph"/>
        <w:widowControl w:val="0"/>
        <w:autoSpaceDE w:val="0"/>
        <w:autoSpaceDN w:val="0"/>
        <w:adjustRightInd w:val="0"/>
        <w:ind w:left="567" w:right="260"/>
        <w:jc w:val="both"/>
        <w:rPr>
          <w:rFonts w:ascii="Arial" w:hAnsi="Arial" w:cs="Arial"/>
        </w:rPr>
      </w:pPr>
    </w:p>
    <w:p w14:paraId="7B79831A" w14:textId="76B8054C" w:rsidR="00331C94" w:rsidRPr="00717C10" w:rsidRDefault="00717C10" w:rsidP="00331C94">
      <w:pPr>
        <w:spacing w:after="120" w:line="240" w:lineRule="auto"/>
        <w:ind w:left="567" w:right="260" w:hanging="567"/>
        <w:jc w:val="both"/>
        <w:rPr>
          <w:rFonts w:ascii="Arial" w:hAnsi="Arial" w:cs="Arial"/>
          <w:b/>
        </w:rPr>
      </w:pPr>
      <w:r>
        <w:rPr>
          <w:rFonts w:ascii="Arial" w:hAnsi="Arial" w:cs="Arial"/>
        </w:rPr>
        <w:t>11.</w:t>
      </w:r>
      <w:r w:rsidR="00331C94">
        <w:rPr>
          <w:rFonts w:ascii="Arial" w:hAnsi="Arial" w:cs="Arial"/>
        </w:rPr>
        <w:tab/>
      </w:r>
      <w:r w:rsidR="00883204" w:rsidRPr="00717C10">
        <w:rPr>
          <w:rFonts w:ascii="Arial" w:hAnsi="Arial" w:cs="Arial"/>
          <w:b/>
        </w:rPr>
        <w:t>Reading l</w:t>
      </w:r>
      <w:r w:rsidR="009A2D37" w:rsidRPr="00717C10">
        <w:rPr>
          <w:rFonts w:ascii="Arial" w:hAnsi="Arial" w:cs="Arial"/>
          <w:b/>
        </w:rPr>
        <w:t xml:space="preserve">ist </w:t>
      </w:r>
      <w:r w:rsidR="00274ED7" w:rsidRPr="00717C10">
        <w:rPr>
          <w:rFonts w:ascii="Arial" w:hAnsi="Arial" w:cs="Arial"/>
          <w:b/>
        </w:rPr>
        <w:t xml:space="preserve">(Indicative list, current at time of publication. Reading lists will be published </w:t>
      </w:r>
      <w:r>
        <w:rPr>
          <w:rFonts w:ascii="Arial" w:hAnsi="Arial" w:cs="Arial"/>
          <w:b/>
        </w:rPr>
        <w:t xml:space="preserve">  </w:t>
      </w:r>
      <w:r w:rsidR="00274ED7" w:rsidRPr="00717C10">
        <w:rPr>
          <w:rFonts w:ascii="Arial" w:hAnsi="Arial" w:cs="Arial"/>
          <w:b/>
        </w:rPr>
        <w:t>annually)</w:t>
      </w:r>
    </w:p>
    <w:p w14:paraId="2B03CF5D" w14:textId="150AD60E" w:rsidR="006D4F76" w:rsidRPr="00331C94" w:rsidRDefault="006D4F76" w:rsidP="00331C94">
      <w:pPr>
        <w:pStyle w:val="ListParagraph"/>
        <w:spacing w:after="120"/>
        <w:ind w:left="567" w:right="260"/>
        <w:jc w:val="both"/>
        <w:rPr>
          <w:rFonts w:ascii="Arial" w:hAnsi="Arial" w:cs="Arial"/>
        </w:rPr>
      </w:pPr>
      <w:r w:rsidRPr="006D4F76">
        <w:rPr>
          <w:rFonts w:ascii="Arial" w:hAnsi="Arial" w:cs="Arial"/>
        </w:rPr>
        <w:t xml:space="preserve">Banks, S. (2012) </w:t>
      </w:r>
      <w:r w:rsidRPr="006D4F76">
        <w:rPr>
          <w:rFonts w:ascii="Arial" w:hAnsi="Arial" w:cs="Arial"/>
          <w:i/>
        </w:rPr>
        <w:t>Ethics and Values in Social Work</w:t>
      </w:r>
      <w:r w:rsidRPr="006D4F76">
        <w:rPr>
          <w:rFonts w:ascii="Arial" w:hAnsi="Arial" w:cs="Arial"/>
        </w:rPr>
        <w:t xml:space="preserve"> 4</w:t>
      </w:r>
      <w:r w:rsidRPr="006D4F76">
        <w:rPr>
          <w:rFonts w:ascii="Arial" w:hAnsi="Arial" w:cs="Arial"/>
          <w:vertAlign w:val="superscript"/>
        </w:rPr>
        <w:t>th</w:t>
      </w:r>
      <w:r w:rsidRPr="006D4F76">
        <w:rPr>
          <w:rFonts w:ascii="Arial" w:hAnsi="Arial" w:cs="Arial"/>
        </w:rPr>
        <w:t xml:space="preserve"> </w:t>
      </w:r>
      <w:proofErr w:type="spellStart"/>
      <w:r w:rsidRPr="006D4F76">
        <w:rPr>
          <w:rFonts w:ascii="Arial" w:hAnsi="Arial" w:cs="Arial"/>
        </w:rPr>
        <w:t>edn</w:t>
      </w:r>
      <w:proofErr w:type="spellEnd"/>
      <w:r w:rsidRPr="006D4F76">
        <w:rPr>
          <w:rFonts w:ascii="Arial" w:hAnsi="Arial" w:cs="Arial"/>
        </w:rPr>
        <w:t>. Basingstoke: Palgrave Macmillan</w:t>
      </w:r>
    </w:p>
    <w:p w14:paraId="4C36FB0D" w14:textId="77777777" w:rsidR="006D4F76" w:rsidRPr="006D4F76" w:rsidRDefault="006D4F76" w:rsidP="00331C94">
      <w:pPr>
        <w:pStyle w:val="ListParagraph"/>
        <w:spacing w:after="120"/>
        <w:ind w:left="567" w:right="260"/>
        <w:jc w:val="both"/>
        <w:rPr>
          <w:rFonts w:ascii="Arial" w:hAnsi="Arial" w:cs="Arial"/>
        </w:rPr>
      </w:pPr>
      <w:r w:rsidRPr="006D4F76">
        <w:rPr>
          <w:rFonts w:ascii="Arial" w:hAnsi="Arial" w:cs="Arial"/>
        </w:rPr>
        <w:t xml:space="preserve">Bhatti-Sinclair, K. (2011) </w:t>
      </w:r>
      <w:r w:rsidRPr="006D4F76">
        <w:rPr>
          <w:rFonts w:ascii="Arial" w:hAnsi="Arial" w:cs="Arial"/>
          <w:i/>
        </w:rPr>
        <w:t>Anti-Racist Practice in Social Work</w:t>
      </w:r>
      <w:r w:rsidRPr="006D4F76">
        <w:rPr>
          <w:rFonts w:ascii="Arial" w:hAnsi="Arial" w:cs="Arial"/>
        </w:rPr>
        <w:t xml:space="preserve">. </w:t>
      </w:r>
      <w:r w:rsidRPr="006D4F76">
        <w:rPr>
          <w:rFonts w:ascii="Arial" w:hAnsi="Arial" w:cs="Arial"/>
          <w:color w:val="000000"/>
        </w:rPr>
        <w:t>Basingstoke: Palgrave</w:t>
      </w:r>
    </w:p>
    <w:p w14:paraId="551C56CB" w14:textId="5787C182" w:rsidR="006D4F76" w:rsidRPr="00331C94" w:rsidRDefault="006D4F76" w:rsidP="00331C94">
      <w:pPr>
        <w:widowControl w:val="0"/>
        <w:autoSpaceDE w:val="0"/>
        <w:autoSpaceDN w:val="0"/>
        <w:adjustRightInd w:val="0"/>
        <w:spacing w:after="120"/>
        <w:ind w:left="567" w:right="260"/>
        <w:jc w:val="both"/>
        <w:rPr>
          <w:rFonts w:ascii="Arial" w:hAnsi="Arial" w:cs="Arial"/>
        </w:rPr>
      </w:pPr>
      <w:proofErr w:type="spellStart"/>
      <w:r w:rsidRPr="006D4F76">
        <w:rPr>
          <w:rFonts w:ascii="Arial" w:hAnsi="Arial" w:cs="Arial"/>
        </w:rPr>
        <w:t>Gaine</w:t>
      </w:r>
      <w:proofErr w:type="spellEnd"/>
      <w:r w:rsidRPr="006D4F76">
        <w:rPr>
          <w:rFonts w:ascii="Arial" w:hAnsi="Arial" w:cs="Arial"/>
        </w:rPr>
        <w:t xml:space="preserve">, C. (ed) (2010) </w:t>
      </w:r>
      <w:r w:rsidRPr="006D4F76">
        <w:rPr>
          <w:rFonts w:ascii="Arial" w:hAnsi="Arial" w:cs="Arial"/>
          <w:i/>
        </w:rPr>
        <w:t>Equality and Diversity in Social Work Practice</w:t>
      </w:r>
      <w:r w:rsidRPr="006D4F76">
        <w:rPr>
          <w:rFonts w:ascii="Arial" w:hAnsi="Arial" w:cs="Arial"/>
        </w:rPr>
        <w:t>.  Exeter: Learning Matters.</w:t>
      </w:r>
    </w:p>
    <w:p w14:paraId="51AB4293" w14:textId="4D2E9973" w:rsidR="006D4F76" w:rsidRPr="00331C94" w:rsidRDefault="006D4F76" w:rsidP="00331C94">
      <w:pPr>
        <w:pStyle w:val="ListParagraph"/>
        <w:widowControl w:val="0"/>
        <w:autoSpaceDE w:val="0"/>
        <w:autoSpaceDN w:val="0"/>
        <w:adjustRightInd w:val="0"/>
        <w:spacing w:after="120"/>
        <w:ind w:left="567" w:right="260"/>
        <w:jc w:val="both"/>
        <w:rPr>
          <w:rFonts w:ascii="Arial" w:hAnsi="Arial" w:cs="Arial"/>
        </w:rPr>
      </w:pPr>
      <w:r w:rsidRPr="006D4F76">
        <w:rPr>
          <w:rFonts w:ascii="Arial" w:hAnsi="Arial" w:cs="Arial"/>
        </w:rPr>
        <w:t xml:space="preserve">Gray, M. and Webb, S. A. (2010) </w:t>
      </w:r>
      <w:r w:rsidRPr="006D4F76">
        <w:rPr>
          <w:rFonts w:ascii="Arial" w:hAnsi="Arial" w:cs="Arial"/>
          <w:i/>
        </w:rPr>
        <w:t>Ethics and Value Perspectives in Social Work</w:t>
      </w:r>
      <w:r w:rsidRPr="006D4F76">
        <w:rPr>
          <w:rFonts w:ascii="Arial" w:hAnsi="Arial" w:cs="Arial"/>
        </w:rPr>
        <w:t xml:space="preserve">.  Basingstoke: Palgrave Macmillan. </w:t>
      </w:r>
    </w:p>
    <w:p w14:paraId="70DFF0A0" w14:textId="10E8267A" w:rsidR="006D4F76" w:rsidRPr="00331C94" w:rsidRDefault="006D4F76" w:rsidP="00331C94">
      <w:pPr>
        <w:pStyle w:val="ListParagraph"/>
        <w:widowControl w:val="0"/>
        <w:autoSpaceDE w:val="0"/>
        <w:autoSpaceDN w:val="0"/>
        <w:adjustRightInd w:val="0"/>
        <w:spacing w:after="120"/>
        <w:ind w:left="567" w:right="260"/>
        <w:jc w:val="both"/>
        <w:rPr>
          <w:rFonts w:ascii="Arial" w:hAnsi="Arial" w:cs="Arial"/>
        </w:rPr>
      </w:pPr>
      <w:r w:rsidRPr="006D4F76">
        <w:rPr>
          <w:rFonts w:ascii="Arial" w:hAnsi="Arial" w:cs="Arial"/>
        </w:rPr>
        <w:t xml:space="preserve">O’ Sullivan, T. (2011) </w:t>
      </w:r>
      <w:r w:rsidRPr="006D4F76">
        <w:rPr>
          <w:rFonts w:ascii="Arial" w:hAnsi="Arial" w:cs="Arial"/>
          <w:i/>
        </w:rPr>
        <w:t>Decision Making in Social Work</w:t>
      </w:r>
      <w:r w:rsidRPr="006D4F76">
        <w:rPr>
          <w:rFonts w:ascii="Arial" w:hAnsi="Arial" w:cs="Arial"/>
        </w:rPr>
        <w:t xml:space="preserve">. Basingstoke: Palgrave Macmillan. </w:t>
      </w:r>
    </w:p>
    <w:p w14:paraId="5A1F1725" w14:textId="5F63EBBC" w:rsidR="009A2D37" w:rsidRDefault="006D4F76" w:rsidP="00331C94">
      <w:pPr>
        <w:pStyle w:val="ListParagraph"/>
        <w:widowControl w:val="0"/>
        <w:autoSpaceDE w:val="0"/>
        <w:autoSpaceDN w:val="0"/>
        <w:adjustRightInd w:val="0"/>
        <w:spacing w:after="120"/>
        <w:ind w:left="567" w:right="260"/>
        <w:jc w:val="both"/>
        <w:rPr>
          <w:rFonts w:ascii="Arial" w:hAnsi="Arial" w:cs="Arial"/>
        </w:rPr>
      </w:pPr>
      <w:r w:rsidRPr="006D4F76">
        <w:rPr>
          <w:rFonts w:ascii="Arial" w:hAnsi="Arial" w:cs="Arial"/>
        </w:rPr>
        <w:t xml:space="preserve">Thompson, N. (2011) </w:t>
      </w:r>
      <w:r w:rsidRPr="006D4F76">
        <w:rPr>
          <w:rFonts w:ascii="Arial" w:hAnsi="Arial" w:cs="Arial"/>
          <w:i/>
          <w:iCs/>
        </w:rPr>
        <w:t>Promoting Equality Working with Diversity and Difference (3rd ed).</w:t>
      </w:r>
      <w:r w:rsidRPr="006D4F76">
        <w:rPr>
          <w:rFonts w:ascii="Arial" w:hAnsi="Arial" w:cs="Arial"/>
        </w:rPr>
        <w:t xml:space="preserve"> Basingstoke: Palgrave Macmillan.</w:t>
      </w:r>
    </w:p>
    <w:p w14:paraId="17577253" w14:textId="77777777" w:rsidR="00331C94" w:rsidRPr="00154D48" w:rsidRDefault="00331C94" w:rsidP="00331C94">
      <w:pPr>
        <w:pStyle w:val="ListParagraph"/>
        <w:widowControl w:val="0"/>
        <w:autoSpaceDE w:val="0"/>
        <w:autoSpaceDN w:val="0"/>
        <w:adjustRightInd w:val="0"/>
        <w:ind w:left="567" w:right="260"/>
        <w:jc w:val="both"/>
        <w:rPr>
          <w:rFonts w:ascii="Arial" w:hAnsi="Arial" w:cs="Arial"/>
        </w:rPr>
      </w:pPr>
    </w:p>
    <w:p w14:paraId="75C7CB5E" w14:textId="11FEAE2A" w:rsidR="00883204" w:rsidRPr="00717C10" w:rsidRDefault="00717C10" w:rsidP="00331C94">
      <w:pPr>
        <w:spacing w:after="120" w:line="240" w:lineRule="auto"/>
        <w:ind w:left="567" w:right="260" w:hanging="567"/>
        <w:jc w:val="both"/>
        <w:rPr>
          <w:rFonts w:ascii="Arial" w:hAnsi="Arial" w:cs="Arial"/>
          <w:i/>
          <w:iCs/>
        </w:rPr>
      </w:pPr>
      <w:r w:rsidRPr="00717C10">
        <w:rPr>
          <w:rFonts w:ascii="Arial" w:hAnsi="Arial" w:cs="Arial"/>
          <w:b/>
        </w:rPr>
        <w:t>12</w:t>
      </w:r>
      <w:r>
        <w:rPr>
          <w:rFonts w:ascii="Arial" w:hAnsi="Arial" w:cs="Arial"/>
        </w:rPr>
        <w:t xml:space="preserve">. </w:t>
      </w:r>
      <w:r w:rsidR="00331C94">
        <w:rPr>
          <w:rFonts w:ascii="Arial" w:hAnsi="Arial" w:cs="Arial"/>
        </w:rPr>
        <w:tab/>
      </w:r>
      <w:r w:rsidR="00B07076">
        <w:rPr>
          <w:rFonts w:ascii="Arial" w:hAnsi="Arial" w:cs="Arial"/>
          <w:b/>
        </w:rPr>
        <w:t>Contact hours</w:t>
      </w:r>
    </w:p>
    <w:p w14:paraId="0CD1C8B1" w14:textId="77777777" w:rsidR="00717C10" w:rsidRPr="00717C10" w:rsidRDefault="00717C10" w:rsidP="00717C10">
      <w:pPr>
        <w:spacing w:after="120" w:line="240" w:lineRule="auto"/>
        <w:ind w:right="260" w:firstLine="567"/>
        <w:jc w:val="both"/>
        <w:rPr>
          <w:rFonts w:ascii="Arial" w:hAnsi="Arial" w:cs="Arial"/>
          <w:iCs/>
        </w:rPr>
      </w:pPr>
      <w:r w:rsidRPr="00717C10">
        <w:rPr>
          <w:rFonts w:ascii="Arial" w:hAnsi="Arial" w:cs="Arial"/>
          <w:iCs/>
        </w:rPr>
        <w:t>Total contact hours: 22</w:t>
      </w:r>
    </w:p>
    <w:p w14:paraId="670CE55F" w14:textId="77777777" w:rsidR="00717C10" w:rsidRPr="00717C10" w:rsidRDefault="00717C10" w:rsidP="00717C10">
      <w:pPr>
        <w:pStyle w:val="ListParagraph"/>
        <w:spacing w:after="120" w:line="240" w:lineRule="auto"/>
        <w:ind w:left="360" w:right="260" w:firstLine="207"/>
        <w:jc w:val="both"/>
        <w:rPr>
          <w:rFonts w:ascii="Arial" w:hAnsi="Arial" w:cs="Arial"/>
          <w:iCs/>
        </w:rPr>
      </w:pPr>
      <w:r w:rsidRPr="00717C10">
        <w:rPr>
          <w:rFonts w:ascii="Arial" w:hAnsi="Arial" w:cs="Arial"/>
          <w:iCs/>
        </w:rPr>
        <w:lastRenderedPageBreak/>
        <w:t>Private study hours: 128</w:t>
      </w:r>
    </w:p>
    <w:p w14:paraId="74C85AC1" w14:textId="77777777" w:rsidR="00717C10" w:rsidRPr="00717C10" w:rsidRDefault="00717C10" w:rsidP="00717C10">
      <w:pPr>
        <w:pStyle w:val="ListParagraph"/>
        <w:spacing w:after="120" w:line="240" w:lineRule="auto"/>
        <w:ind w:left="360" w:right="260" w:firstLine="207"/>
        <w:jc w:val="both"/>
        <w:rPr>
          <w:rFonts w:ascii="Arial" w:hAnsi="Arial" w:cs="Arial"/>
          <w:iCs/>
        </w:rPr>
      </w:pPr>
      <w:r w:rsidRPr="00717C10">
        <w:rPr>
          <w:rFonts w:ascii="Arial" w:hAnsi="Arial" w:cs="Arial"/>
          <w:iCs/>
        </w:rPr>
        <w:t>Total study hours: 150</w:t>
      </w:r>
    </w:p>
    <w:p w14:paraId="454E97DF" w14:textId="77777777" w:rsidR="00717C10" w:rsidRDefault="00717C10" w:rsidP="00717C10">
      <w:pPr>
        <w:spacing w:after="120" w:line="240" w:lineRule="auto"/>
        <w:ind w:right="260"/>
        <w:rPr>
          <w:rFonts w:ascii="Arial" w:hAnsi="Arial" w:cs="Arial"/>
          <w:i/>
          <w:iCs/>
        </w:rPr>
      </w:pPr>
    </w:p>
    <w:p w14:paraId="7325264B" w14:textId="23F8BABD" w:rsidR="00883204" w:rsidRPr="00717C10" w:rsidRDefault="00717C10" w:rsidP="00331C94">
      <w:pPr>
        <w:tabs>
          <w:tab w:val="left" w:pos="567"/>
        </w:tabs>
        <w:spacing w:after="120" w:line="240" w:lineRule="auto"/>
        <w:ind w:right="260"/>
        <w:rPr>
          <w:rFonts w:ascii="Arial" w:hAnsi="Arial" w:cs="Arial"/>
          <w:i/>
          <w:iCs/>
        </w:rPr>
      </w:pPr>
      <w:r w:rsidRPr="00717C10">
        <w:rPr>
          <w:rFonts w:ascii="Arial" w:hAnsi="Arial" w:cs="Arial"/>
          <w:b/>
          <w:iCs/>
        </w:rPr>
        <w:t>13</w:t>
      </w:r>
      <w:r>
        <w:rPr>
          <w:rFonts w:ascii="Arial" w:hAnsi="Arial" w:cs="Arial"/>
          <w:i/>
          <w:iCs/>
        </w:rPr>
        <w:t>.</w:t>
      </w:r>
      <w:r w:rsidR="00331C94">
        <w:rPr>
          <w:rFonts w:ascii="Arial" w:hAnsi="Arial" w:cs="Arial"/>
          <w:i/>
          <w:iCs/>
        </w:rPr>
        <w:tab/>
      </w:r>
      <w:r w:rsidR="00EF4933" w:rsidRPr="00717C10">
        <w:rPr>
          <w:rFonts w:ascii="Arial" w:hAnsi="Arial" w:cs="Arial"/>
          <w:b/>
        </w:rPr>
        <w:t>Assessment methods</w:t>
      </w:r>
    </w:p>
    <w:p w14:paraId="733AF4BE" w14:textId="77777777" w:rsidR="00696FF5" w:rsidRPr="00B07076" w:rsidRDefault="00696FF5" w:rsidP="00696FF5">
      <w:pPr>
        <w:pStyle w:val="ListParagraph"/>
        <w:numPr>
          <w:ilvl w:val="1"/>
          <w:numId w:val="9"/>
        </w:numPr>
        <w:spacing w:after="120"/>
        <w:ind w:left="567" w:hanging="567"/>
        <w:rPr>
          <w:rFonts w:ascii="Arial" w:hAnsi="Arial" w:cs="Arial"/>
          <w:iCs/>
          <w:u w:val="single"/>
        </w:rPr>
      </w:pPr>
      <w:r w:rsidRPr="00B07076">
        <w:rPr>
          <w:rFonts w:ascii="Arial" w:hAnsi="Arial" w:cs="Arial"/>
          <w:iCs/>
          <w:u w:val="single"/>
        </w:rPr>
        <w:t>Main assessment methods</w:t>
      </w:r>
    </w:p>
    <w:p w14:paraId="37CC13A3" w14:textId="5006A1A0" w:rsidR="00717C10" w:rsidRDefault="00717C10" w:rsidP="00331C94">
      <w:pPr>
        <w:pStyle w:val="BodyText"/>
        <w:ind w:left="567"/>
        <w:jc w:val="left"/>
        <w:rPr>
          <w:sz w:val="22"/>
          <w:szCs w:val="22"/>
          <w:lang w:val="en-GB"/>
        </w:rPr>
      </w:pPr>
      <w:r>
        <w:rPr>
          <w:sz w:val="22"/>
          <w:szCs w:val="22"/>
          <w:lang w:val="en-GB"/>
        </w:rPr>
        <w:t>Coursework – essay (</w:t>
      </w:r>
      <w:r w:rsidR="00EA2792">
        <w:rPr>
          <w:sz w:val="22"/>
          <w:szCs w:val="22"/>
          <w:lang w:val="en-GB"/>
        </w:rPr>
        <w:t>1</w:t>
      </w:r>
      <w:r w:rsidR="00A442C7">
        <w:rPr>
          <w:sz w:val="22"/>
          <w:szCs w:val="22"/>
          <w:lang w:val="en-GB"/>
        </w:rPr>
        <w:t>,</w:t>
      </w:r>
      <w:r w:rsidR="00EA2792">
        <w:rPr>
          <w:sz w:val="22"/>
          <w:szCs w:val="22"/>
          <w:lang w:val="en-GB"/>
        </w:rPr>
        <w:t>000 words</w:t>
      </w:r>
      <w:r>
        <w:rPr>
          <w:sz w:val="22"/>
          <w:szCs w:val="22"/>
          <w:lang w:val="en-GB"/>
        </w:rPr>
        <w:t xml:space="preserve">) – </w:t>
      </w:r>
      <w:r w:rsidR="00EA2792">
        <w:rPr>
          <w:sz w:val="22"/>
          <w:szCs w:val="22"/>
          <w:lang w:val="en-GB"/>
        </w:rPr>
        <w:t>30</w:t>
      </w:r>
      <w:r>
        <w:rPr>
          <w:sz w:val="22"/>
          <w:szCs w:val="22"/>
          <w:lang w:val="en-GB"/>
        </w:rPr>
        <w:t>%</w:t>
      </w:r>
    </w:p>
    <w:p w14:paraId="4342DE25" w14:textId="2E54219B" w:rsidR="00331C94" w:rsidRPr="00B07076" w:rsidRDefault="00717C10" w:rsidP="00B07076">
      <w:pPr>
        <w:pStyle w:val="BodyText"/>
        <w:ind w:left="567"/>
        <w:jc w:val="left"/>
        <w:rPr>
          <w:sz w:val="22"/>
          <w:szCs w:val="22"/>
          <w:lang w:val="en-GB"/>
        </w:rPr>
      </w:pPr>
      <w:r>
        <w:rPr>
          <w:sz w:val="22"/>
          <w:szCs w:val="22"/>
          <w:lang w:val="en-GB"/>
        </w:rPr>
        <w:t xml:space="preserve">Coursework </w:t>
      </w:r>
      <w:r w:rsidR="00A442C7">
        <w:rPr>
          <w:sz w:val="22"/>
          <w:szCs w:val="22"/>
          <w:lang w:val="en-GB"/>
        </w:rPr>
        <w:t>–</w:t>
      </w:r>
      <w:r>
        <w:rPr>
          <w:sz w:val="22"/>
          <w:szCs w:val="22"/>
          <w:lang w:val="en-GB"/>
        </w:rPr>
        <w:t xml:space="preserve"> Presentation</w:t>
      </w:r>
      <w:r w:rsidR="00A442C7">
        <w:rPr>
          <w:sz w:val="22"/>
          <w:szCs w:val="22"/>
          <w:lang w:val="en-GB"/>
        </w:rPr>
        <w:t xml:space="preserve"> (approx. 20 minutes)</w:t>
      </w:r>
      <w:r>
        <w:rPr>
          <w:sz w:val="22"/>
          <w:szCs w:val="22"/>
          <w:lang w:val="en-GB"/>
        </w:rPr>
        <w:t xml:space="preserve"> </w:t>
      </w:r>
      <w:r w:rsidR="00A442C7">
        <w:rPr>
          <w:sz w:val="22"/>
          <w:szCs w:val="22"/>
          <w:lang w:val="en-GB"/>
        </w:rPr>
        <w:t xml:space="preserve">– </w:t>
      </w:r>
      <w:r w:rsidR="00EA2792">
        <w:rPr>
          <w:sz w:val="22"/>
          <w:szCs w:val="22"/>
          <w:lang w:val="en-GB"/>
        </w:rPr>
        <w:t>70%</w:t>
      </w:r>
      <w:r w:rsidR="00193440">
        <w:rPr>
          <w:sz w:val="22"/>
          <w:szCs w:val="22"/>
          <w:lang w:val="en-GB"/>
        </w:rPr>
        <w:t xml:space="preserve"> </w:t>
      </w:r>
    </w:p>
    <w:p w14:paraId="7AEB6DAB" w14:textId="31812A5C" w:rsidR="00154D48" w:rsidRPr="00154D48" w:rsidRDefault="00331C94" w:rsidP="00331C94">
      <w:pPr>
        <w:spacing w:after="120" w:line="240" w:lineRule="auto"/>
        <w:ind w:right="260"/>
        <w:rPr>
          <w:rFonts w:ascii="Arial" w:hAnsi="Arial" w:cs="Arial"/>
          <w:iCs/>
        </w:rPr>
      </w:pPr>
      <w:r>
        <w:rPr>
          <w:rFonts w:ascii="Arial" w:hAnsi="Arial" w:cs="Arial"/>
          <w:iCs/>
        </w:rPr>
        <w:tab/>
      </w:r>
    </w:p>
    <w:p w14:paraId="34DB220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B07076">
        <w:rPr>
          <w:rFonts w:ascii="Arial" w:hAnsi="Arial" w:cs="Arial"/>
          <w:iCs/>
          <w:u w:val="single"/>
        </w:rPr>
        <w:t xml:space="preserve">Reassessment methods </w:t>
      </w:r>
    </w:p>
    <w:p w14:paraId="55B4FF0B" w14:textId="77777777" w:rsidR="00B72470" w:rsidRPr="00154D48" w:rsidRDefault="00193440" w:rsidP="00154D48">
      <w:pPr>
        <w:spacing w:after="120" w:line="240" w:lineRule="auto"/>
        <w:ind w:left="567" w:right="260"/>
        <w:rPr>
          <w:rFonts w:ascii="Arial" w:hAnsi="Arial" w:cs="Arial"/>
          <w:iCs/>
        </w:rPr>
      </w:pPr>
      <w:r>
        <w:rPr>
          <w:rFonts w:ascii="Arial" w:hAnsi="Arial" w:cs="Arial"/>
          <w:iCs/>
        </w:rPr>
        <w:t>Like-for-like</w:t>
      </w:r>
    </w:p>
    <w:p w14:paraId="1BA9320C" w14:textId="77777777" w:rsidR="00154D48" w:rsidRPr="00154D48" w:rsidRDefault="00154D48" w:rsidP="00154D48">
      <w:pPr>
        <w:spacing w:after="120" w:line="240" w:lineRule="auto"/>
        <w:ind w:left="567" w:right="260"/>
        <w:rPr>
          <w:rFonts w:ascii="Arial" w:hAnsi="Arial" w:cs="Arial"/>
          <w:iCs/>
        </w:rPr>
      </w:pPr>
    </w:p>
    <w:p w14:paraId="44F1C329" w14:textId="5AF8D0AD" w:rsidR="00274ED7" w:rsidRPr="00331C94" w:rsidRDefault="006845B2" w:rsidP="00331C94">
      <w:pPr>
        <w:spacing w:after="120" w:line="240" w:lineRule="auto"/>
        <w:ind w:left="567" w:right="260" w:hanging="567"/>
        <w:jc w:val="both"/>
        <w:rPr>
          <w:rFonts w:ascii="Arial" w:hAnsi="Arial" w:cs="Arial"/>
          <w:b/>
          <w:iCs/>
        </w:rPr>
      </w:pPr>
      <w:r w:rsidRPr="006845B2">
        <w:rPr>
          <w:rFonts w:ascii="Arial" w:hAnsi="Arial" w:cs="Arial"/>
          <w:b/>
          <w:iCs/>
        </w:rPr>
        <w:t>14.</w:t>
      </w:r>
      <w:r w:rsidR="00331C94">
        <w:rPr>
          <w:rFonts w:ascii="Arial" w:hAnsi="Arial" w:cs="Arial"/>
          <w:b/>
          <w:iCs/>
        </w:rPr>
        <w:tab/>
      </w:r>
      <w:r w:rsidR="006F3F8B" w:rsidRPr="006845B2">
        <w:rPr>
          <w:rFonts w:ascii="Arial" w:hAnsi="Arial" w:cs="Arial"/>
          <w:b/>
          <w:iCs/>
        </w:rPr>
        <w:t xml:space="preserve">Map of </w:t>
      </w:r>
      <w:r w:rsidR="00883204" w:rsidRPr="006845B2">
        <w:rPr>
          <w:rFonts w:ascii="Arial" w:hAnsi="Arial" w:cs="Arial"/>
          <w:b/>
          <w:iCs/>
        </w:rPr>
        <w:t xml:space="preserve">module learning outcomes </w:t>
      </w:r>
      <w:r w:rsidR="00B30E07" w:rsidRPr="006845B2">
        <w:rPr>
          <w:rFonts w:ascii="Arial" w:hAnsi="Arial" w:cs="Arial"/>
          <w:b/>
          <w:iCs/>
        </w:rPr>
        <w:t>(sections 8 &amp; 9)</w:t>
      </w:r>
      <w:r w:rsidR="00883204" w:rsidRPr="006845B2">
        <w:rPr>
          <w:rFonts w:ascii="Arial" w:hAnsi="Arial" w:cs="Arial"/>
          <w:b/>
          <w:iCs/>
        </w:rPr>
        <w:t xml:space="preserve"> to l</w:t>
      </w:r>
      <w:r w:rsidR="006F3F8B" w:rsidRPr="006845B2">
        <w:rPr>
          <w:rFonts w:ascii="Arial" w:hAnsi="Arial" w:cs="Arial"/>
          <w:b/>
          <w:iCs/>
        </w:rPr>
        <w:t>earning</w:t>
      </w:r>
      <w:r w:rsidR="00B30E07" w:rsidRPr="006845B2">
        <w:rPr>
          <w:rFonts w:ascii="Arial" w:hAnsi="Arial" w:cs="Arial"/>
          <w:b/>
          <w:iCs/>
        </w:rPr>
        <w:t xml:space="preserve"> and </w:t>
      </w:r>
      <w:r w:rsidR="00883204" w:rsidRPr="006845B2">
        <w:rPr>
          <w:rFonts w:ascii="Arial" w:hAnsi="Arial" w:cs="Arial"/>
          <w:b/>
          <w:iCs/>
        </w:rPr>
        <w:t>teaching m</w:t>
      </w:r>
      <w:r w:rsidR="00B30E07" w:rsidRPr="006845B2">
        <w:rPr>
          <w:rFonts w:ascii="Arial" w:hAnsi="Arial" w:cs="Arial"/>
          <w:b/>
          <w:iCs/>
        </w:rPr>
        <w:t>ethods (section12</w:t>
      </w:r>
      <w:r w:rsidR="006F3F8B" w:rsidRPr="006845B2">
        <w:rPr>
          <w:rFonts w:ascii="Arial" w:hAnsi="Arial" w:cs="Arial"/>
          <w:b/>
          <w:iCs/>
        </w:rPr>
        <w:t>) and m</w:t>
      </w:r>
      <w:r w:rsidR="00883204" w:rsidRPr="006845B2">
        <w:rPr>
          <w:rFonts w:ascii="Arial" w:hAnsi="Arial" w:cs="Arial"/>
          <w:b/>
          <w:iCs/>
        </w:rPr>
        <w:t>ethods of a</w:t>
      </w:r>
      <w:r w:rsidR="00B30E07" w:rsidRPr="006845B2">
        <w:rPr>
          <w:rFonts w:ascii="Arial" w:hAnsi="Arial" w:cs="Arial"/>
          <w:b/>
          <w:iCs/>
        </w:rPr>
        <w:t>ssessment (section 13</w:t>
      </w:r>
      <w:r w:rsidR="00EF4933" w:rsidRPr="00331C94">
        <w:rPr>
          <w:rFonts w:ascii="Arial" w:hAnsi="Arial" w:cs="Arial"/>
          <w:b/>
          <w:iCs/>
        </w:rPr>
        <w:t>)</w:t>
      </w:r>
    </w:p>
    <w:p w14:paraId="09D8DCB5"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31C94" w:rsidRPr="00302082" w14:paraId="570511B0" w14:textId="77777777" w:rsidTr="00331C94">
        <w:trPr>
          <w:jc w:val="center"/>
        </w:trPr>
        <w:tc>
          <w:tcPr>
            <w:tcW w:w="2439" w:type="dxa"/>
            <w:shd w:val="clear" w:color="auto" w:fill="D9D9D9" w:themeFill="background1" w:themeFillShade="D9"/>
          </w:tcPr>
          <w:p w14:paraId="59B8A150" w14:textId="77777777" w:rsidR="00331C94" w:rsidRPr="00302082" w:rsidRDefault="00331C94" w:rsidP="00713106">
            <w:pPr>
              <w:spacing w:after="120"/>
              <w:ind w:left="33"/>
              <w:rPr>
                <w:rFonts w:ascii="Arial" w:hAnsi="Arial" w:cs="Arial"/>
                <w:b/>
              </w:rPr>
            </w:pPr>
            <w:r w:rsidRPr="00302082">
              <w:rPr>
                <w:rFonts w:ascii="Arial" w:hAnsi="Arial" w:cs="Arial"/>
                <w:b/>
              </w:rPr>
              <w:t>Module learning outcome</w:t>
            </w:r>
          </w:p>
        </w:tc>
        <w:tc>
          <w:tcPr>
            <w:tcW w:w="567" w:type="dxa"/>
          </w:tcPr>
          <w:p w14:paraId="1B116B22" w14:textId="77777777" w:rsidR="00331C94" w:rsidRPr="00331C94" w:rsidRDefault="00331C94" w:rsidP="00331C94">
            <w:pPr>
              <w:spacing w:after="120"/>
              <w:jc w:val="center"/>
              <w:rPr>
                <w:rFonts w:ascii="Arial" w:hAnsi="Arial" w:cs="Arial"/>
              </w:rPr>
            </w:pPr>
            <w:r w:rsidRPr="00331C94">
              <w:rPr>
                <w:rFonts w:ascii="Arial" w:hAnsi="Arial" w:cs="Arial"/>
              </w:rPr>
              <w:t>8.1</w:t>
            </w:r>
          </w:p>
        </w:tc>
        <w:tc>
          <w:tcPr>
            <w:tcW w:w="567" w:type="dxa"/>
          </w:tcPr>
          <w:p w14:paraId="0647AE81" w14:textId="77777777" w:rsidR="00331C94" w:rsidRPr="00331C94" w:rsidRDefault="00331C94" w:rsidP="00331C94">
            <w:pPr>
              <w:spacing w:after="120"/>
              <w:jc w:val="center"/>
              <w:rPr>
                <w:rFonts w:ascii="Arial" w:hAnsi="Arial" w:cs="Arial"/>
              </w:rPr>
            </w:pPr>
            <w:r w:rsidRPr="00331C94">
              <w:rPr>
                <w:rFonts w:ascii="Arial" w:hAnsi="Arial" w:cs="Arial"/>
              </w:rPr>
              <w:t>8.2</w:t>
            </w:r>
          </w:p>
        </w:tc>
        <w:tc>
          <w:tcPr>
            <w:tcW w:w="567" w:type="dxa"/>
          </w:tcPr>
          <w:p w14:paraId="06FE325B" w14:textId="77777777" w:rsidR="00331C94" w:rsidRPr="00331C94" w:rsidRDefault="00331C94" w:rsidP="00331C94">
            <w:pPr>
              <w:spacing w:after="120"/>
              <w:jc w:val="center"/>
              <w:rPr>
                <w:rFonts w:ascii="Arial" w:hAnsi="Arial" w:cs="Arial"/>
              </w:rPr>
            </w:pPr>
            <w:r w:rsidRPr="00331C94">
              <w:rPr>
                <w:rFonts w:ascii="Arial" w:hAnsi="Arial" w:cs="Arial"/>
              </w:rPr>
              <w:t>8.3</w:t>
            </w:r>
          </w:p>
        </w:tc>
        <w:tc>
          <w:tcPr>
            <w:tcW w:w="567" w:type="dxa"/>
          </w:tcPr>
          <w:p w14:paraId="60DE75F8" w14:textId="77777777" w:rsidR="00331C94" w:rsidRPr="00331C94" w:rsidRDefault="00331C94" w:rsidP="00331C94">
            <w:pPr>
              <w:spacing w:after="120"/>
              <w:jc w:val="center"/>
              <w:rPr>
                <w:rFonts w:ascii="Arial" w:hAnsi="Arial" w:cs="Arial"/>
              </w:rPr>
            </w:pPr>
            <w:r w:rsidRPr="00331C94">
              <w:rPr>
                <w:rFonts w:ascii="Arial" w:hAnsi="Arial" w:cs="Arial"/>
              </w:rPr>
              <w:t>8.4</w:t>
            </w:r>
          </w:p>
        </w:tc>
        <w:tc>
          <w:tcPr>
            <w:tcW w:w="567" w:type="dxa"/>
          </w:tcPr>
          <w:p w14:paraId="51608BAD" w14:textId="77777777" w:rsidR="00331C94" w:rsidRPr="00331C94" w:rsidRDefault="00331C94" w:rsidP="00331C94">
            <w:pPr>
              <w:spacing w:after="120"/>
              <w:jc w:val="center"/>
              <w:rPr>
                <w:rFonts w:ascii="Arial" w:hAnsi="Arial" w:cs="Arial"/>
              </w:rPr>
            </w:pPr>
            <w:r w:rsidRPr="00331C94">
              <w:rPr>
                <w:rFonts w:ascii="Arial" w:hAnsi="Arial" w:cs="Arial"/>
              </w:rPr>
              <w:t>8.5</w:t>
            </w:r>
          </w:p>
        </w:tc>
        <w:tc>
          <w:tcPr>
            <w:tcW w:w="567" w:type="dxa"/>
          </w:tcPr>
          <w:p w14:paraId="7FDB4ADA" w14:textId="77777777" w:rsidR="00331C94" w:rsidRPr="00331C94" w:rsidRDefault="00331C94" w:rsidP="00331C94">
            <w:pPr>
              <w:spacing w:after="120"/>
              <w:jc w:val="center"/>
              <w:rPr>
                <w:rFonts w:ascii="Arial" w:hAnsi="Arial" w:cs="Arial"/>
              </w:rPr>
            </w:pPr>
            <w:r w:rsidRPr="00331C94">
              <w:rPr>
                <w:rFonts w:ascii="Arial" w:hAnsi="Arial" w:cs="Arial"/>
              </w:rPr>
              <w:t>8.6</w:t>
            </w:r>
          </w:p>
        </w:tc>
        <w:tc>
          <w:tcPr>
            <w:tcW w:w="567" w:type="dxa"/>
          </w:tcPr>
          <w:p w14:paraId="42BBBE98" w14:textId="77777777" w:rsidR="00331C94" w:rsidRPr="00331C94" w:rsidRDefault="00331C94" w:rsidP="00331C94">
            <w:pPr>
              <w:spacing w:after="120"/>
              <w:jc w:val="center"/>
              <w:rPr>
                <w:rFonts w:ascii="Arial" w:hAnsi="Arial" w:cs="Arial"/>
              </w:rPr>
            </w:pPr>
            <w:r w:rsidRPr="00331C94">
              <w:rPr>
                <w:rFonts w:ascii="Arial" w:hAnsi="Arial" w:cs="Arial"/>
              </w:rPr>
              <w:t>9.1</w:t>
            </w:r>
          </w:p>
        </w:tc>
        <w:tc>
          <w:tcPr>
            <w:tcW w:w="567" w:type="dxa"/>
          </w:tcPr>
          <w:p w14:paraId="378B95E6" w14:textId="77777777" w:rsidR="00331C94" w:rsidRPr="00331C94" w:rsidRDefault="00331C94" w:rsidP="00331C94">
            <w:pPr>
              <w:spacing w:after="120"/>
              <w:jc w:val="center"/>
              <w:rPr>
                <w:rFonts w:ascii="Arial" w:hAnsi="Arial" w:cs="Arial"/>
              </w:rPr>
            </w:pPr>
            <w:r w:rsidRPr="00331C94">
              <w:rPr>
                <w:rFonts w:ascii="Arial" w:hAnsi="Arial" w:cs="Arial"/>
              </w:rPr>
              <w:t>9.2</w:t>
            </w:r>
          </w:p>
        </w:tc>
        <w:tc>
          <w:tcPr>
            <w:tcW w:w="567" w:type="dxa"/>
          </w:tcPr>
          <w:p w14:paraId="010279BE" w14:textId="77777777" w:rsidR="00331C94" w:rsidRPr="00331C94" w:rsidRDefault="00331C94" w:rsidP="00331C94">
            <w:pPr>
              <w:spacing w:after="120"/>
              <w:jc w:val="center"/>
              <w:rPr>
                <w:rFonts w:ascii="Arial" w:hAnsi="Arial" w:cs="Arial"/>
              </w:rPr>
            </w:pPr>
            <w:r w:rsidRPr="00331C94">
              <w:rPr>
                <w:rFonts w:ascii="Arial" w:hAnsi="Arial" w:cs="Arial"/>
              </w:rPr>
              <w:t>9.3</w:t>
            </w:r>
          </w:p>
        </w:tc>
      </w:tr>
      <w:tr w:rsidR="00331C94" w:rsidRPr="00302082" w14:paraId="6A63BC4A" w14:textId="77777777" w:rsidTr="00331C94">
        <w:trPr>
          <w:jc w:val="center"/>
        </w:trPr>
        <w:tc>
          <w:tcPr>
            <w:tcW w:w="2439" w:type="dxa"/>
            <w:shd w:val="clear" w:color="auto" w:fill="D9D9D9" w:themeFill="background1" w:themeFillShade="D9"/>
          </w:tcPr>
          <w:p w14:paraId="78847875" w14:textId="77777777" w:rsidR="00331C94" w:rsidRPr="00302082" w:rsidRDefault="00331C94" w:rsidP="00713106">
            <w:pPr>
              <w:spacing w:after="120"/>
              <w:rPr>
                <w:rFonts w:ascii="Arial" w:hAnsi="Arial" w:cs="Arial"/>
                <w:b/>
              </w:rPr>
            </w:pPr>
            <w:r w:rsidRPr="00302082">
              <w:rPr>
                <w:rFonts w:ascii="Arial" w:hAnsi="Arial" w:cs="Arial"/>
                <w:b/>
              </w:rPr>
              <w:t>Learning/ teaching method</w:t>
            </w:r>
          </w:p>
        </w:tc>
        <w:tc>
          <w:tcPr>
            <w:tcW w:w="567" w:type="dxa"/>
          </w:tcPr>
          <w:p w14:paraId="0D0E1EE9" w14:textId="77777777" w:rsidR="00331C94" w:rsidRPr="00331C94" w:rsidRDefault="00331C94" w:rsidP="00331C94">
            <w:pPr>
              <w:spacing w:after="120"/>
              <w:jc w:val="center"/>
              <w:rPr>
                <w:rFonts w:ascii="Arial" w:hAnsi="Arial" w:cs="Arial"/>
              </w:rPr>
            </w:pPr>
          </w:p>
        </w:tc>
        <w:tc>
          <w:tcPr>
            <w:tcW w:w="567" w:type="dxa"/>
          </w:tcPr>
          <w:p w14:paraId="71C4949A" w14:textId="77777777" w:rsidR="00331C94" w:rsidRPr="00331C94" w:rsidRDefault="00331C94" w:rsidP="00331C94">
            <w:pPr>
              <w:spacing w:after="120"/>
              <w:jc w:val="center"/>
              <w:rPr>
                <w:rFonts w:ascii="Arial" w:hAnsi="Arial" w:cs="Arial"/>
              </w:rPr>
            </w:pPr>
          </w:p>
        </w:tc>
        <w:tc>
          <w:tcPr>
            <w:tcW w:w="567" w:type="dxa"/>
          </w:tcPr>
          <w:p w14:paraId="1D85CE7C" w14:textId="77777777" w:rsidR="00331C94" w:rsidRPr="00331C94" w:rsidRDefault="00331C94" w:rsidP="00331C94">
            <w:pPr>
              <w:spacing w:after="120"/>
              <w:jc w:val="center"/>
              <w:rPr>
                <w:rFonts w:ascii="Arial" w:hAnsi="Arial" w:cs="Arial"/>
              </w:rPr>
            </w:pPr>
          </w:p>
        </w:tc>
        <w:tc>
          <w:tcPr>
            <w:tcW w:w="567" w:type="dxa"/>
          </w:tcPr>
          <w:p w14:paraId="314F2C50" w14:textId="77777777" w:rsidR="00331C94" w:rsidRPr="00331C94" w:rsidRDefault="00331C94" w:rsidP="00331C94">
            <w:pPr>
              <w:spacing w:after="120"/>
              <w:jc w:val="center"/>
              <w:rPr>
                <w:rFonts w:ascii="Arial" w:hAnsi="Arial" w:cs="Arial"/>
              </w:rPr>
            </w:pPr>
          </w:p>
        </w:tc>
        <w:tc>
          <w:tcPr>
            <w:tcW w:w="567" w:type="dxa"/>
          </w:tcPr>
          <w:p w14:paraId="4563B48E" w14:textId="77777777" w:rsidR="00331C94" w:rsidRPr="00331C94" w:rsidRDefault="00331C94" w:rsidP="00331C94">
            <w:pPr>
              <w:spacing w:after="120"/>
              <w:jc w:val="center"/>
              <w:rPr>
                <w:rFonts w:ascii="Arial" w:hAnsi="Arial" w:cs="Arial"/>
              </w:rPr>
            </w:pPr>
          </w:p>
        </w:tc>
        <w:tc>
          <w:tcPr>
            <w:tcW w:w="567" w:type="dxa"/>
          </w:tcPr>
          <w:p w14:paraId="1D128DF8" w14:textId="77777777" w:rsidR="00331C94" w:rsidRPr="00331C94" w:rsidRDefault="00331C94" w:rsidP="00331C94">
            <w:pPr>
              <w:spacing w:after="120"/>
              <w:jc w:val="center"/>
              <w:rPr>
                <w:rFonts w:ascii="Arial" w:hAnsi="Arial" w:cs="Arial"/>
              </w:rPr>
            </w:pPr>
          </w:p>
        </w:tc>
        <w:tc>
          <w:tcPr>
            <w:tcW w:w="567" w:type="dxa"/>
          </w:tcPr>
          <w:p w14:paraId="1E8EEFFE" w14:textId="77777777" w:rsidR="00331C94" w:rsidRPr="00331C94" w:rsidRDefault="00331C94" w:rsidP="00331C94">
            <w:pPr>
              <w:spacing w:after="120"/>
              <w:jc w:val="center"/>
              <w:rPr>
                <w:rFonts w:ascii="Arial" w:hAnsi="Arial" w:cs="Arial"/>
              </w:rPr>
            </w:pPr>
          </w:p>
        </w:tc>
        <w:tc>
          <w:tcPr>
            <w:tcW w:w="567" w:type="dxa"/>
          </w:tcPr>
          <w:p w14:paraId="6C99B5EB" w14:textId="77777777" w:rsidR="00331C94" w:rsidRPr="00331C94" w:rsidRDefault="00331C94" w:rsidP="00331C94">
            <w:pPr>
              <w:spacing w:after="120"/>
              <w:jc w:val="center"/>
              <w:rPr>
                <w:rFonts w:ascii="Arial" w:hAnsi="Arial" w:cs="Arial"/>
              </w:rPr>
            </w:pPr>
          </w:p>
        </w:tc>
        <w:tc>
          <w:tcPr>
            <w:tcW w:w="567" w:type="dxa"/>
          </w:tcPr>
          <w:p w14:paraId="5FE4DF9F" w14:textId="77777777" w:rsidR="00331C94" w:rsidRPr="00331C94" w:rsidRDefault="00331C94" w:rsidP="00331C94">
            <w:pPr>
              <w:spacing w:after="120"/>
              <w:jc w:val="center"/>
              <w:rPr>
                <w:rFonts w:ascii="Arial" w:hAnsi="Arial" w:cs="Arial"/>
              </w:rPr>
            </w:pPr>
          </w:p>
        </w:tc>
      </w:tr>
      <w:tr w:rsidR="00331C94" w:rsidRPr="00302082" w14:paraId="24130864" w14:textId="77777777" w:rsidTr="00331C94">
        <w:trPr>
          <w:jc w:val="center"/>
        </w:trPr>
        <w:tc>
          <w:tcPr>
            <w:tcW w:w="2439" w:type="dxa"/>
          </w:tcPr>
          <w:p w14:paraId="0F3B4172" w14:textId="77777777" w:rsidR="00331C94" w:rsidRPr="004B6A76" w:rsidRDefault="00331C94" w:rsidP="004B6A76">
            <w:pPr>
              <w:spacing w:after="120"/>
              <w:rPr>
                <w:rFonts w:ascii="Arial" w:hAnsi="Arial" w:cs="Arial"/>
              </w:rPr>
            </w:pPr>
            <w:r w:rsidRPr="004B6A76">
              <w:rPr>
                <w:rFonts w:ascii="Arial" w:hAnsi="Arial" w:cs="Arial"/>
              </w:rPr>
              <w:t>Private study</w:t>
            </w:r>
          </w:p>
        </w:tc>
        <w:tc>
          <w:tcPr>
            <w:tcW w:w="567" w:type="dxa"/>
          </w:tcPr>
          <w:p w14:paraId="6F4A6EBB"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1586DE3E"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7208AFFC"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525450FB"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07B37F89" w14:textId="77777777" w:rsidR="00331C94" w:rsidRPr="00331C94" w:rsidRDefault="00331C94" w:rsidP="00331C94">
            <w:pPr>
              <w:spacing w:after="120"/>
              <w:jc w:val="center"/>
              <w:rPr>
                <w:rFonts w:ascii="Arial" w:hAnsi="Arial" w:cs="Arial"/>
              </w:rPr>
            </w:pPr>
          </w:p>
        </w:tc>
        <w:tc>
          <w:tcPr>
            <w:tcW w:w="567" w:type="dxa"/>
          </w:tcPr>
          <w:p w14:paraId="0C304FCA" w14:textId="77777777" w:rsidR="00331C94" w:rsidRPr="00331C94" w:rsidRDefault="00331C94" w:rsidP="00331C94">
            <w:pPr>
              <w:spacing w:after="120"/>
              <w:jc w:val="center"/>
              <w:rPr>
                <w:rFonts w:ascii="Arial" w:hAnsi="Arial" w:cs="Arial"/>
              </w:rPr>
            </w:pPr>
          </w:p>
        </w:tc>
        <w:tc>
          <w:tcPr>
            <w:tcW w:w="567" w:type="dxa"/>
          </w:tcPr>
          <w:p w14:paraId="064E3A72"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0224D3B3" w14:textId="77777777" w:rsidR="00331C94" w:rsidRPr="00331C94" w:rsidRDefault="00331C94" w:rsidP="00331C94">
            <w:pPr>
              <w:spacing w:after="120"/>
              <w:jc w:val="center"/>
              <w:rPr>
                <w:rFonts w:ascii="Arial" w:hAnsi="Arial" w:cs="Arial"/>
              </w:rPr>
            </w:pPr>
          </w:p>
        </w:tc>
        <w:tc>
          <w:tcPr>
            <w:tcW w:w="567" w:type="dxa"/>
          </w:tcPr>
          <w:p w14:paraId="59DA3AEA" w14:textId="77777777" w:rsidR="00331C94" w:rsidRPr="00331C94" w:rsidRDefault="00331C94" w:rsidP="00331C94">
            <w:pPr>
              <w:spacing w:after="120"/>
              <w:jc w:val="center"/>
              <w:rPr>
                <w:rFonts w:ascii="Arial" w:hAnsi="Arial" w:cs="Arial"/>
              </w:rPr>
            </w:pPr>
          </w:p>
        </w:tc>
      </w:tr>
      <w:tr w:rsidR="00331C94" w:rsidRPr="00302082" w14:paraId="43C40A64" w14:textId="77777777" w:rsidTr="00331C94">
        <w:trPr>
          <w:jc w:val="center"/>
        </w:trPr>
        <w:tc>
          <w:tcPr>
            <w:tcW w:w="2439" w:type="dxa"/>
          </w:tcPr>
          <w:p w14:paraId="0935A598" w14:textId="77777777" w:rsidR="00331C94" w:rsidRPr="004B6A76" w:rsidRDefault="00331C94" w:rsidP="004B6A76">
            <w:pPr>
              <w:spacing w:after="120"/>
              <w:rPr>
                <w:rFonts w:ascii="Arial" w:hAnsi="Arial" w:cs="Arial"/>
              </w:rPr>
            </w:pPr>
            <w:r w:rsidRPr="004B6A76">
              <w:rPr>
                <w:rFonts w:ascii="Arial" w:hAnsi="Arial" w:cs="Arial"/>
              </w:rPr>
              <w:t>Lecture</w:t>
            </w:r>
          </w:p>
        </w:tc>
        <w:tc>
          <w:tcPr>
            <w:tcW w:w="567" w:type="dxa"/>
          </w:tcPr>
          <w:p w14:paraId="6A1E73B6"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D49EF80"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0875C7F0"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983EBC6"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44F8DD80"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1A5657C9"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C3837C8" w14:textId="77777777" w:rsidR="00331C94" w:rsidRPr="00331C94" w:rsidRDefault="00331C94" w:rsidP="00331C94">
            <w:pPr>
              <w:spacing w:after="120"/>
              <w:jc w:val="center"/>
              <w:rPr>
                <w:rFonts w:ascii="Arial" w:hAnsi="Arial" w:cs="Arial"/>
              </w:rPr>
            </w:pPr>
          </w:p>
        </w:tc>
        <w:tc>
          <w:tcPr>
            <w:tcW w:w="567" w:type="dxa"/>
          </w:tcPr>
          <w:p w14:paraId="03C0BBD1" w14:textId="77777777" w:rsidR="00331C94" w:rsidRPr="00331C94" w:rsidRDefault="00331C94" w:rsidP="00331C94">
            <w:pPr>
              <w:spacing w:after="120"/>
              <w:jc w:val="center"/>
              <w:rPr>
                <w:rFonts w:ascii="Arial" w:hAnsi="Arial" w:cs="Arial"/>
              </w:rPr>
            </w:pPr>
          </w:p>
        </w:tc>
        <w:tc>
          <w:tcPr>
            <w:tcW w:w="567" w:type="dxa"/>
          </w:tcPr>
          <w:p w14:paraId="13F1F155" w14:textId="77777777" w:rsidR="00331C94" w:rsidRPr="00331C94" w:rsidRDefault="00331C94" w:rsidP="00331C94">
            <w:pPr>
              <w:spacing w:after="120"/>
              <w:jc w:val="center"/>
              <w:rPr>
                <w:rFonts w:ascii="Arial" w:hAnsi="Arial" w:cs="Arial"/>
              </w:rPr>
            </w:pPr>
          </w:p>
        </w:tc>
      </w:tr>
      <w:tr w:rsidR="00331C94" w:rsidRPr="00302082" w14:paraId="307696EF" w14:textId="77777777" w:rsidTr="00331C94">
        <w:trPr>
          <w:jc w:val="center"/>
        </w:trPr>
        <w:tc>
          <w:tcPr>
            <w:tcW w:w="2439" w:type="dxa"/>
          </w:tcPr>
          <w:p w14:paraId="52CF873A" w14:textId="77777777" w:rsidR="00331C94" w:rsidRPr="004B6A76" w:rsidRDefault="00331C94" w:rsidP="004B6A76">
            <w:pPr>
              <w:spacing w:after="120"/>
              <w:rPr>
                <w:rFonts w:ascii="Arial" w:hAnsi="Arial" w:cs="Arial"/>
              </w:rPr>
            </w:pPr>
            <w:r w:rsidRPr="004B6A76">
              <w:rPr>
                <w:rFonts w:ascii="Arial" w:hAnsi="Arial" w:cs="Arial"/>
              </w:rPr>
              <w:t>Seminar</w:t>
            </w:r>
          </w:p>
        </w:tc>
        <w:tc>
          <w:tcPr>
            <w:tcW w:w="567" w:type="dxa"/>
          </w:tcPr>
          <w:p w14:paraId="7E83A14C"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1ACFC9A9"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30782559"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0C3D8FB7"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30BF24CA"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FF333E6"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3D9992A5" w14:textId="77777777" w:rsidR="00331C94" w:rsidRPr="00331C94" w:rsidRDefault="00331C94" w:rsidP="00331C94">
            <w:pPr>
              <w:spacing w:after="120"/>
              <w:jc w:val="center"/>
              <w:rPr>
                <w:rFonts w:ascii="Arial" w:hAnsi="Arial" w:cs="Arial"/>
              </w:rPr>
            </w:pPr>
          </w:p>
        </w:tc>
        <w:tc>
          <w:tcPr>
            <w:tcW w:w="567" w:type="dxa"/>
          </w:tcPr>
          <w:p w14:paraId="479B958A"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36C4A18E" w14:textId="77777777" w:rsidR="00331C94" w:rsidRPr="00331C94" w:rsidRDefault="00331C94" w:rsidP="00331C94">
            <w:pPr>
              <w:spacing w:after="120"/>
              <w:jc w:val="center"/>
              <w:rPr>
                <w:rFonts w:ascii="Arial" w:hAnsi="Arial" w:cs="Arial"/>
              </w:rPr>
            </w:pPr>
            <w:r w:rsidRPr="00331C94">
              <w:rPr>
                <w:rFonts w:ascii="Arial" w:hAnsi="Arial" w:cs="Arial"/>
              </w:rPr>
              <w:t>X</w:t>
            </w:r>
          </w:p>
        </w:tc>
      </w:tr>
      <w:tr w:rsidR="00331C94" w:rsidRPr="00302082" w14:paraId="3DF123B1" w14:textId="77777777" w:rsidTr="00331C94">
        <w:trPr>
          <w:jc w:val="center"/>
        </w:trPr>
        <w:tc>
          <w:tcPr>
            <w:tcW w:w="2439" w:type="dxa"/>
          </w:tcPr>
          <w:p w14:paraId="50891A34" w14:textId="77777777" w:rsidR="00331C94" w:rsidRPr="004B6A76" w:rsidRDefault="00331C94" w:rsidP="004B6A76">
            <w:pPr>
              <w:spacing w:after="120"/>
              <w:rPr>
                <w:rFonts w:ascii="Arial" w:hAnsi="Arial" w:cs="Arial"/>
              </w:rPr>
            </w:pPr>
            <w:r>
              <w:rPr>
                <w:rFonts w:ascii="Arial" w:hAnsi="Arial" w:cs="Arial"/>
              </w:rPr>
              <w:t>Workshop</w:t>
            </w:r>
          </w:p>
        </w:tc>
        <w:tc>
          <w:tcPr>
            <w:tcW w:w="567" w:type="dxa"/>
          </w:tcPr>
          <w:p w14:paraId="36BF0C64"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5A4B2773"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10355FCA"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6AA88945"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5EA70171"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47EF4309"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9AD885C" w14:textId="77777777" w:rsidR="00331C94" w:rsidRPr="00331C94" w:rsidRDefault="00331C94" w:rsidP="00331C94">
            <w:pPr>
              <w:spacing w:after="120"/>
              <w:jc w:val="center"/>
              <w:rPr>
                <w:rFonts w:ascii="Arial" w:hAnsi="Arial" w:cs="Arial"/>
              </w:rPr>
            </w:pPr>
          </w:p>
        </w:tc>
        <w:tc>
          <w:tcPr>
            <w:tcW w:w="567" w:type="dxa"/>
          </w:tcPr>
          <w:p w14:paraId="0154F7EF"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33B83C61" w14:textId="77777777" w:rsidR="00331C94" w:rsidRPr="00331C94" w:rsidRDefault="00331C94" w:rsidP="00331C94">
            <w:pPr>
              <w:spacing w:after="120"/>
              <w:jc w:val="center"/>
              <w:rPr>
                <w:rFonts w:ascii="Arial" w:hAnsi="Arial" w:cs="Arial"/>
              </w:rPr>
            </w:pPr>
            <w:r w:rsidRPr="00331C94">
              <w:rPr>
                <w:rFonts w:ascii="Arial" w:hAnsi="Arial" w:cs="Arial"/>
              </w:rPr>
              <w:t>X</w:t>
            </w:r>
          </w:p>
        </w:tc>
      </w:tr>
      <w:tr w:rsidR="00331C94" w:rsidRPr="00302082" w14:paraId="4BCB92AE" w14:textId="77777777" w:rsidTr="00331C94">
        <w:trPr>
          <w:jc w:val="center"/>
        </w:trPr>
        <w:tc>
          <w:tcPr>
            <w:tcW w:w="2439" w:type="dxa"/>
            <w:shd w:val="clear" w:color="auto" w:fill="D9D9D9" w:themeFill="background1" w:themeFillShade="D9"/>
          </w:tcPr>
          <w:p w14:paraId="66F30318" w14:textId="77777777" w:rsidR="00331C94" w:rsidRPr="00302082" w:rsidRDefault="00331C94" w:rsidP="004B6A76">
            <w:pPr>
              <w:spacing w:after="120"/>
              <w:rPr>
                <w:rFonts w:ascii="Arial" w:hAnsi="Arial" w:cs="Arial"/>
                <w:b/>
              </w:rPr>
            </w:pPr>
            <w:r w:rsidRPr="00302082">
              <w:rPr>
                <w:rFonts w:ascii="Arial" w:hAnsi="Arial" w:cs="Arial"/>
                <w:b/>
              </w:rPr>
              <w:t>Assessment method</w:t>
            </w:r>
          </w:p>
        </w:tc>
        <w:tc>
          <w:tcPr>
            <w:tcW w:w="567" w:type="dxa"/>
          </w:tcPr>
          <w:p w14:paraId="13CAA44F" w14:textId="77777777" w:rsidR="00331C94" w:rsidRPr="00331C94" w:rsidRDefault="00331C94" w:rsidP="00331C94">
            <w:pPr>
              <w:spacing w:after="120"/>
              <w:jc w:val="center"/>
              <w:rPr>
                <w:rFonts w:ascii="Arial" w:hAnsi="Arial" w:cs="Arial"/>
              </w:rPr>
            </w:pPr>
          </w:p>
        </w:tc>
        <w:tc>
          <w:tcPr>
            <w:tcW w:w="567" w:type="dxa"/>
          </w:tcPr>
          <w:p w14:paraId="600E3673" w14:textId="77777777" w:rsidR="00331C94" w:rsidRPr="00331C94" w:rsidRDefault="00331C94" w:rsidP="00331C94">
            <w:pPr>
              <w:spacing w:after="120"/>
              <w:jc w:val="center"/>
              <w:rPr>
                <w:rFonts w:ascii="Arial" w:hAnsi="Arial" w:cs="Arial"/>
              </w:rPr>
            </w:pPr>
          </w:p>
        </w:tc>
        <w:tc>
          <w:tcPr>
            <w:tcW w:w="567" w:type="dxa"/>
          </w:tcPr>
          <w:p w14:paraId="1C4BCC1F" w14:textId="77777777" w:rsidR="00331C94" w:rsidRPr="00331C94" w:rsidRDefault="00331C94" w:rsidP="00331C94">
            <w:pPr>
              <w:spacing w:after="120"/>
              <w:jc w:val="center"/>
              <w:rPr>
                <w:rFonts w:ascii="Arial" w:hAnsi="Arial" w:cs="Arial"/>
              </w:rPr>
            </w:pPr>
          </w:p>
        </w:tc>
        <w:tc>
          <w:tcPr>
            <w:tcW w:w="567" w:type="dxa"/>
          </w:tcPr>
          <w:p w14:paraId="22E27BC8" w14:textId="77777777" w:rsidR="00331C94" w:rsidRPr="00331C94" w:rsidRDefault="00331C94" w:rsidP="00331C94">
            <w:pPr>
              <w:spacing w:after="120"/>
              <w:jc w:val="center"/>
              <w:rPr>
                <w:rFonts w:ascii="Arial" w:hAnsi="Arial" w:cs="Arial"/>
              </w:rPr>
            </w:pPr>
          </w:p>
        </w:tc>
        <w:tc>
          <w:tcPr>
            <w:tcW w:w="567" w:type="dxa"/>
          </w:tcPr>
          <w:p w14:paraId="65B37C2C" w14:textId="77777777" w:rsidR="00331C94" w:rsidRPr="00331C94" w:rsidRDefault="00331C94" w:rsidP="00331C94">
            <w:pPr>
              <w:spacing w:after="120"/>
              <w:jc w:val="center"/>
              <w:rPr>
                <w:rFonts w:ascii="Arial" w:hAnsi="Arial" w:cs="Arial"/>
              </w:rPr>
            </w:pPr>
          </w:p>
        </w:tc>
        <w:tc>
          <w:tcPr>
            <w:tcW w:w="567" w:type="dxa"/>
          </w:tcPr>
          <w:p w14:paraId="31AF9FFE" w14:textId="77777777" w:rsidR="00331C94" w:rsidRPr="00331C94" w:rsidRDefault="00331C94" w:rsidP="00331C94">
            <w:pPr>
              <w:spacing w:after="120"/>
              <w:jc w:val="center"/>
              <w:rPr>
                <w:rFonts w:ascii="Arial" w:hAnsi="Arial" w:cs="Arial"/>
              </w:rPr>
            </w:pPr>
          </w:p>
        </w:tc>
        <w:tc>
          <w:tcPr>
            <w:tcW w:w="567" w:type="dxa"/>
          </w:tcPr>
          <w:p w14:paraId="555CBCAF" w14:textId="77777777" w:rsidR="00331C94" w:rsidRPr="00331C94" w:rsidRDefault="00331C94" w:rsidP="00331C94">
            <w:pPr>
              <w:spacing w:after="120"/>
              <w:jc w:val="center"/>
              <w:rPr>
                <w:rFonts w:ascii="Arial" w:hAnsi="Arial" w:cs="Arial"/>
              </w:rPr>
            </w:pPr>
          </w:p>
        </w:tc>
        <w:tc>
          <w:tcPr>
            <w:tcW w:w="567" w:type="dxa"/>
          </w:tcPr>
          <w:p w14:paraId="61BF652E" w14:textId="77777777" w:rsidR="00331C94" w:rsidRPr="00331C94" w:rsidRDefault="00331C94" w:rsidP="00331C94">
            <w:pPr>
              <w:spacing w:after="120"/>
              <w:jc w:val="center"/>
              <w:rPr>
                <w:rFonts w:ascii="Arial" w:hAnsi="Arial" w:cs="Arial"/>
              </w:rPr>
            </w:pPr>
          </w:p>
        </w:tc>
        <w:tc>
          <w:tcPr>
            <w:tcW w:w="567" w:type="dxa"/>
          </w:tcPr>
          <w:p w14:paraId="06998D3A" w14:textId="77777777" w:rsidR="00331C94" w:rsidRPr="00331C94" w:rsidRDefault="00331C94" w:rsidP="00331C94">
            <w:pPr>
              <w:spacing w:after="120"/>
              <w:jc w:val="center"/>
              <w:rPr>
                <w:rFonts w:ascii="Arial" w:hAnsi="Arial" w:cs="Arial"/>
              </w:rPr>
            </w:pPr>
          </w:p>
        </w:tc>
      </w:tr>
      <w:tr w:rsidR="00331C94" w:rsidRPr="00302082" w14:paraId="5FA8D0EC" w14:textId="77777777" w:rsidTr="00331C94">
        <w:trPr>
          <w:jc w:val="center"/>
        </w:trPr>
        <w:tc>
          <w:tcPr>
            <w:tcW w:w="2439" w:type="dxa"/>
          </w:tcPr>
          <w:p w14:paraId="5BC70848" w14:textId="23FB901A" w:rsidR="00331C94" w:rsidRPr="004B6A76" w:rsidRDefault="00331C94" w:rsidP="006845B2">
            <w:pPr>
              <w:spacing w:after="120"/>
              <w:rPr>
                <w:rFonts w:ascii="Arial" w:hAnsi="Arial" w:cs="Arial"/>
              </w:rPr>
            </w:pPr>
            <w:r w:rsidRPr="004B6A76">
              <w:rPr>
                <w:rFonts w:ascii="Arial" w:hAnsi="Arial" w:cs="Arial"/>
              </w:rPr>
              <w:t>Essay</w:t>
            </w:r>
          </w:p>
        </w:tc>
        <w:tc>
          <w:tcPr>
            <w:tcW w:w="567" w:type="dxa"/>
          </w:tcPr>
          <w:p w14:paraId="7D95A1A5"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706741EE"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44594591"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FCE9A21"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3FB9E49"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06F41623"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FA1AB61"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6838666D" w14:textId="2A3C754E" w:rsidR="00331C94" w:rsidRPr="00331C94" w:rsidRDefault="00B07076" w:rsidP="00331C94">
            <w:pPr>
              <w:spacing w:after="120"/>
              <w:jc w:val="center"/>
              <w:rPr>
                <w:rFonts w:ascii="Arial" w:hAnsi="Arial" w:cs="Arial"/>
              </w:rPr>
            </w:pPr>
            <w:r>
              <w:rPr>
                <w:rFonts w:ascii="Arial" w:hAnsi="Arial" w:cs="Arial"/>
              </w:rPr>
              <w:t>X</w:t>
            </w:r>
          </w:p>
        </w:tc>
        <w:tc>
          <w:tcPr>
            <w:tcW w:w="567" w:type="dxa"/>
          </w:tcPr>
          <w:p w14:paraId="56BE5AA8" w14:textId="77777777" w:rsidR="00331C94" w:rsidRPr="00331C94" w:rsidRDefault="00331C94" w:rsidP="00331C94">
            <w:pPr>
              <w:spacing w:after="120"/>
              <w:jc w:val="center"/>
              <w:rPr>
                <w:rFonts w:ascii="Arial" w:hAnsi="Arial" w:cs="Arial"/>
              </w:rPr>
            </w:pPr>
            <w:r w:rsidRPr="00331C94">
              <w:rPr>
                <w:rFonts w:ascii="Arial" w:hAnsi="Arial" w:cs="Arial"/>
              </w:rPr>
              <w:t>X</w:t>
            </w:r>
          </w:p>
        </w:tc>
      </w:tr>
      <w:tr w:rsidR="00331C94" w:rsidRPr="00302082" w14:paraId="4AFEA3D3" w14:textId="77777777" w:rsidTr="00331C94">
        <w:trPr>
          <w:jc w:val="center"/>
        </w:trPr>
        <w:tc>
          <w:tcPr>
            <w:tcW w:w="2439" w:type="dxa"/>
          </w:tcPr>
          <w:p w14:paraId="6A63CB2B" w14:textId="45C141EA" w:rsidR="00331C94" w:rsidRPr="004B6A76" w:rsidRDefault="00331C94" w:rsidP="006845B2">
            <w:pPr>
              <w:spacing w:after="120"/>
              <w:rPr>
                <w:rFonts w:ascii="Arial" w:hAnsi="Arial" w:cs="Arial"/>
              </w:rPr>
            </w:pPr>
            <w:r w:rsidRPr="004B6A76">
              <w:rPr>
                <w:rFonts w:ascii="Arial" w:hAnsi="Arial" w:cs="Arial"/>
              </w:rPr>
              <w:t>Presentation</w:t>
            </w:r>
          </w:p>
        </w:tc>
        <w:tc>
          <w:tcPr>
            <w:tcW w:w="567" w:type="dxa"/>
          </w:tcPr>
          <w:p w14:paraId="11761DDF" w14:textId="4C296861" w:rsidR="00331C94" w:rsidRPr="00331C94" w:rsidRDefault="00B07076" w:rsidP="00331C94">
            <w:pPr>
              <w:spacing w:after="120"/>
              <w:jc w:val="center"/>
              <w:rPr>
                <w:rFonts w:ascii="Arial" w:hAnsi="Arial" w:cs="Arial"/>
              </w:rPr>
            </w:pPr>
            <w:r>
              <w:rPr>
                <w:rFonts w:ascii="Arial" w:hAnsi="Arial" w:cs="Arial"/>
              </w:rPr>
              <w:t>X</w:t>
            </w:r>
          </w:p>
        </w:tc>
        <w:tc>
          <w:tcPr>
            <w:tcW w:w="567" w:type="dxa"/>
          </w:tcPr>
          <w:p w14:paraId="7B64A10A"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5E830334"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631EC46B"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E62379B"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08FBFD05"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47B5662B"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151D6647" w14:textId="77777777" w:rsidR="00331C94" w:rsidRPr="00331C94" w:rsidRDefault="00331C94" w:rsidP="00331C94">
            <w:pPr>
              <w:spacing w:after="120"/>
              <w:jc w:val="center"/>
              <w:rPr>
                <w:rFonts w:ascii="Arial" w:hAnsi="Arial" w:cs="Arial"/>
              </w:rPr>
            </w:pPr>
            <w:r w:rsidRPr="00331C94">
              <w:rPr>
                <w:rFonts w:ascii="Arial" w:hAnsi="Arial" w:cs="Arial"/>
              </w:rPr>
              <w:t>X</w:t>
            </w:r>
          </w:p>
        </w:tc>
        <w:tc>
          <w:tcPr>
            <w:tcW w:w="567" w:type="dxa"/>
          </w:tcPr>
          <w:p w14:paraId="23E95F6D" w14:textId="37ACB40A" w:rsidR="00331C94" w:rsidRPr="00331C94" w:rsidRDefault="00B07076" w:rsidP="00331C94">
            <w:pPr>
              <w:spacing w:after="120"/>
              <w:jc w:val="center"/>
              <w:rPr>
                <w:rFonts w:ascii="Arial" w:hAnsi="Arial" w:cs="Arial"/>
              </w:rPr>
            </w:pPr>
            <w:r>
              <w:rPr>
                <w:rFonts w:ascii="Arial" w:hAnsi="Arial" w:cs="Arial"/>
              </w:rPr>
              <w:t>X</w:t>
            </w:r>
          </w:p>
        </w:tc>
      </w:tr>
    </w:tbl>
    <w:p w14:paraId="25DFBD94" w14:textId="77777777" w:rsidR="004B6A76" w:rsidRDefault="004B6A76" w:rsidP="00302082">
      <w:pPr>
        <w:spacing w:after="120" w:line="240" w:lineRule="auto"/>
        <w:ind w:left="426" w:right="260"/>
        <w:rPr>
          <w:rFonts w:ascii="Arial" w:hAnsi="Arial" w:cs="Arial"/>
          <w:b/>
          <w:iCs/>
        </w:rPr>
      </w:pPr>
    </w:p>
    <w:p w14:paraId="1378AE23" w14:textId="77777777" w:rsidR="00883204" w:rsidRPr="006845B2" w:rsidRDefault="00883204" w:rsidP="00331C94">
      <w:pPr>
        <w:pStyle w:val="ListParagraph"/>
        <w:numPr>
          <w:ilvl w:val="0"/>
          <w:numId w:val="24"/>
        </w:numPr>
        <w:spacing w:after="120" w:line="240" w:lineRule="auto"/>
        <w:ind w:left="567" w:right="260" w:hanging="567"/>
        <w:jc w:val="both"/>
        <w:rPr>
          <w:rFonts w:ascii="Arial" w:hAnsi="Arial" w:cs="Arial"/>
          <w:iCs/>
        </w:rPr>
      </w:pPr>
      <w:r w:rsidRPr="006845B2">
        <w:rPr>
          <w:rFonts w:ascii="Arial" w:hAnsi="Arial" w:cs="Arial"/>
          <w:b/>
          <w:bCs/>
        </w:rPr>
        <w:t xml:space="preserve">Inclusive module design </w:t>
      </w:r>
    </w:p>
    <w:p w14:paraId="17BD2040" w14:textId="7EB548A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31C94">
        <w:rPr>
          <w:rFonts w:ascii="Arial" w:hAnsi="Arial" w:cs="Arial"/>
        </w:rPr>
        <w:t>Division/</w:t>
      </w:r>
      <w:r w:rsidRPr="00D50113">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8AFF2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86C6FE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30F17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F4724A" w14:textId="1A259127" w:rsidR="00096DA4" w:rsidRPr="00302082" w:rsidRDefault="00096DA4" w:rsidP="00331C94">
      <w:pPr>
        <w:spacing w:after="120" w:line="240" w:lineRule="auto"/>
        <w:ind w:right="260"/>
        <w:rPr>
          <w:rFonts w:ascii="Arial" w:hAnsi="Arial" w:cs="Arial"/>
          <w:i/>
          <w:iCs/>
        </w:rPr>
      </w:pPr>
    </w:p>
    <w:p w14:paraId="24D134A9" w14:textId="77777777" w:rsidR="009A2D37" w:rsidRDefault="00883204" w:rsidP="00E8794A">
      <w:pPr>
        <w:numPr>
          <w:ilvl w:val="0"/>
          <w:numId w:val="2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DDFE95" w14:textId="77777777" w:rsidR="00983BCF" w:rsidRPr="006845B2" w:rsidRDefault="00983BCF" w:rsidP="00983BCF">
      <w:pPr>
        <w:spacing w:after="120" w:line="240" w:lineRule="auto"/>
        <w:ind w:left="567" w:right="260"/>
        <w:jc w:val="both"/>
        <w:rPr>
          <w:rFonts w:ascii="Arial" w:hAnsi="Arial" w:cs="Arial"/>
        </w:rPr>
      </w:pPr>
      <w:r w:rsidRPr="006845B2">
        <w:rPr>
          <w:rFonts w:ascii="Arial" w:hAnsi="Arial" w:cs="Arial"/>
        </w:rPr>
        <w:t>Medway</w:t>
      </w:r>
    </w:p>
    <w:p w14:paraId="477C3CAC" w14:textId="77777777" w:rsidR="00154D48" w:rsidRPr="00154D48" w:rsidRDefault="00154D48" w:rsidP="00154D48">
      <w:pPr>
        <w:spacing w:after="120" w:line="240" w:lineRule="auto"/>
        <w:ind w:left="567" w:right="260"/>
        <w:rPr>
          <w:rFonts w:ascii="Arial" w:hAnsi="Arial" w:cs="Arial"/>
          <w:iCs/>
        </w:rPr>
      </w:pPr>
    </w:p>
    <w:p w14:paraId="04306236" w14:textId="77777777" w:rsidR="00883204" w:rsidRDefault="00883204" w:rsidP="00E8794A">
      <w:pPr>
        <w:numPr>
          <w:ilvl w:val="0"/>
          <w:numId w:val="2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F346F48" w14:textId="77777777" w:rsidR="006845B2" w:rsidRPr="006845B2" w:rsidRDefault="006845B2" w:rsidP="00894E35">
      <w:pPr>
        <w:pStyle w:val="ListParagraph"/>
        <w:autoSpaceDE w:val="0"/>
        <w:autoSpaceDN w:val="0"/>
        <w:adjustRightInd w:val="0"/>
        <w:spacing w:after="120" w:line="240" w:lineRule="auto"/>
        <w:ind w:left="567" w:right="261"/>
        <w:jc w:val="both"/>
        <w:rPr>
          <w:rFonts w:ascii="Arial" w:hAnsi="Arial" w:cs="Arial"/>
        </w:rPr>
      </w:pPr>
      <w:r w:rsidRPr="006845B2">
        <w:rPr>
          <w:rFonts w:ascii="Arial" w:hAnsi="Arial" w:cs="Arial"/>
        </w:rPr>
        <w:t xml:space="preserve">This module is largely domestically focused due to the nature of the professionally accredited programme to which it contributes. However, students will develop a range of skills that are transferable to international contexts </w:t>
      </w:r>
    </w:p>
    <w:p w14:paraId="299E09CE" w14:textId="77777777" w:rsidR="006845B2" w:rsidRPr="002A7F48" w:rsidRDefault="006845B2" w:rsidP="006845B2">
      <w:pPr>
        <w:spacing w:after="120" w:line="240" w:lineRule="auto"/>
        <w:ind w:left="567" w:right="261"/>
        <w:jc w:val="both"/>
        <w:rPr>
          <w:rFonts w:ascii="Arial" w:hAnsi="Arial" w:cs="Arial"/>
          <w:b/>
        </w:rPr>
      </w:pPr>
    </w:p>
    <w:p w14:paraId="4C9745F8" w14:textId="77777777" w:rsidR="00331C94" w:rsidRDefault="00331C94">
      <w:pPr>
        <w:rPr>
          <w:rFonts w:ascii="Arial" w:hAnsi="Arial" w:cs="Arial"/>
        </w:rPr>
      </w:pPr>
      <w:r>
        <w:rPr>
          <w:rFonts w:ascii="Arial" w:hAnsi="Arial" w:cs="Arial"/>
        </w:rPr>
        <w:br w:type="page"/>
      </w:r>
    </w:p>
    <w:p w14:paraId="048090A6" w14:textId="20E13467" w:rsidR="00441E76" w:rsidRPr="00BA453C" w:rsidRDefault="00331C94"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39E979" w14:textId="77777777" w:rsidR="00D83563" w:rsidRPr="00BA453C" w:rsidRDefault="00D83563" w:rsidP="00331C94">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BEB77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980"/>
        <w:gridCol w:w="1843"/>
        <w:gridCol w:w="2268"/>
        <w:gridCol w:w="2551"/>
        <w:gridCol w:w="1843"/>
      </w:tblGrid>
      <w:tr w:rsidR="00302082" w:rsidRPr="00BA453C" w14:paraId="04B97E97" w14:textId="77777777" w:rsidTr="00331C94">
        <w:trPr>
          <w:trHeight w:val="317"/>
        </w:trPr>
        <w:tc>
          <w:tcPr>
            <w:tcW w:w="1980" w:type="dxa"/>
          </w:tcPr>
          <w:p w14:paraId="02927C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843" w:type="dxa"/>
          </w:tcPr>
          <w:p w14:paraId="48C2BD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68" w:type="dxa"/>
          </w:tcPr>
          <w:p w14:paraId="71FF8CE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1" w:type="dxa"/>
          </w:tcPr>
          <w:p w14:paraId="73CD12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1843" w:type="dxa"/>
          </w:tcPr>
          <w:p w14:paraId="1D5C9B2B" w14:textId="77777777" w:rsidR="00422B69" w:rsidRPr="00BA453C" w:rsidRDefault="00422B69" w:rsidP="00331C94">
            <w:pPr>
              <w:spacing w:after="120"/>
              <w:ind w:right="33"/>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9CA42E" w14:textId="77777777" w:rsidTr="00331C94">
        <w:trPr>
          <w:trHeight w:val="305"/>
        </w:trPr>
        <w:tc>
          <w:tcPr>
            <w:tcW w:w="1980" w:type="dxa"/>
          </w:tcPr>
          <w:p w14:paraId="5B3A22A6" w14:textId="77777777" w:rsidR="00422B69" w:rsidRPr="00302082" w:rsidRDefault="006845B2" w:rsidP="00302082">
            <w:pPr>
              <w:spacing w:after="120"/>
              <w:ind w:right="-330"/>
              <w:rPr>
                <w:rFonts w:ascii="Arial" w:hAnsi="Arial" w:cs="Arial"/>
              </w:rPr>
            </w:pPr>
            <w:r>
              <w:rPr>
                <w:rFonts w:ascii="Arial" w:hAnsi="Arial" w:cs="Arial"/>
              </w:rPr>
              <w:t>2005</w:t>
            </w:r>
          </w:p>
        </w:tc>
        <w:tc>
          <w:tcPr>
            <w:tcW w:w="1843" w:type="dxa"/>
          </w:tcPr>
          <w:p w14:paraId="60501232" w14:textId="77777777" w:rsidR="00422B69" w:rsidRPr="00302082" w:rsidRDefault="006845B2" w:rsidP="00302082">
            <w:pPr>
              <w:spacing w:after="120"/>
              <w:ind w:right="-330"/>
              <w:rPr>
                <w:rFonts w:ascii="Arial" w:hAnsi="Arial" w:cs="Arial"/>
              </w:rPr>
            </w:pPr>
            <w:r>
              <w:rPr>
                <w:rFonts w:ascii="Arial" w:hAnsi="Arial" w:cs="Arial"/>
              </w:rPr>
              <w:t>Original spec</w:t>
            </w:r>
          </w:p>
        </w:tc>
        <w:tc>
          <w:tcPr>
            <w:tcW w:w="2268" w:type="dxa"/>
          </w:tcPr>
          <w:p w14:paraId="7AD6E479" w14:textId="77777777" w:rsidR="00422B69" w:rsidRPr="00302082" w:rsidRDefault="00422B69" w:rsidP="00302082">
            <w:pPr>
              <w:spacing w:after="120"/>
              <w:ind w:right="-330"/>
              <w:rPr>
                <w:rFonts w:ascii="Arial" w:hAnsi="Arial" w:cs="Arial"/>
              </w:rPr>
            </w:pPr>
          </w:p>
        </w:tc>
        <w:tc>
          <w:tcPr>
            <w:tcW w:w="2551" w:type="dxa"/>
          </w:tcPr>
          <w:p w14:paraId="2107EDC5" w14:textId="77777777" w:rsidR="00422B69" w:rsidRPr="00302082" w:rsidRDefault="00422B69" w:rsidP="00302082">
            <w:pPr>
              <w:spacing w:after="120"/>
              <w:ind w:right="-330"/>
              <w:rPr>
                <w:rFonts w:ascii="Arial" w:hAnsi="Arial" w:cs="Arial"/>
              </w:rPr>
            </w:pPr>
          </w:p>
        </w:tc>
        <w:tc>
          <w:tcPr>
            <w:tcW w:w="1843" w:type="dxa"/>
          </w:tcPr>
          <w:p w14:paraId="48396320" w14:textId="77777777" w:rsidR="00422B69" w:rsidRPr="00302082" w:rsidRDefault="00422B69" w:rsidP="00302082">
            <w:pPr>
              <w:spacing w:after="120"/>
              <w:ind w:right="-330"/>
              <w:rPr>
                <w:rFonts w:ascii="Arial" w:hAnsi="Arial" w:cs="Arial"/>
              </w:rPr>
            </w:pPr>
          </w:p>
        </w:tc>
      </w:tr>
      <w:tr w:rsidR="00302082" w:rsidRPr="00302082" w14:paraId="32A9D847" w14:textId="77777777" w:rsidTr="00331C94">
        <w:trPr>
          <w:trHeight w:val="305"/>
        </w:trPr>
        <w:tc>
          <w:tcPr>
            <w:tcW w:w="1980" w:type="dxa"/>
          </w:tcPr>
          <w:p w14:paraId="00536596" w14:textId="77777777" w:rsidR="00422B69" w:rsidRPr="00302082" w:rsidRDefault="006845B2" w:rsidP="00302082">
            <w:pPr>
              <w:spacing w:after="120"/>
              <w:ind w:right="-330"/>
              <w:rPr>
                <w:rFonts w:ascii="Arial" w:hAnsi="Arial" w:cs="Arial"/>
              </w:rPr>
            </w:pPr>
            <w:r>
              <w:rPr>
                <w:rFonts w:ascii="Arial" w:hAnsi="Arial" w:cs="Arial"/>
              </w:rPr>
              <w:t>September 2013</w:t>
            </w:r>
          </w:p>
        </w:tc>
        <w:tc>
          <w:tcPr>
            <w:tcW w:w="1843" w:type="dxa"/>
          </w:tcPr>
          <w:p w14:paraId="1A6CDC0C" w14:textId="77777777" w:rsidR="00422B69" w:rsidRPr="00302082" w:rsidRDefault="006845B2" w:rsidP="00302082">
            <w:pPr>
              <w:spacing w:after="120"/>
              <w:ind w:right="-330"/>
              <w:rPr>
                <w:rFonts w:ascii="Arial" w:hAnsi="Arial" w:cs="Arial"/>
              </w:rPr>
            </w:pPr>
            <w:r>
              <w:rPr>
                <w:rFonts w:ascii="Arial" w:hAnsi="Arial" w:cs="Arial"/>
              </w:rPr>
              <w:t>Revision</w:t>
            </w:r>
          </w:p>
        </w:tc>
        <w:tc>
          <w:tcPr>
            <w:tcW w:w="2268" w:type="dxa"/>
          </w:tcPr>
          <w:p w14:paraId="5D4286CF" w14:textId="77777777" w:rsidR="00422B69" w:rsidRPr="00302082" w:rsidRDefault="006845B2" w:rsidP="00302082">
            <w:pPr>
              <w:spacing w:after="120"/>
              <w:ind w:right="-330"/>
              <w:rPr>
                <w:rFonts w:ascii="Arial" w:hAnsi="Arial" w:cs="Arial"/>
              </w:rPr>
            </w:pPr>
            <w:r>
              <w:rPr>
                <w:rFonts w:ascii="Arial" w:hAnsi="Arial" w:cs="Arial"/>
              </w:rPr>
              <w:t>September 2013</w:t>
            </w:r>
          </w:p>
        </w:tc>
        <w:tc>
          <w:tcPr>
            <w:tcW w:w="2551" w:type="dxa"/>
          </w:tcPr>
          <w:p w14:paraId="5C3AA239" w14:textId="77777777" w:rsidR="00422B69" w:rsidRPr="00302082" w:rsidRDefault="006845B2" w:rsidP="00302082">
            <w:pPr>
              <w:spacing w:after="120"/>
              <w:ind w:right="-330"/>
              <w:rPr>
                <w:rFonts w:ascii="Arial" w:hAnsi="Arial" w:cs="Arial"/>
              </w:rPr>
            </w:pPr>
            <w:r>
              <w:rPr>
                <w:rFonts w:ascii="Arial" w:hAnsi="Arial" w:cs="Arial"/>
              </w:rPr>
              <w:t>N/K</w:t>
            </w:r>
          </w:p>
        </w:tc>
        <w:tc>
          <w:tcPr>
            <w:tcW w:w="1843" w:type="dxa"/>
          </w:tcPr>
          <w:p w14:paraId="506E4DC1" w14:textId="77777777" w:rsidR="00422B69" w:rsidRPr="00302082" w:rsidRDefault="00422B69" w:rsidP="00302082">
            <w:pPr>
              <w:spacing w:after="120"/>
              <w:ind w:right="-330"/>
              <w:rPr>
                <w:rFonts w:ascii="Arial" w:hAnsi="Arial" w:cs="Arial"/>
              </w:rPr>
            </w:pPr>
          </w:p>
        </w:tc>
      </w:tr>
      <w:tr w:rsidR="00E8794A" w:rsidRPr="00302082" w14:paraId="72CF354F" w14:textId="77777777" w:rsidTr="00331C94">
        <w:trPr>
          <w:trHeight w:val="305"/>
        </w:trPr>
        <w:tc>
          <w:tcPr>
            <w:tcW w:w="1980" w:type="dxa"/>
          </w:tcPr>
          <w:p w14:paraId="017D1DA4" w14:textId="065F2865" w:rsidR="00E8794A" w:rsidRDefault="00E8794A" w:rsidP="00302082">
            <w:pPr>
              <w:spacing w:after="120"/>
              <w:ind w:right="-330"/>
              <w:rPr>
                <w:rFonts w:ascii="Arial" w:hAnsi="Arial" w:cs="Arial"/>
              </w:rPr>
            </w:pPr>
            <w:r>
              <w:rPr>
                <w:rFonts w:ascii="Arial" w:hAnsi="Arial" w:cs="Arial"/>
              </w:rPr>
              <w:t>September 2019</w:t>
            </w:r>
          </w:p>
        </w:tc>
        <w:tc>
          <w:tcPr>
            <w:tcW w:w="1843" w:type="dxa"/>
          </w:tcPr>
          <w:p w14:paraId="37E6C4AA" w14:textId="5DCBF989" w:rsidR="00E8794A" w:rsidRDefault="00E8794A" w:rsidP="00302082">
            <w:pPr>
              <w:spacing w:after="120"/>
              <w:ind w:right="-330"/>
              <w:rPr>
                <w:rFonts w:ascii="Arial" w:hAnsi="Arial" w:cs="Arial"/>
              </w:rPr>
            </w:pPr>
            <w:r>
              <w:rPr>
                <w:rFonts w:ascii="Arial" w:hAnsi="Arial" w:cs="Arial"/>
              </w:rPr>
              <w:t>Major Revision</w:t>
            </w:r>
          </w:p>
        </w:tc>
        <w:tc>
          <w:tcPr>
            <w:tcW w:w="2268" w:type="dxa"/>
          </w:tcPr>
          <w:p w14:paraId="2B138E6B" w14:textId="2F2A0FB5" w:rsidR="00E8794A" w:rsidRDefault="00E8794A" w:rsidP="00302082">
            <w:pPr>
              <w:spacing w:after="120"/>
              <w:ind w:right="-330"/>
              <w:rPr>
                <w:rFonts w:ascii="Arial" w:hAnsi="Arial" w:cs="Arial"/>
              </w:rPr>
            </w:pPr>
            <w:r>
              <w:rPr>
                <w:rFonts w:ascii="Arial" w:hAnsi="Arial" w:cs="Arial"/>
              </w:rPr>
              <w:t>September 2019</w:t>
            </w:r>
          </w:p>
        </w:tc>
        <w:tc>
          <w:tcPr>
            <w:tcW w:w="2551" w:type="dxa"/>
          </w:tcPr>
          <w:p w14:paraId="284B69F3" w14:textId="7BA971AF" w:rsidR="00E8794A" w:rsidRDefault="00E8794A" w:rsidP="00302082">
            <w:pPr>
              <w:spacing w:after="120"/>
              <w:ind w:right="-330"/>
              <w:rPr>
                <w:rFonts w:ascii="Arial" w:hAnsi="Arial" w:cs="Arial"/>
              </w:rPr>
            </w:pPr>
            <w:r>
              <w:rPr>
                <w:rFonts w:ascii="Arial" w:hAnsi="Arial" w:cs="Arial"/>
              </w:rPr>
              <w:t>8</w:t>
            </w:r>
          </w:p>
        </w:tc>
        <w:tc>
          <w:tcPr>
            <w:tcW w:w="1843" w:type="dxa"/>
          </w:tcPr>
          <w:p w14:paraId="702C6943" w14:textId="2E7B4C19" w:rsidR="00E8794A" w:rsidRPr="00302082" w:rsidRDefault="00E8794A" w:rsidP="00302082">
            <w:pPr>
              <w:spacing w:after="120"/>
              <w:ind w:right="-330"/>
              <w:rPr>
                <w:rFonts w:ascii="Arial" w:hAnsi="Arial" w:cs="Arial"/>
              </w:rPr>
            </w:pPr>
            <w:r>
              <w:rPr>
                <w:rFonts w:ascii="Arial" w:hAnsi="Arial" w:cs="Arial"/>
              </w:rPr>
              <w:t>No</w:t>
            </w:r>
          </w:p>
        </w:tc>
      </w:tr>
      <w:tr w:rsidR="00331C94" w:rsidRPr="00302082" w14:paraId="0F0B49B2" w14:textId="77777777" w:rsidTr="00331C94">
        <w:trPr>
          <w:trHeight w:val="305"/>
        </w:trPr>
        <w:tc>
          <w:tcPr>
            <w:tcW w:w="1980" w:type="dxa"/>
          </w:tcPr>
          <w:p w14:paraId="2EEFE412" w14:textId="28271C6F" w:rsidR="00331C94" w:rsidRPr="00BD72B6" w:rsidRDefault="00BD72B6" w:rsidP="00302082">
            <w:pPr>
              <w:spacing w:after="120"/>
              <w:ind w:right="-330"/>
              <w:rPr>
                <w:rFonts w:ascii="Arial" w:hAnsi="Arial" w:cs="Arial"/>
              </w:rPr>
            </w:pPr>
            <w:r w:rsidRPr="00BD72B6">
              <w:rPr>
                <w:rFonts w:ascii="Arial" w:hAnsi="Arial" w:cs="Arial"/>
              </w:rPr>
              <w:t>EAP</w:t>
            </w:r>
            <w:bookmarkStart w:id="0" w:name="_GoBack"/>
            <w:bookmarkEnd w:id="0"/>
          </w:p>
        </w:tc>
        <w:tc>
          <w:tcPr>
            <w:tcW w:w="1843" w:type="dxa"/>
          </w:tcPr>
          <w:p w14:paraId="440D5B0F" w14:textId="2B54AA2F" w:rsidR="00331C94" w:rsidRDefault="00331C94" w:rsidP="00302082">
            <w:pPr>
              <w:spacing w:after="120"/>
              <w:ind w:right="-330"/>
              <w:rPr>
                <w:rFonts w:ascii="Arial" w:hAnsi="Arial" w:cs="Arial"/>
              </w:rPr>
            </w:pPr>
            <w:r>
              <w:rPr>
                <w:rFonts w:ascii="Arial" w:hAnsi="Arial" w:cs="Arial"/>
              </w:rPr>
              <w:t>Minor</w:t>
            </w:r>
          </w:p>
        </w:tc>
        <w:tc>
          <w:tcPr>
            <w:tcW w:w="2268" w:type="dxa"/>
          </w:tcPr>
          <w:p w14:paraId="4F6B2417" w14:textId="4A099425" w:rsidR="00331C94" w:rsidRDefault="00331C94" w:rsidP="00302082">
            <w:pPr>
              <w:spacing w:after="120"/>
              <w:ind w:right="-330"/>
              <w:rPr>
                <w:rFonts w:ascii="Arial" w:hAnsi="Arial" w:cs="Arial"/>
              </w:rPr>
            </w:pPr>
            <w:r>
              <w:rPr>
                <w:rFonts w:ascii="Arial" w:hAnsi="Arial" w:cs="Arial"/>
              </w:rPr>
              <w:t>September 2021</w:t>
            </w:r>
          </w:p>
        </w:tc>
        <w:tc>
          <w:tcPr>
            <w:tcW w:w="2551" w:type="dxa"/>
          </w:tcPr>
          <w:p w14:paraId="5C5477CC" w14:textId="78BD8E35" w:rsidR="00331C94" w:rsidRDefault="00331C94" w:rsidP="00302082">
            <w:pPr>
              <w:spacing w:after="120"/>
              <w:ind w:right="-330"/>
              <w:rPr>
                <w:rFonts w:ascii="Arial" w:hAnsi="Arial" w:cs="Arial"/>
              </w:rPr>
            </w:pPr>
            <w:r>
              <w:rPr>
                <w:rFonts w:ascii="Arial" w:hAnsi="Arial" w:cs="Arial"/>
              </w:rPr>
              <w:t>13,14</w:t>
            </w:r>
          </w:p>
        </w:tc>
        <w:tc>
          <w:tcPr>
            <w:tcW w:w="1843" w:type="dxa"/>
          </w:tcPr>
          <w:p w14:paraId="2F84A719" w14:textId="74036852" w:rsidR="00331C94" w:rsidRDefault="00331C94" w:rsidP="00302082">
            <w:pPr>
              <w:spacing w:after="120"/>
              <w:ind w:right="-330"/>
              <w:rPr>
                <w:rFonts w:ascii="Arial" w:hAnsi="Arial" w:cs="Arial"/>
              </w:rPr>
            </w:pPr>
            <w:r>
              <w:rPr>
                <w:rFonts w:ascii="Arial" w:hAnsi="Arial" w:cs="Arial"/>
              </w:rPr>
              <w:t>No</w:t>
            </w:r>
          </w:p>
        </w:tc>
      </w:tr>
    </w:tbl>
    <w:p w14:paraId="38DAFC9A"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6845B2" w14:paraId="1E8A7AE7" w14:textId="77777777" w:rsidTr="006845B2">
        <w:tc>
          <w:tcPr>
            <w:tcW w:w="10456" w:type="dxa"/>
          </w:tcPr>
          <w:p w14:paraId="44196D7F" w14:textId="77777777" w:rsidR="006845B2" w:rsidRDefault="006845B2" w:rsidP="00302082">
            <w:pPr>
              <w:spacing w:after="120"/>
              <w:ind w:right="-330"/>
              <w:rPr>
                <w:rFonts w:ascii="Arial" w:hAnsi="Arial" w:cs="Arial"/>
              </w:rPr>
            </w:pPr>
            <w:r>
              <w:rPr>
                <w:rFonts w:ascii="Arial" w:hAnsi="Arial" w:cs="Arial"/>
              </w:rPr>
              <w:t>Revised FSO January 2018</w:t>
            </w:r>
          </w:p>
        </w:tc>
      </w:tr>
    </w:tbl>
    <w:p w14:paraId="4199BA9F" w14:textId="77777777" w:rsidR="006845B2" w:rsidRPr="00302082" w:rsidRDefault="006845B2" w:rsidP="00302082">
      <w:pPr>
        <w:spacing w:after="120" w:line="240" w:lineRule="auto"/>
        <w:ind w:right="-330"/>
        <w:rPr>
          <w:rFonts w:ascii="Arial" w:hAnsi="Arial" w:cs="Arial"/>
        </w:rPr>
      </w:pPr>
    </w:p>
    <w:sectPr w:rsidR="006845B2" w:rsidRPr="00302082" w:rsidSect="00331C9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C332" w14:textId="77777777" w:rsidR="00DC23C0" w:rsidRDefault="00DC23C0" w:rsidP="009A2D37">
      <w:pPr>
        <w:spacing w:after="0" w:line="240" w:lineRule="auto"/>
      </w:pPr>
      <w:r>
        <w:separator/>
      </w:r>
    </w:p>
  </w:endnote>
  <w:endnote w:type="continuationSeparator" w:id="0">
    <w:p w14:paraId="2082B0EA" w14:textId="77777777" w:rsidR="00DC23C0" w:rsidRDefault="00DC23C0" w:rsidP="009A2D37">
      <w:pPr>
        <w:spacing w:after="0" w:line="240" w:lineRule="auto"/>
      </w:pPr>
      <w:r>
        <w:continuationSeparator/>
      </w:r>
    </w:p>
  </w:endnote>
  <w:endnote w:type="continuationNotice" w:id="1">
    <w:p w14:paraId="66C73794" w14:textId="77777777" w:rsidR="00DC23C0" w:rsidRDefault="00DC2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0FCF5FD" w14:textId="77777777" w:rsidR="00331C94" w:rsidRDefault="00331C94" w:rsidP="009A2D37">
        <w:pPr>
          <w:pStyle w:val="Footer"/>
          <w:jc w:val="center"/>
        </w:pPr>
      </w:p>
      <w:p w14:paraId="3DA26982" w14:textId="5A00ED2D" w:rsidR="008B2543" w:rsidRDefault="0019787E" w:rsidP="009A2D37">
        <w:pPr>
          <w:pStyle w:val="Footer"/>
          <w:jc w:val="center"/>
        </w:pPr>
        <w:r>
          <w:fldChar w:fldCharType="begin"/>
        </w:r>
        <w:r>
          <w:instrText xml:space="preserve"> PAGE   \* MERGEFORMAT </w:instrText>
        </w:r>
        <w:r>
          <w:fldChar w:fldCharType="separate"/>
        </w:r>
        <w:r w:rsidR="00BD72B6">
          <w:rPr>
            <w:noProof/>
          </w:rPr>
          <w:t>2</w:t>
        </w:r>
        <w:r>
          <w:rPr>
            <w:noProof/>
          </w:rPr>
          <w:fldChar w:fldCharType="end"/>
        </w:r>
      </w:p>
    </w:sdtContent>
  </w:sdt>
  <w:p w14:paraId="1AB66324" w14:textId="166D6C3E" w:rsidR="008B2543" w:rsidRPr="007B7724" w:rsidRDefault="00331C94" w:rsidP="00331C94">
    <w:pPr>
      <w:pStyle w:val="Footer"/>
      <w:spacing w:after="120"/>
      <w:ind w:right="-330"/>
      <w:jc w:val="center"/>
      <w:rPr>
        <w:rFonts w:ascii="Arial" w:hAnsi="Arial"/>
        <w:sz w:val="18"/>
      </w:rPr>
    </w:pPr>
    <w:r w:rsidRPr="00331C94">
      <w:rPr>
        <w:rFonts w:ascii="Arial" w:hAnsi="Arial"/>
        <w:sz w:val="18"/>
      </w:rPr>
      <w:t>SOCI3140 (SO314) - Values, Ethics and Diversity</w:t>
    </w:r>
    <w:r>
      <w:rPr>
        <w:rFonts w:ascii="Arial" w:hAnsi="Arial"/>
        <w:sz w:val="18"/>
      </w:rPr>
      <w:t xml:space="preserve"> – Sept. 2021 onwards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CB01" w14:textId="77777777" w:rsidR="00331C94" w:rsidRDefault="00331C94">
    <w:pPr>
      <w:pStyle w:val="Footer"/>
      <w:jc w:val="center"/>
    </w:pPr>
  </w:p>
  <w:p w14:paraId="42613165" w14:textId="2C15EA25" w:rsidR="00331C94" w:rsidRDefault="00BD72B6">
    <w:pPr>
      <w:pStyle w:val="Footer"/>
      <w:jc w:val="center"/>
    </w:pPr>
    <w:sdt>
      <w:sdtPr>
        <w:id w:val="-857115850"/>
        <w:docPartObj>
          <w:docPartGallery w:val="Page Numbers (Bottom of Page)"/>
          <w:docPartUnique/>
        </w:docPartObj>
      </w:sdtPr>
      <w:sdtEndPr>
        <w:rPr>
          <w:noProof/>
        </w:rPr>
      </w:sdtEndPr>
      <w:sdtContent>
        <w:r w:rsidR="00331C94">
          <w:fldChar w:fldCharType="begin"/>
        </w:r>
        <w:r w:rsidR="00331C94">
          <w:instrText xml:space="preserve"> PAGE   \* MERGEFORMAT </w:instrText>
        </w:r>
        <w:r w:rsidR="00331C94">
          <w:fldChar w:fldCharType="separate"/>
        </w:r>
        <w:r w:rsidR="00331C94">
          <w:rPr>
            <w:noProof/>
          </w:rPr>
          <w:t>1</w:t>
        </w:r>
        <w:r w:rsidR="00331C94">
          <w:rPr>
            <w:noProof/>
          </w:rPr>
          <w:fldChar w:fldCharType="end"/>
        </w:r>
      </w:sdtContent>
    </w:sdt>
  </w:p>
  <w:p w14:paraId="51D39238" w14:textId="77777777" w:rsidR="00331C94" w:rsidRDefault="0033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F1A7" w14:textId="77777777" w:rsidR="00DC23C0" w:rsidRDefault="00DC23C0" w:rsidP="009A2D37">
      <w:pPr>
        <w:spacing w:after="0" w:line="240" w:lineRule="auto"/>
      </w:pPr>
      <w:r>
        <w:separator/>
      </w:r>
    </w:p>
  </w:footnote>
  <w:footnote w:type="continuationSeparator" w:id="0">
    <w:p w14:paraId="10D47D2E" w14:textId="77777777" w:rsidR="00DC23C0" w:rsidRDefault="00DC23C0" w:rsidP="009A2D37">
      <w:pPr>
        <w:spacing w:after="0" w:line="240" w:lineRule="auto"/>
      </w:pPr>
      <w:r>
        <w:continuationSeparator/>
      </w:r>
    </w:p>
  </w:footnote>
  <w:footnote w:type="continuationNotice" w:id="1">
    <w:p w14:paraId="35BE8AA4" w14:textId="77777777" w:rsidR="00DC23C0" w:rsidRDefault="00DC2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57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DA14A4" wp14:editId="6356BD5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203A6D" w14:textId="77777777" w:rsidR="008B2543" w:rsidRPr="008C00F8" w:rsidRDefault="008B2543" w:rsidP="005E6D38">
    <w:pPr>
      <w:pStyle w:val="Heading1"/>
      <w:spacing w:before="60" w:after="60"/>
      <w:rPr>
        <w:rFonts w:ascii="Arial" w:hAnsi="Arial" w:cs="Arial"/>
      </w:rPr>
    </w:pPr>
  </w:p>
  <w:p w14:paraId="4B6E2F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5EA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AA32FC" wp14:editId="49729D80">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1E607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56E35"/>
    <w:multiLevelType w:val="hybridMultilevel"/>
    <w:tmpl w:val="4E08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840B8B"/>
    <w:multiLevelType w:val="hybridMultilevel"/>
    <w:tmpl w:val="F612987A"/>
    <w:lvl w:ilvl="0" w:tplc="BB64757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1077F"/>
    <w:multiLevelType w:val="hybridMultilevel"/>
    <w:tmpl w:val="EA429478"/>
    <w:lvl w:ilvl="0" w:tplc="7CE6F19E">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87BA6"/>
    <w:multiLevelType w:val="hybridMultilevel"/>
    <w:tmpl w:val="DBBE810C"/>
    <w:lvl w:ilvl="0" w:tplc="F0D80F22">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5311"/>
    <w:multiLevelType w:val="hybridMultilevel"/>
    <w:tmpl w:val="D7021D6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F54BD"/>
    <w:multiLevelType w:val="multilevel"/>
    <w:tmpl w:val="4AD8AAFC"/>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187B1E"/>
    <w:multiLevelType w:val="hybridMultilevel"/>
    <w:tmpl w:val="0C52F8B0"/>
    <w:lvl w:ilvl="0" w:tplc="506EF3C2">
      <w:start w:val="1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EA7B11"/>
    <w:multiLevelType w:val="multilevel"/>
    <w:tmpl w:val="405EE8BE"/>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246349"/>
    <w:multiLevelType w:val="multilevel"/>
    <w:tmpl w:val="88EEB5E2"/>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1E451B9"/>
    <w:multiLevelType w:val="multilevel"/>
    <w:tmpl w:val="E5D225F6"/>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52D7935"/>
    <w:multiLevelType w:val="hybridMultilevel"/>
    <w:tmpl w:val="BA585A2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C63CA92E"/>
    <w:lvl w:ilvl="0" w:tplc="BA8E4F7A">
      <w:start w:val="1"/>
      <w:numFmt w:val="decimal"/>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2B61942"/>
    <w:multiLevelType w:val="hybridMultilevel"/>
    <w:tmpl w:val="7FDC8E10"/>
    <w:lvl w:ilvl="0" w:tplc="99BEA0E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376BCF"/>
    <w:multiLevelType w:val="multilevel"/>
    <w:tmpl w:val="769CC80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8C5952"/>
    <w:multiLevelType w:val="multilevel"/>
    <w:tmpl w:val="BC5A526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573120E"/>
    <w:multiLevelType w:val="multilevel"/>
    <w:tmpl w:val="8F26316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2"/>
  </w:num>
  <w:num w:numId="5">
    <w:abstractNumId w:val="18"/>
  </w:num>
  <w:num w:numId="6">
    <w:abstractNumId w:val="16"/>
  </w:num>
  <w:num w:numId="7">
    <w:abstractNumId w:val="23"/>
  </w:num>
  <w:num w:numId="8">
    <w:abstractNumId w:val="17"/>
  </w:num>
  <w:num w:numId="9">
    <w:abstractNumId w:val="11"/>
  </w:num>
  <w:num w:numId="10">
    <w:abstractNumId w:val="19"/>
  </w:num>
  <w:num w:numId="11">
    <w:abstractNumId w:val="13"/>
  </w:num>
  <w:num w:numId="12">
    <w:abstractNumId w:val="6"/>
  </w:num>
  <w:num w:numId="13">
    <w:abstractNumId w:val="1"/>
  </w:num>
  <w:num w:numId="14">
    <w:abstractNumId w:val="21"/>
  </w:num>
  <w:num w:numId="15">
    <w:abstractNumId w:val="14"/>
  </w:num>
  <w:num w:numId="16">
    <w:abstractNumId w:val="20"/>
  </w:num>
  <w:num w:numId="17">
    <w:abstractNumId w:val="12"/>
  </w:num>
  <w:num w:numId="18">
    <w:abstractNumId w:val="22"/>
  </w:num>
  <w:num w:numId="19">
    <w:abstractNumId w:val="8"/>
  </w:num>
  <w:num w:numId="20">
    <w:abstractNumId w:val="15"/>
  </w:num>
  <w:num w:numId="21">
    <w:abstractNumId w:val="5"/>
  </w:num>
  <w:num w:numId="22">
    <w:abstractNumId w:val="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0CEC"/>
    <w:rsid w:val="00193440"/>
    <w:rsid w:val="00196C6A"/>
    <w:rsid w:val="0019787E"/>
    <w:rsid w:val="001A425B"/>
    <w:rsid w:val="001A7762"/>
    <w:rsid w:val="001B1B28"/>
    <w:rsid w:val="001B27FB"/>
    <w:rsid w:val="001C1787"/>
    <w:rsid w:val="001C3A4D"/>
    <w:rsid w:val="001C4A85"/>
    <w:rsid w:val="001C5443"/>
    <w:rsid w:val="001D0C7D"/>
    <w:rsid w:val="001D1F2D"/>
    <w:rsid w:val="001D2314"/>
    <w:rsid w:val="001D6398"/>
    <w:rsid w:val="001E1F45"/>
    <w:rsid w:val="001E62C1"/>
    <w:rsid w:val="001F0779"/>
    <w:rsid w:val="001F3C3E"/>
    <w:rsid w:val="00201C5F"/>
    <w:rsid w:val="0020243A"/>
    <w:rsid w:val="00204081"/>
    <w:rsid w:val="0020678C"/>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753"/>
    <w:rsid w:val="00302082"/>
    <w:rsid w:val="00306620"/>
    <w:rsid w:val="00314C99"/>
    <w:rsid w:val="003262B9"/>
    <w:rsid w:val="00331C9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6FD"/>
    <w:rsid w:val="00471C6C"/>
    <w:rsid w:val="00472023"/>
    <w:rsid w:val="00473E3F"/>
    <w:rsid w:val="00486993"/>
    <w:rsid w:val="00492DA4"/>
    <w:rsid w:val="00496AA3"/>
    <w:rsid w:val="00497C98"/>
    <w:rsid w:val="004A39D7"/>
    <w:rsid w:val="004A55FA"/>
    <w:rsid w:val="004B5D03"/>
    <w:rsid w:val="004B6A76"/>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DA0"/>
    <w:rsid w:val="0058041A"/>
    <w:rsid w:val="0058743D"/>
    <w:rsid w:val="00587BF7"/>
    <w:rsid w:val="00592034"/>
    <w:rsid w:val="00593A7C"/>
    <w:rsid w:val="0059477B"/>
    <w:rsid w:val="00596884"/>
    <w:rsid w:val="005A0900"/>
    <w:rsid w:val="005A14B5"/>
    <w:rsid w:val="005A355A"/>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5B2"/>
    <w:rsid w:val="00684851"/>
    <w:rsid w:val="00694309"/>
    <w:rsid w:val="00695285"/>
    <w:rsid w:val="00696FF5"/>
    <w:rsid w:val="006A6BB4"/>
    <w:rsid w:val="006A7FB0"/>
    <w:rsid w:val="006C2A9A"/>
    <w:rsid w:val="006C423D"/>
    <w:rsid w:val="006C46EF"/>
    <w:rsid w:val="006C4C67"/>
    <w:rsid w:val="006D13C0"/>
    <w:rsid w:val="006D41AB"/>
    <w:rsid w:val="006D444F"/>
    <w:rsid w:val="006D4F76"/>
    <w:rsid w:val="006E4FEA"/>
    <w:rsid w:val="006F1A15"/>
    <w:rsid w:val="006F3F8B"/>
    <w:rsid w:val="00700488"/>
    <w:rsid w:val="00703404"/>
    <w:rsid w:val="00703F92"/>
    <w:rsid w:val="00704637"/>
    <w:rsid w:val="007105E4"/>
    <w:rsid w:val="00714EE5"/>
    <w:rsid w:val="00717C10"/>
    <w:rsid w:val="00720270"/>
    <w:rsid w:val="00724362"/>
    <w:rsid w:val="00727780"/>
    <w:rsid w:val="007339BF"/>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0F12"/>
    <w:rsid w:val="0089148D"/>
    <w:rsid w:val="00891E0D"/>
    <w:rsid w:val="00894E35"/>
    <w:rsid w:val="008A0F36"/>
    <w:rsid w:val="008B2543"/>
    <w:rsid w:val="008B4B6E"/>
    <w:rsid w:val="008D7401"/>
    <w:rsid w:val="00903DF6"/>
    <w:rsid w:val="00921CF6"/>
    <w:rsid w:val="00922E9E"/>
    <w:rsid w:val="00924EF0"/>
    <w:rsid w:val="0092588E"/>
    <w:rsid w:val="00934D7B"/>
    <w:rsid w:val="00947180"/>
    <w:rsid w:val="009567BE"/>
    <w:rsid w:val="009676FA"/>
    <w:rsid w:val="009679E0"/>
    <w:rsid w:val="00977632"/>
    <w:rsid w:val="00982A8E"/>
    <w:rsid w:val="00983BCF"/>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2C7"/>
    <w:rsid w:val="00A50FD4"/>
    <w:rsid w:val="00A52DB4"/>
    <w:rsid w:val="00A618E1"/>
    <w:rsid w:val="00A629B9"/>
    <w:rsid w:val="00A67920"/>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076"/>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4DD8"/>
    <w:rsid w:val="00B9109B"/>
    <w:rsid w:val="00B927AE"/>
    <w:rsid w:val="00B93721"/>
    <w:rsid w:val="00B937B1"/>
    <w:rsid w:val="00BA453C"/>
    <w:rsid w:val="00BA4E02"/>
    <w:rsid w:val="00BB2045"/>
    <w:rsid w:val="00BB2A6D"/>
    <w:rsid w:val="00BB4189"/>
    <w:rsid w:val="00BC19F7"/>
    <w:rsid w:val="00BC41ED"/>
    <w:rsid w:val="00BD009E"/>
    <w:rsid w:val="00BD0EF8"/>
    <w:rsid w:val="00BD72B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755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C18"/>
    <w:rsid w:val="00D65506"/>
    <w:rsid w:val="00D76DD3"/>
    <w:rsid w:val="00D773CF"/>
    <w:rsid w:val="00D83563"/>
    <w:rsid w:val="00D8448F"/>
    <w:rsid w:val="00DA31A6"/>
    <w:rsid w:val="00DA64B6"/>
    <w:rsid w:val="00DB5C9D"/>
    <w:rsid w:val="00DC23C0"/>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94A"/>
    <w:rsid w:val="00EA2792"/>
    <w:rsid w:val="00EB1C2D"/>
    <w:rsid w:val="00EC1810"/>
    <w:rsid w:val="00EC3FCC"/>
    <w:rsid w:val="00EC6F98"/>
    <w:rsid w:val="00ED32FF"/>
    <w:rsid w:val="00EF039B"/>
    <w:rsid w:val="00EF4521"/>
    <w:rsid w:val="00EF4933"/>
    <w:rsid w:val="00EF5044"/>
    <w:rsid w:val="00F01956"/>
    <w:rsid w:val="00F116CE"/>
    <w:rsid w:val="00F16F93"/>
    <w:rsid w:val="00F176DE"/>
    <w:rsid w:val="00F21C47"/>
    <w:rsid w:val="00F23BE0"/>
    <w:rsid w:val="00F244E2"/>
    <w:rsid w:val="00F317D7"/>
    <w:rsid w:val="00F340DE"/>
    <w:rsid w:val="00F43542"/>
    <w:rsid w:val="00F44BAB"/>
    <w:rsid w:val="00F454E2"/>
    <w:rsid w:val="00F47C1C"/>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D7D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4616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4616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uiPriority w:val="99"/>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4Char">
    <w:name w:val="Heading 4 Char"/>
    <w:basedOn w:val="DefaultParagraphFont"/>
    <w:link w:val="Heading4"/>
    <w:uiPriority w:val="9"/>
    <w:semiHidden/>
    <w:rsid w:val="004616FD"/>
    <w:rPr>
      <w:rFonts w:asciiTheme="majorHAnsi" w:eastAsiaTheme="majorEastAsia" w:hAnsiTheme="majorHAnsi" w:cstheme="majorBidi"/>
      <w:i/>
      <w:iCs/>
      <w:color w:val="365F91" w:themeColor="accent1" w:themeShade="BF"/>
      <w:lang w:eastAsia="en-GB"/>
    </w:rPr>
  </w:style>
  <w:style w:type="character" w:customStyle="1" w:styleId="Heading9Char">
    <w:name w:val="Heading 9 Char"/>
    <w:basedOn w:val="DefaultParagraphFont"/>
    <w:link w:val="Heading9"/>
    <w:uiPriority w:val="9"/>
    <w:semiHidden/>
    <w:rsid w:val="004616FD"/>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rsid w:val="004616FD"/>
    <w:pPr>
      <w:widowControl w:val="0"/>
      <w:autoSpaceDE w:val="0"/>
      <w:autoSpaceDN w:val="0"/>
      <w:adjustRightInd w:val="0"/>
      <w:spacing w:after="0" w:line="24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rsid w:val="004616FD"/>
    <w:rPr>
      <w:rFonts w:ascii="Arial" w:eastAsia="Times New Roman" w:hAnsi="Arial" w:cs="Arial"/>
      <w:sz w:val="24"/>
      <w:szCs w:val="24"/>
      <w:lang w:val="en-US"/>
    </w:rPr>
  </w:style>
  <w:style w:type="paragraph" w:styleId="BodyText2">
    <w:name w:val="Body Text 2"/>
    <w:basedOn w:val="Normal"/>
    <w:link w:val="BodyText2Char"/>
    <w:rsid w:val="004616FD"/>
    <w:pPr>
      <w:widowControl w:val="0"/>
      <w:autoSpaceDE w:val="0"/>
      <w:autoSpaceDN w:val="0"/>
      <w:adjustRightInd w:val="0"/>
      <w:spacing w:after="0" w:line="240" w:lineRule="auto"/>
      <w:jc w:val="both"/>
    </w:pPr>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4616FD"/>
    <w:rPr>
      <w:rFonts w:ascii="Arial" w:eastAsia="Times New Roman" w:hAnsi="Arial" w:cs="Arial"/>
      <w:b/>
      <w:bCs/>
      <w:sz w:val="24"/>
      <w:szCs w:val="24"/>
    </w:rPr>
  </w:style>
  <w:style w:type="paragraph" w:styleId="BodyText3">
    <w:name w:val="Body Text 3"/>
    <w:basedOn w:val="Normal"/>
    <w:link w:val="BodyText3Char"/>
    <w:rsid w:val="004616FD"/>
    <w:pPr>
      <w:widowControl w:val="0"/>
      <w:autoSpaceDE w:val="0"/>
      <w:autoSpaceDN w:val="0"/>
      <w:adjustRightInd w:val="0"/>
      <w:spacing w:after="0" w:line="240" w:lineRule="auto"/>
    </w:pPr>
    <w:rPr>
      <w:rFonts w:ascii="Arial" w:eastAsia="Times New Roman" w:hAnsi="Arial" w:cs="Arial"/>
      <w:b/>
      <w:bCs/>
      <w:sz w:val="24"/>
      <w:szCs w:val="24"/>
      <w:lang w:eastAsia="en-US"/>
    </w:rPr>
  </w:style>
  <w:style w:type="character" w:customStyle="1" w:styleId="BodyText3Char">
    <w:name w:val="Body Text 3 Char"/>
    <w:basedOn w:val="DefaultParagraphFont"/>
    <w:link w:val="BodyText3"/>
    <w:rsid w:val="004616FD"/>
    <w:rPr>
      <w:rFonts w:ascii="Arial" w:eastAsia="Times New Roman" w:hAnsi="Arial" w:cs="Arial"/>
      <w:b/>
      <w:bCs/>
      <w:sz w:val="24"/>
      <w:szCs w:val="24"/>
    </w:rPr>
  </w:style>
  <w:style w:type="table" w:styleId="LightList">
    <w:name w:val="Light List"/>
    <w:basedOn w:val="TableNormal"/>
    <w:uiPriority w:val="61"/>
    <w:rsid w:val="00331C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0707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E70FA-F8C8-421B-9B5D-5715EFF614EB}">
  <ds:schemaRefs>
    <ds:schemaRef ds:uri="http://schemas.openxmlformats.org/officeDocument/2006/bibliography"/>
  </ds:schemaRefs>
</ds:datastoreItem>
</file>

<file path=customXml/itemProps2.xml><?xml version="1.0" encoding="utf-8"?>
<ds:datastoreItem xmlns:ds="http://schemas.openxmlformats.org/officeDocument/2006/customXml" ds:itemID="{C7AD5798-811D-4EDC-AB03-BD542C224C81}"/>
</file>

<file path=customXml/itemProps3.xml><?xml version="1.0" encoding="utf-8"?>
<ds:datastoreItem xmlns:ds="http://schemas.openxmlformats.org/officeDocument/2006/customXml" ds:itemID="{553FA00D-44F3-482D-BA43-0AF7B58775D4}"/>
</file>

<file path=customXml/itemProps4.xml><?xml version="1.0" encoding="utf-8"?>
<ds:datastoreItem xmlns:ds="http://schemas.openxmlformats.org/officeDocument/2006/customXml" ds:itemID="{C0FF1F20-C92C-4D44-84DB-5F9C4587839E}"/>
</file>

<file path=docProps/app.xml><?xml version="1.0" encoding="utf-8"?>
<Properties xmlns="http://schemas.openxmlformats.org/officeDocument/2006/extended-properties" xmlns:vt="http://schemas.openxmlformats.org/officeDocument/2006/docPropsVTypes">
  <Template>Normal.dotm</Template>
  <TotalTime>9</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2022-01-21T20:16:00Z</dcterms:created>
  <dcterms:modified xsi:type="dcterms:W3CDTF">2022-03-21T17:58:00Z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