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bookmarkStart w:id="0" w:name="_GoBack"/>
      <w:bookmarkEnd w:id="0"/>
    </w:p>
    <w:p w:rsidR="009A2D37" w:rsidRPr="00302082" w:rsidRDefault="009A2D37" w:rsidP="00883204">
      <w:pPr>
        <w:tabs>
          <w:tab w:val="left" w:pos="8389"/>
        </w:tabs>
        <w:spacing w:after="120" w:line="240" w:lineRule="auto"/>
        <w:ind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3074C" w:rsidRPr="00D82BE6" w:rsidRDefault="00D82BE6" w:rsidP="00D82BE6">
      <w:pPr>
        <w:spacing w:after="120" w:line="240" w:lineRule="auto"/>
        <w:ind w:left="567" w:right="260"/>
        <w:jc w:val="both"/>
        <w:rPr>
          <w:rFonts w:ascii="Arial" w:hAnsi="Arial" w:cs="Arial"/>
          <w:iCs/>
        </w:rPr>
      </w:pPr>
      <w:r w:rsidRPr="00D82BE6">
        <w:rPr>
          <w:rFonts w:ascii="Arial" w:hAnsi="Arial" w:cs="Arial"/>
        </w:rPr>
        <w:t xml:space="preserve">SAPO5190 (SA519) </w:t>
      </w:r>
      <w:proofErr w:type="gramStart"/>
      <w:r w:rsidRPr="00D82BE6">
        <w:rPr>
          <w:rFonts w:ascii="Arial" w:hAnsi="Arial" w:cs="Arial"/>
        </w:rPr>
        <w:t>The</w:t>
      </w:r>
      <w:proofErr w:type="gramEnd"/>
      <w:r w:rsidRPr="00D82BE6">
        <w:rPr>
          <w:rFonts w:ascii="Arial" w:hAnsi="Arial" w:cs="Arial"/>
        </w:rPr>
        <w:t xml:space="preserve"> Social Politics of Food </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Default="00D82BE6" w:rsidP="00D82BE6">
      <w:pPr>
        <w:spacing w:after="120" w:line="240" w:lineRule="auto"/>
        <w:ind w:left="567" w:right="260"/>
        <w:rPr>
          <w:rFonts w:ascii="Arial" w:hAnsi="Arial" w:cs="Arial"/>
          <w:iCs/>
        </w:rPr>
      </w:pPr>
      <w:r>
        <w:rPr>
          <w:rFonts w:ascii="Arial" w:hAnsi="Arial" w:cs="Arial"/>
          <w:i/>
          <w:iCs/>
        </w:rPr>
        <w:t xml:space="preserve"> </w:t>
      </w:r>
      <w:r>
        <w:rPr>
          <w:rFonts w:ascii="Arial" w:hAnsi="Arial" w:cs="Arial"/>
          <w:iCs/>
        </w:rPr>
        <w:t xml:space="preserve">School of </w:t>
      </w:r>
      <w:r w:rsidRPr="00913651">
        <w:rPr>
          <w:rFonts w:ascii="Arial" w:hAnsi="Arial" w:cs="Arial"/>
          <w:iCs/>
        </w:rPr>
        <w:t>Social Policy, Sociology, and Social Research</w:t>
      </w:r>
    </w:p>
    <w:p w:rsidR="00D82BE6" w:rsidRPr="00302082" w:rsidRDefault="00D82BE6" w:rsidP="00D82BE6">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D82BE6" w:rsidRDefault="00D82BE6" w:rsidP="00D82BE6">
      <w:pPr>
        <w:spacing w:after="120" w:line="240" w:lineRule="auto"/>
        <w:ind w:left="567" w:right="260"/>
        <w:jc w:val="both"/>
        <w:rPr>
          <w:rFonts w:ascii="Arial" w:hAnsi="Arial" w:cs="Arial"/>
        </w:rPr>
      </w:pPr>
      <w:r w:rsidRPr="00D82BE6">
        <w:rPr>
          <w:rFonts w:ascii="Arial" w:hAnsi="Arial" w:cs="Arial"/>
        </w:rPr>
        <w:t xml:space="preserve">Level 6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D82BE6" w:rsidRDefault="009A2D37" w:rsidP="00696FF5">
      <w:pPr>
        <w:pStyle w:val="NormalWeb"/>
        <w:spacing w:before="0" w:beforeAutospacing="0" w:after="120" w:afterAutospacing="0"/>
        <w:ind w:left="567" w:right="260"/>
        <w:rPr>
          <w:rFonts w:ascii="Arial" w:hAnsi="Arial" w:cs="Arial"/>
          <w:sz w:val="22"/>
          <w:szCs w:val="22"/>
        </w:rPr>
      </w:pPr>
      <w:r w:rsidRPr="00D82BE6">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D82BE6" w:rsidRDefault="00D82BE6" w:rsidP="00D82BE6">
      <w:pPr>
        <w:spacing w:after="120" w:line="240" w:lineRule="auto"/>
        <w:ind w:left="567" w:right="260"/>
        <w:rPr>
          <w:rFonts w:ascii="Arial" w:hAnsi="Arial" w:cs="Arial"/>
          <w:iCs/>
        </w:rPr>
      </w:pPr>
      <w:r w:rsidRPr="00D82BE6">
        <w:rPr>
          <w:rFonts w:ascii="Arial" w:hAnsi="Arial" w:cs="Arial"/>
          <w:iCs/>
        </w:rPr>
        <w:t xml:space="preserve">Autumn term (term 1)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D82BE6" w:rsidRDefault="00D82BE6" w:rsidP="00D82BE6">
      <w:pPr>
        <w:spacing w:after="120" w:line="240" w:lineRule="auto"/>
        <w:ind w:left="567" w:right="260"/>
        <w:jc w:val="both"/>
        <w:rPr>
          <w:rFonts w:ascii="Arial" w:hAnsi="Arial" w:cs="Arial"/>
          <w:iCs/>
        </w:rPr>
      </w:pPr>
      <w:r w:rsidRPr="00D82BE6">
        <w:rPr>
          <w:rFonts w:ascii="Arial" w:hAnsi="Arial" w:cs="Arial"/>
          <w:iCs/>
        </w:rPr>
        <w:t xml:space="preserve">None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302082" w:rsidRDefault="00D82BE6" w:rsidP="00696FF5">
      <w:pPr>
        <w:spacing w:after="120" w:line="240" w:lineRule="auto"/>
        <w:ind w:left="567" w:right="260"/>
        <w:rPr>
          <w:rFonts w:ascii="Arial" w:hAnsi="Arial" w:cs="Arial"/>
          <w:i/>
          <w:iCs/>
        </w:rPr>
      </w:pPr>
      <w:r>
        <w:rPr>
          <w:rFonts w:ascii="Arial" w:hAnsi="Arial" w:cs="Arial"/>
          <w:iCs/>
        </w:rPr>
        <w:t>Optional module for SSPSSR bachelor degree programmes at the Canterbury campus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82BE6" w:rsidRPr="00C95E50" w:rsidRDefault="00C95E50" w:rsidP="00C95E50">
      <w:pPr>
        <w:autoSpaceDE w:val="0"/>
        <w:autoSpaceDN w:val="0"/>
        <w:spacing w:after="0" w:line="240" w:lineRule="auto"/>
        <w:ind w:left="709"/>
        <w:jc w:val="both"/>
        <w:rPr>
          <w:rFonts w:ascii="Gill Alt One MT" w:hAnsi="Gill Alt One MT"/>
          <w:bCs/>
        </w:rPr>
      </w:pPr>
      <w:r w:rsidRPr="00C95E50">
        <w:rPr>
          <w:rFonts w:ascii="Arial" w:hAnsi="Arial" w:cs="Arial"/>
        </w:rPr>
        <w:t xml:space="preserve">8.1 </w:t>
      </w:r>
      <w:r w:rsidR="00D82BE6" w:rsidRPr="00C95E50">
        <w:rPr>
          <w:rFonts w:ascii="Arial" w:hAnsi="Arial" w:cs="Arial"/>
          <w:shd w:val="clear" w:color="auto" w:fill="FFFFFF"/>
        </w:rPr>
        <w:t xml:space="preserve">Be equipped </w:t>
      </w:r>
      <w:r w:rsidR="00D82BE6" w:rsidRPr="00C95E50">
        <w:rPr>
          <w:rFonts w:ascii="Arial" w:hAnsi="Arial" w:cs="Arial"/>
          <w:bCs/>
          <w:spacing w:val="-3"/>
        </w:rPr>
        <w:t xml:space="preserve">with an understanding of issues in relation to food and food policy. </w:t>
      </w:r>
      <w:r w:rsidR="00D82BE6" w:rsidRPr="00C95E50">
        <w:rPr>
          <w:rFonts w:ascii="Arial" w:hAnsi="Arial" w:cs="Arial"/>
          <w:bCs/>
        </w:rPr>
        <w:t>Students will gain a good grasp of the main theoretical approaches to the study of food and of food policy. This will involve cross disciplinary work drawing on social anthropology, sociology and political studies. They will learn how to contrast and interrelate these different traditions, and place them in the context of social policy theorising</w:t>
      </w:r>
      <w:r w:rsidR="00D82BE6" w:rsidRPr="00C95E50">
        <w:rPr>
          <w:rFonts w:ascii="Gill Alt One MT" w:hAnsi="Gill Alt One MT"/>
          <w:bCs/>
        </w:rPr>
        <w:t>.</w:t>
      </w:r>
    </w:p>
    <w:p w:rsidR="00C87928" w:rsidRDefault="00C95E50" w:rsidP="00C95E50">
      <w:pPr>
        <w:tabs>
          <w:tab w:val="left" w:pos="-720"/>
        </w:tabs>
        <w:suppressAutoHyphens/>
        <w:spacing w:after="0" w:line="240" w:lineRule="auto"/>
        <w:ind w:left="709"/>
        <w:jc w:val="both"/>
        <w:rPr>
          <w:rFonts w:ascii="Gill Alt One MT" w:hAnsi="Gill Alt One MT"/>
          <w:bCs/>
        </w:rPr>
      </w:pPr>
      <w:proofErr w:type="gramStart"/>
      <w:r w:rsidRPr="00C95E50">
        <w:rPr>
          <w:rFonts w:ascii="Arial" w:hAnsi="Arial" w:cs="Arial"/>
          <w:shd w:val="clear" w:color="auto" w:fill="FFFFFF"/>
        </w:rPr>
        <w:t xml:space="preserve">8.2  </w:t>
      </w:r>
      <w:r w:rsidR="00C87928" w:rsidRPr="00C95E50">
        <w:rPr>
          <w:rFonts w:ascii="Arial" w:hAnsi="Arial" w:cs="Arial"/>
          <w:bCs/>
          <w:spacing w:val="-3"/>
        </w:rPr>
        <w:t>H</w:t>
      </w:r>
      <w:r w:rsidR="00C87928" w:rsidRPr="00C87928">
        <w:rPr>
          <w:rFonts w:ascii="Arial" w:hAnsi="Arial" w:cs="Arial"/>
          <w:bCs/>
          <w:spacing w:val="-3"/>
        </w:rPr>
        <w:t>ave</w:t>
      </w:r>
      <w:proofErr w:type="gramEnd"/>
      <w:r w:rsidR="00C87928" w:rsidRPr="00C87928">
        <w:rPr>
          <w:rFonts w:ascii="Arial" w:hAnsi="Arial" w:cs="Arial"/>
          <w:bCs/>
          <w:spacing w:val="-3"/>
        </w:rPr>
        <w:t xml:space="preserve"> the capacity to discuss critically policy options in food and food choices</w:t>
      </w:r>
    </w:p>
    <w:p w:rsidR="00D82BE6" w:rsidRPr="00D82BE6" w:rsidRDefault="001F3E8A" w:rsidP="00C95E50">
      <w:pPr>
        <w:tabs>
          <w:tab w:val="left" w:pos="-720"/>
        </w:tabs>
        <w:suppressAutoHyphens/>
        <w:spacing w:after="0" w:line="240" w:lineRule="auto"/>
        <w:ind w:left="709"/>
        <w:jc w:val="both"/>
        <w:rPr>
          <w:rFonts w:ascii="Arial" w:hAnsi="Arial" w:cs="Arial"/>
        </w:rPr>
      </w:pPr>
      <w:proofErr w:type="gramStart"/>
      <w:r>
        <w:rPr>
          <w:rFonts w:ascii="Arial" w:hAnsi="Arial" w:cs="Arial"/>
          <w:bCs/>
          <w:spacing w:val="-3"/>
        </w:rPr>
        <w:t>8.3</w:t>
      </w:r>
      <w:r w:rsidR="00D82BE6" w:rsidRPr="00D82BE6">
        <w:rPr>
          <w:rFonts w:ascii="Arial" w:hAnsi="Arial" w:cs="Arial"/>
          <w:bCs/>
          <w:spacing w:val="-3"/>
        </w:rPr>
        <w:t xml:space="preserve"> </w:t>
      </w:r>
      <w:r w:rsidR="00C95E50">
        <w:rPr>
          <w:rFonts w:ascii="Arial" w:hAnsi="Arial" w:cs="Arial"/>
        </w:rPr>
        <w:t xml:space="preserve"> </w:t>
      </w:r>
      <w:r w:rsidR="00C87928" w:rsidRPr="00C87928">
        <w:rPr>
          <w:rFonts w:ascii="Arial" w:hAnsi="Arial" w:cs="Arial"/>
        </w:rPr>
        <w:t>Had</w:t>
      </w:r>
      <w:proofErr w:type="gramEnd"/>
      <w:r w:rsidR="00C87928" w:rsidRPr="00C87928">
        <w:rPr>
          <w:rFonts w:ascii="Arial" w:hAnsi="Arial" w:cs="Arial"/>
        </w:rPr>
        <w:t xml:space="preserve"> the </w:t>
      </w:r>
      <w:r w:rsidR="00C87928" w:rsidRPr="00C87928">
        <w:rPr>
          <w:rFonts w:ascii="Arial" w:hAnsi="Arial" w:cs="Arial"/>
          <w:bCs/>
        </w:rPr>
        <w:t>opportunity to evaluate and criticize research evidence, engaging directly with research materials and monographs using publications by government and by pressure groups to explore how debates concerning the sector are analysed and treated within the policy process</w:t>
      </w:r>
    </w:p>
    <w:p w:rsidR="009A2D37" w:rsidRPr="00302082" w:rsidRDefault="009A2D37" w:rsidP="00C57028">
      <w:pPr>
        <w:spacing w:after="120" w:line="240" w:lineRule="auto"/>
        <w:ind w:left="567" w:right="260"/>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A2D37" w:rsidRPr="00A50B1B" w:rsidRDefault="00C95E50" w:rsidP="00C95E50">
      <w:pPr>
        <w:pStyle w:val="ListParagraph"/>
        <w:spacing w:after="120" w:line="240" w:lineRule="auto"/>
        <w:ind w:left="567" w:right="260"/>
        <w:jc w:val="both"/>
        <w:rPr>
          <w:rFonts w:ascii="Arial" w:hAnsi="Arial" w:cs="Arial"/>
          <w:i/>
        </w:rPr>
      </w:pPr>
      <w:r>
        <w:rPr>
          <w:rFonts w:ascii="Arial" w:hAnsi="Arial" w:cs="Arial"/>
        </w:rPr>
        <w:t xml:space="preserve">9.1 </w:t>
      </w:r>
      <w:r w:rsidR="00C87928" w:rsidRPr="00A50B1B">
        <w:rPr>
          <w:rFonts w:ascii="Arial" w:hAnsi="Arial" w:cs="Arial"/>
        </w:rPr>
        <w:t xml:space="preserve">Highly developed skills in presentation and debate, both verbal and written, and in utilization of research and empirical data </w:t>
      </w:r>
    </w:p>
    <w:p w:rsidR="00C87928" w:rsidRPr="00A50B1B" w:rsidRDefault="00C95E50" w:rsidP="00C95E50">
      <w:pPr>
        <w:pStyle w:val="ListParagraph"/>
        <w:spacing w:after="120" w:line="240" w:lineRule="auto"/>
        <w:ind w:left="567" w:right="260"/>
        <w:jc w:val="both"/>
        <w:rPr>
          <w:rFonts w:ascii="Arial" w:hAnsi="Arial" w:cs="Arial"/>
          <w:i/>
        </w:rPr>
      </w:pPr>
      <w:proofErr w:type="gramStart"/>
      <w:r>
        <w:rPr>
          <w:rFonts w:ascii="Arial" w:hAnsi="Arial" w:cs="Arial"/>
        </w:rPr>
        <w:t xml:space="preserve">9.2  </w:t>
      </w:r>
      <w:r w:rsidR="00C87928" w:rsidRPr="00A50B1B">
        <w:rPr>
          <w:rFonts w:ascii="Arial" w:hAnsi="Arial" w:cs="Arial"/>
        </w:rPr>
        <w:t>The</w:t>
      </w:r>
      <w:proofErr w:type="gramEnd"/>
      <w:r w:rsidR="00C87928" w:rsidRPr="00A50B1B">
        <w:rPr>
          <w:rFonts w:ascii="Arial" w:hAnsi="Arial" w:cs="Arial"/>
        </w:rPr>
        <w:t xml:space="preserve"> ability to synthesis items of knowledge from different schools and disciplines of enquiry and critically assess policy options</w:t>
      </w:r>
    </w:p>
    <w:p w:rsidR="00A50B1B" w:rsidRPr="00C95E50" w:rsidRDefault="00C95E50" w:rsidP="00C95E50">
      <w:pPr>
        <w:spacing w:after="120" w:line="240" w:lineRule="auto"/>
        <w:ind w:left="567" w:right="260"/>
        <w:jc w:val="both"/>
        <w:rPr>
          <w:rFonts w:ascii="Arial" w:hAnsi="Arial" w:cs="Arial"/>
          <w:i/>
        </w:rPr>
      </w:pPr>
      <w:r>
        <w:rPr>
          <w:rFonts w:ascii="Arial" w:hAnsi="Arial" w:cs="Arial"/>
        </w:rPr>
        <w:t xml:space="preserve">9.3  </w:t>
      </w:r>
      <w:r w:rsidR="00A50B1B" w:rsidRPr="00C95E50">
        <w:rPr>
          <w:rFonts w:ascii="Arial" w:hAnsi="Arial" w:cs="Arial"/>
        </w:rPr>
        <w:t>The ability to gather library and web-based resources appropriate for final year degree study; make judgments about their merits and use the available evidence to construct a critical argument to be presented orally or in writing</w:t>
      </w:r>
    </w:p>
    <w:p w:rsidR="00A50B1B" w:rsidRPr="00C95E50" w:rsidRDefault="00C95E50" w:rsidP="00C95E50">
      <w:pPr>
        <w:spacing w:after="120" w:line="240" w:lineRule="auto"/>
        <w:ind w:left="567" w:right="260"/>
        <w:jc w:val="both"/>
        <w:rPr>
          <w:rFonts w:ascii="Arial" w:hAnsi="Arial" w:cs="Arial"/>
        </w:rPr>
      </w:pPr>
      <w:r>
        <w:rPr>
          <w:rFonts w:ascii="Arial" w:hAnsi="Arial" w:cs="Arial"/>
        </w:rPr>
        <w:lastRenderedPageBreak/>
        <w:t xml:space="preserve">9.4 </w:t>
      </w:r>
      <w:r w:rsidR="00A50B1B" w:rsidRPr="00C95E50">
        <w:rPr>
          <w:rFonts w:ascii="Arial" w:hAnsi="Arial" w:cs="Arial"/>
        </w:rPr>
        <w:t>The ability to reflect upon one’s own experience in a systematic and analytical way</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50B1B" w:rsidRPr="00A50B1B" w:rsidRDefault="00A50B1B" w:rsidP="00696FF5">
      <w:pPr>
        <w:spacing w:after="120" w:line="240" w:lineRule="auto"/>
        <w:ind w:left="567" w:right="260"/>
        <w:jc w:val="both"/>
        <w:rPr>
          <w:rFonts w:ascii="Arial" w:hAnsi="Arial" w:cs="Arial"/>
          <w:iCs/>
        </w:rPr>
      </w:pPr>
      <w:r w:rsidRPr="00A50B1B">
        <w:rPr>
          <w:rFonts w:ascii="Arial" w:hAnsi="Arial" w:cs="Arial"/>
          <w:iCs/>
        </w:rPr>
        <w:t>The subjects cov</w:t>
      </w:r>
      <w:r w:rsidR="001F3E8A">
        <w:rPr>
          <w:rFonts w:ascii="Arial" w:hAnsi="Arial" w:cs="Arial"/>
          <w:iCs/>
        </w:rPr>
        <w:t xml:space="preserve">ered in the </w:t>
      </w:r>
      <w:proofErr w:type="gramStart"/>
      <w:r w:rsidR="001F3E8A">
        <w:rPr>
          <w:rFonts w:ascii="Arial" w:hAnsi="Arial" w:cs="Arial"/>
          <w:iCs/>
        </w:rPr>
        <w:t>module  include</w:t>
      </w:r>
      <w:proofErr w:type="gramEnd"/>
      <w:r w:rsidR="001F3E8A">
        <w:rPr>
          <w:rFonts w:ascii="Arial" w:hAnsi="Arial" w:cs="Arial"/>
          <w:iCs/>
        </w:rPr>
        <w:t xml:space="preserve"> rela</w:t>
      </w:r>
      <w:r w:rsidRPr="00A50B1B">
        <w:rPr>
          <w:rFonts w:ascii="Arial" w:hAnsi="Arial" w:cs="Arial"/>
          <w:iCs/>
        </w:rPr>
        <w:t xml:space="preserve">ting </w:t>
      </w:r>
      <w:r w:rsidR="001F3E8A">
        <w:rPr>
          <w:rFonts w:ascii="Arial" w:hAnsi="Arial" w:cs="Arial"/>
          <w:iCs/>
        </w:rPr>
        <w:t xml:space="preserve">the consumption of </w:t>
      </w:r>
      <w:r w:rsidRPr="00A50B1B">
        <w:rPr>
          <w:rFonts w:ascii="Arial" w:hAnsi="Arial" w:cs="Arial"/>
          <w:iCs/>
        </w:rPr>
        <w:t>food within house</w:t>
      </w:r>
      <w:r w:rsidR="001F3E8A">
        <w:rPr>
          <w:rFonts w:ascii="Arial" w:hAnsi="Arial" w:cs="Arial"/>
          <w:iCs/>
        </w:rPr>
        <w:t>hold</w:t>
      </w:r>
      <w:r w:rsidRPr="00A50B1B">
        <w:rPr>
          <w:rFonts w:ascii="Arial" w:hAnsi="Arial" w:cs="Arial"/>
          <w:iCs/>
        </w:rPr>
        <w:t xml:space="preserve">s to family, gender and class and </w:t>
      </w:r>
      <w:proofErr w:type="spellStart"/>
      <w:r w:rsidRPr="00A50B1B">
        <w:rPr>
          <w:rFonts w:ascii="Arial" w:hAnsi="Arial" w:cs="Arial"/>
          <w:iCs/>
        </w:rPr>
        <w:t>reviweing</w:t>
      </w:r>
      <w:proofErr w:type="spellEnd"/>
      <w:r w:rsidRPr="00A50B1B">
        <w:rPr>
          <w:rFonts w:ascii="Arial" w:hAnsi="Arial" w:cs="Arial"/>
          <w:iCs/>
        </w:rPr>
        <w:t xml:space="preserve"> food and identity. The politics of food and ingestion will also be examined together wi</w:t>
      </w:r>
      <w:r w:rsidR="001F3E8A">
        <w:rPr>
          <w:rFonts w:ascii="Arial" w:hAnsi="Arial" w:cs="Arial"/>
          <w:iCs/>
        </w:rPr>
        <w:t>th the concept of 'eating virtu</w:t>
      </w:r>
      <w:r w:rsidRPr="00A50B1B">
        <w:rPr>
          <w:rFonts w:ascii="Arial" w:hAnsi="Arial" w:cs="Arial"/>
          <w:iCs/>
        </w:rPr>
        <w:t>e' and vegetarianism.</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F3E8A" w:rsidRPr="001F3E8A" w:rsidRDefault="001F3E8A" w:rsidP="001F3E8A">
      <w:pPr>
        <w:spacing w:after="120" w:line="240" w:lineRule="auto"/>
        <w:ind w:left="567" w:right="260"/>
        <w:jc w:val="both"/>
        <w:rPr>
          <w:rFonts w:ascii="Arial" w:hAnsi="Arial" w:cs="Arial"/>
        </w:rPr>
      </w:pPr>
      <w:r w:rsidRPr="001F3E8A">
        <w:rPr>
          <w:rFonts w:ascii="Arial" w:hAnsi="Arial" w:cs="Arial"/>
        </w:rPr>
        <w:t xml:space="preserve">Bell, David and Valentine, G (1997) </w:t>
      </w:r>
      <w:r w:rsidRPr="001F3E8A">
        <w:rPr>
          <w:rFonts w:ascii="Arial" w:hAnsi="Arial" w:cs="Arial"/>
          <w:i/>
        </w:rPr>
        <w:t>Consuming Geographies: We Are What We Eat</w:t>
      </w:r>
      <w:r w:rsidRPr="001F3E8A">
        <w:rPr>
          <w:rFonts w:ascii="Arial" w:hAnsi="Arial" w:cs="Arial"/>
        </w:rPr>
        <w:t xml:space="preserve">,    </w:t>
      </w:r>
    </w:p>
    <w:p w:rsidR="001F3E8A" w:rsidRDefault="001F3E8A" w:rsidP="001F3E8A">
      <w:pPr>
        <w:spacing w:after="120" w:line="240" w:lineRule="auto"/>
        <w:ind w:left="567" w:right="260"/>
        <w:jc w:val="both"/>
        <w:rPr>
          <w:rFonts w:ascii="Arial" w:hAnsi="Arial" w:cs="Arial"/>
        </w:rPr>
      </w:pPr>
      <w:r w:rsidRPr="001F3E8A">
        <w:rPr>
          <w:rFonts w:ascii="Arial" w:hAnsi="Arial" w:cs="Arial"/>
        </w:rPr>
        <w:t>London: Routledge</w:t>
      </w:r>
    </w:p>
    <w:p w:rsidR="00A50B1B" w:rsidRPr="00A50B1B" w:rsidRDefault="00A50B1B" w:rsidP="001F3E8A">
      <w:pPr>
        <w:spacing w:after="120" w:line="240" w:lineRule="auto"/>
        <w:ind w:left="567" w:right="260"/>
        <w:jc w:val="both"/>
        <w:rPr>
          <w:rFonts w:ascii="Arial" w:hAnsi="Arial" w:cs="Arial"/>
        </w:rPr>
      </w:pPr>
      <w:proofErr w:type="spellStart"/>
      <w:r w:rsidRPr="00A50B1B">
        <w:rPr>
          <w:rFonts w:ascii="Arial" w:hAnsi="Arial" w:cs="Arial"/>
        </w:rPr>
        <w:t>Bordo</w:t>
      </w:r>
      <w:proofErr w:type="spellEnd"/>
      <w:r w:rsidRPr="00A50B1B">
        <w:rPr>
          <w:rFonts w:ascii="Arial" w:hAnsi="Arial" w:cs="Arial"/>
        </w:rPr>
        <w:t>, S. (1993)</w:t>
      </w:r>
      <w:r w:rsidRPr="00A50B1B">
        <w:rPr>
          <w:rFonts w:ascii="Arial" w:hAnsi="Arial" w:cs="Arial"/>
          <w:i/>
        </w:rPr>
        <w:t xml:space="preserve"> Unbearable Weight: Feminism, Western Culture and the Body</w:t>
      </w:r>
      <w:r w:rsidRPr="00A50B1B">
        <w:rPr>
          <w:rFonts w:ascii="Arial" w:hAnsi="Arial" w:cs="Arial"/>
        </w:rPr>
        <w:t xml:space="preserve">, Berkeley: </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   California U. P.</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Fine, B. et al (1996)</w:t>
      </w:r>
      <w:r w:rsidRPr="00A50B1B">
        <w:rPr>
          <w:rFonts w:ascii="Arial" w:hAnsi="Arial" w:cs="Arial"/>
          <w:i/>
        </w:rPr>
        <w:t xml:space="preserve"> Consumption in the Age of Affluence: the World of Food</w:t>
      </w:r>
      <w:r w:rsidRPr="00A50B1B">
        <w:rPr>
          <w:rFonts w:ascii="Arial" w:hAnsi="Arial" w:cs="Arial"/>
        </w:rPr>
        <w:t xml:space="preserve">, London: </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   Routledge.</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Lang, T. and </w:t>
      </w:r>
      <w:proofErr w:type="spellStart"/>
      <w:r w:rsidRPr="00A50B1B">
        <w:rPr>
          <w:rFonts w:ascii="Arial" w:hAnsi="Arial" w:cs="Arial"/>
        </w:rPr>
        <w:t>Heasman</w:t>
      </w:r>
      <w:proofErr w:type="spellEnd"/>
      <w:r w:rsidRPr="00A50B1B">
        <w:rPr>
          <w:rFonts w:ascii="Arial" w:hAnsi="Arial" w:cs="Arial"/>
        </w:rPr>
        <w:t>, M (2004)</w:t>
      </w:r>
      <w:r w:rsidRPr="00A50B1B">
        <w:rPr>
          <w:rFonts w:ascii="Arial" w:hAnsi="Arial" w:cs="Arial"/>
          <w:i/>
        </w:rPr>
        <w:t xml:space="preserve"> Food Wars</w:t>
      </w:r>
      <w:r w:rsidRPr="00A50B1B">
        <w:rPr>
          <w:rFonts w:ascii="Arial" w:hAnsi="Arial" w:cs="Arial"/>
        </w:rPr>
        <w:t xml:space="preserve">, London: </w:t>
      </w:r>
      <w:proofErr w:type="spellStart"/>
      <w:r w:rsidRPr="00A50B1B">
        <w:rPr>
          <w:rFonts w:ascii="Arial" w:hAnsi="Arial" w:cs="Arial"/>
        </w:rPr>
        <w:t>Earthscan</w:t>
      </w:r>
      <w:proofErr w:type="spellEnd"/>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Lupton, D. (1996) </w:t>
      </w:r>
      <w:r w:rsidRPr="00A50B1B">
        <w:rPr>
          <w:rFonts w:ascii="Arial" w:hAnsi="Arial" w:cs="Arial"/>
          <w:i/>
        </w:rPr>
        <w:t>Food, the Body and the Self</w:t>
      </w:r>
      <w:r w:rsidRPr="00A50B1B">
        <w:rPr>
          <w:rFonts w:ascii="Arial" w:hAnsi="Arial" w:cs="Arial"/>
        </w:rPr>
        <w:t xml:space="preserve">, London: Sage </w:t>
      </w:r>
    </w:p>
    <w:p w:rsidR="00A50B1B" w:rsidRPr="00A50B1B" w:rsidRDefault="00A50B1B" w:rsidP="00A50B1B">
      <w:pPr>
        <w:spacing w:after="120" w:line="240" w:lineRule="auto"/>
        <w:ind w:left="567" w:right="260"/>
        <w:jc w:val="both"/>
        <w:rPr>
          <w:rFonts w:ascii="Arial" w:hAnsi="Arial" w:cs="Arial"/>
        </w:rPr>
      </w:pPr>
      <w:proofErr w:type="spellStart"/>
      <w:r w:rsidRPr="00A50B1B">
        <w:rPr>
          <w:rFonts w:ascii="Arial" w:hAnsi="Arial" w:cs="Arial"/>
        </w:rPr>
        <w:t>MacSween</w:t>
      </w:r>
      <w:proofErr w:type="spellEnd"/>
      <w:r w:rsidRPr="00A50B1B">
        <w:rPr>
          <w:rFonts w:ascii="Arial" w:hAnsi="Arial" w:cs="Arial"/>
        </w:rPr>
        <w:t>, M. (1993)</w:t>
      </w:r>
      <w:r w:rsidRPr="00A50B1B">
        <w:rPr>
          <w:rFonts w:ascii="Arial" w:hAnsi="Arial" w:cs="Arial"/>
          <w:i/>
        </w:rPr>
        <w:t xml:space="preserve"> Anorexic Bodies </w:t>
      </w:r>
      <w:r w:rsidRPr="00A50B1B">
        <w:rPr>
          <w:rFonts w:ascii="Arial" w:hAnsi="Arial" w:cs="Arial"/>
        </w:rPr>
        <w:t>London: Routledge.</w:t>
      </w:r>
    </w:p>
    <w:p w:rsidR="00A50B1B" w:rsidRPr="00A50B1B" w:rsidRDefault="00A50B1B" w:rsidP="00A50B1B">
      <w:pPr>
        <w:spacing w:after="120" w:line="240" w:lineRule="auto"/>
        <w:ind w:left="567" w:right="260"/>
        <w:jc w:val="both"/>
        <w:rPr>
          <w:rFonts w:ascii="Arial" w:hAnsi="Arial" w:cs="Arial"/>
        </w:rPr>
      </w:pPr>
      <w:r w:rsidRPr="00A50B1B">
        <w:rPr>
          <w:rFonts w:ascii="Arial" w:hAnsi="Arial" w:cs="Arial"/>
        </w:rPr>
        <w:t xml:space="preserve">Marsden, T et al (2000) </w:t>
      </w:r>
      <w:r w:rsidRPr="00A50B1B">
        <w:rPr>
          <w:rFonts w:ascii="Arial" w:hAnsi="Arial" w:cs="Arial"/>
          <w:i/>
        </w:rPr>
        <w:t>Consuming Interests: The Social Provision of Foods</w:t>
      </w:r>
      <w:r w:rsidRPr="00A50B1B">
        <w:rPr>
          <w:rFonts w:ascii="Arial" w:hAnsi="Arial" w:cs="Arial"/>
        </w:rPr>
        <w:t>, UCL</w:t>
      </w:r>
    </w:p>
    <w:p w:rsidR="00A50B1B" w:rsidRPr="00A50B1B" w:rsidRDefault="00A50B1B" w:rsidP="00A50B1B">
      <w:pPr>
        <w:spacing w:after="120" w:line="240" w:lineRule="auto"/>
        <w:ind w:left="567" w:right="260"/>
        <w:jc w:val="both"/>
        <w:rPr>
          <w:rFonts w:ascii="Arial" w:hAnsi="Arial" w:cs="Arial"/>
        </w:rPr>
      </w:pPr>
      <w:proofErr w:type="spellStart"/>
      <w:r w:rsidRPr="00A50B1B">
        <w:rPr>
          <w:rFonts w:ascii="Arial" w:hAnsi="Arial" w:cs="Arial"/>
        </w:rPr>
        <w:t>Mennell</w:t>
      </w:r>
      <w:proofErr w:type="spellEnd"/>
      <w:r w:rsidRPr="00A50B1B">
        <w:rPr>
          <w:rFonts w:ascii="Arial" w:hAnsi="Arial" w:cs="Arial"/>
        </w:rPr>
        <w:t xml:space="preserve">, S., </w:t>
      </w:r>
      <w:proofErr w:type="spellStart"/>
      <w:r w:rsidRPr="00A50B1B">
        <w:rPr>
          <w:rFonts w:ascii="Arial" w:hAnsi="Arial" w:cs="Arial"/>
        </w:rPr>
        <w:t>Murcott</w:t>
      </w:r>
      <w:proofErr w:type="spellEnd"/>
      <w:r w:rsidRPr="00A50B1B">
        <w:rPr>
          <w:rFonts w:ascii="Arial" w:hAnsi="Arial" w:cs="Arial"/>
        </w:rPr>
        <w:t xml:space="preserve">, A. and Van </w:t>
      </w:r>
      <w:proofErr w:type="spellStart"/>
      <w:r w:rsidRPr="00A50B1B">
        <w:rPr>
          <w:rFonts w:ascii="Arial" w:hAnsi="Arial" w:cs="Arial"/>
        </w:rPr>
        <w:t>Otterloo</w:t>
      </w:r>
      <w:proofErr w:type="spellEnd"/>
      <w:r w:rsidRPr="00A50B1B">
        <w:rPr>
          <w:rFonts w:ascii="Arial" w:hAnsi="Arial" w:cs="Arial"/>
        </w:rPr>
        <w:t>, A., (1992)</w:t>
      </w:r>
      <w:r w:rsidRPr="00A50B1B">
        <w:rPr>
          <w:rFonts w:ascii="Arial" w:hAnsi="Arial" w:cs="Arial"/>
          <w:i/>
        </w:rPr>
        <w:t xml:space="preserve"> </w:t>
      </w:r>
      <w:proofErr w:type="gramStart"/>
      <w:r w:rsidRPr="00A50B1B">
        <w:rPr>
          <w:rFonts w:ascii="Arial" w:hAnsi="Arial" w:cs="Arial"/>
          <w:i/>
        </w:rPr>
        <w:t>The</w:t>
      </w:r>
      <w:proofErr w:type="gramEnd"/>
      <w:r w:rsidRPr="00A50B1B">
        <w:rPr>
          <w:rFonts w:ascii="Arial" w:hAnsi="Arial" w:cs="Arial"/>
          <w:i/>
        </w:rPr>
        <w:t xml:space="preserve"> Sociology of Food and Eating</w:t>
      </w:r>
      <w:r w:rsidRPr="00A50B1B">
        <w:rPr>
          <w:rFonts w:ascii="Arial" w:hAnsi="Arial" w:cs="Arial"/>
        </w:rPr>
        <w:t>, London: Sage</w:t>
      </w:r>
    </w:p>
    <w:p w:rsidR="00A50B1B" w:rsidRPr="00A50B1B" w:rsidRDefault="00A50B1B" w:rsidP="00A50B1B">
      <w:pPr>
        <w:spacing w:after="120" w:line="240" w:lineRule="auto"/>
        <w:ind w:left="567" w:right="260"/>
        <w:jc w:val="both"/>
        <w:rPr>
          <w:rFonts w:ascii="Arial" w:hAnsi="Arial" w:cs="Arial"/>
          <w:i/>
        </w:rPr>
      </w:pPr>
      <w:proofErr w:type="spellStart"/>
      <w:r w:rsidRPr="00A50B1B">
        <w:rPr>
          <w:rFonts w:ascii="Arial" w:hAnsi="Arial" w:cs="Arial"/>
        </w:rPr>
        <w:t>Warde</w:t>
      </w:r>
      <w:proofErr w:type="spellEnd"/>
      <w:r w:rsidRPr="00A50B1B">
        <w:rPr>
          <w:rFonts w:ascii="Arial" w:hAnsi="Arial" w:cs="Arial"/>
        </w:rPr>
        <w:t xml:space="preserve">, </w:t>
      </w:r>
      <w:proofErr w:type="gramStart"/>
      <w:r w:rsidRPr="00A50B1B">
        <w:rPr>
          <w:rFonts w:ascii="Arial" w:hAnsi="Arial" w:cs="Arial"/>
        </w:rPr>
        <w:t>A</w:t>
      </w:r>
      <w:proofErr w:type="gramEnd"/>
      <w:r w:rsidRPr="00A50B1B">
        <w:rPr>
          <w:rFonts w:ascii="Arial" w:hAnsi="Arial" w:cs="Arial"/>
        </w:rPr>
        <w:t xml:space="preserve"> (1997) </w:t>
      </w:r>
      <w:r w:rsidRPr="00A50B1B">
        <w:rPr>
          <w:rFonts w:ascii="Arial" w:hAnsi="Arial" w:cs="Arial"/>
          <w:i/>
        </w:rPr>
        <w:t>Consumption, Food and Taste</w:t>
      </w:r>
      <w:r>
        <w:rPr>
          <w:rFonts w:ascii="Arial" w:hAnsi="Arial" w:cs="Arial"/>
          <w:i/>
        </w:rPr>
        <w:t>,</w:t>
      </w:r>
      <w:r w:rsidRPr="00A50B1B">
        <w:rPr>
          <w:rFonts w:ascii="Arial" w:hAnsi="Arial" w:cs="Arial"/>
        </w:rPr>
        <w:t xml:space="preserve"> London, Sage</w:t>
      </w:r>
    </w:p>
    <w:p w:rsidR="00A50B1B" w:rsidRPr="00A50B1B" w:rsidRDefault="00A50B1B" w:rsidP="00A50B1B">
      <w:pPr>
        <w:spacing w:after="120" w:line="240" w:lineRule="auto"/>
        <w:ind w:left="567" w:right="260"/>
        <w:jc w:val="both"/>
        <w:rPr>
          <w:rFonts w:ascii="Arial" w:hAnsi="Arial" w:cs="Arial"/>
          <w:i/>
        </w:rPr>
      </w:pPr>
      <w:r w:rsidRPr="00A50B1B">
        <w:rPr>
          <w:rFonts w:ascii="Arial" w:hAnsi="Arial" w:cs="Arial"/>
        </w:rPr>
        <w:t>Wrigley, N and Lowe, M (</w:t>
      </w:r>
      <w:proofErr w:type="spellStart"/>
      <w:r w:rsidRPr="00A50B1B">
        <w:rPr>
          <w:rFonts w:ascii="Arial" w:hAnsi="Arial" w:cs="Arial"/>
        </w:rPr>
        <w:t>eds</w:t>
      </w:r>
      <w:proofErr w:type="spellEnd"/>
      <w:proofErr w:type="gramStart"/>
      <w:r w:rsidRPr="00A50B1B">
        <w:rPr>
          <w:rFonts w:ascii="Arial" w:hAnsi="Arial" w:cs="Arial"/>
        </w:rPr>
        <w:t>)(</w:t>
      </w:r>
      <w:proofErr w:type="gramEnd"/>
      <w:r w:rsidRPr="00A50B1B">
        <w:rPr>
          <w:rFonts w:ascii="Arial" w:hAnsi="Arial" w:cs="Arial"/>
        </w:rPr>
        <w:t>1996</w:t>
      </w:r>
      <w:r w:rsidRPr="00A50B1B">
        <w:rPr>
          <w:rFonts w:ascii="Arial" w:hAnsi="Arial" w:cs="Arial"/>
          <w:i/>
        </w:rPr>
        <w:t>) Retailing, Consumption and Capital</w:t>
      </w:r>
      <w:r w:rsidRPr="00A50B1B">
        <w:rPr>
          <w:rFonts w:ascii="Arial" w:hAnsi="Arial" w:cs="Arial"/>
        </w:rPr>
        <w:t>, Harlow, Longman</w:t>
      </w:r>
    </w:p>
    <w:p w:rsidR="009A2D37" w:rsidRPr="00302082" w:rsidRDefault="00A50B1B" w:rsidP="00A50B1B">
      <w:pPr>
        <w:spacing w:after="120" w:line="240" w:lineRule="auto"/>
        <w:ind w:left="567" w:right="260"/>
        <w:jc w:val="both"/>
        <w:rPr>
          <w:rFonts w:ascii="Arial" w:hAnsi="Arial" w:cs="Arial"/>
          <w:i/>
        </w:rPr>
      </w:pPr>
      <w:r w:rsidRPr="00A50B1B">
        <w:rPr>
          <w:rFonts w:ascii="Arial" w:hAnsi="Arial" w:cs="Arial"/>
          <w:i/>
        </w:rPr>
        <w:t xml:space="preserve">Wood, Roy C. (1995) </w:t>
      </w:r>
      <w:proofErr w:type="gramStart"/>
      <w:r w:rsidRPr="00A50B1B">
        <w:rPr>
          <w:rFonts w:ascii="Arial" w:hAnsi="Arial" w:cs="Arial"/>
          <w:i/>
        </w:rPr>
        <w:t>The</w:t>
      </w:r>
      <w:proofErr w:type="gramEnd"/>
      <w:r w:rsidRPr="00A50B1B">
        <w:rPr>
          <w:rFonts w:ascii="Arial" w:hAnsi="Arial" w:cs="Arial"/>
          <w:i/>
        </w:rPr>
        <w:t xml:space="preserve"> Sociology of the Meal, Edinburgh: Edinburgh U. P.</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1F3E8A" w:rsidRDefault="00C57028" w:rsidP="00696FF5">
      <w:pPr>
        <w:spacing w:after="120" w:line="240" w:lineRule="auto"/>
        <w:ind w:left="567" w:right="260"/>
        <w:jc w:val="both"/>
        <w:rPr>
          <w:rFonts w:ascii="Arial" w:hAnsi="Arial" w:cs="Arial"/>
          <w:iCs/>
        </w:rPr>
      </w:pPr>
      <w:r w:rsidRPr="001F3E8A">
        <w:rPr>
          <w:rFonts w:ascii="Arial" w:hAnsi="Arial" w:cs="Arial"/>
          <w:iCs/>
        </w:rPr>
        <w:t>Total contact hours:</w:t>
      </w:r>
      <w:r w:rsidR="001F3E8A" w:rsidRPr="001F3E8A">
        <w:rPr>
          <w:rFonts w:ascii="Arial" w:hAnsi="Arial" w:cs="Arial"/>
          <w:iCs/>
        </w:rPr>
        <w:t xml:space="preserve"> 22</w:t>
      </w:r>
    </w:p>
    <w:p w:rsidR="00C57028" w:rsidRPr="001F3E8A" w:rsidRDefault="00C57028" w:rsidP="00C57028">
      <w:pPr>
        <w:spacing w:after="120" w:line="240" w:lineRule="auto"/>
        <w:ind w:left="567" w:right="260"/>
        <w:jc w:val="both"/>
        <w:rPr>
          <w:rFonts w:ascii="Arial" w:hAnsi="Arial" w:cs="Arial"/>
          <w:iCs/>
        </w:rPr>
      </w:pPr>
      <w:r w:rsidRPr="001F3E8A">
        <w:rPr>
          <w:rFonts w:ascii="Arial" w:hAnsi="Arial" w:cs="Arial"/>
          <w:iCs/>
        </w:rPr>
        <w:t>Private study hours:</w:t>
      </w:r>
      <w:r w:rsidR="001F3E8A" w:rsidRPr="001F3E8A">
        <w:rPr>
          <w:rFonts w:ascii="Arial" w:hAnsi="Arial" w:cs="Arial"/>
          <w:iCs/>
        </w:rPr>
        <w:t xml:space="preserve"> 128</w:t>
      </w:r>
    </w:p>
    <w:p w:rsidR="00C57028" w:rsidRPr="001F3E8A" w:rsidRDefault="00C57028" w:rsidP="00C57028">
      <w:pPr>
        <w:spacing w:after="120" w:line="240" w:lineRule="auto"/>
        <w:ind w:left="567" w:right="260"/>
        <w:jc w:val="both"/>
        <w:rPr>
          <w:rFonts w:ascii="Arial" w:hAnsi="Arial" w:cs="Arial"/>
          <w:iCs/>
        </w:rPr>
      </w:pPr>
      <w:r w:rsidRPr="001F3E8A">
        <w:rPr>
          <w:rFonts w:ascii="Arial" w:hAnsi="Arial" w:cs="Arial"/>
          <w:iCs/>
        </w:rPr>
        <w:t>Total study hours:</w:t>
      </w:r>
      <w:r w:rsidR="001F3E8A" w:rsidRPr="001F3E8A">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1F3E8A" w:rsidRDefault="001F3E8A" w:rsidP="00696FF5">
      <w:pPr>
        <w:spacing w:after="120" w:line="240" w:lineRule="auto"/>
        <w:ind w:left="567" w:right="260"/>
        <w:jc w:val="both"/>
        <w:rPr>
          <w:rFonts w:ascii="Arial" w:hAnsi="Arial" w:cs="Arial"/>
          <w:iCs/>
        </w:rPr>
      </w:pPr>
      <w:r w:rsidRPr="001F3E8A">
        <w:rPr>
          <w:rFonts w:ascii="Arial" w:hAnsi="Arial" w:cs="Arial"/>
          <w:iCs/>
        </w:rPr>
        <w:t>Assignment 1 – essay 3000 words</w:t>
      </w:r>
    </w:p>
    <w:p w:rsidR="001F3E8A" w:rsidRPr="001F3E8A" w:rsidRDefault="001F3E8A" w:rsidP="00696FF5">
      <w:pPr>
        <w:spacing w:after="120" w:line="240" w:lineRule="auto"/>
        <w:ind w:left="567" w:right="260"/>
        <w:jc w:val="both"/>
        <w:rPr>
          <w:rFonts w:ascii="Arial" w:hAnsi="Arial" w:cs="Arial"/>
          <w:b/>
          <w:iCs/>
        </w:rPr>
      </w:pPr>
      <w:r w:rsidRPr="001F3E8A">
        <w:rPr>
          <w:rFonts w:ascii="Arial" w:hAnsi="Arial" w:cs="Arial"/>
          <w:iCs/>
        </w:rPr>
        <w:t>Assignment 2 – essay 3000 words</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1F3E8A" w:rsidRDefault="001F3E8A" w:rsidP="001F3E8A">
      <w:pPr>
        <w:spacing w:after="120"/>
        <w:ind w:right="260" w:firstLine="567"/>
        <w:rPr>
          <w:rFonts w:ascii="Arial" w:hAnsi="Arial" w:cs="Arial"/>
          <w:iCs/>
        </w:rPr>
      </w:pPr>
      <w:r w:rsidRPr="00666B14">
        <w:rPr>
          <w:rFonts w:ascii="Arial" w:hAnsi="Arial" w:cs="Arial"/>
          <w:iCs/>
        </w:rPr>
        <w:t>100% Coursework</w:t>
      </w:r>
    </w:p>
    <w:p w:rsidR="00696FF5" w:rsidRPr="001F3E8A" w:rsidRDefault="00696FF5" w:rsidP="00302082">
      <w:pPr>
        <w:spacing w:after="120" w:line="240" w:lineRule="auto"/>
        <w:ind w:left="426" w:right="260"/>
        <w:rPr>
          <w:rFonts w:ascii="Arial" w:hAnsi="Arial" w:cs="Arial"/>
          <w:b/>
          <w:iCs/>
        </w:rPr>
      </w:pPr>
    </w:p>
    <w:p w:rsidR="00274ED7" w:rsidRPr="001F3E8A" w:rsidRDefault="006F3F8B" w:rsidP="00696FF5">
      <w:pPr>
        <w:numPr>
          <w:ilvl w:val="0"/>
          <w:numId w:val="1"/>
        </w:numPr>
        <w:spacing w:after="120" w:line="240" w:lineRule="auto"/>
        <w:ind w:left="567" w:right="261" w:hanging="567"/>
        <w:jc w:val="both"/>
        <w:rPr>
          <w:rFonts w:ascii="Arial" w:hAnsi="Arial" w:cs="Arial"/>
          <w:b/>
          <w:iCs/>
        </w:rPr>
      </w:pPr>
      <w:r w:rsidRPr="001F3E8A">
        <w:rPr>
          <w:rFonts w:ascii="Arial" w:hAnsi="Arial" w:cs="Arial"/>
          <w:b/>
          <w:iCs/>
        </w:rPr>
        <w:t xml:space="preserve">Map of </w:t>
      </w:r>
      <w:r w:rsidR="00883204" w:rsidRPr="001F3E8A">
        <w:rPr>
          <w:rFonts w:ascii="Arial" w:hAnsi="Arial" w:cs="Arial"/>
          <w:b/>
          <w:iCs/>
        </w:rPr>
        <w:t xml:space="preserve">module learning outcomes </w:t>
      </w:r>
      <w:r w:rsidR="00B30E07" w:rsidRPr="001F3E8A">
        <w:rPr>
          <w:rFonts w:ascii="Arial" w:hAnsi="Arial" w:cs="Arial"/>
          <w:b/>
          <w:iCs/>
        </w:rPr>
        <w:t>(sections 8 &amp; 9)</w:t>
      </w:r>
      <w:r w:rsidR="00883204" w:rsidRPr="001F3E8A">
        <w:rPr>
          <w:rFonts w:ascii="Arial" w:hAnsi="Arial" w:cs="Arial"/>
          <w:b/>
          <w:iCs/>
        </w:rPr>
        <w:t xml:space="preserve"> to l</w:t>
      </w:r>
      <w:r w:rsidRPr="001F3E8A">
        <w:rPr>
          <w:rFonts w:ascii="Arial" w:hAnsi="Arial" w:cs="Arial"/>
          <w:b/>
          <w:iCs/>
        </w:rPr>
        <w:t>earning</w:t>
      </w:r>
      <w:r w:rsidR="00B30E07" w:rsidRPr="001F3E8A">
        <w:rPr>
          <w:rFonts w:ascii="Arial" w:hAnsi="Arial" w:cs="Arial"/>
          <w:b/>
          <w:iCs/>
        </w:rPr>
        <w:t xml:space="preserve"> and </w:t>
      </w:r>
      <w:r w:rsidR="00883204" w:rsidRPr="001F3E8A">
        <w:rPr>
          <w:rFonts w:ascii="Arial" w:hAnsi="Arial" w:cs="Arial"/>
          <w:b/>
          <w:iCs/>
        </w:rPr>
        <w:t>teaching m</w:t>
      </w:r>
      <w:r w:rsidR="00B30E07" w:rsidRPr="001F3E8A">
        <w:rPr>
          <w:rFonts w:ascii="Arial" w:hAnsi="Arial" w:cs="Arial"/>
          <w:b/>
          <w:iCs/>
        </w:rPr>
        <w:t>ethods (section12</w:t>
      </w:r>
      <w:r w:rsidRPr="001F3E8A">
        <w:rPr>
          <w:rFonts w:ascii="Arial" w:hAnsi="Arial" w:cs="Arial"/>
          <w:b/>
          <w:iCs/>
        </w:rPr>
        <w:t>) and m</w:t>
      </w:r>
      <w:r w:rsidR="00883204" w:rsidRPr="001F3E8A">
        <w:rPr>
          <w:rFonts w:ascii="Arial" w:hAnsi="Arial" w:cs="Arial"/>
          <w:b/>
          <w:iCs/>
        </w:rPr>
        <w:t>ethods of a</w:t>
      </w:r>
      <w:r w:rsidR="00B30E07" w:rsidRPr="001F3E8A">
        <w:rPr>
          <w:rFonts w:ascii="Arial" w:hAnsi="Arial" w:cs="Arial"/>
          <w:b/>
          <w:iCs/>
        </w:rPr>
        <w:t>ssessment (section 13</w:t>
      </w:r>
      <w:r w:rsidR="00EF4933" w:rsidRPr="001F3E8A">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C95E50" w:rsidRPr="00302082" w:rsidTr="00C95E50">
        <w:tc>
          <w:tcPr>
            <w:tcW w:w="1730" w:type="dxa"/>
            <w:shd w:val="clear" w:color="auto" w:fill="D9D9D9" w:themeFill="background1" w:themeFillShade="D9"/>
          </w:tcPr>
          <w:p w:rsidR="00C95E50" w:rsidRPr="00302082" w:rsidRDefault="00C95E50" w:rsidP="00302082">
            <w:pPr>
              <w:spacing w:after="120"/>
              <w:ind w:left="33"/>
              <w:rPr>
                <w:rFonts w:ascii="Arial" w:hAnsi="Arial" w:cs="Arial"/>
                <w:b/>
              </w:rPr>
            </w:pPr>
            <w:r w:rsidRPr="00302082">
              <w:rPr>
                <w:rFonts w:ascii="Arial" w:hAnsi="Arial" w:cs="Arial"/>
                <w:b/>
              </w:rPr>
              <w:t>Module learning outcome</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8.1</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8.2</w:t>
            </w:r>
          </w:p>
        </w:tc>
        <w:tc>
          <w:tcPr>
            <w:tcW w:w="567" w:type="dxa"/>
          </w:tcPr>
          <w:p w:rsidR="00C95E50" w:rsidRPr="00302082" w:rsidRDefault="00C95E50" w:rsidP="00302082">
            <w:pPr>
              <w:spacing w:after="120"/>
              <w:rPr>
                <w:rFonts w:ascii="Arial" w:hAnsi="Arial" w:cs="Arial"/>
                <w:i/>
              </w:rPr>
            </w:pPr>
            <w:r>
              <w:rPr>
                <w:rFonts w:ascii="Arial" w:hAnsi="Arial" w:cs="Arial"/>
                <w:i/>
              </w:rPr>
              <w:t>8.3</w:t>
            </w:r>
          </w:p>
        </w:tc>
        <w:tc>
          <w:tcPr>
            <w:tcW w:w="567" w:type="dxa"/>
          </w:tcPr>
          <w:p w:rsidR="00C95E50" w:rsidRPr="00302082" w:rsidRDefault="00C95E50" w:rsidP="00302082">
            <w:pPr>
              <w:spacing w:after="120"/>
              <w:rPr>
                <w:rFonts w:ascii="Arial" w:hAnsi="Arial" w:cs="Arial"/>
                <w:i/>
              </w:rPr>
            </w:pPr>
          </w:p>
        </w:tc>
        <w:tc>
          <w:tcPr>
            <w:tcW w:w="567" w:type="dxa"/>
          </w:tcPr>
          <w:p w:rsidR="00C95E50" w:rsidRPr="00302082" w:rsidRDefault="00C95E50" w:rsidP="00302082">
            <w:pPr>
              <w:spacing w:after="120"/>
              <w:rPr>
                <w:rFonts w:ascii="Arial" w:hAnsi="Arial" w:cs="Arial"/>
                <w:i/>
              </w:rPr>
            </w:pPr>
            <w:r w:rsidRPr="00302082">
              <w:rPr>
                <w:rFonts w:ascii="Arial" w:hAnsi="Arial" w:cs="Arial"/>
                <w:i/>
              </w:rPr>
              <w:t>9.1</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9.2</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9.3</w:t>
            </w:r>
          </w:p>
        </w:tc>
        <w:tc>
          <w:tcPr>
            <w:tcW w:w="567" w:type="dxa"/>
          </w:tcPr>
          <w:p w:rsidR="00C95E50" w:rsidRPr="00302082" w:rsidRDefault="00C95E50" w:rsidP="00302082">
            <w:pPr>
              <w:spacing w:after="120"/>
              <w:rPr>
                <w:rFonts w:ascii="Arial" w:hAnsi="Arial" w:cs="Arial"/>
                <w:i/>
              </w:rPr>
            </w:pPr>
            <w:r w:rsidRPr="00302082">
              <w:rPr>
                <w:rFonts w:ascii="Arial" w:hAnsi="Arial" w:cs="Arial"/>
                <w:i/>
              </w:rPr>
              <w:t>9.4</w:t>
            </w:r>
          </w:p>
        </w:tc>
      </w:tr>
      <w:tr w:rsidR="00C95E50" w:rsidRPr="00302082" w:rsidTr="00C95E50">
        <w:tc>
          <w:tcPr>
            <w:tcW w:w="1730" w:type="dxa"/>
            <w:shd w:val="clear" w:color="auto" w:fill="D9D9D9" w:themeFill="background1" w:themeFillShade="D9"/>
          </w:tcPr>
          <w:p w:rsidR="00C95E50" w:rsidRPr="00302082" w:rsidRDefault="00C95E50" w:rsidP="00302082">
            <w:pPr>
              <w:spacing w:after="120"/>
              <w:rPr>
                <w:rFonts w:ascii="Arial" w:hAnsi="Arial" w:cs="Arial"/>
                <w:b/>
              </w:rPr>
            </w:pPr>
            <w:r w:rsidRPr="00302082">
              <w:rPr>
                <w:rFonts w:ascii="Arial" w:hAnsi="Arial" w:cs="Arial"/>
                <w:b/>
              </w:rPr>
              <w:t>Learning/ teaching method</w:t>
            </w: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Private Study</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753D2F" w:rsidRDefault="00C95E50" w:rsidP="00753D2F">
            <w:pPr>
              <w:spacing w:after="120"/>
              <w:rPr>
                <w:rFonts w:ascii="Arial" w:hAnsi="Arial" w:cs="Arial"/>
              </w:rPr>
            </w:pPr>
            <w:r w:rsidRPr="00753D2F">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302082" w:rsidRDefault="00C95E50" w:rsidP="00753D2F">
            <w:pPr>
              <w:spacing w:after="120"/>
              <w:rPr>
                <w:rFonts w:ascii="Arial" w:hAnsi="Arial" w:cs="Arial"/>
                <w:b/>
              </w:rPr>
            </w:pP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Lectures</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Seminars</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302082" w:rsidRDefault="00C95E50" w:rsidP="00302082">
            <w:pPr>
              <w:spacing w:after="120"/>
              <w:rPr>
                <w:rFonts w:ascii="Arial" w:hAnsi="Arial" w:cs="Arial"/>
                <w:i/>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1F3E8A" w:rsidRDefault="00C95E50" w:rsidP="00302082">
            <w:pPr>
              <w:spacing w:after="120"/>
              <w:rPr>
                <w:rFonts w:ascii="Arial" w:hAnsi="Arial" w:cs="Arial"/>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r w:rsidR="00C95E50" w:rsidRPr="00302082" w:rsidTr="00C95E50">
        <w:tc>
          <w:tcPr>
            <w:tcW w:w="1730" w:type="dxa"/>
            <w:shd w:val="clear" w:color="auto" w:fill="D9D9D9" w:themeFill="background1" w:themeFillShade="D9"/>
          </w:tcPr>
          <w:p w:rsidR="00C95E50" w:rsidRPr="00302082" w:rsidRDefault="00C95E50" w:rsidP="00302082">
            <w:pPr>
              <w:spacing w:after="120"/>
              <w:rPr>
                <w:rFonts w:ascii="Arial" w:hAnsi="Arial" w:cs="Arial"/>
                <w:b/>
              </w:rPr>
            </w:pPr>
            <w:r w:rsidRPr="00302082">
              <w:rPr>
                <w:rFonts w:ascii="Arial" w:hAnsi="Arial" w:cs="Arial"/>
                <w:b/>
              </w:rPr>
              <w:t>Assessment method</w:t>
            </w: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1F3E8A" w:rsidRDefault="00C95E50" w:rsidP="00302082">
            <w:pPr>
              <w:spacing w:after="120"/>
              <w:rPr>
                <w:rFonts w:ascii="Arial" w:hAnsi="Arial" w:cs="Arial"/>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Assignment 1</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1F3E8A" w:rsidRDefault="00C95E50" w:rsidP="00753D2F">
            <w:pPr>
              <w:spacing w:after="120"/>
              <w:rPr>
                <w:rFonts w:ascii="Arial" w:hAnsi="Arial" w:cs="Arial"/>
              </w:rPr>
            </w:pPr>
            <w:r w:rsidRPr="001F3E8A">
              <w:rPr>
                <w:rFonts w:ascii="Arial" w:hAnsi="Arial" w:cs="Arial"/>
              </w:rPr>
              <w:t>Assignment 2</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p>
        </w:tc>
        <w:tc>
          <w:tcPr>
            <w:tcW w:w="567" w:type="dxa"/>
          </w:tcPr>
          <w:p w:rsidR="00C95E50" w:rsidRPr="001F3E8A" w:rsidRDefault="00C95E50" w:rsidP="00753D2F">
            <w:pPr>
              <w:spacing w:after="120"/>
              <w:rPr>
                <w:rFonts w:ascii="Arial" w:hAnsi="Arial" w:cs="Arial"/>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c>
          <w:tcPr>
            <w:tcW w:w="567" w:type="dxa"/>
          </w:tcPr>
          <w:p w:rsidR="00C95E50" w:rsidRPr="00302082" w:rsidRDefault="00C95E50" w:rsidP="00753D2F">
            <w:pPr>
              <w:spacing w:after="120"/>
              <w:rPr>
                <w:rFonts w:ascii="Arial" w:hAnsi="Arial" w:cs="Arial"/>
                <w:b/>
              </w:rPr>
            </w:pPr>
            <w:r w:rsidRPr="001F3E8A">
              <w:rPr>
                <w:rFonts w:ascii="Arial" w:hAnsi="Arial" w:cs="Arial"/>
              </w:rPr>
              <w:t>X</w:t>
            </w:r>
          </w:p>
        </w:tc>
      </w:tr>
      <w:tr w:rsidR="00C95E50" w:rsidRPr="00302082" w:rsidTr="00C95E50">
        <w:tc>
          <w:tcPr>
            <w:tcW w:w="1730" w:type="dxa"/>
          </w:tcPr>
          <w:p w:rsidR="00C95E50" w:rsidRPr="00302082" w:rsidRDefault="00C95E50" w:rsidP="00302082">
            <w:pPr>
              <w:spacing w:after="120"/>
              <w:rPr>
                <w:rFonts w:ascii="Arial" w:hAnsi="Arial" w:cs="Arial"/>
                <w:i/>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c>
          <w:tcPr>
            <w:tcW w:w="567" w:type="dxa"/>
          </w:tcPr>
          <w:p w:rsidR="00C95E50" w:rsidRPr="00302082" w:rsidRDefault="00C95E50"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F3E8A" w:rsidRPr="001F3E8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F3E8A" w:rsidRDefault="001F3E8A" w:rsidP="001F3E8A">
      <w:pPr>
        <w:spacing w:after="120" w:line="240" w:lineRule="auto"/>
        <w:ind w:left="567" w:right="260"/>
        <w:jc w:val="both"/>
        <w:rPr>
          <w:rFonts w:ascii="Arial" w:hAnsi="Arial" w:cs="Arial"/>
          <w:b/>
        </w:rPr>
      </w:pPr>
      <w:r w:rsidRPr="001F3E8A">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753D2F" w:rsidRPr="00C24911" w:rsidRDefault="00753D2F" w:rsidP="00753D2F">
      <w:pPr>
        <w:spacing w:after="120" w:line="240" w:lineRule="auto"/>
        <w:ind w:left="567" w:right="260"/>
        <w:rPr>
          <w:rFonts w:ascii="Arial" w:hAnsi="Arial" w:cs="Arial"/>
          <w:b/>
        </w:rPr>
      </w:pPr>
      <w:r w:rsidRPr="00C24911">
        <w:rPr>
          <w:rFonts w:ascii="Arial" w:hAnsi="Arial" w:cs="Arial"/>
        </w:rPr>
        <w:t>The discussion and application of the m</w:t>
      </w:r>
      <w:r>
        <w:rPr>
          <w:rFonts w:ascii="Arial" w:hAnsi="Arial" w:cs="Arial"/>
        </w:rPr>
        <w:t>odule topics is undertaken in an international context and hence have international applicability</w:t>
      </w:r>
      <w:r w:rsidRPr="00C24911">
        <w:rPr>
          <w:rFonts w:ascii="Arial" w:hAnsi="Arial" w:cs="Arial"/>
        </w:rPr>
        <w:t xml:space="preserve">. The range of generic skills which will be developed are applicable to international contexts and the specific skills have potential international relevance. </w:t>
      </w:r>
    </w:p>
    <w:p w:rsidR="00922E9E" w:rsidRDefault="00922E9E" w:rsidP="00302082">
      <w:pPr>
        <w:spacing w:after="120" w:line="240" w:lineRule="auto"/>
        <w:ind w:left="426"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1F3E8A" w:rsidP="00302082">
            <w:pPr>
              <w:spacing w:after="120"/>
              <w:ind w:right="-330"/>
              <w:rPr>
                <w:rFonts w:ascii="Arial" w:hAnsi="Arial" w:cs="Arial"/>
              </w:rPr>
            </w:pPr>
            <w:r>
              <w:rPr>
                <w:rFonts w:ascii="Arial" w:hAnsi="Arial" w:cs="Arial"/>
              </w:rPr>
              <w:t>N/K</w:t>
            </w:r>
          </w:p>
        </w:tc>
        <w:tc>
          <w:tcPr>
            <w:tcW w:w="1701" w:type="dxa"/>
          </w:tcPr>
          <w:p w:rsidR="00422B69" w:rsidRPr="00302082" w:rsidRDefault="001F3E8A" w:rsidP="00302082">
            <w:pPr>
              <w:spacing w:after="120"/>
              <w:ind w:right="-330"/>
              <w:rPr>
                <w:rFonts w:ascii="Arial" w:hAnsi="Arial" w:cs="Arial"/>
              </w:rPr>
            </w:pPr>
            <w:r>
              <w:rPr>
                <w:rFonts w:ascii="Arial" w:hAnsi="Arial" w:cs="Arial"/>
              </w:rPr>
              <w:t>Revision</w:t>
            </w:r>
          </w:p>
        </w:tc>
        <w:tc>
          <w:tcPr>
            <w:tcW w:w="2410" w:type="dxa"/>
          </w:tcPr>
          <w:p w:rsidR="00422B69" w:rsidRPr="00302082" w:rsidRDefault="001F3E8A" w:rsidP="00302082">
            <w:pPr>
              <w:spacing w:after="120"/>
              <w:ind w:right="-330"/>
              <w:rPr>
                <w:rFonts w:ascii="Arial" w:hAnsi="Arial" w:cs="Arial"/>
              </w:rPr>
            </w:pPr>
            <w:proofErr w:type="spellStart"/>
            <w:r>
              <w:rPr>
                <w:rFonts w:ascii="Arial" w:hAnsi="Arial" w:cs="Arial"/>
              </w:rPr>
              <w:t>Janauary</w:t>
            </w:r>
            <w:proofErr w:type="spellEnd"/>
            <w:r>
              <w:rPr>
                <w:rFonts w:ascii="Arial" w:hAnsi="Arial" w:cs="Arial"/>
              </w:rPr>
              <w:t xml:space="preserve"> 2006</w:t>
            </w:r>
          </w:p>
        </w:tc>
        <w:tc>
          <w:tcPr>
            <w:tcW w:w="2448" w:type="dxa"/>
          </w:tcPr>
          <w:p w:rsidR="00422B69" w:rsidRPr="00302082" w:rsidRDefault="001F3E8A" w:rsidP="00302082">
            <w:pPr>
              <w:spacing w:after="120"/>
              <w:ind w:right="-330"/>
              <w:rPr>
                <w:rFonts w:ascii="Arial" w:hAnsi="Arial" w:cs="Arial"/>
              </w:rPr>
            </w:pPr>
            <w:r>
              <w:rPr>
                <w:rFonts w:ascii="Arial" w:hAnsi="Arial" w:cs="Arial"/>
              </w:rPr>
              <w:t>N/K</w:t>
            </w: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50" w:rsidRDefault="00C95E50" w:rsidP="009A2D37">
      <w:pPr>
        <w:spacing w:after="0" w:line="240" w:lineRule="auto"/>
      </w:pPr>
      <w:r>
        <w:separator/>
      </w:r>
    </w:p>
  </w:endnote>
  <w:endnote w:type="continuationSeparator" w:id="0">
    <w:p w:rsidR="00C95E50" w:rsidRDefault="00C95E50" w:rsidP="009A2D37">
      <w:pPr>
        <w:spacing w:after="0" w:line="240" w:lineRule="auto"/>
      </w:pPr>
      <w:r>
        <w:continuationSeparator/>
      </w:r>
    </w:p>
  </w:endnote>
  <w:endnote w:type="continuationNotice" w:id="1">
    <w:p w:rsidR="00C95E50" w:rsidRDefault="00C95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019D2">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50" w:rsidRDefault="00C95E50" w:rsidP="009A2D37">
      <w:pPr>
        <w:spacing w:after="0" w:line="240" w:lineRule="auto"/>
      </w:pPr>
      <w:r>
        <w:separator/>
      </w:r>
    </w:p>
  </w:footnote>
  <w:footnote w:type="continuationSeparator" w:id="0">
    <w:p w:rsidR="00C95E50" w:rsidRDefault="00C95E50" w:rsidP="009A2D37">
      <w:pPr>
        <w:spacing w:after="0" w:line="240" w:lineRule="auto"/>
      </w:pPr>
      <w:r>
        <w:continuationSeparator/>
      </w:r>
    </w:p>
  </w:footnote>
  <w:footnote w:type="continuationNotice" w:id="1">
    <w:p w:rsidR="00C95E50" w:rsidRDefault="00C95E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05B04" wp14:editId="10E05B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E05B06" wp14:editId="10E05B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57879"/>
    <w:multiLevelType w:val="hybridMultilevel"/>
    <w:tmpl w:val="C42E9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C57029"/>
    <w:multiLevelType w:val="hybridMultilevel"/>
    <w:tmpl w:val="87F2E3FE"/>
    <w:lvl w:ilvl="0" w:tplc="92EE4758">
      <w:start w:val="19"/>
      <w:numFmt w:val="bullet"/>
      <w:lvlText w:val=""/>
      <w:lvlJc w:val="left"/>
      <w:pPr>
        <w:tabs>
          <w:tab w:val="num" w:pos="1440"/>
        </w:tabs>
        <w:ind w:left="1440" w:hanging="108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8C3AD1"/>
    <w:multiLevelType w:val="hybridMultilevel"/>
    <w:tmpl w:val="4756FA60"/>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5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31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3E8A"/>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4765"/>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9D2"/>
    <w:rsid w:val="00703404"/>
    <w:rsid w:val="00703F92"/>
    <w:rsid w:val="00704637"/>
    <w:rsid w:val="007105E4"/>
    <w:rsid w:val="00714EE5"/>
    <w:rsid w:val="00720270"/>
    <w:rsid w:val="00724362"/>
    <w:rsid w:val="00727780"/>
    <w:rsid w:val="0073792C"/>
    <w:rsid w:val="00753D2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B1B"/>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928"/>
    <w:rsid w:val="00C95E50"/>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2BE6"/>
    <w:rsid w:val="00D83563"/>
    <w:rsid w:val="00D8448F"/>
    <w:rsid w:val="00D86AF2"/>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70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D6C357-392C-4205-B82F-A73CE8A7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A172-D00E-4397-89FF-D0CAF1A284FC}">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ef2b9e05-657a-4dc1-8c6c-679bdea18f38"/>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0222AAB-F2E5-463E-A6A6-FCFF67A57F7D}">
  <ds:schemaRefs>
    <ds:schemaRef ds:uri="http://schemas.microsoft.com/sharepoint/v3/contenttype/forms"/>
  </ds:schemaRefs>
</ds:datastoreItem>
</file>

<file path=customXml/itemProps3.xml><?xml version="1.0" encoding="utf-8"?>
<ds:datastoreItem xmlns:ds="http://schemas.openxmlformats.org/officeDocument/2006/customXml" ds:itemID="{01FB3012-A653-467F-80F7-5E28EF38F0B5}"/>
</file>

<file path=customXml/itemProps4.xml><?xml version="1.0" encoding="utf-8"?>
<ds:datastoreItem xmlns:ds="http://schemas.openxmlformats.org/officeDocument/2006/customXml" ds:itemID="{E05F4CC3-6752-4DC4-B918-06CCB994B03C}">
  <ds:schemaRefs>
    <ds:schemaRef ds:uri="http://schemas.microsoft.com/sharepoint/events"/>
  </ds:schemaRefs>
</ds:datastoreItem>
</file>

<file path=customXml/itemProps5.xml><?xml version="1.0" encoding="utf-8"?>
<ds:datastoreItem xmlns:ds="http://schemas.openxmlformats.org/officeDocument/2006/customXml" ds:itemID="{A13476D4-0310-46B1-A5EB-33EFAD85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Nacyte</dc:creator>
  <cp:lastModifiedBy>Sarah Collins</cp:lastModifiedBy>
  <cp:revision>2</cp:revision>
  <cp:lastPrinted>2015-09-09T08:37:00Z</cp:lastPrinted>
  <dcterms:created xsi:type="dcterms:W3CDTF">2018-09-20T12:32:00Z</dcterms:created>
  <dcterms:modified xsi:type="dcterms:W3CDTF">2018-09-20T12:32:00Z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0f47d8eb-e826-4e1a-8aef-a1111757dd64</vt:lpwstr>
  </property>
  <property fmtid="{D5CDD505-2E9C-101B-9397-08002B2CF9AE}" pid="4" name="Order">
    <vt:r8>10800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