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753310" w:rsidRDefault="00E1736E"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KentVision Code and t</w:t>
      </w:r>
      <w:r w:rsidR="009A2D37" w:rsidRPr="00753310">
        <w:rPr>
          <w:rFonts w:ascii="Arial" w:hAnsi="Arial" w:cs="Arial"/>
          <w:b/>
          <w:sz w:val="24"/>
          <w:szCs w:val="24"/>
        </w:rPr>
        <w:t>itle of the module</w:t>
      </w:r>
    </w:p>
    <w:p w14:paraId="4FBF7008" w14:textId="4182E447" w:rsidR="00DC490D" w:rsidRPr="00E5709A" w:rsidRDefault="00E5709A" w:rsidP="0032668E">
      <w:pPr>
        <w:spacing w:after="120" w:line="240" w:lineRule="auto"/>
        <w:ind w:left="567" w:right="543"/>
        <w:jc w:val="both"/>
        <w:rPr>
          <w:rFonts w:ascii="Arial" w:hAnsi="Arial" w:cs="Arial"/>
          <w:sz w:val="24"/>
          <w:szCs w:val="24"/>
        </w:rPr>
      </w:pPr>
      <w:r w:rsidRPr="00E5709A">
        <w:rPr>
          <w:rFonts w:ascii="Arial" w:hAnsi="Arial" w:cs="Arial"/>
          <w:sz w:val="24"/>
          <w:szCs w:val="24"/>
        </w:rPr>
        <w:t>SACO8970</w:t>
      </w:r>
      <w:r w:rsidR="00DC490D" w:rsidRPr="00E5709A">
        <w:rPr>
          <w:rFonts w:ascii="Arial" w:hAnsi="Arial" w:cs="Arial"/>
          <w:sz w:val="24"/>
          <w:szCs w:val="24"/>
        </w:rPr>
        <w:t xml:space="preserve"> </w:t>
      </w:r>
      <w:r w:rsidRPr="00E5709A">
        <w:rPr>
          <w:rFonts w:ascii="Arial" w:hAnsi="Arial" w:cs="Arial"/>
          <w:sz w:val="24"/>
          <w:szCs w:val="24"/>
        </w:rPr>
        <w:t>Ethnobiological Knowledge Systems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753310" w:rsidRDefault="007A49C1"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Division</w:t>
      </w:r>
      <w:r w:rsidR="009A2D37" w:rsidRPr="00753310">
        <w:rPr>
          <w:rFonts w:ascii="Arial" w:hAnsi="Arial" w:cs="Arial"/>
          <w:b/>
          <w:sz w:val="24"/>
          <w:szCs w:val="24"/>
        </w:rPr>
        <w:t xml:space="preserve"> </w:t>
      </w:r>
      <w:r w:rsidR="000674E0" w:rsidRPr="00753310">
        <w:rPr>
          <w:rFonts w:ascii="Arial" w:hAnsi="Arial" w:cs="Arial"/>
          <w:b/>
          <w:sz w:val="24"/>
          <w:szCs w:val="24"/>
        </w:rPr>
        <w:t xml:space="preserve">and School/Department </w:t>
      </w:r>
      <w:r w:rsidR="009A2D37" w:rsidRPr="00753310">
        <w:rPr>
          <w:rFonts w:ascii="Arial" w:hAnsi="Arial" w:cs="Arial"/>
          <w:b/>
          <w:sz w:val="24"/>
          <w:szCs w:val="24"/>
        </w:rPr>
        <w:t>or partner institution which will be responsible for management of the module</w:t>
      </w:r>
    </w:p>
    <w:p w14:paraId="76FDE1A8" w14:textId="03CC175D" w:rsidR="00694B52" w:rsidRDefault="00E5709A"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BC34DD" w:rsidRPr="00A83B67">
        <w:rPr>
          <w:rFonts w:ascii="Arial" w:hAnsi="Arial" w:cs="Arial"/>
          <w:iCs/>
          <w:sz w:val="24"/>
          <w:szCs w:val="24"/>
        </w:rPr>
        <w:t>Division of Human and Social Sciences</w:t>
      </w:r>
      <w:r w:rsidRPr="00A83B67">
        <w:rPr>
          <w:rFonts w:ascii="Arial" w:hAnsi="Arial" w:cs="Arial"/>
          <w:iCs/>
          <w:sz w:val="24"/>
          <w:szCs w:val="24"/>
        </w:rPr>
        <w:t xml:space="preserve">, School </w:t>
      </w:r>
      <w:r>
        <w:rPr>
          <w:rFonts w:ascii="Arial" w:hAnsi="Arial" w:cs="Arial"/>
          <w:iCs/>
          <w:sz w:val="24"/>
          <w:szCs w:val="24"/>
        </w:rPr>
        <w:t>of Anthropology and Conservation</w:t>
      </w:r>
    </w:p>
    <w:p w14:paraId="75374B5B" w14:textId="77777777" w:rsidR="00E5709A" w:rsidRPr="00694B52" w:rsidRDefault="00E5709A" w:rsidP="009D52D0">
      <w:pPr>
        <w:spacing w:after="120" w:line="240" w:lineRule="auto"/>
        <w:ind w:left="426" w:right="543"/>
        <w:jc w:val="both"/>
        <w:rPr>
          <w:rFonts w:ascii="Arial" w:hAnsi="Arial" w:cs="Arial"/>
          <w:iCs/>
          <w:sz w:val="24"/>
          <w:szCs w:val="24"/>
        </w:rPr>
      </w:pPr>
    </w:p>
    <w:p w14:paraId="04C6DE8C" w14:textId="77777777" w:rsidR="009A2D37" w:rsidRPr="00753310" w:rsidRDefault="00883204"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The level of the module (</w:t>
      </w:r>
      <w:r w:rsidR="00D83563" w:rsidRPr="00753310">
        <w:rPr>
          <w:rFonts w:ascii="Arial" w:hAnsi="Arial" w:cs="Arial"/>
          <w:b/>
          <w:sz w:val="24"/>
          <w:szCs w:val="24"/>
        </w:rPr>
        <w:t>Level</w:t>
      </w:r>
      <w:r w:rsidR="00441E76" w:rsidRPr="00753310">
        <w:rPr>
          <w:rFonts w:ascii="Arial" w:hAnsi="Arial" w:cs="Arial"/>
          <w:b/>
          <w:sz w:val="24"/>
          <w:szCs w:val="24"/>
        </w:rPr>
        <w:t xml:space="preserve"> 4</w:t>
      </w:r>
      <w:r w:rsidR="001D0C7D" w:rsidRPr="00753310">
        <w:rPr>
          <w:rFonts w:ascii="Arial" w:hAnsi="Arial" w:cs="Arial"/>
          <w:b/>
          <w:sz w:val="24"/>
          <w:szCs w:val="24"/>
        </w:rPr>
        <w:t xml:space="preserve">, </w:t>
      </w:r>
      <w:r w:rsidR="00441E76" w:rsidRPr="00753310">
        <w:rPr>
          <w:rFonts w:ascii="Arial" w:hAnsi="Arial" w:cs="Arial"/>
          <w:b/>
          <w:sz w:val="24"/>
          <w:szCs w:val="24"/>
        </w:rPr>
        <w:t>Level 5</w:t>
      </w:r>
      <w:r w:rsidR="001D0C7D" w:rsidRPr="00753310">
        <w:rPr>
          <w:rFonts w:ascii="Arial" w:hAnsi="Arial" w:cs="Arial"/>
          <w:b/>
          <w:sz w:val="24"/>
          <w:szCs w:val="24"/>
        </w:rPr>
        <w:t xml:space="preserve">, </w:t>
      </w:r>
      <w:r w:rsidR="00441E76" w:rsidRPr="00753310">
        <w:rPr>
          <w:rFonts w:ascii="Arial" w:hAnsi="Arial" w:cs="Arial"/>
          <w:b/>
          <w:sz w:val="24"/>
          <w:szCs w:val="24"/>
        </w:rPr>
        <w:t>Level 6</w:t>
      </w:r>
      <w:r w:rsidR="001D0C7D" w:rsidRPr="00753310">
        <w:rPr>
          <w:rFonts w:ascii="Arial" w:hAnsi="Arial" w:cs="Arial"/>
          <w:b/>
          <w:sz w:val="24"/>
          <w:szCs w:val="24"/>
        </w:rPr>
        <w:t xml:space="preserve"> or </w:t>
      </w:r>
      <w:r w:rsidR="00C612A8" w:rsidRPr="00753310">
        <w:rPr>
          <w:rFonts w:ascii="Arial" w:hAnsi="Arial" w:cs="Arial"/>
          <w:b/>
          <w:sz w:val="24"/>
          <w:szCs w:val="24"/>
        </w:rPr>
        <w:t>L</w:t>
      </w:r>
      <w:r w:rsidR="00441E76" w:rsidRPr="00753310">
        <w:rPr>
          <w:rFonts w:ascii="Arial" w:hAnsi="Arial" w:cs="Arial"/>
          <w:b/>
          <w:sz w:val="24"/>
          <w:szCs w:val="24"/>
        </w:rPr>
        <w:t>evel 7</w:t>
      </w:r>
      <w:r w:rsidR="009A2D37" w:rsidRPr="00753310">
        <w:rPr>
          <w:rFonts w:ascii="Arial" w:hAnsi="Arial" w:cs="Arial"/>
          <w:b/>
          <w:sz w:val="24"/>
          <w:szCs w:val="24"/>
        </w:rPr>
        <w:t>)</w:t>
      </w:r>
    </w:p>
    <w:p w14:paraId="5C5465B8" w14:textId="717B307A" w:rsidR="009A2D37" w:rsidRPr="00E5709A" w:rsidRDefault="00E5709A" w:rsidP="00E5709A">
      <w:pPr>
        <w:spacing w:after="120" w:line="240" w:lineRule="auto"/>
        <w:ind w:left="567" w:right="543"/>
        <w:jc w:val="both"/>
        <w:rPr>
          <w:rFonts w:ascii="Arial" w:hAnsi="Arial" w:cs="Arial"/>
          <w:sz w:val="24"/>
          <w:szCs w:val="24"/>
        </w:rPr>
      </w:pPr>
      <w:r w:rsidRPr="00E5709A">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753310" w:rsidRDefault="009A2D37"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 xml:space="preserve">The number of credits and the ECTS value which the module represents </w:t>
      </w:r>
    </w:p>
    <w:p w14:paraId="369EF084" w14:textId="373D9BFB" w:rsidR="00694B52" w:rsidRDefault="00DC490D" w:rsidP="00DC490D">
      <w:pPr>
        <w:spacing w:after="120" w:line="240" w:lineRule="auto"/>
        <w:ind w:left="567" w:right="543"/>
        <w:rPr>
          <w:rFonts w:ascii="Arial" w:hAnsi="Arial" w:cs="Arial"/>
          <w:sz w:val="24"/>
          <w:szCs w:val="24"/>
        </w:rPr>
      </w:pPr>
      <w:r w:rsidRPr="00E5709A">
        <w:rPr>
          <w:rFonts w:ascii="Arial" w:hAnsi="Arial" w:cs="Arial"/>
          <w:sz w:val="24"/>
          <w:szCs w:val="24"/>
        </w:rPr>
        <w:t>15 credits (7.5 ECTS)</w:t>
      </w:r>
    </w:p>
    <w:p w14:paraId="5195CD24" w14:textId="77777777" w:rsidR="00E5709A" w:rsidRPr="00E5709A" w:rsidRDefault="00E5709A" w:rsidP="00DC490D">
      <w:pPr>
        <w:spacing w:after="120" w:line="240" w:lineRule="auto"/>
        <w:ind w:left="567" w:right="543"/>
        <w:rPr>
          <w:rFonts w:ascii="Arial" w:hAnsi="Arial" w:cs="Arial"/>
          <w:sz w:val="24"/>
          <w:szCs w:val="24"/>
        </w:rPr>
      </w:pPr>
    </w:p>
    <w:p w14:paraId="0A7DD2EB" w14:textId="77777777" w:rsidR="009A2D37" w:rsidRPr="00753310" w:rsidRDefault="009A2D37"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Which term(s) the module is to be taught in (or other teaching pattern)</w:t>
      </w:r>
    </w:p>
    <w:p w14:paraId="1811487B" w14:textId="29128CFB" w:rsidR="009A2D37" w:rsidRPr="00E5709A" w:rsidRDefault="00DC490D" w:rsidP="00DC490D">
      <w:pPr>
        <w:spacing w:after="120" w:line="240" w:lineRule="auto"/>
        <w:ind w:left="567" w:right="543"/>
        <w:rPr>
          <w:rFonts w:ascii="Arial" w:hAnsi="Arial" w:cs="Arial"/>
          <w:iCs/>
          <w:sz w:val="24"/>
          <w:szCs w:val="24"/>
        </w:rPr>
      </w:pPr>
      <w:r w:rsidRPr="00E5709A">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Pr="00753310" w:rsidRDefault="009A2D37"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Prerequisite and co-requisite modules</w:t>
      </w:r>
      <w:r w:rsidR="00E1736E" w:rsidRPr="00753310">
        <w:rPr>
          <w:rFonts w:ascii="Arial" w:hAnsi="Arial" w:cs="Arial"/>
          <w:b/>
          <w:sz w:val="24"/>
          <w:szCs w:val="24"/>
        </w:rPr>
        <w:t xml:space="preserve"> and/or any module restrictions</w:t>
      </w:r>
    </w:p>
    <w:p w14:paraId="5AE02DAF" w14:textId="325735D6" w:rsidR="00694B52" w:rsidRDefault="00E5709A" w:rsidP="00A83B67">
      <w:pPr>
        <w:spacing w:after="120" w:line="240" w:lineRule="auto"/>
        <w:ind w:left="567" w:right="543"/>
        <w:rPr>
          <w:rFonts w:ascii="Arial" w:hAnsi="Arial" w:cs="Arial"/>
          <w:bCs/>
          <w:sz w:val="24"/>
          <w:szCs w:val="24"/>
        </w:rPr>
      </w:pPr>
      <w:r>
        <w:rPr>
          <w:rFonts w:ascii="Arial" w:hAnsi="Arial" w:cs="Arial"/>
          <w:bCs/>
          <w:sz w:val="24"/>
          <w:szCs w:val="24"/>
        </w:rPr>
        <w:t>N</w:t>
      </w:r>
      <w:r w:rsidR="00A83B67">
        <w:rPr>
          <w:rFonts w:ascii="Arial" w:hAnsi="Arial" w:cs="Arial"/>
          <w:bCs/>
          <w:sz w:val="24"/>
          <w:szCs w:val="24"/>
        </w:rPr>
        <w:t>one</w:t>
      </w:r>
    </w:p>
    <w:p w14:paraId="76319186" w14:textId="77777777" w:rsidR="00E5709A" w:rsidRPr="00E5709A" w:rsidRDefault="00E5709A" w:rsidP="009D52D0">
      <w:pPr>
        <w:spacing w:after="120" w:line="240" w:lineRule="auto"/>
        <w:ind w:left="426" w:right="543"/>
        <w:rPr>
          <w:rFonts w:ascii="Arial" w:hAnsi="Arial" w:cs="Arial"/>
          <w:sz w:val="24"/>
          <w:szCs w:val="24"/>
        </w:rPr>
      </w:pPr>
    </w:p>
    <w:p w14:paraId="65457720" w14:textId="77777777" w:rsidR="009A2D37" w:rsidRPr="00753310" w:rsidRDefault="009A2D37"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 xml:space="preserve">The </w:t>
      </w:r>
      <w:r w:rsidR="007A49C1" w:rsidRPr="00753310">
        <w:rPr>
          <w:rFonts w:ascii="Arial" w:hAnsi="Arial" w:cs="Arial"/>
          <w:b/>
          <w:sz w:val="24"/>
          <w:szCs w:val="24"/>
        </w:rPr>
        <w:t>course(s)</w:t>
      </w:r>
      <w:r w:rsidRPr="00753310">
        <w:rPr>
          <w:rFonts w:ascii="Arial" w:hAnsi="Arial" w:cs="Arial"/>
          <w:b/>
          <w:sz w:val="24"/>
          <w:szCs w:val="24"/>
        </w:rPr>
        <w:t xml:space="preserve"> of study to which the module contributes</w:t>
      </w:r>
    </w:p>
    <w:p w14:paraId="193ADE71" w14:textId="77777777" w:rsidR="00A83B6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E451F9">
        <w:rPr>
          <w:rFonts w:ascii="Arial" w:hAnsi="Arial" w:cs="Arial"/>
          <w:iCs/>
          <w:sz w:val="24"/>
          <w:szCs w:val="24"/>
        </w:rPr>
        <w:t xml:space="preserve"> </w:t>
      </w:r>
    </w:p>
    <w:p w14:paraId="34F7FDB0" w14:textId="56B92E87" w:rsidR="009A2D37" w:rsidRPr="00A83B67" w:rsidRDefault="00E451F9" w:rsidP="00A83B67">
      <w:pPr>
        <w:pStyle w:val="ListParagraph"/>
        <w:numPr>
          <w:ilvl w:val="0"/>
          <w:numId w:val="12"/>
        </w:numPr>
        <w:spacing w:after="120" w:line="240" w:lineRule="auto"/>
        <w:ind w:right="543"/>
        <w:rPr>
          <w:rFonts w:ascii="Arial" w:hAnsi="Arial" w:cs="Arial"/>
          <w:b/>
          <w:bCs/>
          <w:sz w:val="24"/>
          <w:szCs w:val="24"/>
        </w:rPr>
      </w:pPr>
      <w:r w:rsidRPr="00A83B67">
        <w:rPr>
          <w:rFonts w:ascii="Arial" w:hAnsi="Arial" w:cs="Arial"/>
          <w:sz w:val="24"/>
          <w:szCs w:val="24"/>
        </w:rPr>
        <w:t>MSc Ethnobotany</w:t>
      </w:r>
    </w:p>
    <w:p w14:paraId="30DA3D1E" w14:textId="77777777" w:rsidR="00A10296" w:rsidRDefault="00A10296" w:rsidP="00E1736E">
      <w:pPr>
        <w:spacing w:after="120" w:line="240" w:lineRule="auto"/>
        <w:ind w:left="567" w:right="543"/>
        <w:rPr>
          <w:rFonts w:ascii="Arial" w:hAnsi="Arial" w:cs="Arial"/>
          <w:iCs/>
          <w:sz w:val="24"/>
          <w:szCs w:val="24"/>
        </w:rPr>
      </w:pPr>
    </w:p>
    <w:p w14:paraId="244A618F" w14:textId="7C57014F" w:rsidR="00A83B6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49396994" w14:textId="387CBC23" w:rsidR="00E1736E" w:rsidRPr="00A83B67" w:rsidRDefault="00E451F9" w:rsidP="00A83B67">
      <w:pPr>
        <w:pStyle w:val="ListParagraph"/>
        <w:numPr>
          <w:ilvl w:val="0"/>
          <w:numId w:val="12"/>
        </w:numPr>
        <w:spacing w:after="120" w:line="240" w:lineRule="auto"/>
        <w:ind w:right="543"/>
        <w:rPr>
          <w:rFonts w:ascii="Arial" w:hAnsi="Arial" w:cs="Arial"/>
          <w:iCs/>
          <w:sz w:val="24"/>
          <w:szCs w:val="24"/>
        </w:rPr>
      </w:pPr>
      <w:r w:rsidRPr="00A83B67">
        <w:rPr>
          <w:rFonts w:ascii="Arial" w:hAnsi="Arial" w:cs="Arial"/>
          <w:sz w:val="24"/>
          <w:szCs w:val="24"/>
        </w:rPr>
        <w:t>MA Social Anthropology: Humanitarian and Environmental Crises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753310" w:rsidRDefault="009A2D37"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The intended subject specific learning outcomes</w:t>
      </w:r>
      <w:r w:rsidR="00C729D7" w:rsidRPr="00753310">
        <w:rPr>
          <w:rFonts w:ascii="Arial" w:hAnsi="Arial" w:cs="Arial"/>
          <w:b/>
          <w:sz w:val="24"/>
          <w:szCs w:val="24"/>
        </w:rPr>
        <w:t>.</w:t>
      </w:r>
      <w:r w:rsidR="00C729D7" w:rsidRPr="00753310">
        <w:rPr>
          <w:rFonts w:ascii="Arial" w:hAnsi="Arial" w:cs="Arial"/>
          <w:b/>
          <w:sz w:val="24"/>
          <w:szCs w:val="24"/>
        </w:rPr>
        <w:br/>
        <w:t>On successfully completing the module students will be able to:</w:t>
      </w:r>
    </w:p>
    <w:p w14:paraId="532D2E37" w14:textId="2C4CAD96" w:rsidR="00E451F9" w:rsidRPr="00E451F9" w:rsidRDefault="00E451F9" w:rsidP="0032668E">
      <w:pPr>
        <w:pStyle w:val="header2"/>
        <w:numPr>
          <w:ilvl w:val="0"/>
          <w:numId w:val="0"/>
        </w:numPr>
        <w:adjustRightInd w:val="0"/>
        <w:spacing w:before="120"/>
        <w:ind w:left="1077" w:right="0" w:hanging="510"/>
        <w:jc w:val="left"/>
        <w:rPr>
          <w:b w:val="0"/>
          <w:bCs/>
        </w:rPr>
      </w:pPr>
      <w:r w:rsidRPr="00E451F9">
        <w:rPr>
          <w:b w:val="0"/>
          <w:bCs/>
        </w:rPr>
        <w:t>8.1</w:t>
      </w:r>
      <w:r w:rsidR="0032668E">
        <w:rPr>
          <w:b w:val="0"/>
          <w:bCs/>
        </w:rPr>
        <w:tab/>
      </w:r>
      <w:r w:rsidRPr="00E451F9">
        <w:rPr>
          <w:b w:val="0"/>
          <w:bCs/>
        </w:rPr>
        <w:t>critically discuss the relationship between people and other organic species, in terms of the social and knowledge systems of which they are part, and using anthropological approaches and data</w:t>
      </w:r>
    </w:p>
    <w:p w14:paraId="0752DBE9" w14:textId="14AC301B" w:rsidR="00E451F9" w:rsidRPr="00E451F9" w:rsidRDefault="00E451F9" w:rsidP="0032668E">
      <w:pPr>
        <w:pStyle w:val="header2"/>
        <w:numPr>
          <w:ilvl w:val="0"/>
          <w:numId w:val="0"/>
        </w:numPr>
        <w:adjustRightInd w:val="0"/>
        <w:spacing w:before="120"/>
        <w:ind w:left="1077" w:right="0" w:hanging="510"/>
        <w:jc w:val="left"/>
        <w:rPr>
          <w:b w:val="0"/>
          <w:bCs/>
        </w:rPr>
      </w:pPr>
      <w:r w:rsidRPr="00E451F9">
        <w:rPr>
          <w:b w:val="0"/>
          <w:bCs/>
        </w:rPr>
        <w:t xml:space="preserve">8.2 </w:t>
      </w:r>
      <w:r w:rsidR="0032668E">
        <w:rPr>
          <w:b w:val="0"/>
          <w:bCs/>
        </w:rPr>
        <w:tab/>
      </w:r>
      <w:r w:rsidRPr="00E451F9">
        <w:rPr>
          <w:b w:val="0"/>
          <w:bCs/>
        </w:rPr>
        <w:t>apply various methodological approaches within ethnobiology</w:t>
      </w:r>
    </w:p>
    <w:p w14:paraId="10CB2AA7" w14:textId="2CBE42C4" w:rsidR="00E451F9" w:rsidRPr="00E451F9" w:rsidRDefault="00E451F9" w:rsidP="0032668E">
      <w:pPr>
        <w:pStyle w:val="header2"/>
        <w:numPr>
          <w:ilvl w:val="0"/>
          <w:numId w:val="0"/>
        </w:numPr>
        <w:adjustRightInd w:val="0"/>
        <w:spacing w:before="120"/>
        <w:ind w:left="1077" w:right="0" w:hanging="510"/>
        <w:jc w:val="left"/>
        <w:rPr>
          <w:b w:val="0"/>
          <w:bCs/>
        </w:rPr>
      </w:pPr>
      <w:r w:rsidRPr="00E451F9">
        <w:rPr>
          <w:b w:val="0"/>
          <w:bCs/>
        </w:rPr>
        <w:t xml:space="preserve">8.3 </w:t>
      </w:r>
      <w:r w:rsidR="0032668E">
        <w:rPr>
          <w:b w:val="0"/>
          <w:bCs/>
        </w:rPr>
        <w:tab/>
      </w:r>
      <w:r w:rsidRPr="00E451F9">
        <w:rPr>
          <w:b w:val="0"/>
          <w:bCs/>
        </w:rPr>
        <w:t>understand the ways in which different societies and cultures have come to perceive, know, use, classify and symbolically represent plants and animals</w:t>
      </w:r>
    </w:p>
    <w:p w14:paraId="256A8AC3" w14:textId="0339DFAE" w:rsidR="008D4447" w:rsidRDefault="00E451F9" w:rsidP="0032668E">
      <w:pPr>
        <w:pStyle w:val="header2"/>
        <w:numPr>
          <w:ilvl w:val="0"/>
          <w:numId w:val="0"/>
        </w:numPr>
        <w:adjustRightInd w:val="0"/>
        <w:spacing w:before="120"/>
        <w:ind w:left="1077" w:right="0" w:hanging="510"/>
        <w:jc w:val="left"/>
        <w:rPr>
          <w:b w:val="0"/>
          <w:bCs/>
        </w:rPr>
      </w:pPr>
      <w:r w:rsidRPr="00E451F9">
        <w:rPr>
          <w:b w:val="0"/>
          <w:bCs/>
        </w:rPr>
        <w:lastRenderedPageBreak/>
        <w:t xml:space="preserve">8.4 </w:t>
      </w:r>
      <w:r w:rsidR="0032668E">
        <w:rPr>
          <w:b w:val="0"/>
          <w:bCs/>
        </w:rPr>
        <w:tab/>
      </w:r>
      <w:r w:rsidRPr="00E451F9">
        <w:rPr>
          <w:b w:val="0"/>
          <w:bCs/>
        </w:rPr>
        <w:t>appreciate the ways in which anthropologists have approached the study of local systems of classification and knowledge, and peoples' management and use of plants and animals</w:t>
      </w:r>
    </w:p>
    <w:p w14:paraId="5E46CB1C" w14:textId="77777777" w:rsidR="003D585F" w:rsidRPr="003D585F" w:rsidRDefault="003D585F" w:rsidP="003D585F">
      <w:pPr>
        <w:pStyle w:val="Heading2"/>
        <w:numPr>
          <w:ilvl w:val="0"/>
          <w:numId w:val="0"/>
        </w:numPr>
        <w:ind w:left="720"/>
      </w:pPr>
    </w:p>
    <w:p w14:paraId="035A14B0" w14:textId="77777777" w:rsidR="00C729D7" w:rsidRPr="00753310" w:rsidRDefault="009A2D37"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The intended generic learning outcomes</w:t>
      </w:r>
      <w:r w:rsidR="00C729D7" w:rsidRPr="00753310">
        <w:rPr>
          <w:rFonts w:ascii="Arial" w:hAnsi="Arial" w:cs="Arial"/>
          <w:b/>
          <w:sz w:val="24"/>
          <w:szCs w:val="24"/>
        </w:rPr>
        <w:t>.</w:t>
      </w:r>
      <w:r w:rsidR="00C729D7" w:rsidRPr="00753310">
        <w:rPr>
          <w:rFonts w:ascii="Arial" w:hAnsi="Arial" w:cs="Arial"/>
          <w:b/>
          <w:sz w:val="24"/>
          <w:szCs w:val="24"/>
        </w:rPr>
        <w:br/>
        <w:t>On successfully completing the module students will be able to:</w:t>
      </w:r>
    </w:p>
    <w:p w14:paraId="5DAEFF8A" w14:textId="04855542" w:rsidR="00E451F9" w:rsidRPr="00E451F9" w:rsidRDefault="00E451F9" w:rsidP="0032668E">
      <w:pPr>
        <w:pStyle w:val="header2"/>
        <w:numPr>
          <w:ilvl w:val="0"/>
          <w:numId w:val="0"/>
        </w:numPr>
        <w:spacing w:before="120"/>
        <w:ind w:left="1077" w:right="0" w:hanging="510"/>
        <w:jc w:val="left"/>
        <w:rPr>
          <w:b w:val="0"/>
          <w:bCs/>
        </w:rPr>
      </w:pPr>
      <w:r w:rsidRPr="00E451F9">
        <w:rPr>
          <w:b w:val="0"/>
          <w:bCs/>
        </w:rPr>
        <w:t xml:space="preserve">9.1 </w:t>
      </w:r>
      <w:r w:rsidR="003D585F">
        <w:rPr>
          <w:b w:val="0"/>
          <w:bCs/>
        </w:rPr>
        <w:tab/>
      </w:r>
      <w:r w:rsidRPr="00E451F9">
        <w:rPr>
          <w:b w:val="0"/>
          <w:bCs/>
        </w:rPr>
        <w:t>articulate and assess a range of anthropological and cognate approaches to issues of ethnobiological knowledge systems</w:t>
      </w:r>
    </w:p>
    <w:p w14:paraId="1D8E3996" w14:textId="0A24783B" w:rsidR="00E451F9" w:rsidRPr="00E451F9" w:rsidRDefault="00E451F9" w:rsidP="0032668E">
      <w:pPr>
        <w:pStyle w:val="header2"/>
        <w:numPr>
          <w:ilvl w:val="0"/>
          <w:numId w:val="0"/>
        </w:numPr>
        <w:spacing w:before="120"/>
        <w:ind w:left="1077" w:right="0" w:hanging="510"/>
        <w:jc w:val="left"/>
        <w:rPr>
          <w:b w:val="0"/>
          <w:bCs/>
        </w:rPr>
      </w:pPr>
      <w:r w:rsidRPr="00E451F9">
        <w:rPr>
          <w:b w:val="0"/>
          <w:bCs/>
        </w:rPr>
        <w:t xml:space="preserve">9.2 </w:t>
      </w:r>
      <w:r w:rsidR="003D585F">
        <w:rPr>
          <w:b w:val="0"/>
          <w:bCs/>
        </w:rPr>
        <w:tab/>
      </w:r>
      <w:r w:rsidRPr="00E451F9">
        <w:rPr>
          <w:b w:val="0"/>
          <w:bCs/>
        </w:rPr>
        <w:t xml:space="preserve">understand the study of ethnobiological knowledge systems in relation to how the subject has developed </w:t>
      </w:r>
    </w:p>
    <w:p w14:paraId="7443EAE8" w14:textId="34252C34" w:rsidR="00E451F9" w:rsidRPr="00E451F9" w:rsidRDefault="00E451F9" w:rsidP="0032668E">
      <w:pPr>
        <w:pStyle w:val="header2"/>
        <w:numPr>
          <w:ilvl w:val="0"/>
          <w:numId w:val="0"/>
        </w:numPr>
        <w:spacing w:before="120"/>
        <w:ind w:left="1077" w:right="0" w:hanging="510"/>
        <w:jc w:val="left"/>
        <w:rPr>
          <w:b w:val="0"/>
          <w:bCs/>
        </w:rPr>
      </w:pPr>
      <w:r w:rsidRPr="00E451F9">
        <w:rPr>
          <w:b w:val="0"/>
          <w:bCs/>
        </w:rPr>
        <w:t xml:space="preserve">9.3 </w:t>
      </w:r>
      <w:r w:rsidR="003D585F">
        <w:rPr>
          <w:b w:val="0"/>
          <w:bCs/>
        </w:rPr>
        <w:tab/>
      </w:r>
      <w:r w:rsidRPr="00E451F9">
        <w:rPr>
          <w:b w:val="0"/>
          <w:bCs/>
        </w:rPr>
        <w:t xml:space="preserve">evaluate various theories of how ethnobiological knowledge is organized and explained </w:t>
      </w:r>
    </w:p>
    <w:p w14:paraId="6C97C80E" w14:textId="111D8648" w:rsidR="00E451F9" w:rsidRPr="0032668E" w:rsidRDefault="00E451F9" w:rsidP="0032668E">
      <w:pPr>
        <w:pStyle w:val="header2"/>
        <w:numPr>
          <w:ilvl w:val="0"/>
          <w:numId w:val="0"/>
        </w:numPr>
        <w:spacing w:before="120"/>
        <w:ind w:left="1077" w:right="0" w:hanging="510"/>
        <w:jc w:val="left"/>
        <w:rPr>
          <w:b w:val="0"/>
          <w:bCs/>
        </w:rPr>
      </w:pPr>
      <w:r w:rsidRPr="00E451F9">
        <w:rPr>
          <w:b w:val="0"/>
          <w:bCs/>
        </w:rPr>
        <w:t xml:space="preserve">9.4 </w:t>
      </w:r>
      <w:r w:rsidR="003D585F">
        <w:rPr>
          <w:b w:val="0"/>
          <w:bCs/>
        </w:rPr>
        <w:tab/>
      </w:r>
      <w:r w:rsidRPr="00E451F9">
        <w:rPr>
          <w:b w:val="0"/>
          <w:bCs/>
        </w:rPr>
        <w:t>think critically in anthropological terms about the relationship between ethnobiological knowledge systems and other aspects of culture and society</w:t>
      </w:r>
    </w:p>
    <w:p w14:paraId="15E2B201" w14:textId="34B54542" w:rsidR="00E451F9" w:rsidRPr="0032668E" w:rsidRDefault="00E451F9" w:rsidP="0032668E">
      <w:pPr>
        <w:pStyle w:val="header2"/>
        <w:numPr>
          <w:ilvl w:val="0"/>
          <w:numId w:val="0"/>
        </w:numPr>
        <w:spacing w:before="120"/>
        <w:ind w:left="1077" w:right="0" w:hanging="510"/>
        <w:jc w:val="left"/>
        <w:rPr>
          <w:b w:val="0"/>
          <w:bCs/>
        </w:rPr>
      </w:pPr>
      <w:r w:rsidRPr="00E451F9">
        <w:rPr>
          <w:b w:val="0"/>
          <w:bCs/>
        </w:rPr>
        <w:t xml:space="preserve">9.5 </w:t>
      </w:r>
      <w:r w:rsidR="003D585F">
        <w:rPr>
          <w:b w:val="0"/>
          <w:bCs/>
        </w:rPr>
        <w:tab/>
      </w:r>
      <w:r w:rsidRPr="00E451F9">
        <w:rPr>
          <w:b w:val="0"/>
          <w:bCs/>
        </w:rPr>
        <w:t>choose appropriate methods in relation anthropological questions suitable for research study</w:t>
      </w:r>
      <w:r w:rsidRPr="0032668E">
        <w:rPr>
          <w:b w:val="0"/>
          <w:bCs/>
        </w:rPr>
        <w:t xml:space="preserve"> </w:t>
      </w:r>
    </w:p>
    <w:p w14:paraId="31D8601B" w14:textId="292ECB4C" w:rsidR="00273CF0" w:rsidRPr="0032668E" w:rsidRDefault="00E451F9" w:rsidP="0032668E">
      <w:pPr>
        <w:pStyle w:val="header2"/>
        <w:numPr>
          <w:ilvl w:val="0"/>
          <w:numId w:val="0"/>
        </w:numPr>
        <w:spacing w:before="120"/>
        <w:ind w:left="1077" w:right="0" w:hanging="510"/>
        <w:jc w:val="left"/>
        <w:rPr>
          <w:b w:val="0"/>
          <w:bCs/>
        </w:rPr>
      </w:pPr>
      <w:r w:rsidRPr="00E451F9">
        <w:rPr>
          <w:b w:val="0"/>
          <w:bCs/>
        </w:rPr>
        <w:t xml:space="preserve">9.6 </w:t>
      </w:r>
      <w:r w:rsidR="003D585F">
        <w:rPr>
          <w:b w:val="0"/>
          <w:bCs/>
        </w:rPr>
        <w:tab/>
      </w:r>
      <w:r w:rsidRPr="00E451F9">
        <w:rPr>
          <w:b w:val="0"/>
          <w:bCs/>
        </w:rPr>
        <w:t>present ideas systematically and cogently both orally and in writing</w:t>
      </w:r>
      <w:r w:rsidRPr="0032668E">
        <w:rPr>
          <w:b w:val="0"/>
          <w:bCs/>
        </w:rPr>
        <w:t xml:space="preserve"> </w:t>
      </w:r>
    </w:p>
    <w:p w14:paraId="54EBC02D" w14:textId="77777777" w:rsidR="008D4447" w:rsidRPr="008D4447" w:rsidRDefault="008D4447" w:rsidP="003D585F">
      <w:pPr>
        <w:spacing w:after="120" w:line="240" w:lineRule="auto"/>
        <w:ind w:right="543"/>
        <w:rPr>
          <w:rFonts w:ascii="Arial" w:hAnsi="Arial" w:cs="Arial"/>
          <w:sz w:val="24"/>
          <w:szCs w:val="24"/>
        </w:rPr>
      </w:pPr>
    </w:p>
    <w:p w14:paraId="73386C6A" w14:textId="77777777" w:rsidR="009A2D37" w:rsidRPr="00753310" w:rsidRDefault="009A2D37" w:rsidP="00753310">
      <w:pPr>
        <w:numPr>
          <w:ilvl w:val="0"/>
          <w:numId w:val="1"/>
        </w:numPr>
        <w:spacing w:after="120" w:line="240" w:lineRule="auto"/>
        <w:ind w:left="567" w:right="260" w:hanging="567"/>
        <w:jc w:val="both"/>
        <w:rPr>
          <w:rFonts w:ascii="Arial" w:hAnsi="Arial" w:cs="Arial"/>
          <w:b/>
          <w:sz w:val="24"/>
          <w:szCs w:val="24"/>
        </w:rPr>
      </w:pPr>
      <w:r w:rsidRPr="00753310">
        <w:rPr>
          <w:rFonts w:ascii="Arial" w:hAnsi="Arial" w:cs="Arial"/>
          <w:b/>
          <w:sz w:val="24"/>
          <w:szCs w:val="24"/>
        </w:rPr>
        <w:t>A synopsis of the curriculum</w:t>
      </w:r>
    </w:p>
    <w:p w14:paraId="7642121E" w14:textId="77777777" w:rsidR="00E451F9" w:rsidRPr="004C5DA5" w:rsidRDefault="00E451F9" w:rsidP="00340554">
      <w:pPr>
        <w:spacing w:after="120" w:line="240" w:lineRule="auto"/>
        <w:ind w:left="567" w:right="260"/>
        <w:jc w:val="both"/>
        <w:rPr>
          <w:rFonts w:ascii="Arial" w:hAnsi="Arial" w:cs="Arial"/>
          <w:bCs/>
          <w:sz w:val="24"/>
          <w:szCs w:val="24"/>
        </w:rPr>
      </w:pPr>
      <w:r w:rsidRPr="004C5DA5">
        <w:rPr>
          <w:rFonts w:ascii="Arial" w:hAnsi="Arial" w:cs="Arial"/>
          <w:bCs/>
          <w:sz w:val="24"/>
          <w:szCs w:val="24"/>
        </w:rPr>
        <w:t>This module is intended to enable students to discuss critically the relationship between people and other organic species, in terms of the social and knowledge systems of which they are part, using anthropological approaches and data. The module deals with the ways in which different societies and cultures have come to perceive, know, use, classify and symbolically represent plants and animals. It also introduces students to the ways anthropologists have approached the study of local systems of classification and knowledge, and people's management and use of plants and animals.</w:t>
      </w:r>
    </w:p>
    <w:p w14:paraId="7040E90A" w14:textId="77777777" w:rsidR="008D4447" w:rsidRPr="008D4447" w:rsidRDefault="008D4447" w:rsidP="00C01AC7">
      <w:pPr>
        <w:spacing w:after="120" w:line="240" w:lineRule="auto"/>
        <w:ind w:left="426" w:right="543"/>
        <w:rPr>
          <w:rFonts w:ascii="Arial" w:hAnsi="Arial" w:cs="Arial"/>
          <w:iCs/>
          <w:sz w:val="24"/>
          <w:szCs w:val="24"/>
        </w:rPr>
      </w:pPr>
    </w:p>
    <w:p w14:paraId="05E3877E" w14:textId="77777777" w:rsidR="00636058" w:rsidRPr="00753310" w:rsidRDefault="00883204"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Reading l</w:t>
      </w:r>
      <w:r w:rsidR="009A2D37" w:rsidRPr="00753310">
        <w:rPr>
          <w:rFonts w:ascii="Arial" w:hAnsi="Arial" w:cs="Arial"/>
          <w:b/>
          <w:sz w:val="24"/>
          <w:szCs w:val="24"/>
        </w:rPr>
        <w:t xml:space="preserve">ist </w:t>
      </w:r>
    </w:p>
    <w:p w14:paraId="60BA8AFA" w14:textId="54ADDADD" w:rsidR="00FD15F3" w:rsidRPr="00B944A6" w:rsidRDefault="00FD15F3" w:rsidP="00EB6D0C">
      <w:pPr>
        <w:spacing w:after="120" w:line="240" w:lineRule="auto"/>
        <w:ind w:left="567" w:right="261"/>
        <w:rPr>
          <w:rFonts w:ascii="Arial" w:hAnsi="Arial" w:cs="Arial"/>
          <w:bCs/>
          <w:sz w:val="24"/>
          <w:szCs w:val="24"/>
        </w:rPr>
      </w:pPr>
      <w:r w:rsidRPr="00B944A6">
        <w:rPr>
          <w:rFonts w:ascii="Arial" w:hAnsi="Arial" w:cs="Arial"/>
          <w:bCs/>
          <w:sz w:val="24"/>
          <w:szCs w:val="24"/>
        </w:rPr>
        <w:t>The University is committed to ensuring that core reading materials are in accessible</w:t>
      </w:r>
      <w:r w:rsidR="00B944A6">
        <w:rPr>
          <w:rFonts w:ascii="Arial" w:hAnsi="Arial" w:cs="Arial"/>
          <w:bCs/>
          <w:sz w:val="24"/>
          <w:szCs w:val="24"/>
        </w:rPr>
        <w:t xml:space="preserve"> </w:t>
      </w:r>
      <w:r w:rsidRPr="00B944A6">
        <w:rPr>
          <w:rFonts w:ascii="Arial" w:hAnsi="Arial" w:cs="Arial"/>
          <w:bCs/>
          <w:sz w:val="24"/>
          <w:szCs w:val="24"/>
        </w:rPr>
        <w:t xml:space="preserve">electronic format in line with the Kent Inclusive Practices. </w:t>
      </w:r>
    </w:p>
    <w:p w14:paraId="5467E0AE" w14:textId="07A34E68" w:rsidR="00B944A6" w:rsidRPr="00B944A6" w:rsidRDefault="00B944A6" w:rsidP="00B944A6">
      <w:pPr>
        <w:spacing w:after="120" w:line="240" w:lineRule="auto"/>
        <w:ind w:left="567" w:right="260"/>
        <w:rPr>
          <w:rFonts w:ascii="Arial" w:hAnsi="Arial" w:cs="Arial"/>
          <w:bCs/>
          <w:sz w:val="24"/>
          <w:szCs w:val="24"/>
        </w:rPr>
      </w:pPr>
      <w:r w:rsidRPr="00B944A6">
        <w:rPr>
          <w:rFonts w:ascii="Arial" w:hAnsi="Arial" w:cs="Arial"/>
          <w:bCs/>
          <w:sz w:val="24"/>
          <w:szCs w:val="24"/>
        </w:rPr>
        <w:t xml:space="preserve">The most up to date reading list for each module can be found on the university's </w:t>
      </w:r>
      <w:hyperlink r:id="rId11" w:history="1">
        <w:r w:rsidRPr="00B944A6">
          <w:rPr>
            <w:rStyle w:val="Hyperlink"/>
            <w:rFonts w:ascii="Arial" w:hAnsi="Arial" w:cs="Arial"/>
            <w:bCs/>
            <w:sz w:val="24"/>
            <w:szCs w:val="24"/>
          </w:rPr>
          <w:t>reading list pages</w:t>
        </w:r>
      </w:hyperlink>
      <w:r w:rsidRPr="00B944A6">
        <w:rPr>
          <w:rFonts w:ascii="Arial" w:hAnsi="Arial" w:cs="Arial"/>
          <w:bCs/>
          <w:sz w:val="24"/>
          <w:szCs w:val="24"/>
        </w:rPr>
        <w:t>.</w:t>
      </w:r>
    </w:p>
    <w:p w14:paraId="045014F3" w14:textId="77777777" w:rsidR="00FD15F3" w:rsidRPr="00FD15F3" w:rsidRDefault="00FD15F3" w:rsidP="00FD15F3">
      <w:pPr>
        <w:spacing w:after="120" w:line="240" w:lineRule="auto"/>
        <w:ind w:right="543"/>
        <w:jc w:val="both"/>
        <w:rPr>
          <w:rFonts w:ascii="Arial" w:hAnsi="Arial" w:cs="Arial"/>
          <w:bCs/>
          <w:sz w:val="24"/>
          <w:szCs w:val="24"/>
        </w:rPr>
      </w:pPr>
    </w:p>
    <w:p w14:paraId="715A2291" w14:textId="15D7BD54" w:rsidR="00883204" w:rsidRPr="00753310" w:rsidRDefault="00636058"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Contact Hours</w:t>
      </w:r>
    </w:p>
    <w:p w14:paraId="39246C22" w14:textId="67947290" w:rsidR="00EB6D0C" w:rsidRDefault="00EB6D0C" w:rsidP="00CE54E1">
      <w:pPr>
        <w:spacing w:after="120" w:line="240" w:lineRule="auto"/>
        <w:ind w:left="567" w:right="260"/>
        <w:jc w:val="both"/>
        <w:rPr>
          <w:rFonts w:ascii="Arial" w:hAnsi="Arial" w:cs="Arial"/>
          <w:iCs/>
          <w:sz w:val="24"/>
          <w:szCs w:val="24"/>
        </w:rPr>
      </w:pPr>
      <w:r w:rsidRPr="00B50BF7">
        <w:rPr>
          <w:rFonts w:ascii="Arial" w:hAnsi="Arial" w:cs="Arial"/>
          <w:iCs/>
          <w:sz w:val="24"/>
          <w:szCs w:val="24"/>
        </w:rPr>
        <w:t xml:space="preserve">Private </w:t>
      </w:r>
      <w:r w:rsidR="00A10296">
        <w:rPr>
          <w:rFonts w:ascii="Arial" w:hAnsi="Arial" w:cs="Arial"/>
          <w:iCs/>
          <w:sz w:val="24"/>
          <w:szCs w:val="24"/>
        </w:rPr>
        <w:t>S</w:t>
      </w:r>
      <w:r w:rsidRPr="00B50BF7">
        <w:rPr>
          <w:rFonts w:ascii="Arial" w:hAnsi="Arial" w:cs="Arial"/>
          <w:iCs/>
          <w:sz w:val="24"/>
          <w:szCs w:val="24"/>
        </w:rPr>
        <w:t>tudy:</w:t>
      </w:r>
      <w:r w:rsidR="00A10296">
        <w:rPr>
          <w:rFonts w:ascii="Arial" w:hAnsi="Arial" w:cs="Arial"/>
          <w:iCs/>
          <w:sz w:val="24"/>
          <w:szCs w:val="24"/>
        </w:rPr>
        <w:tab/>
      </w:r>
      <w:r w:rsidR="00A10296">
        <w:rPr>
          <w:rFonts w:ascii="Arial" w:hAnsi="Arial" w:cs="Arial"/>
          <w:iCs/>
          <w:sz w:val="24"/>
          <w:szCs w:val="24"/>
        </w:rPr>
        <w:tab/>
      </w:r>
      <w:r w:rsidRPr="00B50BF7">
        <w:rPr>
          <w:rFonts w:ascii="Arial" w:hAnsi="Arial" w:cs="Arial"/>
          <w:iCs/>
          <w:sz w:val="24"/>
          <w:szCs w:val="24"/>
        </w:rPr>
        <w:t>126</w:t>
      </w:r>
    </w:p>
    <w:p w14:paraId="1B9ABA16" w14:textId="1543B97E" w:rsidR="00A10296" w:rsidRDefault="00A10296" w:rsidP="00A10296">
      <w:pPr>
        <w:spacing w:after="120" w:line="240" w:lineRule="auto"/>
        <w:ind w:left="567"/>
        <w:rPr>
          <w:rFonts w:ascii="Arial" w:hAnsi="Arial" w:cs="Arial"/>
          <w:sz w:val="24"/>
          <w:szCs w:val="24"/>
        </w:rPr>
      </w:pPr>
      <w:r>
        <w:rPr>
          <w:rFonts w:ascii="Arial" w:hAnsi="Arial" w:cs="Arial"/>
          <w:sz w:val="24"/>
          <w:szCs w:val="24"/>
        </w:rPr>
        <w:t>Contact H</w:t>
      </w:r>
      <w:r w:rsidRPr="00636058">
        <w:rPr>
          <w:rFonts w:ascii="Arial" w:hAnsi="Arial" w:cs="Arial"/>
          <w:sz w:val="24"/>
          <w:szCs w:val="24"/>
        </w:rPr>
        <w:t>ours</w:t>
      </w:r>
      <w:r>
        <w:rPr>
          <w:rFonts w:ascii="Arial" w:hAnsi="Arial" w:cs="Arial"/>
          <w:sz w:val="24"/>
          <w:szCs w:val="24"/>
        </w:rPr>
        <w:t>:</w:t>
      </w:r>
      <w:r>
        <w:tab/>
        <w:t xml:space="preserve">  </w:t>
      </w:r>
      <w:r w:rsidRPr="006F5F5F">
        <w:rPr>
          <w:rFonts w:ascii="Arial" w:hAnsi="Arial" w:cs="Arial"/>
          <w:sz w:val="24"/>
          <w:szCs w:val="24"/>
        </w:rPr>
        <w:t>24</w:t>
      </w:r>
    </w:p>
    <w:p w14:paraId="45553383" w14:textId="2AD1E692" w:rsidR="00EB6D0C" w:rsidRPr="00B50BF7" w:rsidRDefault="00EB6D0C" w:rsidP="00CE54E1">
      <w:pPr>
        <w:spacing w:after="120" w:line="240" w:lineRule="auto"/>
        <w:ind w:left="567" w:right="260"/>
        <w:jc w:val="both"/>
        <w:rPr>
          <w:rFonts w:ascii="Arial" w:hAnsi="Arial" w:cs="Arial"/>
          <w:iCs/>
          <w:sz w:val="24"/>
          <w:szCs w:val="24"/>
        </w:rPr>
      </w:pPr>
      <w:r w:rsidRPr="00B50BF7">
        <w:rPr>
          <w:rFonts w:ascii="Arial" w:hAnsi="Arial" w:cs="Arial"/>
          <w:iCs/>
          <w:sz w:val="24"/>
          <w:szCs w:val="24"/>
        </w:rPr>
        <w:t>Total:</w:t>
      </w:r>
      <w:r w:rsidR="00A10296">
        <w:rPr>
          <w:rFonts w:ascii="Arial" w:hAnsi="Arial" w:cs="Arial"/>
          <w:iCs/>
          <w:sz w:val="24"/>
          <w:szCs w:val="24"/>
        </w:rPr>
        <w:tab/>
      </w:r>
      <w:r w:rsidR="00A10296">
        <w:rPr>
          <w:rFonts w:ascii="Arial" w:hAnsi="Arial" w:cs="Arial"/>
          <w:iCs/>
          <w:sz w:val="24"/>
          <w:szCs w:val="24"/>
        </w:rPr>
        <w:tab/>
      </w:r>
      <w:r w:rsidR="00A10296">
        <w:rPr>
          <w:rFonts w:ascii="Arial" w:hAnsi="Arial" w:cs="Arial"/>
          <w:iCs/>
          <w:sz w:val="24"/>
          <w:szCs w:val="24"/>
        </w:rPr>
        <w:tab/>
      </w:r>
      <w:r w:rsidRPr="00B50BF7">
        <w:rPr>
          <w:rFonts w:ascii="Arial" w:hAnsi="Arial" w:cs="Arial"/>
          <w:iCs/>
          <w:sz w:val="24"/>
          <w:szCs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98245F4" w:rsidR="00B2615D" w:rsidRPr="00753310" w:rsidRDefault="00EF4933" w:rsidP="00CE54E1">
      <w:pPr>
        <w:keepNext/>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lastRenderedPageBreak/>
        <w:t>Assessment methods</w:t>
      </w:r>
    </w:p>
    <w:p w14:paraId="7F14E902" w14:textId="5036B275" w:rsidR="00696FF5" w:rsidRPr="00B2615D" w:rsidRDefault="006F5F5F" w:rsidP="001024B5">
      <w:pPr>
        <w:pStyle w:val="header2"/>
        <w:keepNext/>
        <w:numPr>
          <w:ilvl w:val="0"/>
          <w:numId w:val="0"/>
        </w:numPr>
        <w:tabs>
          <w:tab w:val="left" w:pos="567"/>
        </w:tabs>
        <w:rPr>
          <w:b w:val="0"/>
          <w:bCs/>
          <w:i/>
          <w:iCs/>
        </w:rPr>
      </w:pPr>
      <w:r>
        <w:rPr>
          <w:b w:val="0"/>
          <w:bCs/>
          <w:iCs/>
        </w:rPr>
        <w:t>13.1</w:t>
      </w:r>
      <w:r w:rsidR="007873F6">
        <w:rPr>
          <w:b w:val="0"/>
          <w:bCs/>
          <w:iCs/>
        </w:rPr>
        <w:tab/>
      </w:r>
      <w:r w:rsidR="00696FF5" w:rsidRPr="00B2615D">
        <w:rPr>
          <w:b w:val="0"/>
          <w:bCs/>
          <w:iCs/>
        </w:rPr>
        <w:t>Main assessment methods</w:t>
      </w:r>
    </w:p>
    <w:p w14:paraId="7FEA1A42" w14:textId="0416F2A8" w:rsidR="00DC490D" w:rsidRPr="00CE54E1" w:rsidRDefault="00DC490D" w:rsidP="00A10296">
      <w:pPr>
        <w:pStyle w:val="ListParagraph"/>
        <w:numPr>
          <w:ilvl w:val="0"/>
          <w:numId w:val="11"/>
        </w:numPr>
        <w:spacing w:before="120" w:after="120" w:line="240" w:lineRule="auto"/>
        <w:ind w:left="1281" w:right="544" w:hanging="357"/>
        <w:contextualSpacing w:val="0"/>
        <w:rPr>
          <w:rFonts w:ascii="Arial" w:hAnsi="Arial" w:cs="Arial"/>
          <w:iCs/>
          <w:sz w:val="24"/>
          <w:szCs w:val="24"/>
        </w:rPr>
      </w:pPr>
      <w:r w:rsidRPr="00CE54E1">
        <w:rPr>
          <w:rFonts w:ascii="Arial" w:hAnsi="Arial" w:cs="Arial"/>
          <w:iCs/>
          <w:sz w:val="24"/>
          <w:szCs w:val="24"/>
        </w:rPr>
        <w:t xml:space="preserve">Essay </w:t>
      </w:r>
      <w:r w:rsidR="006F5F5F" w:rsidRPr="00CE54E1">
        <w:rPr>
          <w:rFonts w:ascii="Arial" w:hAnsi="Arial" w:cs="Arial"/>
          <w:iCs/>
          <w:sz w:val="24"/>
          <w:szCs w:val="24"/>
        </w:rPr>
        <w:t>50</w:t>
      </w:r>
      <w:r w:rsidRPr="00CE54E1">
        <w:rPr>
          <w:rFonts w:ascii="Arial" w:hAnsi="Arial" w:cs="Arial"/>
          <w:iCs/>
          <w:sz w:val="24"/>
          <w:szCs w:val="24"/>
        </w:rPr>
        <w:t>%</w:t>
      </w:r>
    </w:p>
    <w:p w14:paraId="52FE5CD9" w14:textId="1D3FD4F2" w:rsidR="00DC490D" w:rsidRPr="00CE54E1" w:rsidRDefault="006F5F5F" w:rsidP="00A10296">
      <w:pPr>
        <w:pStyle w:val="ListParagraph"/>
        <w:numPr>
          <w:ilvl w:val="0"/>
          <w:numId w:val="11"/>
        </w:numPr>
        <w:spacing w:before="120" w:after="120" w:line="240" w:lineRule="auto"/>
        <w:ind w:left="1281" w:right="544" w:hanging="357"/>
        <w:contextualSpacing w:val="0"/>
        <w:rPr>
          <w:rFonts w:ascii="Arial" w:hAnsi="Arial" w:cs="Arial"/>
          <w:iCs/>
          <w:sz w:val="24"/>
          <w:szCs w:val="24"/>
        </w:rPr>
      </w:pPr>
      <w:r w:rsidRPr="00CE54E1">
        <w:rPr>
          <w:rFonts w:ascii="Arial" w:hAnsi="Arial" w:cs="Arial"/>
          <w:iCs/>
          <w:sz w:val="24"/>
          <w:szCs w:val="24"/>
        </w:rPr>
        <w:t xml:space="preserve">Analytic </w:t>
      </w:r>
      <w:r w:rsidR="007873F6">
        <w:rPr>
          <w:rFonts w:ascii="Arial" w:hAnsi="Arial" w:cs="Arial"/>
          <w:iCs/>
          <w:sz w:val="24"/>
          <w:szCs w:val="24"/>
        </w:rPr>
        <w:t>n</w:t>
      </w:r>
      <w:r w:rsidRPr="00CE54E1">
        <w:rPr>
          <w:rFonts w:ascii="Arial" w:hAnsi="Arial" w:cs="Arial"/>
          <w:iCs/>
          <w:sz w:val="24"/>
          <w:szCs w:val="24"/>
        </w:rPr>
        <w:t>ote</w:t>
      </w:r>
      <w:r w:rsidR="00DC490D" w:rsidRPr="00CE54E1">
        <w:rPr>
          <w:rFonts w:ascii="Arial" w:hAnsi="Arial" w:cs="Arial"/>
          <w:iCs/>
          <w:sz w:val="24"/>
          <w:szCs w:val="24"/>
        </w:rPr>
        <w:t xml:space="preserve"> </w:t>
      </w:r>
      <w:r w:rsidRPr="00CE54E1">
        <w:rPr>
          <w:rFonts w:ascii="Arial" w:hAnsi="Arial" w:cs="Arial"/>
          <w:iCs/>
          <w:sz w:val="24"/>
          <w:szCs w:val="24"/>
        </w:rPr>
        <w:t>2</w:t>
      </w:r>
      <w:r w:rsidR="00DC490D" w:rsidRPr="00CE54E1">
        <w:rPr>
          <w:rFonts w:ascii="Arial" w:hAnsi="Arial" w:cs="Arial"/>
          <w:iCs/>
          <w:sz w:val="24"/>
          <w:szCs w:val="24"/>
        </w:rPr>
        <w:t>5%</w:t>
      </w:r>
    </w:p>
    <w:p w14:paraId="603BE617" w14:textId="21978ECD" w:rsidR="003F3578" w:rsidRPr="00CE54E1" w:rsidRDefault="00340554" w:rsidP="00A10296">
      <w:pPr>
        <w:pStyle w:val="ListParagraph"/>
        <w:numPr>
          <w:ilvl w:val="0"/>
          <w:numId w:val="11"/>
        </w:numPr>
        <w:spacing w:before="120" w:after="120" w:line="240" w:lineRule="auto"/>
        <w:ind w:left="1281" w:right="544" w:hanging="357"/>
        <w:contextualSpacing w:val="0"/>
        <w:rPr>
          <w:rFonts w:ascii="Arial" w:hAnsi="Arial" w:cs="Arial"/>
          <w:iCs/>
          <w:sz w:val="24"/>
          <w:szCs w:val="24"/>
        </w:rPr>
      </w:pPr>
      <w:r>
        <w:rPr>
          <w:rFonts w:ascii="Arial" w:hAnsi="Arial" w:cs="Arial"/>
          <w:iCs/>
          <w:sz w:val="24"/>
          <w:szCs w:val="24"/>
        </w:rPr>
        <w:t xml:space="preserve">VLE test </w:t>
      </w:r>
      <w:r w:rsidR="006F5F5F" w:rsidRPr="00CE54E1">
        <w:rPr>
          <w:rFonts w:ascii="Arial" w:hAnsi="Arial" w:cs="Arial"/>
          <w:iCs/>
          <w:sz w:val="24"/>
          <w:szCs w:val="24"/>
        </w:rPr>
        <w:t>25</w:t>
      </w:r>
      <w:r w:rsidR="00DC490D" w:rsidRPr="00CE54E1">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64112FD"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5F5F">
        <w:rPr>
          <w:rFonts w:ascii="Arial" w:hAnsi="Arial" w:cs="Arial"/>
          <w:iCs/>
          <w:sz w:val="24"/>
          <w:szCs w:val="24"/>
        </w:rPr>
        <w:t>3</w:t>
      </w:r>
      <w:r>
        <w:rPr>
          <w:rFonts w:ascii="Arial" w:hAnsi="Arial" w:cs="Arial"/>
          <w:iCs/>
          <w:sz w:val="24"/>
          <w:szCs w:val="24"/>
        </w:rPr>
        <w:t>.2</w:t>
      </w:r>
      <w:r w:rsidR="001024B5">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5F75D9D5" w:rsidR="00DC490D" w:rsidRPr="00A10296" w:rsidRDefault="00DC490D" w:rsidP="00A10296">
      <w:pPr>
        <w:pStyle w:val="ListParagraph"/>
        <w:numPr>
          <w:ilvl w:val="0"/>
          <w:numId w:val="31"/>
        </w:numPr>
        <w:spacing w:after="120" w:line="240" w:lineRule="auto"/>
        <w:ind w:right="543"/>
        <w:rPr>
          <w:rFonts w:ascii="Arial" w:hAnsi="Arial" w:cs="Arial"/>
          <w:iCs/>
          <w:sz w:val="24"/>
          <w:szCs w:val="24"/>
        </w:rPr>
      </w:pPr>
      <w:r w:rsidRPr="00A10296">
        <w:rPr>
          <w:rFonts w:ascii="Arial" w:hAnsi="Arial" w:cs="Arial"/>
          <w:iCs/>
          <w:sz w:val="24"/>
          <w:szCs w:val="24"/>
        </w:rPr>
        <w:t>100% coursework</w:t>
      </w:r>
    </w:p>
    <w:p w14:paraId="1DD01B12" w14:textId="77777777" w:rsidR="00DC490D" w:rsidRPr="00DC490D" w:rsidRDefault="00DC490D" w:rsidP="00FC217A">
      <w:pPr>
        <w:spacing w:after="120" w:line="240" w:lineRule="auto"/>
        <w:ind w:left="567" w:right="543"/>
        <w:rPr>
          <w:rFonts w:ascii="Arial" w:hAnsi="Arial" w:cs="Arial"/>
          <w:i/>
          <w:sz w:val="24"/>
          <w:szCs w:val="24"/>
        </w:rPr>
      </w:pPr>
    </w:p>
    <w:p w14:paraId="1CFF26BC" w14:textId="490BAD34" w:rsidR="006F5F5F" w:rsidRDefault="006F3F8B"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 xml:space="preserve">Map of </w:t>
      </w:r>
      <w:r w:rsidR="00883204" w:rsidRPr="00753310">
        <w:rPr>
          <w:rFonts w:ascii="Arial" w:hAnsi="Arial" w:cs="Arial"/>
          <w:b/>
          <w:sz w:val="24"/>
          <w:szCs w:val="24"/>
        </w:rPr>
        <w:t xml:space="preserve">module learning outcomes </w:t>
      </w:r>
      <w:r w:rsidR="00B30E07" w:rsidRPr="00753310">
        <w:rPr>
          <w:rFonts w:ascii="Arial" w:hAnsi="Arial" w:cs="Arial"/>
          <w:b/>
          <w:sz w:val="24"/>
          <w:szCs w:val="24"/>
        </w:rPr>
        <w:t xml:space="preserve">(sections </w:t>
      </w:r>
      <w:r w:rsidR="00896F8D" w:rsidRPr="00753310">
        <w:rPr>
          <w:rFonts w:ascii="Arial" w:hAnsi="Arial" w:cs="Arial"/>
          <w:b/>
          <w:sz w:val="24"/>
          <w:szCs w:val="24"/>
        </w:rPr>
        <w:t>8</w:t>
      </w:r>
      <w:r w:rsidR="00B30E07" w:rsidRPr="00753310">
        <w:rPr>
          <w:rFonts w:ascii="Arial" w:hAnsi="Arial" w:cs="Arial"/>
          <w:b/>
          <w:sz w:val="24"/>
          <w:szCs w:val="24"/>
        </w:rPr>
        <w:t xml:space="preserve"> </w:t>
      </w:r>
      <w:r w:rsidR="00A83B67" w:rsidRPr="00753310">
        <w:rPr>
          <w:rFonts w:ascii="Arial" w:hAnsi="Arial" w:cs="Arial"/>
          <w:b/>
          <w:sz w:val="24"/>
          <w:szCs w:val="24"/>
        </w:rPr>
        <w:t>and</w:t>
      </w:r>
      <w:r w:rsidR="00B30E07" w:rsidRPr="00753310">
        <w:rPr>
          <w:rFonts w:ascii="Arial" w:hAnsi="Arial" w:cs="Arial"/>
          <w:b/>
          <w:sz w:val="24"/>
          <w:szCs w:val="24"/>
        </w:rPr>
        <w:t xml:space="preserve"> </w:t>
      </w:r>
      <w:r w:rsidR="00896F8D" w:rsidRPr="00753310">
        <w:rPr>
          <w:rFonts w:ascii="Arial" w:hAnsi="Arial" w:cs="Arial"/>
          <w:b/>
          <w:sz w:val="24"/>
          <w:szCs w:val="24"/>
        </w:rPr>
        <w:t>9</w:t>
      </w:r>
      <w:r w:rsidR="00B30E07" w:rsidRPr="00753310">
        <w:rPr>
          <w:rFonts w:ascii="Arial" w:hAnsi="Arial" w:cs="Arial"/>
          <w:b/>
          <w:sz w:val="24"/>
          <w:szCs w:val="24"/>
        </w:rPr>
        <w:t>)</w:t>
      </w:r>
      <w:r w:rsidR="00883204" w:rsidRPr="00753310">
        <w:rPr>
          <w:rFonts w:ascii="Arial" w:hAnsi="Arial" w:cs="Arial"/>
          <w:b/>
          <w:sz w:val="24"/>
          <w:szCs w:val="24"/>
        </w:rPr>
        <w:t xml:space="preserve"> to l</w:t>
      </w:r>
      <w:r w:rsidRPr="00753310">
        <w:rPr>
          <w:rFonts w:ascii="Arial" w:hAnsi="Arial" w:cs="Arial"/>
          <w:b/>
          <w:sz w:val="24"/>
          <w:szCs w:val="24"/>
        </w:rPr>
        <w:t>earning</w:t>
      </w:r>
      <w:r w:rsidR="00B30E07" w:rsidRPr="00753310">
        <w:rPr>
          <w:rFonts w:ascii="Arial" w:hAnsi="Arial" w:cs="Arial"/>
          <w:b/>
          <w:sz w:val="24"/>
          <w:szCs w:val="24"/>
        </w:rPr>
        <w:t xml:space="preserve"> and </w:t>
      </w:r>
      <w:r w:rsidR="00883204" w:rsidRPr="00753310">
        <w:rPr>
          <w:rFonts w:ascii="Arial" w:hAnsi="Arial" w:cs="Arial"/>
          <w:b/>
          <w:sz w:val="24"/>
          <w:szCs w:val="24"/>
        </w:rPr>
        <w:t>teaching m</w:t>
      </w:r>
      <w:r w:rsidR="00B30E07" w:rsidRPr="00753310">
        <w:rPr>
          <w:rFonts w:ascii="Arial" w:hAnsi="Arial" w:cs="Arial"/>
          <w:b/>
          <w:sz w:val="24"/>
          <w:szCs w:val="24"/>
        </w:rPr>
        <w:t xml:space="preserve">ethods </w:t>
      </w:r>
      <w:r w:rsidRPr="00753310">
        <w:rPr>
          <w:rFonts w:ascii="Arial" w:hAnsi="Arial" w:cs="Arial"/>
          <w:b/>
          <w:sz w:val="24"/>
          <w:szCs w:val="24"/>
        </w:rPr>
        <w:t>and m</w:t>
      </w:r>
      <w:r w:rsidR="00883204" w:rsidRPr="00753310">
        <w:rPr>
          <w:rFonts w:ascii="Arial" w:hAnsi="Arial" w:cs="Arial"/>
          <w:b/>
          <w:sz w:val="24"/>
          <w:szCs w:val="24"/>
        </w:rPr>
        <w:t>ethods of a</w:t>
      </w:r>
      <w:r w:rsidR="00B30E07" w:rsidRPr="00753310">
        <w:rPr>
          <w:rFonts w:ascii="Arial" w:hAnsi="Arial" w:cs="Arial"/>
          <w:b/>
          <w:sz w:val="24"/>
          <w:szCs w:val="24"/>
        </w:rPr>
        <w:t>ssessment (section 1</w:t>
      </w:r>
      <w:r w:rsidR="00896F8D" w:rsidRPr="00753310">
        <w:rPr>
          <w:rFonts w:ascii="Arial" w:hAnsi="Arial" w:cs="Arial"/>
          <w:b/>
          <w:sz w:val="24"/>
          <w:szCs w:val="24"/>
        </w:rPr>
        <w:t>3</w:t>
      </w:r>
      <w:r w:rsidR="00EF4933" w:rsidRPr="00753310">
        <w:rPr>
          <w:rFonts w:ascii="Arial" w:hAnsi="Arial" w:cs="Arial"/>
          <w:b/>
          <w:sz w:val="24"/>
          <w:szCs w:val="24"/>
        </w:rPr>
        <w:t>)</w:t>
      </w:r>
    </w:p>
    <w:p w14:paraId="6F5E84D9" w14:textId="21BBC0D5" w:rsidR="00636058" w:rsidRPr="00636058" w:rsidRDefault="00636058" w:rsidP="00A10296">
      <w:pPr>
        <w:spacing w:before="24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F5F5F" w:rsidRPr="009D52D0" w14:paraId="5413EC92" w14:textId="77777777" w:rsidTr="00A10296">
        <w:trPr>
          <w:cantSplit/>
          <w:tblHeader/>
        </w:trPr>
        <w:tc>
          <w:tcPr>
            <w:tcW w:w="2439" w:type="dxa"/>
            <w:shd w:val="clear" w:color="auto" w:fill="D9D9D9" w:themeFill="background1" w:themeFillShade="D9"/>
          </w:tcPr>
          <w:p w14:paraId="140365DD" w14:textId="77777777" w:rsidR="006F5F5F" w:rsidRPr="00A10296" w:rsidRDefault="006F5F5F" w:rsidP="00A10296">
            <w:pPr>
              <w:spacing w:after="120"/>
              <w:ind w:left="33"/>
              <w:rPr>
                <w:rFonts w:ascii="Arial" w:hAnsi="Arial" w:cs="Arial"/>
                <w:b/>
              </w:rPr>
            </w:pPr>
            <w:r w:rsidRPr="00A10296">
              <w:rPr>
                <w:rFonts w:ascii="Arial" w:hAnsi="Arial" w:cs="Arial"/>
                <w:b/>
              </w:rPr>
              <w:t>Module learning outcome</w:t>
            </w:r>
          </w:p>
        </w:tc>
        <w:tc>
          <w:tcPr>
            <w:tcW w:w="630" w:type="dxa"/>
          </w:tcPr>
          <w:p w14:paraId="6167848F" w14:textId="0218F99D" w:rsidR="006F5F5F" w:rsidRPr="00A10296" w:rsidRDefault="00A77899" w:rsidP="00A77899">
            <w:pPr>
              <w:spacing w:after="120"/>
              <w:jc w:val="center"/>
              <w:rPr>
                <w:rFonts w:ascii="Arial" w:hAnsi="Arial" w:cs="Arial"/>
              </w:rPr>
            </w:pPr>
            <w:r w:rsidRPr="00A10296">
              <w:rPr>
                <w:rFonts w:ascii="Arial" w:hAnsi="Arial" w:cs="Arial"/>
              </w:rPr>
              <w:t>8.1</w:t>
            </w:r>
          </w:p>
        </w:tc>
        <w:tc>
          <w:tcPr>
            <w:tcW w:w="630" w:type="dxa"/>
          </w:tcPr>
          <w:p w14:paraId="5B554168" w14:textId="32E336F3" w:rsidR="006F5F5F" w:rsidRPr="00A10296" w:rsidRDefault="00A77899" w:rsidP="00A77899">
            <w:pPr>
              <w:spacing w:after="120"/>
              <w:jc w:val="center"/>
              <w:rPr>
                <w:rFonts w:ascii="Arial" w:hAnsi="Arial" w:cs="Arial"/>
              </w:rPr>
            </w:pPr>
            <w:r w:rsidRPr="00A10296">
              <w:rPr>
                <w:rFonts w:ascii="Arial" w:hAnsi="Arial" w:cs="Arial"/>
              </w:rPr>
              <w:t>8.2</w:t>
            </w:r>
          </w:p>
        </w:tc>
        <w:tc>
          <w:tcPr>
            <w:tcW w:w="630" w:type="dxa"/>
          </w:tcPr>
          <w:p w14:paraId="70BB1C5A" w14:textId="46220F4C" w:rsidR="006F5F5F" w:rsidRPr="00A10296" w:rsidRDefault="00A77899" w:rsidP="00A77899">
            <w:pPr>
              <w:spacing w:after="120"/>
              <w:jc w:val="center"/>
              <w:rPr>
                <w:rFonts w:ascii="Arial" w:hAnsi="Arial" w:cs="Arial"/>
              </w:rPr>
            </w:pPr>
            <w:r w:rsidRPr="00A10296">
              <w:rPr>
                <w:rFonts w:ascii="Arial" w:hAnsi="Arial" w:cs="Arial"/>
              </w:rPr>
              <w:t>8.3</w:t>
            </w:r>
          </w:p>
        </w:tc>
        <w:tc>
          <w:tcPr>
            <w:tcW w:w="630" w:type="dxa"/>
          </w:tcPr>
          <w:p w14:paraId="553BA646" w14:textId="75A51C99" w:rsidR="006F5F5F" w:rsidRPr="00A10296" w:rsidRDefault="00A77899" w:rsidP="00A77899">
            <w:pPr>
              <w:spacing w:after="120"/>
              <w:jc w:val="center"/>
              <w:rPr>
                <w:rFonts w:ascii="Arial" w:hAnsi="Arial" w:cs="Arial"/>
              </w:rPr>
            </w:pPr>
            <w:r w:rsidRPr="00A10296">
              <w:rPr>
                <w:rFonts w:ascii="Arial" w:hAnsi="Arial" w:cs="Arial"/>
              </w:rPr>
              <w:t>8.4</w:t>
            </w:r>
          </w:p>
        </w:tc>
        <w:tc>
          <w:tcPr>
            <w:tcW w:w="631" w:type="dxa"/>
          </w:tcPr>
          <w:p w14:paraId="3B577D4A" w14:textId="7300196C" w:rsidR="006F5F5F" w:rsidRPr="00A10296" w:rsidRDefault="00A77899" w:rsidP="00A77899">
            <w:pPr>
              <w:spacing w:after="120"/>
              <w:jc w:val="center"/>
              <w:rPr>
                <w:rFonts w:ascii="Arial" w:hAnsi="Arial" w:cs="Arial"/>
              </w:rPr>
            </w:pPr>
            <w:r w:rsidRPr="00A10296">
              <w:rPr>
                <w:rFonts w:ascii="Arial" w:hAnsi="Arial" w:cs="Arial"/>
              </w:rPr>
              <w:t>9.1</w:t>
            </w:r>
          </w:p>
        </w:tc>
        <w:tc>
          <w:tcPr>
            <w:tcW w:w="630" w:type="dxa"/>
          </w:tcPr>
          <w:p w14:paraId="266E4126" w14:textId="4B578FBF" w:rsidR="006F5F5F" w:rsidRPr="00A10296" w:rsidRDefault="00A77899" w:rsidP="00A77899">
            <w:pPr>
              <w:spacing w:after="120"/>
              <w:jc w:val="center"/>
              <w:rPr>
                <w:rFonts w:ascii="Arial" w:hAnsi="Arial" w:cs="Arial"/>
              </w:rPr>
            </w:pPr>
            <w:r w:rsidRPr="00A10296">
              <w:rPr>
                <w:rFonts w:ascii="Arial" w:hAnsi="Arial" w:cs="Arial"/>
              </w:rPr>
              <w:t>9.2</w:t>
            </w:r>
          </w:p>
        </w:tc>
        <w:tc>
          <w:tcPr>
            <w:tcW w:w="630" w:type="dxa"/>
          </w:tcPr>
          <w:p w14:paraId="6EC60A4C" w14:textId="1E326176" w:rsidR="006F5F5F" w:rsidRPr="00A10296" w:rsidRDefault="00A77899" w:rsidP="00A77899">
            <w:pPr>
              <w:spacing w:after="120"/>
              <w:jc w:val="center"/>
              <w:rPr>
                <w:rFonts w:ascii="Arial" w:hAnsi="Arial" w:cs="Arial"/>
              </w:rPr>
            </w:pPr>
            <w:r w:rsidRPr="00A10296">
              <w:rPr>
                <w:rFonts w:ascii="Arial" w:hAnsi="Arial" w:cs="Arial"/>
              </w:rPr>
              <w:t>9.3</w:t>
            </w:r>
          </w:p>
        </w:tc>
        <w:tc>
          <w:tcPr>
            <w:tcW w:w="630" w:type="dxa"/>
          </w:tcPr>
          <w:p w14:paraId="3E85E7FE" w14:textId="3F44F459" w:rsidR="006F5F5F" w:rsidRPr="00A10296" w:rsidRDefault="00A77899" w:rsidP="00A77899">
            <w:pPr>
              <w:spacing w:after="120"/>
              <w:jc w:val="center"/>
              <w:rPr>
                <w:rFonts w:ascii="Arial" w:hAnsi="Arial" w:cs="Arial"/>
              </w:rPr>
            </w:pPr>
            <w:r w:rsidRPr="00A10296">
              <w:rPr>
                <w:rFonts w:ascii="Arial" w:hAnsi="Arial" w:cs="Arial"/>
              </w:rPr>
              <w:t>9.4</w:t>
            </w:r>
          </w:p>
        </w:tc>
        <w:tc>
          <w:tcPr>
            <w:tcW w:w="630" w:type="dxa"/>
          </w:tcPr>
          <w:p w14:paraId="3D7047DE" w14:textId="74D991DD" w:rsidR="006F5F5F" w:rsidRPr="00A10296" w:rsidRDefault="00A77899" w:rsidP="00A77899">
            <w:pPr>
              <w:spacing w:after="120"/>
              <w:jc w:val="center"/>
              <w:rPr>
                <w:rFonts w:ascii="Arial" w:hAnsi="Arial" w:cs="Arial"/>
              </w:rPr>
            </w:pPr>
            <w:r w:rsidRPr="00A10296">
              <w:rPr>
                <w:rFonts w:ascii="Arial" w:hAnsi="Arial" w:cs="Arial"/>
              </w:rPr>
              <w:t>9.5</w:t>
            </w:r>
          </w:p>
        </w:tc>
        <w:tc>
          <w:tcPr>
            <w:tcW w:w="631" w:type="dxa"/>
          </w:tcPr>
          <w:p w14:paraId="3221C1C8" w14:textId="504BEDD3" w:rsidR="006F5F5F" w:rsidRPr="00A10296" w:rsidRDefault="00A77899" w:rsidP="00A77899">
            <w:pPr>
              <w:spacing w:after="120"/>
              <w:jc w:val="center"/>
              <w:rPr>
                <w:rFonts w:ascii="Arial" w:hAnsi="Arial" w:cs="Arial"/>
              </w:rPr>
            </w:pPr>
            <w:r w:rsidRPr="00A10296">
              <w:rPr>
                <w:rFonts w:ascii="Arial" w:hAnsi="Arial" w:cs="Arial"/>
              </w:rPr>
              <w:t>9.6</w:t>
            </w:r>
          </w:p>
        </w:tc>
      </w:tr>
      <w:tr w:rsidR="006F5F5F" w:rsidRPr="009D52D0" w14:paraId="780DC4A5" w14:textId="77777777" w:rsidTr="00A10296">
        <w:tc>
          <w:tcPr>
            <w:tcW w:w="2439" w:type="dxa"/>
          </w:tcPr>
          <w:p w14:paraId="16F79E00" w14:textId="690D5EB8" w:rsidR="006F5F5F" w:rsidRPr="00A10296" w:rsidRDefault="006F5F5F" w:rsidP="00A10296">
            <w:pPr>
              <w:spacing w:after="120"/>
              <w:rPr>
                <w:rFonts w:ascii="Arial" w:hAnsi="Arial" w:cs="Arial"/>
                <w:bCs/>
              </w:rPr>
            </w:pPr>
            <w:r w:rsidRPr="00A10296">
              <w:rPr>
                <w:rFonts w:ascii="Arial" w:hAnsi="Arial" w:cs="Arial"/>
                <w:bCs/>
              </w:rPr>
              <w:t xml:space="preserve">Private </w:t>
            </w:r>
            <w:r w:rsidR="00CA0EA5" w:rsidRPr="00A10296">
              <w:rPr>
                <w:rFonts w:ascii="Arial" w:hAnsi="Arial" w:cs="Arial"/>
                <w:bCs/>
              </w:rPr>
              <w:t>S</w:t>
            </w:r>
            <w:r w:rsidRPr="00A10296">
              <w:rPr>
                <w:rFonts w:ascii="Arial" w:hAnsi="Arial" w:cs="Arial"/>
                <w:bCs/>
              </w:rPr>
              <w:t>tudy</w:t>
            </w:r>
          </w:p>
        </w:tc>
        <w:tc>
          <w:tcPr>
            <w:tcW w:w="630" w:type="dxa"/>
          </w:tcPr>
          <w:p w14:paraId="34752F0E" w14:textId="03ACDDEB"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0E9B09C0" w14:textId="7EF72932"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6CD1C02C" w14:textId="3D49F6D3"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45C64561" w14:textId="55660CDD" w:rsidR="006F5F5F" w:rsidRPr="00A10296" w:rsidRDefault="00A77899" w:rsidP="00A77899">
            <w:pPr>
              <w:spacing w:after="120"/>
              <w:jc w:val="center"/>
              <w:rPr>
                <w:rFonts w:ascii="Arial" w:hAnsi="Arial" w:cs="Arial"/>
                <w:b/>
              </w:rPr>
            </w:pPr>
            <w:r w:rsidRPr="00A10296">
              <w:rPr>
                <w:rFonts w:ascii="Arial" w:hAnsi="Arial" w:cs="Arial"/>
                <w:b/>
              </w:rPr>
              <w:t>x</w:t>
            </w:r>
          </w:p>
        </w:tc>
        <w:tc>
          <w:tcPr>
            <w:tcW w:w="631" w:type="dxa"/>
          </w:tcPr>
          <w:p w14:paraId="2A716802" w14:textId="24317114"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5BAFD1A4" w14:textId="7F11A77C"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030A7445" w14:textId="0ADD741F"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431B3FED" w14:textId="1862F54E"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6CC7BF03" w14:textId="1466AD8B" w:rsidR="006F5F5F" w:rsidRPr="00A10296" w:rsidRDefault="00A77899" w:rsidP="00A77899">
            <w:pPr>
              <w:spacing w:after="120"/>
              <w:jc w:val="center"/>
              <w:rPr>
                <w:rFonts w:ascii="Arial" w:hAnsi="Arial" w:cs="Arial"/>
                <w:b/>
              </w:rPr>
            </w:pPr>
            <w:r w:rsidRPr="00A10296">
              <w:rPr>
                <w:rFonts w:ascii="Arial" w:hAnsi="Arial" w:cs="Arial"/>
                <w:b/>
              </w:rPr>
              <w:t>x</w:t>
            </w:r>
          </w:p>
        </w:tc>
        <w:tc>
          <w:tcPr>
            <w:tcW w:w="631" w:type="dxa"/>
          </w:tcPr>
          <w:p w14:paraId="07703E2C" w14:textId="57B52BA0" w:rsidR="006F5F5F" w:rsidRPr="00A10296" w:rsidRDefault="00A77899" w:rsidP="00A77899">
            <w:pPr>
              <w:spacing w:after="120"/>
              <w:jc w:val="center"/>
              <w:rPr>
                <w:rFonts w:ascii="Arial" w:hAnsi="Arial" w:cs="Arial"/>
                <w:b/>
              </w:rPr>
            </w:pPr>
            <w:r w:rsidRPr="00A10296">
              <w:rPr>
                <w:rFonts w:ascii="Arial" w:hAnsi="Arial" w:cs="Arial"/>
                <w:b/>
              </w:rPr>
              <w:t>x</w:t>
            </w:r>
          </w:p>
        </w:tc>
      </w:tr>
      <w:tr w:rsidR="006F5F5F" w:rsidRPr="009D52D0" w14:paraId="5C50A519" w14:textId="77777777" w:rsidTr="00A10296">
        <w:tc>
          <w:tcPr>
            <w:tcW w:w="2439" w:type="dxa"/>
          </w:tcPr>
          <w:p w14:paraId="433DE3A7" w14:textId="6581BE22" w:rsidR="006F5F5F" w:rsidRPr="00A10296" w:rsidRDefault="00896F8D" w:rsidP="00A10296">
            <w:pPr>
              <w:spacing w:after="120"/>
              <w:rPr>
                <w:rFonts w:ascii="Arial" w:hAnsi="Arial" w:cs="Arial"/>
                <w:bCs/>
                <w:iCs/>
              </w:rPr>
            </w:pPr>
            <w:r w:rsidRPr="00A10296">
              <w:rPr>
                <w:rFonts w:ascii="Arial" w:hAnsi="Arial" w:cs="Arial"/>
                <w:bCs/>
                <w:iCs/>
              </w:rPr>
              <w:t>Lecture-</w:t>
            </w:r>
            <w:r w:rsidR="006F5F5F" w:rsidRPr="00A10296">
              <w:rPr>
                <w:rFonts w:ascii="Arial" w:hAnsi="Arial" w:cs="Arial"/>
                <w:bCs/>
                <w:iCs/>
              </w:rPr>
              <w:t>Seminar</w:t>
            </w:r>
          </w:p>
        </w:tc>
        <w:tc>
          <w:tcPr>
            <w:tcW w:w="630" w:type="dxa"/>
          </w:tcPr>
          <w:p w14:paraId="3853654B" w14:textId="23972BBF"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7261D01A" w14:textId="4098113F"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2D7957D4" w14:textId="6A588173"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232B2686" w14:textId="056580FC" w:rsidR="006F5F5F" w:rsidRPr="00A10296" w:rsidRDefault="00A77899" w:rsidP="00A77899">
            <w:pPr>
              <w:spacing w:after="120"/>
              <w:jc w:val="center"/>
              <w:rPr>
                <w:rFonts w:ascii="Arial" w:hAnsi="Arial" w:cs="Arial"/>
                <w:b/>
              </w:rPr>
            </w:pPr>
            <w:r w:rsidRPr="00A10296">
              <w:rPr>
                <w:rFonts w:ascii="Arial" w:hAnsi="Arial" w:cs="Arial"/>
                <w:b/>
              </w:rPr>
              <w:t>x</w:t>
            </w:r>
          </w:p>
        </w:tc>
        <w:tc>
          <w:tcPr>
            <w:tcW w:w="631" w:type="dxa"/>
          </w:tcPr>
          <w:p w14:paraId="2AE9F109" w14:textId="2472878C"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6BD0A090" w14:textId="5BC39E46"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3DAC9A4A" w14:textId="45903C87"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21A7EAF7" w14:textId="3FDDF6F1" w:rsidR="006F5F5F" w:rsidRPr="00A10296" w:rsidRDefault="00A77899" w:rsidP="00A77899">
            <w:pPr>
              <w:spacing w:after="120"/>
              <w:jc w:val="center"/>
              <w:rPr>
                <w:rFonts w:ascii="Arial" w:hAnsi="Arial" w:cs="Arial"/>
                <w:b/>
              </w:rPr>
            </w:pPr>
            <w:r w:rsidRPr="00A10296">
              <w:rPr>
                <w:rFonts w:ascii="Arial" w:hAnsi="Arial" w:cs="Arial"/>
                <w:b/>
              </w:rPr>
              <w:t>x</w:t>
            </w:r>
          </w:p>
        </w:tc>
        <w:tc>
          <w:tcPr>
            <w:tcW w:w="630" w:type="dxa"/>
          </w:tcPr>
          <w:p w14:paraId="4E581ED7" w14:textId="508A56F2" w:rsidR="006F5F5F" w:rsidRPr="00A10296" w:rsidRDefault="00A77899" w:rsidP="00A77899">
            <w:pPr>
              <w:spacing w:after="120"/>
              <w:jc w:val="center"/>
              <w:rPr>
                <w:rFonts w:ascii="Arial" w:hAnsi="Arial" w:cs="Arial"/>
                <w:b/>
              </w:rPr>
            </w:pPr>
            <w:r w:rsidRPr="00A10296">
              <w:rPr>
                <w:rFonts w:ascii="Arial" w:hAnsi="Arial" w:cs="Arial"/>
                <w:b/>
              </w:rPr>
              <w:t>x</w:t>
            </w:r>
          </w:p>
        </w:tc>
        <w:tc>
          <w:tcPr>
            <w:tcW w:w="631" w:type="dxa"/>
          </w:tcPr>
          <w:p w14:paraId="41EDD6A7" w14:textId="4E764C44" w:rsidR="006F5F5F" w:rsidRPr="00A10296" w:rsidRDefault="00A77899" w:rsidP="00A77899">
            <w:pPr>
              <w:spacing w:after="120"/>
              <w:jc w:val="center"/>
              <w:rPr>
                <w:rFonts w:ascii="Arial" w:hAnsi="Arial" w:cs="Arial"/>
                <w:b/>
              </w:rPr>
            </w:pPr>
            <w:r w:rsidRPr="00A10296">
              <w:rPr>
                <w:rFonts w:ascii="Arial" w:hAnsi="Arial" w:cs="Arial"/>
                <w:b/>
              </w:rPr>
              <w:t>x</w:t>
            </w:r>
          </w:p>
        </w:tc>
      </w:tr>
    </w:tbl>
    <w:p w14:paraId="217CD0E8" w14:textId="77777777" w:rsidR="00896F8D" w:rsidRDefault="00896F8D" w:rsidP="005931E0">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637"/>
        <w:gridCol w:w="638"/>
        <w:gridCol w:w="638"/>
        <w:gridCol w:w="638"/>
        <w:gridCol w:w="638"/>
        <w:gridCol w:w="638"/>
        <w:gridCol w:w="638"/>
        <w:gridCol w:w="638"/>
        <w:gridCol w:w="638"/>
        <w:gridCol w:w="638"/>
      </w:tblGrid>
      <w:tr w:rsidR="00636058" w:rsidRPr="009D52D0" w14:paraId="7367825C" w14:textId="77777777" w:rsidTr="00A10296">
        <w:trPr>
          <w:tblHeader/>
        </w:trPr>
        <w:tc>
          <w:tcPr>
            <w:tcW w:w="2405" w:type="dxa"/>
            <w:shd w:val="clear" w:color="auto" w:fill="D9D9D9" w:themeFill="background1" w:themeFillShade="D9"/>
          </w:tcPr>
          <w:p w14:paraId="4E99BFB5" w14:textId="77777777" w:rsidR="00636058" w:rsidRPr="00A10296" w:rsidRDefault="00636058" w:rsidP="00A10296">
            <w:pPr>
              <w:spacing w:after="120"/>
              <w:ind w:left="33"/>
              <w:rPr>
                <w:rFonts w:ascii="Arial" w:hAnsi="Arial" w:cs="Arial"/>
                <w:b/>
              </w:rPr>
            </w:pPr>
            <w:r w:rsidRPr="00A10296">
              <w:rPr>
                <w:rFonts w:ascii="Arial" w:hAnsi="Arial" w:cs="Arial"/>
                <w:b/>
              </w:rPr>
              <w:t>Module learning outcome</w:t>
            </w:r>
          </w:p>
        </w:tc>
        <w:tc>
          <w:tcPr>
            <w:tcW w:w="637" w:type="dxa"/>
          </w:tcPr>
          <w:p w14:paraId="7B5C6163" w14:textId="77777777" w:rsidR="00636058" w:rsidRPr="00A10296" w:rsidRDefault="00636058" w:rsidP="00A77899">
            <w:pPr>
              <w:spacing w:after="120"/>
              <w:jc w:val="center"/>
              <w:rPr>
                <w:rFonts w:ascii="Arial" w:hAnsi="Arial" w:cs="Arial"/>
              </w:rPr>
            </w:pPr>
            <w:r w:rsidRPr="00A10296">
              <w:rPr>
                <w:rFonts w:ascii="Arial" w:hAnsi="Arial" w:cs="Arial"/>
              </w:rPr>
              <w:t>8.1</w:t>
            </w:r>
          </w:p>
        </w:tc>
        <w:tc>
          <w:tcPr>
            <w:tcW w:w="638" w:type="dxa"/>
          </w:tcPr>
          <w:p w14:paraId="2210FC9E" w14:textId="77777777" w:rsidR="00636058" w:rsidRPr="00A10296" w:rsidRDefault="00636058" w:rsidP="00A77899">
            <w:pPr>
              <w:spacing w:after="120"/>
              <w:jc w:val="center"/>
              <w:rPr>
                <w:rFonts w:ascii="Arial" w:hAnsi="Arial" w:cs="Arial"/>
              </w:rPr>
            </w:pPr>
            <w:r w:rsidRPr="00A10296">
              <w:rPr>
                <w:rFonts w:ascii="Arial" w:hAnsi="Arial" w:cs="Arial"/>
              </w:rPr>
              <w:t>8.2</w:t>
            </w:r>
          </w:p>
        </w:tc>
        <w:tc>
          <w:tcPr>
            <w:tcW w:w="638" w:type="dxa"/>
          </w:tcPr>
          <w:p w14:paraId="00B7F160" w14:textId="77777777" w:rsidR="00636058" w:rsidRPr="00A10296" w:rsidRDefault="00636058" w:rsidP="00A77899">
            <w:pPr>
              <w:spacing w:after="120"/>
              <w:jc w:val="center"/>
              <w:rPr>
                <w:rFonts w:ascii="Arial" w:hAnsi="Arial" w:cs="Arial"/>
              </w:rPr>
            </w:pPr>
            <w:r w:rsidRPr="00A10296">
              <w:rPr>
                <w:rFonts w:ascii="Arial" w:hAnsi="Arial" w:cs="Arial"/>
              </w:rPr>
              <w:t>8.3</w:t>
            </w:r>
          </w:p>
        </w:tc>
        <w:tc>
          <w:tcPr>
            <w:tcW w:w="638" w:type="dxa"/>
          </w:tcPr>
          <w:p w14:paraId="2BB3974A" w14:textId="77777777" w:rsidR="00636058" w:rsidRPr="00A10296" w:rsidRDefault="00636058" w:rsidP="00A77899">
            <w:pPr>
              <w:spacing w:after="120"/>
              <w:jc w:val="center"/>
              <w:rPr>
                <w:rFonts w:ascii="Arial" w:hAnsi="Arial" w:cs="Arial"/>
              </w:rPr>
            </w:pPr>
            <w:r w:rsidRPr="00A10296">
              <w:rPr>
                <w:rFonts w:ascii="Arial" w:hAnsi="Arial" w:cs="Arial"/>
              </w:rPr>
              <w:t>8.4</w:t>
            </w:r>
          </w:p>
        </w:tc>
        <w:tc>
          <w:tcPr>
            <w:tcW w:w="638" w:type="dxa"/>
          </w:tcPr>
          <w:p w14:paraId="23BFBA31" w14:textId="41176FC4" w:rsidR="00636058" w:rsidRPr="00A10296" w:rsidRDefault="006F5F5F" w:rsidP="00A77899">
            <w:pPr>
              <w:spacing w:after="120"/>
              <w:jc w:val="center"/>
              <w:rPr>
                <w:rFonts w:ascii="Arial" w:hAnsi="Arial" w:cs="Arial"/>
              </w:rPr>
            </w:pPr>
            <w:r w:rsidRPr="00A10296">
              <w:rPr>
                <w:rFonts w:ascii="Arial" w:hAnsi="Arial" w:cs="Arial"/>
              </w:rPr>
              <w:t>9</w:t>
            </w:r>
            <w:r w:rsidR="00636058" w:rsidRPr="00A10296">
              <w:rPr>
                <w:rFonts w:ascii="Arial" w:hAnsi="Arial" w:cs="Arial"/>
              </w:rPr>
              <w:t>.</w:t>
            </w:r>
            <w:r w:rsidRPr="00A10296">
              <w:rPr>
                <w:rFonts w:ascii="Arial" w:hAnsi="Arial" w:cs="Arial"/>
              </w:rPr>
              <w:t>1</w:t>
            </w:r>
          </w:p>
        </w:tc>
        <w:tc>
          <w:tcPr>
            <w:tcW w:w="638" w:type="dxa"/>
          </w:tcPr>
          <w:p w14:paraId="0D56B3A5" w14:textId="14357EBC" w:rsidR="00636058" w:rsidRPr="00A10296" w:rsidRDefault="00636058" w:rsidP="00A77899">
            <w:pPr>
              <w:spacing w:after="120"/>
              <w:jc w:val="center"/>
              <w:rPr>
                <w:rFonts w:ascii="Arial" w:hAnsi="Arial" w:cs="Arial"/>
              </w:rPr>
            </w:pPr>
            <w:r w:rsidRPr="00A10296">
              <w:rPr>
                <w:rFonts w:ascii="Arial" w:hAnsi="Arial" w:cs="Arial"/>
              </w:rPr>
              <w:t>9.</w:t>
            </w:r>
            <w:r w:rsidR="006F5F5F" w:rsidRPr="00A10296">
              <w:rPr>
                <w:rFonts w:ascii="Arial" w:hAnsi="Arial" w:cs="Arial"/>
              </w:rPr>
              <w:t>2</w:t>
            </w:r>
          </w:p>
        </w:tc>
        <w:tc>
          <w:tcPr>
            <w:tcW w:w="638" w:type="dxa"/>
          </w:tcPr>
          <w:p w14:paraId="523687DC" w14:textId="5A4CBFBA" w:rsidR="00636058" w:rsidRPr="00A10296" w:rsidRDefault="00636058" w:rsidP="00A77899">
            <w:pPr>
              <w:spacing w:after="120"/>
              <w:jc w:val="center"/>
              <w:rPr>
                <w:rFonts w:ascii="Arial" w:hAnsi="Arial" w:cs="Arial"/>
              </w:rPr>
            </w:pPr>
            <w:r w:rsidRPr="00A10296">
              <w:rPr>
                <w:rFonts w:ascii="Arial" w:hAnsi="Arial" w:cs="Arial"/>
              </w:rPr>
              <w:t>9.</w:t>
            </w:r>
            <w:r w:rsidR="006F5F5F" w:rsidRPr="00A10296">
              <w:rPr>
                <w:rFonts w:ascii="Arial" w:hAnsi="Arial" w:cs="Arial"/>
              </w:rPr>
              <w:t>3</w:t>
            </w:r>
          </w:p>
        </w:tc>
        <w:tc>
          <w:tcPr>
            <w:tcW w:w="638" w:type="dxa"/>
          </w:tcPr>
          <w:p w14:paraId="1106ECFC" w14:textId="3154A814" w:rsidR="00636058" w:rsidRPr="00A10296" w:rsidRDefault="00636058" w:rsidP="00A77899">
            <w:pPr>
              <w:spacing w:after="120"/>
              <w:jc w:val="center"/>
              <w:rPr>
                <w:rFonts w:ascii="Arial" w:hAnsi="Arial" w:cs="Arial"/>
              </w:rPr>
            </w:pPr>
            <w:r w:rsidRPr="00A10296">
              <w:rPr>
                <w:rFonts w:ascii="Arial" w:hAnsi="Arial" w:cs="Arial"/>
              </w:rPr>
              <w:t>9.</w:t>
            </w:r>
            <w:r w:rsidR="006F5F5F" w:rsidRPr="00A10296">
              <w:rPr>
                <w:rFonts w:ascii="Arial" w:hAnsi="Arial" w:cs="Arial"/>
              </w:rPr>
              <w:t>4</w:t>
            </w:r>
          </w:p>
        </w:tc>
        <w:tc>
          <w:tcPr>
            <w:tcW w:w="638" w:type="dxa"/>
          </w:tcPr>
          <w:p w14:paraId="51BE4A79" w14:textId="2B69323A" w:rsidR="00636058" w:rsidRPr="00A10296" w:rsidRDefault="00636058" w:rsidP="00A77899">
            <w:pPr>
              <w:spacing w:after="120"/>
              <w:jc w:val="center"/>
              <w:rPr>
                <w:rFonts w:ascii="Arial" w:hAnsi="Arial" w:cs="Arial"/>
              </w:rPr>
            </w:pPr>
            <w:r w:rsidRPr="00A10296">
              <w:rPr>
                <w:rFonts w:ascii="Arial" w:hAnsi="Arial" w:cs="Arial"/>
              </w:rPr>
              <w:t>9.</w:t>
            </w:r>
            <w:r w:rsidR="006F5F5F" w:rsidRPr="00A10296">
              <w:rPr>
                <w:rFonts w:ascii="Arial" w:hAnsi="Arial" w:cs="Arial"/>
              </w:rPr>
              <w:t>5</w:t>
            </w:r>
          </w:p>
        </w:tc>
        <w:tc>
          <w:tcPr>
            <w:tcW w:w="638" w:type="dxa"/>
          </w:tcPr>
          <w:p w14:paraId="0C3BF660" w14:textId="49C69E6A" w:rsidR="00636058" w:rsidRPr="00A10296" w:rsidRDefault="00636058" w:rsidP="00A77899">
            <w:pPr>
              <w:spacing w:after="120"/>
              <w:jc w:val="center"/>
              <w:rPr>
                <w:rFonts w:ascii="Arial" w:hAnsi="Arial" w:cs="Arial"/>
              </w:rPr>
            </w:pPr>
            <w:r w:rsidRPr="00A10296">
              <w:rPr>
                <w:rFonts w:ascii="Arial" w:hAnsi="Arial" w:cs="Arial"/>
              </w:rPr>
              <w:t>9.</w:t>
            </w:r>
            <w:r w:rsidR="006F5F5F" w:rsidRPr="00A10296">
              <w:rPr>
                <w:rFonts w:ascii="Arial" w:hAnsi="Arial" w:cs="Arial"/>
              </w:rPr>
              <w:t>6</w:t>
            </w:r>
          </w:p>
        </w:tc>
      </w:tr>
      <w:tr w:rsidR="00636058" w:rsidRPr="009D52D0" w14:paraId="33EAAC8E" w14:textId="77777777" w:rsidTr="00A10296">
        <w:trPr>
          <w:tblHeader/>
        </w:trPr>
        <w:tc>
          <w:tcPr>
            <w:tcW w:w="2405" w:type="dxa"/>
          </w:tcPr>
          <w:p w14:paraId="41B161CA" w14:textId="3A1EBAA3" w:rsidR="00636058" w:rsidRPr="00A10296" w:rsidRDefault="006F5F5F" w:rsidP="00A10296">
            <w:pPr>
              <w:spacing w:after="120"/>
              <w:rPr>
                <w:rFonts w:ascii="Arial" w:hAnsi="Arial" w:cs="Arial"/>
                <w:iCs/>
              </w:rPr>
            </w:pPr>
            <w:r w:rsidRPr="00A10296">
              <w:rPr>
                <w:rFonts w:ascii="Arial" w:hAnsi="Arial" w:cs="Arial"/>
                <w:iCs/>
              </w:rPr>
              <w:t>Analytic Note</w:t>
            </w:r>
          </w:p>
        </w:tc>
        <w:tc>
          <w:tcPr>
            <w:tcW w:w="637" w:type="dxa"/>
          </w:tcPr>
          <w:p w14:paraId="4D015421" w14:textId="3BB1611F"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47055659" w14:textId="36404A0A"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2CE5E70" w14:textId="569BB7A3"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209BAD1" w14:textId="2FEF0DD9"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A50AC62" w14:textId="204CCFCD"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43F1F7E1" w14:textId="2C462338"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4BF4922" w14:textId="19C1DF75"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29656163" w14:textId="2E6ECD7C"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155EA1C" w14:textId="3714AAB9"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4802F12A" w14:textId="2EE65CEA" w:rsidR="00636058" w:rsidRPr="00A10296" w:rsidRDefault="009A159B" w:rsidP="00A77899">
            <w:pPr>
              <w:spacing w:after="120"/>
              <w:jc w:val="center"/>
              <w:rPr>
                <w:rFonts w:ascii="Arial" w:hAnsi="Arial" w:cs="Arial"/>
                <w:b/>
              </w:rPr>
            </w:pPr>
            <w:r w:rsidRPr="00A10296">
              <w:rPr>
                <w:rFonts w:ascii="Arial" w:hAnsi="Arial" w:cs="Arial"/>
                <w:b/>
              </w:rPr>
              <w:t>x</w:t>
            </w:r>
          </w:p>
        </w:tc>
      </w:tr>
      <w:tr w:rsidR="00636058" w:rsidRPr="009D52D0" w14:paraId="3E872A1E" w14:textId="77777777" w:rsidTr="00A10296">
        <w:trPr>
          <w:tblHeader/>
        </w:trPr>
        <w:tc>
          <w:tcPr>
            <w:tcW w:w="2405" w:type="dxa"/>
          </w:tcPr>
          <w:p w14:paraId="4CEA8453" w14:textId="21E7165D" w:rsidR="00636058" w:rsidRPr="00A10296" w:rsidRDefault="00340554" w:rsidP="00A10296">
            <w:pPr>
              <w:spacing w:after="120"/>
              <w:rPr>
                <w:rFonts w:ascii="Arial" w:hAnsi="Arial" w:cs="Arial"/>
                <w:iCs/>
              </w:rPr>
            </w:pPr>
            <w:r>
              <w:rPr>
                <w:rFonts w:ascii="Arial" w:hAnsi="Arial" w:cs="Arial"/>
                <w:iCs/>
              </w:rPr>
              <w:t xml:space="preserve">VLE </w:t>
            </w:r>
            <w:r w:rsidR="006F5F5F" w:rsidRPr="00A10296">
              <w:rPr>
                <w:rFonts w:ascii="Arial" w:hAnsi="Arial" w:cs="Arial"/>
                <w:iCs/>
              </w:rPr>
              <w:t>test</w:t>
            </w:r>
          </w:p>
        </w:tc>
        <w:tc>
          <w:tcPr>
            <w:tcW w:w="637" w:type="dxa"/>
          </w:tcPr>
          <w:p w14:paraId="5BE33B98" w14:textId="1EE7BFB3"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7720F16" w14:textId="3BB1FCE9"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2DB982CE" w14:textId="7EAF8E32"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40DBDB13" w14:textId="00F31713"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4D703142" w14:textId="3DCC9BD7"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641E8425" w14:textId="62B9963D"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01C0711D" w14:textId="77777777" w:rsidR="00636058" w:rsidRPr="00A10296" w:rsidRDefault="00636058" w:rsidP="00A77899">
            <w:pPr>
              <w:spacing w:after="120"/>
              <w:jc w:val="center"/>
              <w:rPr>
                <w:rFonts w:ascii="Arial" w:hAnsi="Arial" w:cs="Arial"/>
                <w:b/>
              </w:rPr>
            </w:pPr>
          </w:p>
        </w:tc>
        <w:tc>
          <w:tcPr>
            <w:tcW w:w="638" w:type="dxa"/>
          </w:tcPr>
          <w:p w14:paraId="4EC007B4" w14:textId="77777777" w:rsidR="00636058" w:rsidRPr="00A10296" w:rsidRDefault="00636058" w:rsidP="00A77899">
            <w:pPr>
              <w:spacing w:after="120"/>
              <w:jc w:val="center"/>
              <w:rPr>
                <w:rFonts w:ascii="Arial" w:hAnsi="Arial" w:cs="Arial"/>
                <w:b/>
              </w:rPr>
            </w:pPr>
          </w:p>
        </w:tc>
        <w:tc>
          <w:tcPr>
            <w:tcW w:w="638" w:type="dxa"/>
          </w:tcPr>
          <w:p w14:paraId="37F457A4" w14:textId="77777777" w:rsidR="00636058" w:rsidRPr="00A10296" w:rsidRDefault="00636058" w:rsidP="00A77899">
            <w:pPr>
              <w:spacing w:after="120"/>
              <w:jc w:val="center"/>
              <w:rPr>
                <w:rFonts w:ascii="Arial" w:hAnsi="Arial" w:cs="Arial"/>
                <w:b/>
              </w:rPr>
            </w:pPr>
          </w:p>
        </w:tc>
        <w:tc>
          <w:tcPr>
            <w:tcW w:w="638" w:type="dxa"/>
          </w:tcPr>
          <w:p w14:paraId="33D2F17D" w14:textId="77777777" w:rsidR="00636058" w:rsidRPr="00A10296" w:rsidRDefault="00636058" w:rsidP="00A77899">
            <w:pPr>
              <w:spacing w:after="120"/>
              <w:jc w:val="center"/>
              <w:rPr>
                <w:rFonts w:ascii="Arial" w:hAnsi="Arial" w:cs="Arial"/>
                <w:b/>
              </w:rPr>
            </w:pPr>
          </w:p>
        </w:tc>
      </w:tr>
      <w:tr w:rsidR="00636058" w:rsidRPr="009D52D0" w14:paraId="24A3F2DE" w14:textId="77777777" w:rsidTr="00A10296">
        <w:trPr>
          <w:tblHeader/>
        </w:trPr>
        <w:tc>
          <w:tcPr>
            <w:tcW w:w="2405" w:type="dxa"/>
          </w:tcPr>
          <w:p w14:paraId="62679557" w14:textId="407F786D" w:rsidR="00636058" w:rsidRPr="00A10296" w:rsidRDefault="006F5F5F" w:rsidP="00A10296">
            <w:pPr>
              <w:spacing w:after="120"/>
              <w:rPr>
                <w:rFonts w:ascii="Arial" w:hAnsi="Arial" w:cs="Arial"/>
                <w:iCs/>
              </w:rPr>
            </w:pPr>
            <w:r w:rsidRPr="00A10296">
              <w:rPr>
                <w:rFonts w:ascii="Arial" w:hAnsi="Arial" w:cs="Arial"/>
                <w:iCs/>
              </w:rPr>
              <w:t>Essay</w:t>
            </w:r>
          </w:p>
        </w:tc>
        <w:tc>
          <w:tcPr>
            <w:tcW w:w="637" w:type="dxa"/>
          </w:tcPr>
          <w:p w14:paraId="3AD91FA5" w14:textId="153F6278"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69FCC24" w14:textId="5B6541D7"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2B675AB2" w14:textId="2EE0BC96"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370F1B6F" w14:textId="08C8F432"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599C30B6" w14:textId="6D835750"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5805A995" w14:textId="04C59DDF"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6C478F72" w14:textId="3DA64340"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1056EBD9" w14:textId="6BCDE2B7"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71A298CE" w14:textId="547F6A0F" w:rsidR="00636058" w:rsidRPr="00A10296" w:rsidRDefault="009A159B" w:rsidP="00A77899">
            <w:pPr>
              <w:spacing w:after="120"/>
              <w:jc w:val="center"/>
              <w:rPr>
                <w:rFonts w:ascii="Arial" w:hAnsi="Arial" w:cs="Arial"/>
                <w:b/>
              </w:rPr>
            </w:pPr>
            <w:r w:rsidRPr="00A10296">
              <w:rPr>
                <w:rFonts w:ascii="Arial" w:hAnsi="Arial" w:cs="Arial"/>
                <w:b/>
              </w:rPr>
              <w:t>x</w:t>
            </w:r>
          </w:p>
        </w:tc>
        <w:tc>
          <w:tcPr>
            <w:tcW w:w="638" w:type="dxa"/>
          </w:tcPr>
          <w:p w14:paraId="05CD00CA" w14:textId="56875173" w:rsidR="00636058" w:rsidRPr="00A10296" w:rsidRDefault="009A159B" w:rsidP="00A77899">
            <w:pPr>
              <w:spacing w:after="120"/>
              <w:jc w:val="center"/>
              <w:rPr>
                <w:rFonts w:ascii="Arial" w:hAnsi="Arial" w:cs="Arial"/>
                <w:b/>
              </w:rPr>
            </w:pPr>
            <w:r w:rsidRPr="00A10296">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1E0E187" w14:textId="771933C6" w:rsidR="00537E5E" w:rsidRDefault="00537E5E" w:rsidP="005931E0">
      <w:pPr>
        <w:spacing w:after="120" w:line="240" w:lineRule="auto"/>
        <w:ind w:right="543"/>
        <w:rPr>
          <w:rFonts w:ascii="Arial" w:hAnsi="Arial" w:cs="Arial"/>
          <w:b/>
          <w:iCs/>
          <w:sz w:val="24"/>
          <w:szCs w:val="24"/>
        </w:rPr>
      </w:pPr>
    </w:p>
    <w:p w14:paraId="1CE4257F" w14:textId="77777777" w:rsidR="00E17345" w:rsidRDefault="00E17345" w:rsidP="005931E0">
      <w:pPr>
        <w:spacing w:after="120" w:line="240" w:lineRule="auto"/>
        <w:ind w:right="543"/>
        <w:rPr>
          <w:rFonts w:ascii="Arial" w:hAnsi="Arial" w:cs="Arial"/>
          <w:b/>
          <w:iCs/>
          <w:sz w:val="24"/>
          <w:szCs w:val="24"/>
        </w:rPr>
      </w:pPr>
    </w:p>
    <w:p w14:paraId="03283DDF" w14:textId="77777777" w:rsidR="00883204" w:rsidRPr="00753310" w:rsidRDefault="00883204"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t xml:space="preserve">Inclusive module design </w:t>
      </w:r>
    </w:p>
    <w:p w14:paraId="39DA4ADC" w14:textId="62C64F35" w:rsidR="00883204" w:rsidRPr="009D52D0" w:rsidRDefault="00883204" w:rsidP="00C01AC7">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A159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C01AC7">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2DB18797" w:rsidR="00883204" w:rsidRPr="009A159B" w:rsidRDefault="00883204" w:rsidP="009A159B">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753310" w:rsidRDefault="00883204" w:rsidP="00753310">
      <w:pPr>
        <w:numPr>
          <w:ilvl w:val="0"/>
          <w:numId w:val="1"/>
        </w:numPr>
        <w:spacing w:after="120" w:line="240" w:lineRule="auto"/>
        <w:ind w:left="567" w:right="260" w:hanging="567"/>
        <w:rPr>
          <w:rFonts w:ascii="Arial" w:hAnsi="Arial" w:cs="Arial"/>
          <w:b/>
          <w:sz w:val="24"/>
          <w:szCs w:val="24"/>
        </w:rPr>
      </w:pPr>
      <w:r w:rsidRPr="00753310">
        <w:rPr>
          <w:rFonts w:ascii="Arial" w:hAnsi="Arial" w:cs="Arial"/>
          <w:b/>
          <w:sz w:val="24"/>
          <w:szCs w:val="24"/>
        </w:rPr>
        <w:lastRenderedPageBreak/>
        <w:t>Campus(es) or c</w:t>
      </w:r>
      <w:r w:rsidR="009A2D37" w:rsidRPr="00753310">
        <w:rPr>
          <w:rFonts w:ascii="Arial" w:hAnsi="Arial" w:cs="Arial"/>
          <w:b/>
          <w:sz w:val="24"/>
          <w:szCs w:val="24"/>
        </w:rPr>
        <w:t>entre(s)</w:t>
      </w:r>
      <w:r w:rsidRPr="00753310">
        <w:rPr>
          <w:rFonts w:ascii="Arial" w:hAnsi="Arial" w:cs="Arial"/>
          <w:b/>
          <w:sz w:val="24"/>
          <w:szCs w:val="24"/>
        </w:rPr>
        <w:t xml:space="preserve"> where module will be delivered</w:t>
      </w:r>
    </w:p>
    <w:p w14:paraId="3CD0FF38" w14:textId="03ED1A17" w:rsidR="009A2D37" w:rsidRPr="00BC02DE" w:rsidRDefault="00DC490D" w:rsidP="00FC217A">
      <w:pPr>
        <w:spacing w:after="120" w:line="240" w:lineRule="auto"/>
        <w:ind w:left="567" w:right="543"/>
        <w:rPr>
          <w:rFonts w:ascii="Arial" w:hAnsi="Arial" w:cs="Arial"/>
          <w:sz w:val="24"/>
          <w:szCs w:val="24"/>
        </w:rPr>
      </w:pPr>
      <w:r w:rsidRPr="00BC02DE">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753310">
      <w:pPr>
        <w:numPr>
          <w:ilvl w:val="0"/>
          <w:numId w:val="1"/>
        </w:numPr>
        <w:spacing w:after="120" w:line="240" w:lineRule="auto"/>
        <w:ind w:left="567" w:right="260" w:hanging="567"/>
      </w:pPr>
      <w:r w:rsidRPr="00753310">
        <w:rPr>
          <w:rFonts w:ascii="Arial" w:hAnsi="Arial" w:cs="Arial"/>
          <w:b/>
          <w:sz w:val="24"/>
          <w:szCs w:val="24"/>
        </w:rPr>
        <w:t>Internationalisation</w:t>
      </w:r>
      <w:r w:rsidRPr="009D52D0">
        <w:t xml:space="preserve"> </w:t>
      </w:r>
    </w:p>
    <w:p w14:paraId="16F4DDC4" w14:textId="10425244" w:rsidR="00537E5E" w:rsidRPr="00AD1EDF" w:rsidRDefault="009A159B" w:rsidP="00340554">
      <w:pPr>
        <w:pStyle w:val="header2"/>
        <w:numPr>
          <w:ilvl w:val="0"/>
          <w:numId w:val="0"/>
        </w:numPr>
        <w:ind w:left="567"/>
        <w:rPr>
          <w:b w:val="0"/>
          <w:bCs/>
        </w:rPr>
      </w:pPr>
      <w:r w:rsidRPr="009A159B">
        <w:rPr>
          <w:b w:val="0"/>
          <w:bCs/>
        </w:rPr>
        <w:t xml:space="preserve">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 </w:t>
      </w:r>
    </w:p>
    <w:p w14:paraId="697D28C2" w14:textId="777F48A2" w:rsidR="00537E5E" w:rsidRDefault="00537E5E" w:rsidP="009D52D0">
      <w:pPr>
        <w:pBdr>
          <w:bottom w:val="single" w:sz="6" w:space="1" w:color="auto"/>
        </w:pBdr>
        <w:spacing w:after="120" w:line="240" w:lineRule="auto"/>
        <w:ind w:right="543"/>
        <w:rPr>
          <w:rFonts w:ascii="Arial" w:hAnsi="Arial" w:cs="Arial"/>
          <w:sz w:val="24"/>
          <w:szCs w:val="24"/>
        </w:rPr>
      </w:pPr>
    </w:p>
    <w:p w14:paraId="69126456" w14:textId="01A03041" w:rsidR="00E17345" w:rsidRDefault="00E17345" w:rsidP="009D52D0">
      <w:pPr>
        <w:pBdr>
          <w:bottom w:val="single" w:sz="6" w:space="1" w:color="auto"/>
        </w:pBdr>
        <w:spacing w:after="120" w:line="240" w:lineRule="auto"/>
        <w:ind w:right="543"/>
        <w:rPr>
          <w:rFonts w:ascii="Arial" w:hAnsi="Arial" w:cs="Arial"/>
          <w:sz w:val="24"/>
          <w:szCs w:val="24"/>
        </w:rPr>
      </w:pPr>
    </w:p>
    <w:p w14:paraId="7967EE7F" w14:textId="77777777" w:rsidR="00E17345" w:rsidRPr="009D52D0" w:rsidRDefault="00E17345"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3C2A25" w:rsidRDefault="009F5EA4" w:rsidP="009D52D0">
      <w:pPr>
        <w:spacing w:after="120" w:line="240" w:lineRule="auto"/>
        <w:ind w:right="543"/>
        <w:rPr>
          <w:rFonts w:ascii="Arial" w:hAnsi="Arial" w:cs="Arial"/>
          <w:b/>
        </w:rPr>
      </w:pPr>
      <w:r w:rsidRPr="003C2A25">
        <w:rPr>
          <w:rFonts w:ascii="Arial" w:hAnsi="Arial" w:cs="Arial"/>
          <w:b/>
        </w:rPr>
        <w:t xml:space="preserve">DIVISIONAL </w:t>
      </w:r>
      <w:r w:rsidR="00441E76" w:rsidRPr="003C2A25">
        <w:rPr>
          <w:rFonts w:ascii="Arial" w:hAnsi="Arial" w:cs="Arial"/>
          <w:b/>
        </w:rPr>
        <w:t>USE ONLY</w:t>
      </w:r>
      <w:r w:rsidR="00C612A8" w:rsidRPr="003C2A25">
        <w:rPr>
          <w:rFonts w:ascii="Arial" w:hAnsi="Arial" w:cs="Arial"/>
          <w:b/>
        </w:rPr>
        <w:t xml:space="preserve"> </w:t>
      </w:r>
    </w:p>
    <w:p w14:paraId="010B6F31" w14:textId="359B19D8" w:rsidR="00D83563" w:rsidRPr="003C2A25" w:rsidRDefault="00E1736E" w:rsidP="009D52D0">
      <w:pPr>
        <w:spacing w:after="120" w:line="240" w:lineRule="auto"/>
        <w:ind w:right="543"/>
        <w:rPr>
          <w:rFonts w:ascii="Arial" w:hAnsi="Arial" w:cs="Arial"/>
          <w:b/>
        </w:rPr>
      </w:pPr>
      <w:r w:rsidRPr="003C2A25">
        <w:rPr>
          <w:rFonts w:ascii="Arial" w:hAnsi="Arial" w:cs="Arial"/>
          <w:b/>
        </w:rPr>
        <w:t xml:space="preserve">Module </w:t>
      </w:r>
      <w:r w:rsidR="00D83563" w:rsidRPr="003C2A25">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593"/>
        <w:gridCol w:w="1946"/>
        <w:gridCol w:w="2253"/>
        <w:gridCol w:w="2236"/>
        <w:gridCol w:w="2654"/>
      </w:tblGrid>
      <w:tr w:rsidR="00302082" w:rsidRPr="009D52D0" w14:paraId="52814657" w14:textId="77777777" w:rsidTr="00E17345">
        <w:trPr>
          <w:trHeight w:val="317"/>
          <w:tblHeader/>
        </w:trPr>
        <w:tc>
          <w:tcPr>
            <w:tcW w:w="1593" w:type="dxa"/>
          </w:tcPr>
          <w:p w14:paraId="7BB88073" w14:textId="77777777" w:rsidR="00422B69" w:rsidRPr="009D52D0" w:rsidRDefault="00422B69" w:rsidP="00E17345">
            <w:pPr>
              <w:spacing w:after="120"/>
              <w:rPr>
                <w:rFonts w:ascii="Arial" w:hAnsi="Arial" w:cs="Arial"/>
                <w:sz w:val="20"/>
                <w:szCs w:val="20"/>
              </w:rPr>
            </w:pPr>
            <w:r w:rsidRPr="009D52D0">
              <w:rPr>
                <w:rFonts w:ascii="Arial" w:hAnsi="Arial" w:cs="Arial"/>
                <w:sz w:val="20"/>
                <w:szCs w:val="20"/>
              </w:rPr>
              <w:t>Date approved</w:t>
            </w:r>
          </w:p>
        </w:tc>
        <w:tc>
          <w:tcPr>
            <w:tcW w:w="1946" w:type="dxa"/>
          </w:tcPr>
          <w:p w14:paraId="7024BC64" w14:textId="57F758F9" w:rsidR="00422B69" w:rsidRPr="009D52D0" w:rsidRDefault="00E1736E" w:rsidP="00E17345">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E17345">
              <w:rPr>
                <w:rFonts w:ascii="Arial" w:hAnsi="Arial" w:cs="Arial"/>
                <w:sz w:val="20"/>
                <w:szCs w:val="20"/>
              </w:rPr>
              <w:t>M</w:t>
            </w:r>
            <w:r w:rsidR="00422B69" w:rsidRPr="009D52D0">
              <w:rPr>
                <w:rFonts w:ascii="Arial" w:hAnsi="Arial" w:cs="Arial"/>
                <w:sz w:val="20"/>
                <w:szCs w:val="20"/>
              </w:rPr>
              <w:t>inor revision</w:t>
            </w:r>
          </w:p>
        </w:tc>
        <w:tc>
          <w:tcPr>
            <w:tcW w:w="2253" w:type="dxa"/>
          </w:tcPr>
          <w:p w14:paraId="4C5C2D42" w14:textId="40DC1BDF" w:rsidR="00422B69" w:rsidRPr="009D52D0" w:rsidRDefault="00422B69" w:rsidP="00E17345">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36" w:type="dxa"/>
          </w:tcPr>
          <w:p w14:paraId="07410A3B" w14:textId="5E884911" w:rsidR="00E1736E" w:rsidRPr="009D52D0" w:rsidRDefault="00422B69" w:rsidP="00E17345">
            <w:pPr>
              <w:spacing w:after="120"/>
              <w:rPr>
                <w:rFonts w:ascii="Arial" w:hAnsi="Arial" w:cs="Arial"/>
                <w:sz w:val="20"/>
                <w:szCs w:val="20"/>
              </w:rPr>
            </w:pPr>
            <w:r w:rsidRPr="009D52D0">
              <w:rPr>
                <w:rFonts w:ascii="Arial" w:hAnsi="Arial" w:cs="Arial"/>
                <w:sz w:val="20"/>
                <w:szCs w:val="20"/>
              </w:rPr>
              <w:t>Section revised</w:t>
            </w:r>
            <w:r w:rsidR="003C2A25">
              <w:rPr>
                <w:rFonts w:ascii="Arial" w:hAnsi="Arial" w:cs="Arial"/>
                <w:sz w:val="20"/>
                <w:szCs w:val="20"/>
              </w:rPr>
              <w:br/>
            </w:r>
            <w:r w:rsidR="00E1736E">
              <w:rPr>
                <w:rFonts w:ascii="Arial" w:hAnsi="Arial" w:cs="Arial"/>
                <w:sz w:val="20"/>
                <w:szCs w:val="20"/>
              </w:rPr>
              <w:t>(if applicable)</w:t>
            </w:r>
          </w:p>
        </w:tc>
        <w:tc>
          <w:tcPr>
            <w:tcW w:w="2654" w:type="dxa"/>
          </w:tcPr>
          <w:p w14:paraId="65323753" w14:textId="0AC02BB2" w:rsidR="00422B69" w:rsidRPr="009D52D0" w:rsidRDefault="00422B69" w:rsidP="00E17345">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E6405F">
              <w:rPr>
                <w:rFonts w:ascii="Arial" w:hAnsi="Arial" w:cs="Arial"/>
                <w:sz w:val="20"/>
                <w:szCs w:val="20"/>
              </w:rPr>
              <w:br/>
            </w:r>
            <w:r w:rsidR="00694309" w:rsidRPr="009D52D0">
              <w:rPr>
                <w:rFonts w:ascii="Arial" w:hAnsi="Arial" w:cs="Arial"/>
                <w:sz w:val="20"/>
                <w:szCs w:val="20"/>
              </w:rPr>
              <w:t>(</w:t>
            </w:r>
            <w:r w:rsidR="001A425B" w:rsidRPr="009D52D0">
              <w:rPr>
                <w:rFonts w:ascii="Arial" w:hAnsi="Arial" w:cs="Arial"/>
                <w:sz w:val="20"/>
                <w:szCs w:val="20"/>
              </w:rPr>
              <w:t>Q6</w:t>
            </w:r>
            <w:r w:rsidR="00E17345">
              <w:rPr>
                <w:rFonts w:ascii="Arial" w:hAnsi="Arial" w:cs="Arial"/>
                <w:sz w:val="20"/>
                <w:szCs w:val="20"/>
              </w:rPr>
              <w:t xml:space="preserve"> </w:t>
            </w:r>
            <w:r w:rsidR="001A425B" w:rsidRPr="009D52D0">
              <w:rPr>
                <w:rFonts w:ascii="Arial" w:hAnsi="Arial" w:cs="Arial"/>
                <w:sz w:val="20"/>
                <w:szCs w:val="20"/>
              </w:rPr>
              <w:t>&amp;</w:t>
            </w:r>
            <w:r w:rsidR="00E17345">
              <w:rPr>
                <w:rFonts w:ascii="Arial" w:hAnsi="Arial" w:cs="Arial"/>
                <w:sz w:val="20"/>
                <w:szCs w:val="20"/>
              </w:rPr>
              <w:t xml:space="preserve"> </w:t>
            </w:r>
            <w:r w:rsidR="001A425B" w:rsidRPr="009D52D0">
              <w:rPr>
                <w:rFonts w:ascii="Arial" w:hAnsi="Arial" w:cs="Arial"/>
                <w:sz w:val="20"/>
                <w:szCs w:val="20"/>
              </w:rPr>
              <w:t>7 cover sheet)</w:t>
            </w:r>
          </w:p>
        </w:tc>
      </w:tr>
      <w:tr w:rsidR="00302082" w:rsidRPr="009D52D0" w14:paraId="29EF87B4" w14:textId="77777777" w:rsidTr="00E17345">
        <w:trPr>
          <w:trHeight w:val="305"/>
        </w:trPr>
        <w:tc>
          <w:tcPr>
            <w:tcW w:w="1593" w:type="dxa"/>
          </w:tcPr>
          <w:p w14:paraId="4474539E" w14:textId="0A32E74D" w:rsidR="00422B69" w:rsidRPr="009D52D0" w:rsidRDefault="0001262E" w:rsidP="00E17345">
            <w:pPr>
              <w:spacing w:after="120"/>
              <w:rPr>
                <w:rFonts w:ascii="Arial" w:hAnsi="Arial" w:cs="Arial"/>
                <w:sz w:val="20"/>
                <w:szCs w:val="20"/>
              </w:rPr>
            </w:pPr>
            <w:r>
              <w:rPr>
                <w:rFonts w:ascii="Arial" w:hAnsi="Arial" w:cs="Arial"/>
                <w:sz w:val="20"/>
                <w:szCs w:val="20"/>
              </w:rPr>
              <w:t>26.01.22</w:t>
            </w:r>
          </w:p>
        </w:tc>
        <w:tc>
          <w:tcPr>
            <w:tcW w:w="1946" w:type="dxa"/>
          </w:tcPr>
          <w:p w14:paraId="3DB8B056" w14:textId="43D1EDBA" w:rsidR="00422B69" w:rsidRPr="009D52D0" w:rsidRDefault="006559FF" w:rsidP="00E17345">
            <w:pPr>
              <w:spacing w:after="120"/>
              <w:rPr>
                <w:rFonts w:ascii="Arial" w:hAnsi="Arial" w:cs="Arial"/>
                <w:sz w:val="20"/>
                <w:szCs w:val="20"/>
              </w:rPr>
            </w:pPr>
            <w:r>
              <w:rPr>
                <w:rFonts w:ascii="Arial" w:hAnsi="Arial" w:cs="Arial"/>
                <w:sz w:val="20"/>
                <w:szCs w:val="20"/>
              </w:rPr>
              <w:t>Major</w:t>
            </w:r>
          </w:p>
        </w:tc>
        <w:tc>
          <w:tcPr>
            <w:tcW w:w="2253" w:type="dxa"/>
          </w:tcPr>
          <w:p w14:paraId="7151A835" w14:textId="03DD8F64" w:rsidR="00422B69" w:rsidRPr="009D52D0" w:rsidRDefault="00100D39" w:rsidP="00E17345">
            <w:pPr>
              <w:spacing w:after="120"/>
              <w:rPr>
                <w:rFonts w:ascii="Arial" w:hAnsi="Arial" w:cs="Arial"/>
                <w:sz w:val="20"/>
                <w:szCs w:val="20"/>
              </w:rPr>
            </w:pPr>
            <w:r>
              <w:rPr>
                <w:rFonts w:ascii="Arial" w:hAnsi="Arial" w:cs="Arial"/>
                <w:sz w:val="20"/>
                <w:szCs w:val="20"/>
              </w:rPr>
              <w:t>September 2022</w:t>
            </w:r>
          </w:p>
        </w:tc>
        <w:tc>
          <w:tcPr>
            <w:tcW w:w="2236" w:type="dxa"/>
          </w:tcPr>
          <w:p w14:paraId="64AEF8B4" w14:textId="192E00C6" w:rsidR="00422B69" w:rsidRPr="009D52D0" w:rsidRDefault="00100D39" w:rsidP="00E17345">
            <w:pPr>
              <w:spacing w:after="120"/>
              <w:rPr>
                <w:rFonts w:ascii="Arial" w:hAnsi="Arial" w:cs="Arial"/>
                <w:sz w:val="20"/>
                <w:szCs w:val="20"/>
              </w:rPr>
            </w:pPr>
            <w:r w:rsidRPr="00100D39">
              <w:rPr>
                <w:rFonts w:ascii="Arial" w:hAnsi="Arial" w:cs="Arial"/>
                <w:sz w:val="20"/>
                <w:szCs w:val="20"/>
              </w:rPr>
              <w:t>2, 7, 8, 9, 11, 13, 14</w:t>
            </w:r>
          </w:p>
        </w:tc>
        <w:tc>
          <w:tcPr>
            <w:tcW w:w="2654" w:type="dxa"/>
          </w:tcPr>
          <w:p w14:paraId="2788108C" w14:textId="5565D9FE" w:rsidR="00422B69" w:rsidRPr="009D52D0" w:rsidRDefault="00100D39" w:rsidP="00E17345">
            <w:pPr>
              <w:spacing w:after="120"/>
              <w:rPr>
                <w:rFonts w:ascii="Arial" w:hAnsi="Arial" w:cs="Arial"/>
                <w:sz w:val="20"/>
                <w:szCs w:val="20"/>
              </w:rPr>
            </w:pPr>
            <w:r>
              <w:rPr>
                <w:rFonts w:ascii="Arial" w:hAnsi="Arial" w:cs="Arial"/>
                <w:sz w:val="20"/>
                <w:szCs w:val="20"/>
              </w:rPr>
              <w:t>None</w:t>
            </w:r>
          </w:p>
        </w:tc>
      </w:tr>
      <w:tr w:rsidR="00302082" w:rsidRPr="009D52D0" w14:paraId="1EAC1207" w14:textId="77777777" w:rsidTr="00E17345">
        <w:trPr>
          <w:trHeight w:val="305"/>
        </w:trPr>
        <w:tc>
          <w:tcPr>
            <w:tcW w:w="1593" w:type="dxa"/>
          </w:tcPr>
          <w:p w14:paraId="6535CABF" w14:textId="77777777" w:rsidR="00422B69" w:rsidRPr="009D52D0" w:rsidRDefault="00422B69" w:rsidP="00E17345">
            <w:pPr>
              <w:spacing w:after="120"/>
              <w:rPr>
                <w:rFonts w:ascii="Arial" w:hAnsi="Arial" w:cs="Arial"/>
                <w:sz w:val="20"/>
                <w:szCs w:val="20"/>
              </w:rPr>
            </w:pPr>
          </w:p>
        </w:tc>
        <w:tc>
          <w:tcPr>
            <w:tcW w:w="1946" w:type="dxa"/>
          </w:tcPr>
          <w:p w14:paraId="5BAFF0BB" w14:textId="77777777" w:rsidR="00422B69" w:rsidRPr="009D52D0" w:rsidRDefault="00422B69" w:rsidP="00E17345">
            <w:pPr>
              <w:spacing w:after="120"/>
              <w:rPr>
                <w:rFonts w:ascii="Arial" w:hAnsi="Arial" w:cs="Arial"/>
                <w:sz w:val="20"/>
                <w:szCs w:val="20"/>
              </w:rPr>
            </w:pPr>
          </w:p>
        </w:tc>
        <w:tc>
          <w:tcPr>
            <w:tcW w:w="2253" w:type="dxa"/>
          </w:tcPr>
          <w:p w14:paraId="07B30CA1" w14:textId="77777777" w:rsidR="00422B69" w:rsidRPr="009D52D0" w:rsidRDefault="00422B69" w:rsidP="00E17345">
            <w:pPr>
              <w:spacing w:after="120"/>
              <w:rPr>
                <w:rFonts w:ascii="Arial" w:hAnsi="Arial" w:cs="Arial"/>
                <w:sz w:val="20"/>
                <w:szCs w:val="20"/>
              </w:rPr>
            </w:pPr>
          </w:p>
        </w:tc>
        <w:tc>
          <w:tcPr>
            <w:tcW w:w="2236" w:type="dxa"/>
          </w:tcPr>
          <w:p w14:paraId="7AF83608" w14:textId="77777777" w:rsidR="00422B69" w:rsidRPr="009D52D0" w:rsidRDefault="00422B69" w:rsidP="00E17345">
            <w:pPr>
              <w:spacing w:after="120"/>
              <w:rPr>
                <w:rFonts w:ascii="Arial" w:hAnsi="Arial" w:cs="Arial"/>
                <w:sz w:val="20"/>
                <w:szCs w:val="20"/>
              </w:rPr>
            </w:pPr>
          </w:p>
        </w:tc>
        <w:tc>
          <w:tcPr>
            <w:tcW w:w="2654" w:type="dxa"/>
          </w:tcPr>
          <w:p w14:paraId="1F3DBDEE" w14:textId="77777777" w:rsidR="00422B69" w:rsidRPr="009D52D0" w:rsidRDefault="00422B69" w:rsidP="00E17345">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27FF" w14:textId="77777777" w:rsidR="001C4822" w:rsidRDefault="001C4822" w:rsidP="009A2D37">
      <w:pPr>
        <w:spacing w:after="0" w:line="240" w:lineRule="auto"/>
      </w:pPr>
      <w:r>
        <w:separator/>
      </w:r>
    </w:p>
  </w:endnote>
  <w:endnote w:type="continuationSeparator" w:id="0">
    <w:p w14:paraId="68668D36" w14:textId="77777777" w:rsidR="001C4822" w:rsidRDefault="001C4822" w:rsidP="009A2D37">
      <w:pPr>
        <w:spacing w:after="0" w:line="240" w:lineRule="auto"/>
      </w:pPr>
      <w:r>
        <w:continuationSeparator/>
      </w:r>
    </w:p>
  </w:endnote>
  <w:endnote w:type="continuationNotice" w:id="1">
    <w:p w14:paraId="7381899B" w14:textId="77777777" w:rsidR="001C4822" w:rsidRDefault="001C4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A213426" w:rsidR="008B2543" w:rsidRPr="007B7724" w:rsidRDefault="00C01AC7" w:rsidP="007B7724">
    <w:pPr>
      <w:pStyle w:val="Footer"/>
      <w:spacing w:after="120"/>
      <w:ind w:right="-330"/>
      <w:rPr>
        <w:rFonts w:ascii="Arial" w:hAnsi="Arial"/>
        <w:sz w:val="18"/>
      </w:rPr>
    </w:pPr>
    <w:r w:rsidRPr="007B7724">
      <w:rPr>
        <w:rFonts w:ascii="Arial" w:hAnsi="Arial"/>
        <w:sz w:val="18"/>
      </w:rPr>
      <w:t xml:space="preserve">Module Specification </w:t>
    </w:r>
    <w:r w:rsidRPr="00A83B67">
      <w:rPr>
        <w:rFonts w:ascii="Arial" w:hAnsi="Arial"/>
        <w:sz w:val="18"/>
      </w:rPr>
      <w:t>SACO8970 Ethnobiological Knowledge Systems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571C35DC"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A83B67" w:rsidRPr="00A83B67">
      <w:rPr>
        <w:rFonts w:ascii="Arial" w:hAnsi="Arial"/>
        <w:sz w:val="18"/>
      </w:rPr>
      <w:t>SACO8970 Ethnobiological Knowledge Systems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8685" w14:textId="77777777" w:rsidR="001C4822" w:rsidRDefault="001C4822" w:rsidP="009A2D37">
      <w:pPr>
        <w:spacing w:after="0" w:line="240" w:lineRule="auto"/>
      </w:pPr>
      <w:r>
        <w:separator/>
      </w:r>
    </w:p>
  </w:footnote>
  <w:footnote w:type="continuationSeparator" w:id="0">
    <w:p w14:paraId="2DD3B344" w14:textId="77777777" w:rsidR="001C4822" w:rsidRDefault="001C4822" w:rsidP="009A2D37">
      <w:pPr>
        <w:spacing w:after="0" w:line="240" w:lineRule="auto"/>
      </w:pPr>
      <w:r>
        <w:continuationSeparator/>
      </w:r>
    </w:p>
  </w:footnote>
  <w:footnote w:type="continuationNotice" w:id="1">
    <w:p w14:paraId="2DA07E1B" w14:textId="77777777" w:rsidR="001C4822" w:rsidRDefault="001C4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2DC43F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4432E"/>
    <w:multiLevelType w:val="hybridMultilevel"/>
    <w:tmpl w:val="A918A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0E48BB"/>
    <w:multiLevelType w:val="hybridMultilevel"/>
    <w:tmpl w:val="D8D024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4B2630"/>
    <w:multiLevelType w:val="hybridMultilevel"/>
    <w:tmpl w:val="77300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41678">
    <w:abstractNumId w:val="5"/>
  </w:num>
  <w:num w:numId="2" w16cid:durableId="709571475">
    <w:abstractNumId w:val="0"/>
  </w:num>
  <w:num w:numId="3" w16cid:durableId="1163666646">
    <w:abstractNumId w:val="6"/>
  </w:num>
  <w:num w:numId="4" w16cid:durableId="999696083">
    <w:abstractNumId w:val="2"/>
  </w:num>
  <w:num w:numId="5" w16cid:durableId="1321930537">
    <w:abstractNumId w:val="11"/>
  </w:num>
  <w:num w:numId="6" w16cid:durableId="1016730152">
    <w:abstractNumId w:val="9"/>
  </w:num>
  <w:num w:numId="7" w16cid:durableId="335812731">
    <w:abstractNumId w:val="12"/>
  </w:num>
  <w:num w:numId="8" w16cid:durableId="1102457493">
    <w:abstractNumId w:val="10"/>
  </w:num>
  <w:num w:numId="9" w16cid:durableId="1434596306">
    <w:abstractNumId w:val="7"/>
  </w:num>
  <w:num w:numId="10" w16cid:durableId="793334123">
    <w:abstractNumId w:val="8"/>
  </w:num>
  <w:num w:numId="11" w16cid:durableId="1746872726">
    <w:abstractNumId w:val="3"/>
  </w:num>
  <w:num w:numId="12" w16cid:durableId="891423015">
    <w:abstractNumId w:val="1"/>
  </w:num>
  <w:num w:numId="13" w16cid:durableId="1276207699">
    <w:abstractNumId w:val="5"/>
  </w:num>
  <w:num w:numId="14" w16cid:durableId="509107507">
    <w:abstractNumId w:val="5"/>
  </w:num>
  <w:num w:numId="15" w16cid:durableId="769661642">
    <w:abstractNumId w:val="5"/>
  </w:num>
  <w:num w:numId="16" w16cid:durableId="1871918469">
    <w:abstractNumId w:val="5"/>
  </w:num>
  <w:num w:numId="17" w16cid:durableId="813568396">
    <w:abstractNumId w:val="5"/>
  </w:num>
  <w:num w:numId="18" w16cid:durableId="264732152">
    <w:abstractNumId w:val="5"/>
  </w:num>
  <w:num w:numId="19" w16cid:durableId="887033672">
    <w:abstractNumId w:val="5"/>
  </w:num>
  <w:num w:numId="20" w16cid:durableId="1989438037">
    <w:abstractNumId w:val="5"/>
  </w:num>
  <w:num w:numId="21" w16cid:durableId="1791390442">
    <w:abstractNumId w:val="5"/>
  </w:num>
  <w:num w:numId="22" w16cid:durableId="1021005753">
    <w:abstractNumId w:val="5"/>
  </w:num>
  <w:num w:numId="23" w16cid:durableId="287006842">
    <w:abstractNumId w:val="5"/>
  </w:num>
  <w:num w:numId="24" w16cid:durableId="1180504840">
    <w:abstractNumId w:val="5"/>
  </w:num>
  <w:num w:numId="25" w16cid:durableId="1111588304">
    <w:abstractNumId w:val="5"/>
  </w:num>
  <w:num w:numId="26" w16cid:durableId="2085293289">
    <w:abstractNumId w:val="5"/>
  </w:num>
  <w:num w:numId="27" w16cid:durableId="1141338174">
    <w:abstractNumId w:val="5"/>
  </w:num>
  <w:num w:numId="28" w16cid:durableId="723065337">
    <w:abstractNumId w:val="5"/>
  </w:num>
  <w:num w:numId="29" w16cid:durableId="1552427104">
    <w:abstractNumId w:val="5"/>
  </w:num>
  <w:num w:numId="30" w16cid:durableId="1838878581">
    <w:abstractNumId w:val="5"/>
  </w:num>
  <w:num w:numId="31" w16cid:durableId="938947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262E"/>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6688"/>
    <w:rsid w:val="000F5B30"/>
    <w:rsid w:val="000F6C56"/>
    <w:rsid w:val="000F7FBF"/>
    <w:rsid w:val="00100D39"/>
    <w:rsid w:val="001024B5"/>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822"/>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0B7B"/>
    <w:rsid w:val="00264576"/>
    <w:rsid w:val="0026585A"/>
    <w:rsid w:val="00266735"/>
    <w:rsid w:val="00273CF0"/>
    <w:rsid w:val="002748D4"/>
    <w:rsid w:val="00274ED7"/>
    <w:rsid w:val="0028461D"/>
    <w:rsid w:val="0028590C"/>
    <w:rsid w:val="00292C46"/>
    <w:rsid w:val="002930D2"/>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2668E"/>
    <w:rsid w:val="00334A02"/>
    <w:rsid w:val="00335875"/>
    <w:rsid w:val="00335FBE"/>
    <w:rsid w:val="00340554"/>
    <w:rsid w:val="00351D4F"/>
    <w:rsid w:val="00352D8E"/>
    <w:rsid w:val="00356B68"/>
    <w:rsid w:val="0035702D"/>
    <w:rsid w:val="00357830"/>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2A25"/>
    <w:rsid w:val="003C3E0C"/>
    <w:rsid w:val="003C776B"/>
    <w:rsid w:val="003D4A1C"/>
    <w:rsid w:val="003D585F"/>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157D"/>
    <w:rsid w:val="004A39D7"/>
    <w:rsid w:val="004A3C23"/>
    <w:rsid w:val="004A55FA"/>
    <w:rsid w:val="004B5D03"/>
    <w:rsid w:val="004C1EC4"/>
    <w:rsid w:val="004C5DA5"/>
    <w:rsid w:val="004D035C"/>
    <w:rsid w:val="004F3C18"/>
    <w:rsid w:val="004F4328"/>
    <w:rsid w:val="004F77E7"/>
    <w:rsid w:val="005005E4"/>
    <w:rsid w:val="00500B56"/>
    <w:rsid w:val="00513689"/>
    <w:rsid w:val="0051375A"/>
    <w:rsid w:val="00521097"/>
    <w:rsid w:val="0053059E"/>
    <w:rsid w:val="00532F6F"/>
    <w:rsid w:val="00533663"/>
    <w:rsid w:val="00537E5E"/>
    <w:rsid w:val="005460C2"/>
    <w:rsid w:val="005526FB"/>
    <w:rsid w:val="0055280A"/>
    <w:rsid w:val="00553D19"/>
    <w:rsid w:val="005548E1"/>
    <w:rsid w:val="0055585D"/>
    <w:rsid w:val="0055712B"/>
    <w:rsid w:val="0056127B"/>
    <w:rsid w:val="00561D26"/>
    <w:rsid w:val="00564738"/>
    <w:rsid w:val="00567EC9"/>
    <w:rsid w:val="00571630"/>
    <w:rsid w:val="005718A2"/>
    <w:rsid w:val="005759F4"/>
    <w:rsid w:val="005779D1"/>
    <w:rsid w:val="0058041A"/>
    <w:rsid w:val="0058743D"/>
    <w:rsid w:val="00587BF7"/>
    <w:rsid w:val="00592034"/>
    <w:rsid w:val="005931E0"/>
    <w:rsid w:val="0059477B"/>
    <w:rsid w:val="00596884"/>
    <w:rsid w:val="005A14B5"/>
    <w:rsid w:val="005B2F01"/>
    <w:rsid w:val="005B5797"/>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59FF"/>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5F5F"/>
    <w:rsid w:val="00700488"/>
    <w:rsid w:val="00703404"/>
    <w:rsid w:val="00703F92"/>
    <w:rsid w:val="00704637"/>
    <w:rsid w:val="007105E4"/>
    <w:rsid w:val="00710647"/>
    <w:rsid w:val="00714EE5"/>
    <w:rsid w:val="00720270"/>
    <w:rsid w:val="00724362"/>
    <w:rsid w:val="00727780"/>
    <w:rsid w:val="0073792C"/>
    <w:rsid w:val="00753310"/>
    <w:rsid w:val="00754069"/>
    <w:rsid w:val="00765ED0"/>
    <w:rsid w:val="007667DF"/>
    <w:rsid w:val="0077080B"/>
    <w:rsid w:val="00787070"/>
    <w:rsid w:val="007873F6"/>
    <w:rsid w:val="007906FD"/>
    <w:rsid w:val="00790C7B"/>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6F8D"/>
    <w:rsid w:val="008A0F36"/>
    <w:rsid w:val="008B2543"/>
    <w:rsid w:val="008B4B6E"/>
    <w:rsid w:val="008D4447"/>
    <w:rsid w:val="008D7401"/>
    <w:rsid w:val="008E053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59B"/>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0296"/>
    <w:rsid w:val="00A1270E"/>
    <w:rsid w:val="00A13526"/>
    <w:rsid w:val="00A15342"/>
    <w:rsid w:val="00A15EC7"/>
    <w:rsid w:val="00A3007E"/>
    <w:rsid w:val="00A32048"/>
    <w:rsid w:val="00A41F06"/>
    <w:rsid w:val="00A50FD4"/>
    <w:rsid w:val="00A52DB4"/>
    <w:rsid w:val="00A618E1"/>
    <w:rsid w:val="00A629B9"/>
    <w:rsid w:val="00A70C20"/>
    <w:rsid w:val="00A71CA6"/>
    <w:rsid w:val="00A74292"/>
    <w:rsid w:val="00A776DE"/>
    <w:rsid w:val="00A77899"/>
    <w:rsid w:val="00A80640"/>
    <w:rsid w:val="00A83B67"/>
    <w:rsid w:val="00A87FFD"/>
    <w:rsid w:val="00A97038"/>
    <w:rsid w:val="00A97CB8"/>
    <w:rsid w:val="00AA3C15"/>
    <w:rsid w:val="00AA6330"/>
    <w:rsid w:val="00AB6C55"/>
    <w:rsid w:val="00AB735E"/>
    <w:rsid w:val="00AC7501"/>
    <w:rsid w:val="00AD1EDF"/>
    <w:rsid w:val="00AD748B"/>
    <w:rsid w:val="00AE4865"/>
    <w:rsid w:val="00AE4984"/>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4A6"/>
    <w:rsid w:val="00BA453C"/>
    <w:rsid w:val="00BA4E02"/>
    <w:rsid w:val="00BB0433"/>
    <w:rsid w:val="00BB2045"/>
    <w:rsid w:val="00BB2A6D"/>
    <w:rsid w:val="00BB4189"/>
    <w:rsid w:val="00BC02DE"/>
    <w:rsid w:val="00BC19F7"/>
    <w:rsid w:val="00BC34DD"/>
    <w:rsid w:val="00BC41ED"/>
    <w:rsid w:val="00BC797C"/>
    <w:rsid w:val="00BD009E"/>
    <w:rsid w:val="00BD0EF8"/>
    <w:rsid w:val="00BD7A8C"/>
    <w:rsid w:val="00BE2126"/>
    <w:rsid w:val="00BE3B17"/>
    <w:rsid w:val="00BF31A0"/>
    <w:rsid w:val="00BF51AB"/>
    <w:rsid w:val="00BF716B"/>
    <w:rsid w:val="00BF7233"/>
    <w:rsid w:val="00C01AC7"/>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EA5"/>
    <w:rsid w:val="00CA3254"/>
    <w:rsid w:val="00CB11CE"/>
    <w:rsid w:val="00CC25A2"/>
    <w:rsid w:val="00CD7F07"/>
    <w:rsid w:val="00CE04F3"/>
    <w:rsid w:val="00CE12D8"/>
    <w:rsid w:val="00CE4574"/>
    <w:rsid w:val="00CE54E1"/>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E1D11"/>
    <w:rsid w:val="00DF665B"/>
    <w:rsid w:val="00E0152A"/>
    <w:rsid w:val="00E03394"/>
    <w:rsid w:val="00E066E5"/>
    <w:rsid w:val="00E17345"/>
    <w:rsid w:val="00E1736E"/>
    <w:rsid w:val="00E21923"/>
    <w:rsid w:val="00E22F03"/>
    <w:rsid w:val="00E233C1"/>
    <w:rsid w:val="00E451F9"/>
    <w:rsid w:val="00E51404"/>
    <w:rsid w:val="00E523B8"/>
    <w:rsid w:val="00E5709A"/>
    <w:rsid w:val="00E574C9"/>
    <w:rsid w:val="00E610DE"/>
    <w:rsid w:val="00E6405F"/>
    <w:rsid w:val="00E66167"/>
    <w:rsid w:val="00E71F2F"/>
    <w:rsid w:val="00E77786"/>
    <w:rsid w:val="00E806FB"/>
    <w:rsid w:val="00EB0365"/>
    <w:rsid w:val="00EB1C2D"/>
    <w:rsid w:val="00EB41D1"/>
    <w:rsid w:val="00EB6D0C"/>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15F3"/>
    <w:rsid w:val="00FD333B"/>
    <w:rsid w:val="00FD689C"/>
    <w:rsid w:val="00FD705C"/>
    <w:rsid w:val="00FD777A"/>
    <w:rsid w:val="00FE260B"/>
    <w:rsid w:val="00FE264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523B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506E3-BF05-4C17-92E4-E2FD587E4970}">
  <ds:schemaRefs>
    <ds:schemaRef ds:uri="http://schemas.microsoft.com/sharepoint/v3/contenttype/forms"/>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3969DA41-4AB4-4EA3-8C8E-42BA8E2CEE26}"/>
</file>

<file path=customXml/itemProps4.xml><?xml version="1.0" encoding="utf-8"?>
<ds:datastoreItem xmlns:ds="http://schemas.openxmlformats.org/officeDocument/2006/customXml" ds:itemID="{F63CC0ED-FEAA-4F5B-A3EF-438BA8875939}">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2022-05-16T15:14:00Z</dcterms:created>
  <dcterms:modified xsi:type="dcterms:W3CDTF">2022-05-16T15:14:00Z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