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80C4C" w14:textId="77777777" w:rsidR="009A2D37" w:rsidRPr="00302082" w:rsidRDefault="009A2D37" w:rsidP="00883204">
      <w:pPr>
        <w:tabs>
          <w:tab w:val="left" w:pos="8389"/>
        </w:tabs>
        <w:spacing w:after="120" w:line="240" w:lineRule="auto"/>
        <w:ind w:right="260"/>
        <w:jc w:val="both"/>
        <w:rPr>
          <w:rFonts w:ascii="Arial" w:hAnsi="Arial" w:cs="Arial"/>
        </w:rPr>
      </w:pPr>
    </w:p>
    <w:p w14:paraId="6D3CB6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D3E6FC1" w14:textId="24610FC6" w:rsidR="009A2D37" w:rsidRPr="002C2C8A" w:rsidRDefault="00B84CB1" w:rsidP="002C2C8A">
      <w:pPr>
        <w:pStyle w:val="ListParagraph"/>
        <w:ind w:left="567"/>
        <w:rPr>
          <w:rFonts w:ascii="Arial" w:hAnsi="Arial" w:cs="Arial"/>
          <w:iCs/>
          <w:color w:val="000000"/>
        </w:rPr>
      </w:pPr>
      <w:r>
        <w:rPr>
          <w:rFonts w:ascii="Arial" w:hAnsi="Arial" w:cs="Arial"/>
          <w:iCs/>
          <w:color w:val="000000"/>
        </w:rPr>
        <w:t>SACO8</w:t>
      </w:r>
      <w:r w:rsidR="006B4E3B">
        <w:rPr>
          <w:rFonts w:ascii="Arial" w:hAnsi="Arial" w:cs="Arial"/>
          <w:iCs/>
          <w:color w:val="000000"/>
        </w:rPr>
        <w:t>9</w:t>
      </w:r>
      <w:r w:rsidR="00747874">
        <w:rPr>
          <w:rFonts w:ascii="Arial" w:hAnsi="Arial" w:cs="Arial"/>
          <w:iCs/>
          <w:color w:val="000000"/>
        </w:rPr>
        <w:t>0</w:t>
      </w:r>
      <w:r w:rsidR="00E50036">
        <w:rPr>
          <w:rFonts w:ascii="Arial" w:hAnsi="Arial" w:cs="Arial"/>
          <w:iCs/>
          <w:color w:val="000000"/>
        </w:rPr>
        <w:t>0</w:t>
      </w:r>
      <w:r w:rsidR="00747874">
        <w:rPr>
          <w:rFonts w:ascii="Arial" w:hAnsi="Arial" w:cs="Arial"/>
          <w:iCs/>
          <w:color w:val="000000"/>
        </w:rPr>
        <w:t xml:space="preserve"> (SE</w:t>
      </w:r>
      <w:r w:rsidR="00E013B5">
        <w:rPr>
          <w:rFonts w:ascii="Arial" w:hAnsi="Arial" w:cs="Arial"/>
          <w:iCs/>
          <w:color w:val="000000"/>
        </w:rPr>
        <w:t>8</w:t>
      </w:r>
      <w:r w:rsidR="006B4E3B">
        <w:rPr>
          <w:rFonts w:ascii="Arial" w:hAnsi="Arial" w:cs="Arial"/>
          <w:iCs/>
          <w:color w:val="000000"/>
        </w:rPr>
        <w:t>9</w:t>
      </w:r>
      <w:r w:rsidR="00E013B5">
        <w:rPr>
          <w:rFonts w:ascii="Arial" w:hAnsi="Arial" w:cs="Arial"/>
          <w:iCs/>
          <w:color w:val="000000"/>
        </w:rPr>
        <w:t>0</w:t>
      </w:r>
      <w:r w:rsidR="00BD6682">
        <w:rPr>
          <w:rFonts w:ascii="Arial" w:hAnsi="Arial" w:cs="Arial"/>
          <w:iCs/>
          <w:color w:val="000000"/>
        </w:rPr>
        <w:t xml:space="preserve">) </w:t>
      </w:r>
      <w:r w:rsidR="00E50036">
        <w:rPr>
          <w:rFonts w:ascii="Arial" w:hAnsi="Arial" w:cs="Arial"/>
          <w:iCs/>
          <w:color w:val="000000"/>
        </w:rPr>
        <w:t>Gender and Interdisciplinarity in Anthropology</w:t>
      </w:r>
    </w:p>
    <w:p w14:paraId="6F52147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AE7A213" w14:textId="77777777" w:rsidR="009A2D37" w:rsidRPr="00302082" w:rsidRDefault="00BD6682" w:rsidP="00BD6682">
      <w:pPr>
        <w:spacing w:after="120" w:line="240" w:lineRule="auto"/>
        <w:ind w:left="567" w:right="260"/>
        <w:rPr>
          <w:rFonts w:ascii="Arial" w:hAnsi="Arial" w:cs="Arial"/>
          <w:i/>
          <w:iCs/>
        </w:rPr>
      </w:pPr>
      <w:r w:rsidRPr="006E4148">
        <w:rPr>
          <w:rFonts w:ascii="Arial" w:hAnsi="Arial" w:cs="Arial"/>
          <w:iCs/>
          <w:color w:val="000000"/>
        </w:rPr>
        <w:t>School of Anthropology and Conservation</w:t>
      </w:r>
    </w:p>
    <w:p w14:paraId="63417729"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1854BF0" w14:textId="77777777" w:rsidR="00BD6682" w:rsidRPr="00BD6682" w:rsidRDefault="00BD6682" w:rsidP="00BD6682">
      <w:pPr>
        <w:spacing w:after="120" w:line="240" w:lineRule="auto"/>
        <w:ind w:left="567" w:right="260"/>
        <w:jc w:val="both"/>
        <w:rPr>
          <w:rFonts w:ascii="Arial" w:hAnsi="Arial" w:cs="Arial"/>
        </w:rPr>
      </w:pPr>
      <w:r w:rsidRPr="00BD6682">
        <w:rPr>
          <w:rFonts w:ascii="Arial" w:hAnsi="Arial" w:cs="Arial"/>
        </w:rPr>
        <w:t>Level 7</w:t>
      </w:r>
    </w:p>
    <w:p w14:paraId="51BF33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930EA" w14:textId="77777777" w:rsidR="009A2D37" w:rsidRPr="00BD6682" w:rsidRDefault="009A2D37" w:rsidP="00BD6682">
      <w:pPr>
        <w:pStyle w:val="NormalWeb"/>
        <w:spacing w:before="0" w:beforeAutospacing="0" w:after="120" w:afterAutospacing="0"/>
        <w:ind w:left="567" w:right="260"/>
        <w:rPr>
          <w:rFonts w:ascii="Arial" w:hAnsi="Arial" w:cs="Arial"/>
          <w:sz w:val="22"/>
          <w:szCs w:val="22"/>
        </w:rPr>
      </w:pPr>
      <w:r w:rsidRPr="00BD6682">
        <w:rPr>
          <w:rFonts w:ascii="Arial" w:hAnsi="Arial" w:cs="Arial"/>
          <w:sz w:val="22"/>
          <w:szCs w:val="22"/>
        </w:rPr>
        <w:t>15 credits (7.5 ECTS)</w:t>
      </w:r>
    </w:p>
    <w:p w14:paraId="5A465D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87F83D9" w14:textId="6BB04F63" w:rsidR="009A2D37" w:rsidRPr="00BD6682" w:rsidRDefault="00DE7C5B" w:rsidP="00BD6682">
      <w:pPr>
        <w:spacing w:after="120" w:line="240" w:lineRule="auto"/>
        <w:ind w:left="567" w:right="260"/>
        <w:rPr>
          <w:rFonts w:ascii="Arial" w:hAnsi="Arial" w:cs="Arial"/>
          <w:iCs/>
        </w:rPr>
      </w:pPr>
      <w:r>
        <w:rPr>
          <w:rFonts w:ascii="Arial" w:hAnsi="Arial" w:cs="Arial"/>
          <w:iCs/>
        </w:rPr>
        <w:t>Spring</w:t>
      </w:r>
      <w:r w:rsidR="0057732A">
        <w:rPr>
          <w:rFonts w:ascii="Arial" w:hAnsi="Arial" w:cs="Arial"/>
          <w:iCs/>
        </w:rPr>
        <w:t xml:space="preserve"> </w:t>
      </w:r>
    </w:p>
    <w:p w14:paraId="2EF1FA51" w14:textId="52781F7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55C4E4E" w14:textId="2A59C6FF" w:rsidR="00747874" w:rsidRPr="00747874" w:rsidRDefault="006B4E3B" w:rsidP="00747874">
      <w:pPr>
        <w:spacing w:after="120" w:line="240" w:lineRule="auto"/>
        <w:ind w:left="567" w:right="260"/>
        <w:jc w:val="both"/>
        <w:rPr>
          <w:rFonts w:ascii="Arial" w:hAnsi="Arial" w:cs="Arial"/>
        </w:rPr>
      </w:pPr>
      <w:r>
        <w:rPr>
          <w:rFonts w:ascii="Arial" w:hAnsi="Arial" w:cs="Arial"/>
        </w:rPr>
        <w:t>None</w:t>
      </w:r>
    </w:p>
    <w:p w14:paraId="3090122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DBF4C5" w14:textId="52E7B317" w:rsidR="00B9109B" w:rsidRPr="00747874" w:rsidRDefault="00747874" w:rsidP="00BD6682">
      <w:pPr>
        <w:pStyle w:val="ListParagraph"/>
        <w:spacing w:after="0" w:line="240" w:lineRule="auto"/>
        <w:ind w:left="567" w:right="260"/>
        <w:rPr>
          <w:rFonts w:ascii="Arial" w:hAnsi="Arial" w:cs="Arial"/>
          <w:iCs/>
        </w:rPr>
      </w:pPr>
      <w:r w:rsidRPr="00747874">
        <w:rPr>
          <w:rFonts w:ascii="Arial" w:hAnsi="Arial" w:cs="Arial"/>
          <w:iCs/>
        </w:rPr>
        <w:t>MA Social Anthropology and associated programmes</w:t>
      </w:r>
    </w:p>
    <w:p w14:paraId="084A1551" w14:textId="77777777" w:rsidR="009A2D37" w:rsidRPr="00302082" w:rsidRDefault="009A2D37" w:rsidP="00302082">
      <w:pPr>
        <w:spacing w:after="120" w:line="240" w:lineRule="auto"/>
        <w:ind w:left="426" w:right="260"/>
        <w:rPr>
          <w:rFonts w:ascii="Arial" w:hAnsi="Arial" w:cs="Arial"/>
          <w:i/>
          <w:iCs/>
        </w:rPr>
      </w:pPr>
    </w:p>
    <w:p w14:paraId="1D207F8C" w14:textId="77D5CE7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E36768" w14:textId="046F93AF" w:rsidR="00C36C09" w:rsidRPr="00C36C09" w:rsidRDefault="00C36C09" w:rsidP="00C36C09">
      <w:pPr>
        <w:pStyle w:val="ListParagraph"/>
        <w:spacing w:after="0"/>
        <w:ind w:left="567"/>
        <w:rPr>
          <w:rFonts w:ascii="Arial" w:hAnsi="Arial" w:cs="Arial"/>
        </w:rPr>
      </w:pPr>
      <w:r>
        <w:rPr>
          <w:rFonts w:ascii="Arial" w:hAnsi="Arial" w:cs="Arial"/>
        </w:rPr>
        <w:t xml:space="preserve">8.1 </w:t>
      </w:r>
      <w:r w:rsidRPr="00C36C09">
        <w:rPr>
          <w:rFonts w:ascii="Arial" w:hAnsi="Arial" w:cs="Arial"/>
        </w:rPr>
        <w:t>develop a command of the key theoretical schools or movements in the anthropology of gender</w:t>
      </w:r>
    </w:p>
    <w:p w14:paraId="5D02B6CE" w14:textId="77045541" w:rsidR="00C36C09" w:rsidRPr="00C36C09" w:rsidRDefault="00C36C09" w:rsidP="00C36C09">
      <w:pPr>
        <w:pStyle w:val="ListParagraph"/>
        <w:spacing w:after="0"/>
        <w:ind w:left="567"/>
        <w:rPr>
          <w:rFonts w:ascii="Arial" w:hAnsi="Arial" w:cs="Arial"/>
        </w:rPr>
      </w:pPr>
      <w:r>
        <w:rPr>
          <w:rFonts w:ascii="Arial" w:hAnsi="Arial" w:cs="Arial"/>
        </w:rPr>
        <w:t xml:space="preserve">8.2 </w:t>
      </w:r>
      <w:r w:rsidRPr="00C36C09">
        <w:rPr>
          <w:rFonts w:ascii="Arial" w:hAnsi="Arial" w:cs="Arial"/>
        </w:rPr>
        <w:t>relate these theories to the changing ways in which gender has been documented and analysed ethnographically</w:t>
      </w:r>
    </w:p>
    <w:p w14:paraId="4C2BD540" w14:textId="1193166C" w:rsidR="00C36C09" w:rsidRPr="00C36C09" w:rsidRDefault="00C36C09" w:rsidP="00C36C09">
      <w:pPr>
        <w:pStyle w:val="ListParagraph"/>
        <w:spacing w:after="0"/>
        <w:ind w:left="567"/>
        <w:rPr>
          <w:rFonts w:ascii="Arial" w:hAnsi="Arial" w:cs="Arial"/>
        </w:rPr>
      </w:pPr>
      <w:r>
        <w:rPr>
          <w:rFonts w:ascii="Arial" w:hAnsi="Arial" w:cs="Arial"/>
        </w:rPr>
        <w:t xml:space="preserve">8.3 </w:t>
      </w:r>
      <w:r w:rsidRPr="00C36C09">
        <w:rPr>
          <w:rFonts w:ascii="Arial" w:hAnsi="Arial" w:cs="Arial"/>
        </w:rPr>
        <w:t>be conversant in the multi-disciplinary origins of the theories of gender upon which social anthropology in particular has drawn</w:t>
      </w:r>
    </w:p>
    <w:p w14:paraId="48A0DEFA" w14:textId="1497020E" w:rsidR="00C36C09" w:rsidRPr="00C36C09" w:rsidRDefault="00C36C09" w:rsidP="00C36C09">
      <w:pPr>
        <w:pStyle w:val="ListParagraph"/>
        <w:spacing w:after="0"/>
        <w:ind w:left="567"/>
        <w:rPr>
          <w:rFonts w:ascii="Arial" w:hAnsi="Arial" w:cs="Arial"/>
        </w:rPr>
      </w:pPr>
      <w:r>
        <w:rPr>
          <w:rFonts w:ascii="Arial" w:hAnsi="Arial" w:cs="Arial"/>
        </w:rPr>
        <w:t xml:space="preserve">8.4 </w:t>
      </w:r>
      <w:r w:rsidRPr="00C36C09">
        <w:rPr>
          <w:rFonts w:ascii="Arial" w:hAnsi="Arial" w:cs="Arial"/>
        </w:rPr>
        <w:t>understand how the ways in which changes in scholarly ideas about sex in gender are also a product of the political and economic climate in which these ideas emerge</w:t>
      </w:r>
    </w:p>
    <w:p w14:paraId="43C69BCF" w14:textId="12614544" w:rsidR="006B4E3B" w:rsidRDefault="00C36C09" w:rsidP="00C36C09">
      <w:pPr>
        <w:pStyle w:val="ListParagraph"/>
        <w:spacing w:after="0"/>
        <w:ind w:left="567"/>
        <w:rPr>
          <w:rFonts w:ascii="Arial" w:hAnsi="Arial" w:cs="Arial"/>
        </w:rPr>
      </w:pPr>
      <w:r>
        <w:rPr>
          <w:rFonts w:ascii="Arial" w:hAnsi="Arial" w:cs="Arial"/>
        </w:rPr>
        <w:t xml:space="preserve">8.5 </w:t>
      </w:r>
      <w:r w:rsidRPr="00C36C09">
        <w:rPr>
          <w:rFonts w:ascii="Arial" w:hAnsi="Arial" w:cs="Arial"/>
        </w:rPr>
        <w:t>understand that analyses of gender throughout the history of anthropology have been some of the most fruitful ‘lenses’ through which anthropologists documented and theorised local-level understandings of difference between kinds of persons and how that difference is organised socially, politically, economically or ritually.</w:t>
      </w:r>
    </w:p>
    <w:p w14:paraId="38AAF46E" w14:textId="77777777" w:rsidR="00C36C09" w:rsidRPr="006B4E3B" w:rsidRDefault="00C36C09" w:rsidP="00C36C09">
      <w:pPr>
        <w:pStyle w:val="ListParagraph"/>
        <w:spacing w:after="0"/>
        <w:ind w:left="567"/>
        <w:rPr>
          <w:rFonts w:ascii="Arial" w:hAnsi="Arial" w:cs="Arial"/>
        </w:rPr>
      </w:pPr>
    </w:p>
    <w:p w14:paraId="2EABBA9E" w14:textId="4E897723" w:rsidR="00C729D7" w:rsidRDefault="009A2D37" w:rsidP="00696FF5">
      <w:pPr>
        <w:numPr>
          <w:ilvl w:val="0"/>
          <w:numId w:val="1"/>
        </w:numPr>
        <w:spacing w:after="120" w:line="240" w:lineRule="auto"/>
        <w:ind w:left="567" w:right="260" w:hanging="567"/>
        <w:rPr>
          <w:rFonts w:ascii="Arial" w:hAnsi="Arial" w:cs="Arial"/>
          <w:b/>
        </w:rPr>
      </w:pPr>
      <w:r w:rsidRPr="00747874">
        <w:rPr>
          <w:rFonts w:ascii="Arial" w:hAnsi="Arial" w:cs="Arial"/>
          <w:b/>
        </w:rPr>
        <w:t>The intended generic learning outcomes</w:t>
      </w:r>
      <w:r w:rsidR="00C729D7" w:rsidRPr="00747874">
        <w:rPr>
          <w:rFonts w:ascii="Arial" w:hAnsi="Arial" w:cs="Arial"/>
          <w:b/>
        </w:rPr>
        <w:t>.</w:t>
      </w:r>
      <w:r w:rsidR="00C729D7" w:rsidRPr="00747874">
        <w:rPr>
          <w:rFonts w:ascii="Arial" w:hAnsi="Arial" w:cs="Arial"/>
          <w:b/>
        </w:rPr>
        <w:br/>
        <w:t>On successfully completing the module students will be able to:</w:t>
      </w:r>
    </w:p>
    <w:p w14:paraId="06615101" w14:textId="04406256" w:rsidR="00C36C09" w:rsidRPr="00C36C09" w:rsidRDefault="00C36C09" w:rsidP="00C36C09">
      <w:pPr>
        <w:spacing w:after="0" w:line="240" w:lineRule="auto"/>
        <w:ind w:left="567" w:right="260"/>
        <w:rPr>
          <w:rFonts w:ascii="Arial" w:hAnsi="Arial" w:cs="Arial"/>
        </w:rPr>
      </w:pPr>
      <w:r>
        <w:rPr>
          <w:rFonts w:ascii="Arial" w:hAnsi="Arial" w:cs="Arial"/>
        </w:rPr>
        <w:t xml:space="preserve">9.1 </w:t>
      </w:r>
      <w:r w:rsidRPr="00C36C09">
        <w:rPr>
          <w:rFonts w:ascii="Arial" w:hAnsi="Arial" w:cs="Arial"/>
        </w:rPr>
        <w:t>think critically in anthropological terms about social and cultural phenomena</w:t>
      </w:r>
    </w:p>
    <w:p w14:paraId="5E6D36E1" w14:textId="6639F0D8" w:rsidR="00C36C09" w:rsidRPr="00C36C09" w:rsidRDefault="00C36C09" w:rsidP="00C36C09">
      <w:pPr>
        <w:spacing w:after="0" w:line="240" w:lineRule="auto"/>
        <w:ind w:left="567" w:right="260"/>
        <w:rPr>
          <w:rFonts w:ascii="Arial" w:hAnsi="Arial" w:cs="Arial"/>
        </w:rPr>
      </w:pPr>
      <w:r>
        <w:rPr>
          <w:rFonts w:ascii="Arial" w:hAnsi="Arial" w:cs="Arial"/>
        </w:rPr>
        <w:t xml:space="preserve">9.2 </w:t>
      </w:r>
      <w:r w:rsidRPr="00C36C09">
        <w:rPr>
          <w:rFonts w:ascii="Arial" w:hAnsi="Arial" w:cs="Arial"/>
        </w:rPr>
        <w:t xml:space="preserve">present their ideas systematically and cogently both in speech and in writing </w:t>
      </w:r>
    </w:p>
    <w:p w14:paraId="1EDF3353" w14:textId="3631A774" w:rsidR="00C36C09" w:rsidRPr="00C36C09" w:rsidRDefault="00C36C09" w:rsidP="00C36C09">
      <w:pPr>
        <w:spacing w:after="0" w:line="240" w:lineRule="auto"/>
        <w:ind w:left="567" w:right="260"/>
        <w:rPr>
          <w:rFonts w:ascii="Arial" w:hAnsi="Arial" w:cs="Arial"/>
        </w:rPr>
      </w:pPr>
      <w:r>
        <w:rPr>
          <w:rFonts w:ascii="Arial" w:hAnsi="Arial" w:cs="Arial"/>
        </w:rPr>
        <w:t xml:space="preserve">9.3 </w:t>
      </w:r>
      <w:r w:rsidRPr="00C36C09">
        <w:rPr>
          <w:rFonts w:ascii="Arial" w:hAnsi="Arial" w:cs="Arial"/>
        </w:rPr>
        <w:t>engage actively with their peers and tutors in the exchange of ideas</w:t>
      </w:r>
    </w:p>
    <w:p w14:paraId="73C0CBF8" w14:textId="782813B2" w:rsidR="00C36C09" w:rsidRPr="00C36C09" w:rsidRDefault="00C36C09" w:rsidP="00C36C09">
      <w:pPr>
        <w:spacing w:after="0" w:line="240" w:lineRule="auto"/>
        <w:ind w:left="567" w:right="260"/>
        <w:rPr>
          <w:rFonts w:ascii="Arial" w:hAnsi="Arial" w:cs="Arial"/>
        </w:rPr>
      </w:pPr>
      <w:r>
        <w:rPr>
          <w:rFonts w:ascii="Arial" w:hAnsi="Arial" w:cs="Arial"/>
        </w:rPr>
        <w:t xml:space="preserve">9.4 </w:t>
      </w:r>
      <w:r w:rsidRPr="00C36C09">
        <w:rPr>
          <w:rFonts w:ascii="Arial" w:hAnsi="Arial" w:cs="Arial"/>
        </w:rPr>
        <w:t>summarise complex material clearly and succinctly</w:t>
      </w:r>
    </w:p>
    <w:p w14:paraId="63099FA1" w14:textId="2F8DD019" w:rsidR="006B4E3B" w:rsidRDefault="00C36C09" w:rsidP="00C36C09">
      <w:pPr>
        <w:spacing w:after="0" w:line="240" w:lineRule="auto"/>
        <w:ind w:left="567" w:right="260"/>
        <w:rPr>
          <w:rFonts w:ascii="Arial" w:hAnsi="Arial" w:cs="Arial"/>
        </w:rPr>
      </w:pPr>
      <w:r>
        <w:rPr>
          <w:rFonts w:ascii="Arial" w:hAnsi="Arial" w:cs="Arial"/>
        </w:rPr>
        <w:t xml:space="preserve">9.5 </w:t>
      </w:r>
      <w:r w:rsidRPr="00C36C09">
        <w:rPr>
          <w:rFonts w:ascii="Arial" w:hAnsi="Arial" w:cs="Arial"/>
        </w:rPr>
        <w:t>draw upon a wide variety of sources and forms of evidence to formulate compelling arguments in written work</w:t>
      </w:r>
      <w:r>
        <w:rPr>
          <w:rFonts w:ascii="Arial" w:hAnsi="Arial" w:cs="Arial"/>
        </w:rPr>
        <w:t>.</w:t>
      </w:r>
    </w:p>
    <w:p w14:paraId="6E752B04" w14:textId="77777777" w:rsidR="00C36C09" w:rsidRPr="0054040B" w:rsidRDefault="00C36C09" w:rsidP="00C36C09">
      <w:pPr>
        <w:spacing w:after="0" w:line="240" w:lineRule="auto"/>
        <w:ind w:left="567" w:right="260"/>
        <w:rPr>
          <w:rFonts w:ascii="Arial" w:hAnsi="Arial" w:cs="Arial"/>
        </w:rPr>
      </w:pPr>
    </w:p>
    <w:p w14:paraId="2B44A3B4" w14:textId="3C6376C3"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0B7EE3F" w14:textId="2F523577" w:rsidR="00C36C09" w:rsidRPr="00A56136" w:rsidRDefault="00C36C09" w:rsidP="00A56136">
      <w:pPr>
        <w:spacing w:after="0" w:line="240" w:lineRule="auto"/>
        <w:ind w:left="567" w:right="260"/>
        <w:rPr>
          <w:rFonts w:ascii="Arial" w:hAnsi="Arial" w:cs="Arial"/>
        </w:rPr>
      </w:pPr>
      <w:r w:rsidRPr="00A56136">
        <w:rPr>
          <w:rFonts w:ascii="Arial" w:hAnsi="Arial" w:cs="Arial"/>
        </w:rPr>
        <w:t xml:space="preserve">Students will be expected to read a series of texts in relation to their investigation of how social anthropology has drawn on other disciplines (such as sociology, psychoanalytic theory, philosophy, and the history of science) to aid its understanding of gender as a basis for human social organisation.  Most of these texts are theoretical in orientation and aimed at postgraduates or professional readers (see Indicative Reading List), and are intended to complement the more ethnographic readings of Anthropology of Gender.  Each reading addresses a particular problem in </w:t>
      </w:r>
      <w:r w:rsidRPr="00A56136">
        <w:rPr>
          <w:rFonts w:ascii="Arial" w:hAnsi="Arial" w:cs="Arial"/>
        </w:rPr>
        <w:lastRenderedPageBreak/>
        <w:t>the impact of gender studies on anthropological thought, such as academic and political feminisms, sexuality, kinship, economics, and the distinction between what is ‘natural’ and what ‘artificial’ in the human experience.  Students will be required to relate these themes to ethnographic data in both the co-requisite module and in their other modules.  The module will be an optional one within the programmes to which it contributes, and as such will provide the opportunity for students in different Master’s programmes to identify issues which they share in relation to the problem of gender as an arbiter of theoretical difference and ethnographic description.</w:t>
      </w:r>
    </w:p>
    <w:p w14:paraId="4ECFDD6C" w14:textId="77777777" w:rsidR="00C36C09" w:rsidRDefault="00C36C09" w:rsidP="00C36C09">
      <w:pPr>
        <w:spacing w:after="120" w:line="240" w:lineRule="auto"/>
        <w:ind w:left="567" w:right="260"/>
        <w:jc w:val="both"/>
        <w:rPr>
          <w:rFonts w:ascii="Arial" w:hAnsi="Arial" w:cs="Arial"/>
          <w:b/>
        </w:rPr>
      </w:pPr>
    </w:p>
    <w:p w14:paraId="64DEB5AE" w14:textId="6E3500E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768596" w14:textId="77777777" w:rsidR="00552A32" w:rsidRPr="00552A32" w:rsidRDefault="00552A32" w:rsidP="00552A32">
      <w:pPr>
        <w:spacing w:after="0" w:line="240" w:lineRule="auto"/>
        <w:ind w:left="567" w:right="260"/>
        <w:jc w:val="both"/>
        <w:rPr>
          <w:rFonts w:ascii="Arial" w:hAnsi="Arial" w:cs="Arial"/>
        </w:rPr>
      </w:pPr>
      <w:r w:rsidRPr="00552A32">
        <w:rPr>
          <w:rFonts w:ascii="Arial" w:hAnsi="Arial" w:cs="Arial"/>
        </w:rPr>
        <w:t>M. di Leonardo (ed), 1991 Gender at the Crossroads of Knowledge: Feminist Anthropology in the Postmodern Era.  Berkeley: University of California Press.</w:t>
      </w:r>
    </w:p>
    <w:p w14:paraId="16EF89E9" w14:textId="77777777" w:rsidR="00552A32" w:rsidRPr="00552A32" w:rsidRDefault="00552A32" w:rsidP="00552A32">
      <w:pPr>
        <w:spacing w:after="0" w:line="240" w:lineRule="auto"/>
        <w:ind w:left="567" w:right="260"/>
        <w:jc w:val="both"/>
        <w:rPr>
          <w:rFonts w:ascii="Arial" w:hAnsi="Arial" w:cs="Arial"/>
        </w:rPr>
      </w:pPr>
      <w:r w:rsidRPr="00552A32">
        <w:rPr>
          <w:rFonts w:ascii="Arial" w:hAnsi="Arial" w:cs="Arial"/>
        </w:rPr>
        <w:t>P.L. Geller and M.K. Stockett (eds), 2007 Feminist Anthropology: Past, Present, and Future.  Philadelphia: University of Pennsylvania Press.</w:t>
      </w:r>
    </w:p>
    <w:p w14:paraId="7E8A6EE1" w14:textId="77777777" w:rsidR="00552A32" w:rsidRPr="00552A32" w:rsidRDefault="00552A32" w:rsidP="00552A32">
      <w:pPr>
        <w:spacing w:after="0" w:line="240" w:lineRule="auto"/>
        <w:ind w:left="567" w:right="260"/>
        <w:jc w:val="both"/>
        <w:rPr>
          <w:rFonts w:ascii="Arial" w:hAnsi="Arial" w:cs="Arial"/>
        </w:rPr>
      </w:pPr>
      <w:r w:rsidRPr="00552A32">
        <w:rPr>
          <w:rFonts w:ascii="Arial" w:hAnsi="Arial" w:cs="Arial"/>
        </w:rPr>
        <w:t>H.L. Moore, 1994 A Passion for Difference: Essays in Anthropology and Gender.  Cambridge: Polity Press.</w:t>
      </w:r>
    </w:p>
    <w:p w14:paraId="1FCCB9A2" w14:textId="77777777" w:rsidR="00552A32" w:rsidRPr="00552A32" w:rsidRDefault="00552A32" w:rsidP="00552A32">
      <w:pPr>
        <w:spacing w:after="0" w:line="240" w:lineRule="auto"/>
        <w:ind w:left="567" w:right="260"/>
        <w:jc w:val="both"/>
        <w:rPr>
          <w:rFonts w:ascii="Arial" w:hAnsi="Arial" w:cs="Arial"/>
        </w:rPr>
      </w:pPr>
      <w:r w:rsidRPr="00552A32">
        <w:rPr>
          <w:rFonts w:ascii="Arial" w:hAnsi="Arial" w:cs="Arial"/>
        </w:rPr>
        <w:t>M. Strathern, 1989 The Gender of the Gift: Problems with Women and Problems with Society in Melanesia.  Berkeley: University of California Press.</w:t>
      </w:r>
    </w:p>
    <w:p w14:paraId="0BFA3420" w14:textId="77777777" w:rsidR="00552A32" w:rsidRPr="00552A32" w:rsidRDefault="00552A32" w:rsidP="00552A32">
      <w:pPr>
        <w:spacing w:after="0" w:line="240" w:lineRule="auto"/>
        <w:ind w:left="567" w:right="260"/>
        <w:jc w:val="both"/>
        <w:rPr>
          <w:rFonts w:ascii="Arial" w:hAnsi="Arial" w:cs="Arial"/>
        </w:rPr>
      </w:pPr>
      <w:r w:rsidRPr="00552A32">
        <w:rPr>
          <w:rFonts w:ascii="Arial" w:hAnsi="Arial" w:cs="Arial"/>
        </w:rPr>
        <w:t>D.J. Haraway, 1991 Simians, Cyborgs, and Women: The Reinvention of Nature.  London: Free Association Books.</w:t>
      </w:r>
    </w:p>
    <w:p w14:paraId="18AE72EA" w14:textId="77777777" w:rsidR="00552A32" w:rsidRPr="00552A32" w:rsidRDefault="00552A32" w:rsidP="00552A32">
      <w:pPr>
        <w:spacing w:after="0" w:line="240" w:lineRule="auto"/>
        <w:ind w:left="567" w:right="260"/>
        <w:jc w:val="both"/>
        <w:rPr>
          <w:rFonts w:ascii="Arial" w:hAnsi="Arial" w:cs="Arial"/>
        </w:rPr>
      </w:pPr>
      <w:r w:rsidRPr="00552A32">
        <w:rPr>
          <w:rFonts w:ascii="Arial" w:hAnsi="Arial" w:cs="Arial"/>
        </w:rPr>
        <w:t>J. Butler, 2006 Gender Trouble: Feminism and the Subversion of Identity.  2nd ed.  London: Routledge.</w:t>
      </w:r>
    </w:p>
    <w:p w14:paraId="027163A3" w14:textId="10D2F67E" w:rsidR="00552A32" w:rsidRDefault="00552A32" w:rsidP="00552A32">
      <w:pPr>
        <w:spacing w:after="0" w:line="240" w:lineRule="auto"/>
        <w:ind w:left="567" w:right="260"/>
        <w:jc w:val="both"/>
        <w:rPr>
          <w:rFonts w:ascii="Arial" w:hAnsi="Arial" w:cs="Arial"/>
        </w:rPr>
      </w:pPr>
      <w:r w:rsidRPr="00552A32">
        <w:rPr>
          <w:rFonts w:ascii="Arial" w:hAnsi="Arial" w:cs="Arial"/>
        </w:rPr>
        <w:t>M. Foucault, 1990 The History of Sexuality Vol. III: The Care of the Self.  3rd ed.  London: Penguin.</w:t>
      </w:r>
    </w:p>
    <w:p w14:paraId="0846F906" w14:textId="77777777" w:rsidR="00552A32" w:rsidRPr="00552A32" w:rsidRDefault="00552A32" w:rsidP="00552A32">
      <w:pPr>
        <w:spacing w:after="0" w:line="240" w:lineRule="auto"/>
        <w:ind w:left="567" w:right="260"/>
        <w:jc w:val="both"/>
        <w:rPr>
          <w:rFonts w:ascii="Arial" w:hAnsi="Arial" w:cs="Arial"/>
        </w:rPr>
      </w:pPr>
    </w:p>
    <w:p w14:paraId="23ED560A"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0A929A" w14:textId="25C826A1" w:rsidR="009A2D37" w:rsidRPr="006D64D6" w:rsidRDefault="00C57028" w:rsidP="00696FF5">
      <w:pPr>
        <w:spacing w:after="120" w:line="240" w:lineRule="auto"/>
        <w:ind w:left="567" w:right="260"/>
        <w:jc w:val="both"/>
        <w:rPr>
          <w:rFonts w:ascii="Arial" w:hAnsi="Arial" w:cs="Arial"/>
          <w:iCs/>
        </w:rPr>
      </w:pPr>
      <w:r w:rsidRPr="006D64D6">
        <w:rPr>
          <w:rFonts w:ascii="Arial" w:hAnsi="Arial" w:cs="Arial"/>
          <w:iCs/>
        </w:rPr>
        <w:t>Total contact hours:</w:t>
      </w:r>
      <w:r w:rsidR="006B4885">
        <w:rPr>
          <w:rFonts w:ascii="Arial" w:hAnsi="Arial" w:cs="Arial"/>
          <w:iCs/>
        </w:rPr>
        <w:t xml:space="preserve"> 20</w:t>
      </w:r>
    </w:p>
    <w:p w14:paraId="27A6F709" w14:textId="45FCB24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Private study hours:</w:t>
      </w:r>
      <w:r w:rsidR="006B4885">
        <w:rPr>
          <w:rFonts w:ascii="Arial" w:hAnsi="Arial" w:cs="Arial"/>
          <w:iCs/>
        </w:rPr>
        <w:t xml:space="preserve"> 130</w:t>
      </w:r>
    </w:p>
    <w:p w14:paraId="4B5FECFC" w14:textId="77777777" w:rsidR="00C57028" w:rsidRPr="006D64D6" w:rsidRDefault="00C57028" w:rsidP="00C57028">
      <w:pPr>
        <w:spacing w:after="120" w:line="240" w:lineRule="auto"/>
        <w:ind w:left="567" w:right="260"/>
        <w:jc w:val="both"/>
        <w:rPr>
          <w:rFonts w:ascii="Arial" w:hAnsi="Arial" w:cs="Arial"/>
          <w:iCs/>
        </w:rPr>
      </w:pPr>
      <w:r w:rsidRPr="006D64D6">
        <w:rPr>
          <w:rFonts w:ascii="Arial" w:hAnsi="Arial" w:cs="Arial"/>
          <w:iCs/>
        </w:rPr>
        <w:t>Total study hours:</w:t>
      </w:r>
      <w:r w:rsidR="005D42B8" w:rsidRPr="006D64D6">
        <w:rPr>
          <w:rFonts w:ascii="Arial" w:hAnsi="Arial" w:cs="Arial"/>
          <w:iCs/>
        </w:rPr>
        <w:t xml:space="preserve"> 150</w:t>
      </w:r>
    </w:p>
    <w:p w14:paraId="3A135BC9" w14:textId="77777777" w:rsidR="009A2D37" w:rsidRPr="00302082" w:rsidRDefault="009A2D37" w:rsidP="00302082">
      <w:pPr>
        <w:spacing w:after="120" w:line="240" w:lineRule="auto"/>
        <w:ind w:left="426" w:right="260"/>
        <w:rPr>
          <w:rFonts w:ascii="Arial" w:hAnsi="Arial" w:cs="Arial"/>
          <w:i/>
          <w:iCs/>
        </w:rPr>
      </w:pPr>
    </w:p>
    <w:p w14:paraId="13B4F88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0AE0F1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545A6C" w14:textId="09B849F4" w:rsidR="003955D0" w:rsidRPr="00A56136" w:rsidRDefault="00A56158" w:rsidP="00696FF5">
      <w:pPr>
        <w:spacing w:after="120" w:line="240" w:lineRule="auto"/>
        <w:ind w:left="567" w:right="260"/>
        <w:jc w:val="both"/>
        <w:rPr>
          <w:rFonts w:ascii="Arial" w:hAnsi="Arial" w:cs="Arial"/>
          <w:iCs/>
        </w:rPr>
      </w:pPr>
      <w:r w:rsidRPr="00A56136">
        <w:rPr>
          <w:rFonts w:ascii="Arial" w:hAnsi="Arial" w:cs="Arial"/>
          <w:iCs/>
        </w:rPr>
        <w:t>Essay</w:t>
      </w:r>
      <w:r w:rsidR="00552A32" w:rsidRPr="00A56136">
        <w:rPr>
          <w:rFonts w:ascii="Arial" w:hAnsi="Arial" w:cs="Arial"/>
          <w:iCs/>
        </w:rPr>
        <w:t xml:space="preserve"> (40</w:t>
      </w:r>
      <w:r w:rsidR="006B4885" w:rsidRPr="00A56136">
        <w:rPr>
          <w:rFonts w:ascii="Arial" w:hAnsi="Arial" w:cs="Arial"/>
          <w:iCs/>
        </w:rPr>
        <w:t>00 words)</w:t>
      </w:r>
      <w:r w:rsidR="0054040B" w:rsidRPr="00A56136">
        <w:rPr>
          <w:rFonts w:ascii="Arial" w:hAnsi="Arial" w:cs="Arial"/>
          <w:iCs/>
        </w:rPr>
        <w:t xml:space="preserve"> </w:t>
      </w:r>
      <w:r w:rsidR="00552A32" w:rsidRPr="00A56136">
        <w:rPr>
          <w:rFonts w:ascii="Arial" w:hAnsi="Arial" w:cs="Arial"/>
          <w:iCs/>
        </w:rPr>
        <w:t>(7</w:t>
      </w:r>
      <w:r w:rsidRPr="00A56136">
        <w:rPr>
          <w:rFonts w:ascii="Arial" w:hAnsi="Arial" w:cs="Arial"/>
          <w:iCs/>
        </w:rPr>
        <w:t>0</w:t>
      </w:r>
      <w:r w:rsidR="003955D0" w:rsidRPr="00A56136">
        <w:rPr>
          <w:rFonts w:ascii="Arial" w:hAnsi="Arial" w:cs="Arial"/>
          <w:iCs/>
        </w:rPr>
        <w:t>%)</w:t>
      </w:r>
    </w:p>
    <w:p w14:paraId="060BB63C" w14:textId="0ECF5720" w:rsidR="00501C0E" w:rsidRPr="00A56136" w:rsidRDefault="00552A32" w:rsidP="00696FF5">
      <w:pPr>
        <w:spacing w:after="120" w:line="240" w:lineRule="auto"/>
        <w:ind w:left="567" w:right="260"/>
        <w:jc w:val="both"/>
        <w:rPr>
          <w:rFonts w:ascii="Arial" w:hAnsi="Arial" w:cs="Arial"/>
          <w:iCs/>
        </w:rPr>
      </w:pPr>
      <w:r w:rsidRPr="00A56136">
        <w:rPr>
          <w:rFonts w:ascii="Arial" w:hAnsi="Arial" w:cs="Arial"/>
          <w:iCs/>
        </w:rPr>
        <w:t>Case Study Presentation</w:t>
      </w:r>
      <w:r w:rsidR="00A56158" w:rsidRPr="00A56136">
        <w:rPr>
          <w:rFonts w:ascii="Arial" w:hAnsi="Arial" w:cs="Arial"/>
          <w:iCs/>
        </w:rPr>
        <w:t xml:space="preserve"> (30</w:t>
      </w:r>
      <w:r w:rsidR="00501C0E" w:rsidRPr="00A56136">
        <w:rPr>
          <w:rFonts w:ascii="Arial" w:hAnsi="Arial" w:cs="Arial"/>
          <w:iCs/>
        </w:rPr>
        <w:t>%)</w:t>
      </w:r>
    </w:p>
    <w:p w14:paraId="47FCC6A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5E37DB" w14:textId="5AD148CD" w:rsidR="00C57028" w:rsidRPr="003955D0" w:rsidRDefault="00552A32" w:rsidP="00C57028">
      <w:pPr>
        <w:spacing w:after="120" w:line="240" w:lineRule="auto"/>
        <w:ind w:left="567" w:right="260"/>
        <w:jc w:val="both"/>
        <w:rPr>
          <w:rFonts w:ascii="Arial" w:hAnsi="Arial" w:cs="Arial"/>
          <w:b/>
          <w:iCs/>
        </w:rPr>
      </w:pPr>
      <w:r>
        <w:rPr>
          <w:rFonts w:ascii="Arial" w:hAnsi="Arial" w:cs="Arial"/>
          <w:iCs/>
        </w:rPr>
        <w:t>Like for Like</w:t>
      </w:r>
    </w:p>
    <w:p w14:paraId="0491AD12" w14:textId="77777777" w:rsidR="00696FF5" w:rsidRDefault="00696FF5" w:rsidP="00302082">
      <w:pPr>
        <w:spacing w:after="120" w:line="240" w:lineRule="auto"/>
        <w:ind w:left="426" w:right="260"/>
        <w:rPr>
          <w:rFonts w:ascii="Arial" w:hAnsi="Arial" w:cs="Arial"/>
          <w:b/>
          <w:i/>
          <w:iCs/>
        </w:rPr>
      </w:pPr>
    </w:p>
    <w:p w14:paraId="63A93D37" w14:textId="77777777" w:rsidR="00274ED7" w:rsidRPr="00C1088C" w:rsidRDefault="006F3F8B" w:rsidP="00696FF5">
      <w:pPr>
        <w:numPr>
          <w:ilvl w:val="0"/>
          <w:numId w:val="1"/>
        </w:numPr>
        <w:spacing w:after="120" w:line="240" w:lineRule="auto"/>
        <w:ind w:left="567" w:right="261" w:hanging="567"/>
        <w:jc w:val="both"/>
        <w:rPr>
          <w:rFonts w:ascii="Arial" w:hAnsi="Arial" w:cs="Arial"/>
          <w:b/>
          <w:i/>
          <w:iCs/>
        </w:rPr>
      </w:pPr>
      <w:r w:rsidRPr="00C1088C">
        <w:rPr>
          <w:rFonts w:ascii="Arial" w:hAnsi="Arial" w:cs="Arial"/>
          <w:b/>
          <w:i/>
          <w:iCs/>
        </w:rPr>
        <w:t xml:space="preserve">Map of </w:t>
      </w:r>
      <w:r w:rsidR="00883204" w:rsidRPr="00C1088C">
        <w:rPr>
          <w:rFonts w:ascii="Arial" w:hAnsi="Arial" w:cs="Arial"/>
          <w:b/>
          <w:i/>
          <w:iCs/>
        </w:rPr>
        <w:t xml:space="preserve">module learning outcomes </w:t>
      </w:r>
      <w:r w:rsidR="00B30E07" w:rsidRPr="00C1088C">
        <w:rPr>
          <w:rFonts w:ascii="Arial" w:hAnsi="Arial" w:cs="Arial"/>
          <w:b/>
          <w:i/>
          <w:iCs/>
        </w:rPr>
        <w:t>(sections 8 &amp; 9)</w:t>
      </w:r>
      <w:r w:rsidR="00883204" w:rsidRPr="00C1088C">
        <w:rPr>
          <w:rFonts w:ascii="Arial" w:hAnsi="Arial" w:cs="Arial"/>
          <w:b/>
          <w:i/>
          <w:iCs/>
        </w:rPr>
        <w:t xml:space="preserve"> to l</w:t>
      </w:r>
      <w:r w:rsidRPr="00C1088C">
        <w:rPr>
          <w:rFonts w:ascii="Arial" w:hAnsi="Arial" w:cs="Arial"/>
          <w:b/>
          <w:i/>
          <w:iCs/>
        </w:rPr>
        <w:t>earning</w:t>
      </w:r>
      <w:r w:rsidR="00B30E07" w:rsidRPr="00C1088C">
        <w:rPr>
          <w:rFonts w:ascii="Arial" w:hAnsi="Arial" w:cs="Arial"/>
          <w:b/>
          <w:i/>
          <w:iCs/>
        </w:rPr>
        <w:t xml:space="preserve"> and </w:t>
      </w:r>
      <w:r w:rsidR="00883204" w:rsidRPr="00C1088C">
        <w:rPr>
          <w:rFonts w:ascii="Arial" w:hAnsi="Arial" w:cs="Arial"/>
          <w:b/>
          <w:i/>
          <w:iCs/>
        </w:rPr>
        <w:t>teaching m</w:t>
      </w:r>
      <w:r w:rsidR="00B30E07" w:rsidRPr="00C1088C">
        <w:rPr>
          <w:rFonts w:ascii="Arial" w:hAnsi="Arial" w:cs="Arial"/>
          <w:b/>
          <w:i/>
          <w:iCs/>
        </w:rPr>
        <w:t>ethods (section12</w:t>
      </w:r>
      <w:r w:rsidRPr="00C1088C">
        <w:rPr>
          <w:rFonts w:ascii="Arial" w:hAnsi="Arial" w:cs="Arial"/>
          <w:b/>
          <w:i/>
          <w:iCs/>
        </w:rPr>
        <w:t>) and m</w:t>
      </w:r>
      <w:r w:rsidR="00883204" w:rsidRPr="00C1088C">
        <w:rPr>
          <w:rFonts w:ascii="Arial" w:hAnsi="Arial" w:cs="Arial"/>
          <w:b/>
          <w:i/>
          <w:iCs/>
        </w:rPr>
        <w:t>ethods of a</w:t>
      </w:r>
      <w:r w:rsidR="00B30E07" w:rsidRPr="00C1088C">
        <w:rPr>
          <w:rFonts w:ascii="Arial" w:hAnsi="Arial" w:cs="Arial"/>
          <w:b/>
          <w:i/>
          <w:iCs/>
        </w:rPr>
        <w:t>ssessment (section 13</w:t>
      </w:r>
      <w:r w:rsidR="00EF4933" w:rsidRPr="00C1088C">
        <w:rPr>
          <w:rFonts w:ascii="Arial" w:hAnsi="Arial" w:cs="Arial"/>
          <w:b/>
          <w:i/>
          <w:iCs/>
        </w:rPr>
        <w:t>)</w:t>
      </w:r>
    </w:p>
    <w:tbl>
      <w:tblPr>
        <w:tblW w:w="0" w:type="auto"/>
        <w:tblInd w:w="5" w:type="dxa"/>
        <w:tblLayout w:type="fixed"/>
        <w:tblLook w:val="0000" w:firstRow="0" w:lastRow="0" w:firstColumn="0" w:lastColumn="0" w:noHBand="0" w:noVBand="0"/>
      </w:tblPr>
      <w:tblGrid>
        <w:gridCol w:w="1682"/>
        <w:gridCol w:w="551"/>
        <w:gridCol w:w="551"/>
        <w:gridCol w:w="551"/>
        <w:gridCol w:w="551"/>
        <w:gridCol w:w="551"/>
        <w:gridCol w:w="551"/>
        <w:gridCol w:w="551"/>
        <w:gridCol w:w="689"/>
        <w:gridCol w:w="689"/>
        <w:gridCol w:w="689"/>
      </w:tblGrid>
      <w:tr w:rsidR="00552A32" w:rsidRPr="00676983" w14:paraId="6933AE73" w14:textId="331E4F74" w:rsidTr="000C5605">
        <w:trPr>
          <w:cantSplit/>
          <w:trHeight w:val="72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5CFBF72" w14:textId="77777777" w:rsidR="00552A32" w:rsidRPr="00E109D1" w:rsidRDefault="00552A32" w:rsidP="00302362">
            <w:pPr>
              <w:pStyle w:val="TableGrid2"/>
              <w:spacing w:after="120"/>
              <w:ind w:left="33"/>
              <w:rPr>
                <w:rFonts w:ascii="Arial Bold" w:hAnsi="Arial Bold"/>
                <w:color w:val="auto"/>
              </w:rPr>
            </w:pPr>
            <w:r w:rsidRPr="00E109D1">
              <w:rPr>
                <w:rFonts w:ascii="Arial Bold" w:hAnsi="Arial Bold"/>
                <w:color w:val="auto"/>
              </w:rPr>
              <w:t>Module learning outcome</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762CD" w14:textId="77777777" w:rsidR="00552A32" w:rsidRPr="00676983" w:rsidRDefault="00552A32" w:rsidP="00302362">
            <w:pPr>
              <w:pStyle w:val="TableGrid2"/>
              <w:spacing w:after="120"/>
              <w:rPr>
                <w:rFonts w:ascii="Arial" w:hAnsi="Arial" w:cs="Arial"/>
                <w:color w:val="auto"/>
              </w:rPr>
            </w:pPr>
            <w:r w:rsidRPr="00676983">
              <w:rPr>
                <w:rFonts w:ascii="Arial" w:hAnsi="Arial" w:cs="Arial"/>
                <w:color w:val="auto"/>
              </w:rPr>
              <w:t>8.1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64184" w14:textId="77777777" w:rsidR="00552A32" w:rsidRPr="00676983" w:rsidRDefault="00552A32" w:rsidP="00302362">
            <w:pPr>
              <w:pStyle w:val="TableGrid2"/>
              <w:spacing w:after="120"/>
              <w:rPr>
                <w:rFonts w:ascii="Arial" w:hAnsi="Arial" w:cs="Arial"/>
                <w:color w:val="auto"/>
              </w:rPr>
            </w:pPr>
            <w:r w:rsidRPr="00676983">
              <w:rPr>
                <w:rFonts w:ascii="Arial" w:hAnsi="Arial" w:cs="Arial"/>
                <w:color w:val="auto"/>
              </w:rPr>
              <w:t>8.2</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C4623" w14:textId="77777777" w:rsidR="00552A32" w:rsidRPr="00676983" w:rsidRDefault="00552A32" w:rsidP="00302362">
            <w:pPr>
              <w:pStyle w:val="TableGrid2"/>
              <w:spacing w:after="120"/>
              <w:rPr>
                <w:rFonts w:ascii="Arial" w:hAnsi="Arial" w:cs="Arial"/>
                <w:color w:val="auto"/>
              </w:rPr>
            </w:pPr>
            <w:r w:rsidRPr="00676983">
              <w:rPr>
                <w:rFonts w:ascii="Arial" w:hAnsi="Arial" w:cs="Arial"/>
                <w:color w:val="auto"/>
              </w:rPr>
              <w:t>8.3</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B76BE" w14:textId="77777777" w:rsidR="00552A32" w:rsidRPr="00676983" w:rsidRDefault="00552A32" w:rsidP="00302362">
            <w:pPr>
              <w:pStyle w:val="TableGrid2"/>
              <w:spacing w:after="120"/>
              <w:rPr>
                <w:rFonts w:ascii="Arial" w:hAnsi="Arial" w:cs="Arial"/>
                <w:color w:val="auto"/>
              </w:rPr>
            </w:pPr>
            <w:r w:rsidRPr="00676983">
              <w:rPr>
                <w:rFonts w:ascii="Arial" w:hAnsi="Arial" w:cs="Arial"/>
                <w:color w:val="auto"/>
              </w:rPr>
              <w:t>8.4</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7428C" w14:textId="77777777" w:rsidR="00552A32" w:rsidRPr="00676983" w:rsidRDefault="00552A32" w:rsidP="00302362">
            <w:pPr>
              <w:pStyle w:val="TableGrid2"/>
              <w:spacing w:after="120"/>
              <w:rPr>
                <w:rFonts w:ascii="Arial" w:hAnsi="Arial" w:cs="Arial"/>
                <w:color w:val="auto"/>
              </w:rPr>
            </w:pPr>
            <w:r w:rsidRPr="00676983">
              <w:rPr>
                <w:rFonts w:ascii="Arial" w:hAnsi="Arial" w:cs="Arial"/>
                <w:color w:val="auto"/>
              </w:rPr>
              <w:t>8.5</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5302E4" w14:textId="7E63F06B" w:rsidR="00552A32" w:rsidRPr="00676983" w:rsidRDefault="00552A32" w:rsidP="00302362">
            <w:pPr>
              <w:pStyle w:val="TableGrid2"/>
              <w:spacing w:after="120"/>
              <w:rPr>
                <w:rFonts w:ascii="Arial" w:hAnsi="Arial" w:cs="Arial"/>
                <w:color w:val="auto"/>
              </w:rPr>
            </w:pPr>
            <w:r>
              <w:rPr>
                <w:rFonts w:ascii="Arial" w:hAnsi="Arial" w:cs="Arial"/>
                <w:color w:val="auto"/>
              </w:rPr>
              <w:t>9.1</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2C52F" w14:textId="5BA44D10" w:rsidR="00552A32" w:rsidRPr="00676983" w:rsidRDefault="00552A32" w:rsidP="00302362">
            <w:pPr>
              <w:pStyle w:val="TableGrid2"/>
              <w:spacing w:after="120"/>
              <w:rPr>
                <w:rFonts w:ascii="Arial" w:hAnsi="Arial" w:cs="Arial"/>
                <w:color w:val="auto"/>
              </w:rPr>
            </w:pPr>
            <w:r>
              <w:rPr>
                <w:rFonts w:ascii="Arial" w:hAnsi="Arial" w:cs="Arial"/>
                <w:color w:val="auto"/>
              </w:rPr>
              <w:t>9.2</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38C8B" w14:textId="47ED3B80" w:rsidR="00552A32" w:rsidRPr="00676983" w:rsidRDefault="00552A32" w:rsidP="00302362">
            <w:pPr>
              <w:pStyle w:val="TableGrid2"/>
              <w:spacing w:after="120"/>
              <w:rPr>
                <w:rFonts w:ascii="Arial" w:hAnsi="Arial" w:cs="Arial"/>
                <w:color w:val="auto"/>
              </w:rPr>
            </w:pPr>
            <w:r>
              <w:rPr>
                <w:rFonts w:ascii="Arial" w:hAnsi="Arial" w:cs="Arial"/>
                <w:color w:val="auto"/>
              </w:rPr>
              <w:t>9.3</w:t>
            </w:r>
          </w:p>
        </w:tc>
        <w:tc>
          <w:tcPr>
            <w:tcW w:w="689" w:type="dxa"/>
            <w:tcBorders>
              <w:top w:val="single" w:sz="4" w:space="0" w:color="000000"/>
              <w:left w:val="single" w:sz="4" w:space="0" w:color="000000"/>
              <w:bottom w:val="single" w:sz="4" w:space="0" w:color="000000"/>
              <w:right w:val="single" w:sz="4" w:space="0" w:color="000000"/>
            </w:tcBorders>
          </w:tcPr>
          <w:p w14:paraId="7FBF6604" w14:textId="2E1C0CB4" w:rsidR="00552A32" w:rsidRDefault="00552A32" w:rsidP="00302362">
            <w:pPr>
              <w:pStyle w:val="TableGrid2"/>
              <w:spacing w:after="120"/>
              <w:rPr>
                <w:rFonts w:ascii="Arial" w:hAnsi="Arial" w:cs="Arial"/>
                <w:color w:val="auto"/>
              </w:rPr>
            </w:pPr>
            <w:r>
              <w:rPr>
                <w:rFonts w:ascii="Arial" w:hAnsi="Arial" w:cs="Arial"/>
                <w:color w:val="auto"/>
              </w:rPr>
              <w:t>9.4</w:t>
            </w:r>
          </w:p>
        </w:tc>
        <w:tc>
          <w:tcPr>
            <w:tcW w:w="689" w:type="dxa"/>
            <w:tcBorders>
              <w:top w:val="single" w:sz="4" w:space="0" w:color="000000"/>
              <w:left w:val="single" w:sz="4" w:space="0" w:color="000000"/>
              <w:bottom w:val="single" w:sz="4" w:space="0" w:color="000000"/>
              <w:right w:val="single" w:sz="4" w:space="0" w:color="000000"/>
            </w:tcBorders>
          </w:tcPr>
          <w:p w14:paraId="2CDAE384" w14:textId="66532458" w:rsidR="00552A32" w:rsidRDefault="00552A32" w:rsidP="00302362">
            <w:pPr>
              <w:pStyle w:val="TableGrid2"/>
              <w:spacing w:after="120"/>
              <w:rPr>
                <w:rFonts w:ascii="Arial" w:hAnsi="Arial" w:cs="Arial"/>
                <w:color w:val="auto"/>
              </w:rPr>
            </w:pPr>
            <w:r>
              <w:rPr>
                <w:rFonts w:ascii="Arial" w:hAnsi="Arial" w:cs="Arial"/>
                <w:color w:val="auto"/>
              </w:rPr>
              <w:t>9.5</w:t>
            </w:r>
          </w:p>
        </w:tc>
      </w:tr>
      <w:tr w:rsidR="00552A32" w:rsidRPr="00E109D1" w14:paraId="70B1881A" w14:textId="645718A4" w:rsidTr="000C5605">
        <w:trPr>
          <w:cantSplit/>
          <w:trHeight w:val="72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7EB8604B" w14:textId="77777777" w:rsidR="00552A32" w:rsidRPr="00E109D1" w:rsidRDefault="00552A32" w:rsidP="00302362">
            <w:pPr>
              <w:pStyle w:val="TableGrid2"/>
              <w:spacing w:after="120"/>
              <w:rPr>
                <w:rFonts w:ascii="Arial Bold" w:hAnsi="Arial Bold"/>
                <w:color w:val="auto"/>
              </w:rPr>
            </w:pPr>
            <w:r w:rsidRPr="00E109D1">
              <w:rPr>
                <w:rFonts w:ascii="Arial Bold" w:hAnsi="Arial Bold"/>
                <w:color w:val="auto"/>
              </w:rPr>
              <w:t>Learning/ teaching method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7BBE7"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605D65"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BB951"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313929"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6AA079"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D8F4C" w14:textId="57ADAA41"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BF4547" w14:textId="77777777" w:rsidR="00552A32" w:rsidRPr="00E109D1" w:rsidRDefault="00552A32"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D19993" w14:textId="77777777" w:rsidR="00552A32" w:rsidRPr="00E109D1" w:rsidRDefault="00552A32"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2A7B5D1B" w14:textId="77777777" w:rsidR="00552A32" w:rsidRPr="00E109D1" w:rsidRDefault="00552A32"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7C5935AC" w14:textId="77777777" w:rsidR="00552A32" w:rsidRPr="00E109D1" w:rsidRDefault="00552A32" w:rsidP="00302362">
            <w:pPr>
              <w:pStyle w:val="TableGrid2"/>
              <w:spacing w:after="120"/>
              <w:rPr>
                <w:color w:val="auto"/>
              </w:rPr>
            </w:pPr>
          </w:p>
        </w:tc>
      </w:tr>
      <w:tr w:rsidR="00552A32" w:rsidRPr="00E109D1" w14:paraId="166A3096" w14:textId="056D0F7C" w:rsidTr="000C5605">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BF5271" w14:textId="1F68822C" w:rsidR="00552A32" w:rsidRPr="002E31DC" w:rsidRDefault="00552A32" w:rsidP="00302362">
            <w:pPr>
              <w:pStyle w:val="TableGrid2"/>
              <w:spacing w:after="120"/>
              <w:rPr>
                <w:rFonts w:ascii="Arial" w:hAnsi="Arial" w:cs="Arial"/>
                <w:color w:val="auto"/>
              </w:rPr>
            </w:pPr>
            <w:r>
              <w:rPr>
                <w:rFonts w:ascii="Arial" w:hAnsi="Arial" w:cs="Arial"/>
                <w:color w:val="auto"/>
              </w:rPr>
              <w:lastRenderedPageBreak/>
              <w:t>Lectures</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D36B15" w14:textId="2C0E2749"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BFE6DC" w14:textId="6C410EDE"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0864C7" w14:textId="5221B64E"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F24D8" w14:textId="685457F8" w:rsidR="00552A32" w:rsidRPr="00501C0E" w:rsidRDefault="00552A32" w:rsidP="00302362">
            <w:pPr>
              <w:pStyle w:val="TableGrid2"/>
              <w:spacing w:after="120"/>
              <w:rPr>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056ABB" w14:textId="58524CAC" w:rsidR="00552A32" w:rsidRPr="00501C0E" w:rsidRDefault="00552A32"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CE91AC" w14:textId="4EDB9696"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76D52" w14:textId="0C2E3BA1" w:rsidR="00552A32" w:rsidRPr="00501C0E" w:rsidRDefault="00552A32"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E9A3C1" w14:textId="77777777" w:rsidR="00552A32" w:rsidRPr="00501C0E" w:rsidRDefault="00552A32"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41C0BF84" w14:textId="77777777" w:rsidR="00552A32" w:rsidRPr="00501C0E" w:rsidRDefault="00552A32"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43F7AF3C" w14:textId="6E9F8F94" w:rsidR="00552A32" w:rsidRPr="00501C0E" w:rsidRDefault="00552A32" w:rsidP="00302362">
            <w:pPr>
              <w:pStyle w:val="TableGrid2"/>
              <w:spacing w:after="120"/>
              <w:rPr>
                <w:b/>
                <w:color w:val="auto"/>
              </w:rPr>
            </w:pPr>
            <w:r>
              <w:rPr>
                <w:b/>
                <w:color w:val="auto"/>
              </w:rPr>
              <w:t>X</w:t>
            </w:r>
          </w:p>
        </w:tc>
      </w:tr>
      <w:tr w:rsidR="00552A32" w:rsidRPr="00E109D1" w14:paraId="38FB5E1E" w14:textId="100A6A90" w:rsidTr="000C5605">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2D90B7" w14:textId="5D4138A0" w:rsidR="00552A32" w:rsidRDefault="00552A32" w:rsidP="00302362">
            <w:pPr>
              <w:pStyle w:val="TableGrid2"/>
              <w:spacing w:after="120"/>
              <w:rPr>
                <w:rFonts w:ascii="Arial" w:hAnsi="Arial" w:cs="Arial"/>
                <w:color w:val="auto"/>
              </w:rPr>
            </w:pPr>
            <w:r>
              <w:rPr>
                <w:rFonts w:ascii="Arial" w:hAnsi="Arial" w:cs="Arial"/>
                <w:color w:val="auto"/>
              </w:rPr>
              <w:t>Tutorials</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156E63" w14:textId="2DB1CDB2" w:rsidR="00552A32" w:rsidRPr="00501C0E" w:rsidRDefault="00552A32"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87E63" w14:textId="0BFC073D"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55A588" w14:textId="3EA9C1A2"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BC3F21" w14:textId="3F48C4B1" w:rsidR="00552A32" w:rsidRPr="00501C0E" w:rsidRDefault="00552A32"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CE9E0C" w14:textId="537EBAAF"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BDADD2" w14:textId="41ACF806" w:rsidR="00552A32" w:rsidRPr="00501C0E" w:rsidRDefault="00552A32" w:rsidP="00302362">
            <w:pPr>
              <w:pStyle w:val="TableGrid2"/>
              <w:spacing w:after="120"/>
              <w:rPr>
                <w:rFonts w:ascii="Arial Bold" w:hAnsi="Arial Bold"/>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21865" w14:textId="381291EB" w:rsidR="00552A32" w:rsidRPr="00501C0E" w:rsidRDefault="00552A32"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2EC2FE" w14:textId="1BA36EBD" w:rsidR="00552A32" w:rsidRPr="00501C0E" w:rsidRDefault="00552A32"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399E4FF1" w14:textId="04852C40" w:rsidR="00552A32" w:rsidRDefault="00552A32"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7AA6E103" w14:textId="3B15629F" w:rsidR="00552A32" w:rsidRDefault="00552A32" w:rsidP="00302362">
            <w:pPr>
              <w:pStyle w:val="TableGrid2"/>
              <w:spacing w:after="120"/>
              <w:rPr>
                <w:b/>
                <w:color w:val="auto"/>
              </w:rPr>
            </w:pPr>
          </w:p>
        </w:tc>
      </w:tr>
      <w:tr w:rsidR="00552A32" w:rsidRPr="00E109D1" w14:paraId="0AF8BF3A" w14:textId="6F1333F6" w:rsidTr="000C5605">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926F6A" w14:textId="2DF27617" w:rsidR="00552A32" w:rsidRPr="002E31DC" w:rsidRDefault="00552A32" w:rsidP="00501C0E">
            <w:pPr>
              <w:pStyle w:val="TableGrid2"/>
              <w:spacing w:after="120"/>
              <w:rPr>
                <w:rFonts w:ascii="Arial" w:hAnsi="Arial" w:cs="Arial"/>
                <w:i/>
                <w:color w:val="auto"/>
              </w:rPr>
            </w:pPr>
            <w:r w:rsidRPr="002E31DC">
              <w:rPr>
                <w:rFonts w:ascii="Arial" w:hAnsi="Arial" w:cs="Arial"/>
                <w:color w:val="auto"/>
              </w:rPr>
              <w:t xml:space="preserve">Independent study </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5C3DAA" w14:textId="001FF769"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B6740E" w14:textId="3886F2A3"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8F1A00" w14:textId="2DF38A87"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E52E77" w14:textId="3F10D744"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347B7A" w14:textId="131173D1"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C2E3D9" w14:textId="53CAAA9B"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ABB4ED" w14:textId="686629AF" w:rsidR="00552A32" w:rsidRPr="00501C0E" w:rsidRDefault="00552A32"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8D1AD" w14:textId="6A2E1941" w:rsidR="00552A32" w:rsidRPr="00501C0E" w:rsidRDefault="00552A32" w:rsidP="00302362">
            <w:pPr>
              <w:pStyle w:val="TableGrid2"/>
              <w:spacing w:after="120"/>
              <w:rPr>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4B62FBB6" w14:textId="0713F66A" w:rsidR="00552A32" w:rsidRDefault="00552A32"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4EBD5895" w14:textId="52C7C781" w:rsidR="00552A32" w:rsidRDefault="00552A32" w:rsidP="00302362">
            <w:pPr>
              <w:pStyle w:val="TableGrid2"/>
              <w:spacing w:after="120"/>
              <w:rPr>
                <w:b/>
                <w:color w:val="auto"/>
              </w:rPr>
            </w:pPr>
            <w:r>
              <w:rPr>
                <w:b/>
                <w:color w:val="auto"/>
              </w:rPr>
              <w:t>X</w:t>
            </w:r>
          </w:p>
        </w:tc>
      </w:tr>
      <w:tr w:rsidR="00552A32" w:rsidRPr="00E109D1" w14:paraId="4A6765EB" w14:textId="50FC1B7A" w:rsidTr="000C5605">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03CCB9C3" w14:textId="77777777" w:rsidR="00552A32" w:rsidRPr="002E31DC" w:rsidRDefault="00552A32" w:rsidP="00302362">
            <w:pPr>
              <w:pStyle w:val="TableGrid2"/>
              <w:spacing w:after="120"/>
              <w:rPr>
                <w:rFonts w:ascii="Arial" w:hAnsi="Arial" w:cs="Arial"/>
                <w:color w:val="auto"/>
              </w:rPr>
            </w:pPr>
            <w:r w:rsidRPr="002E31DC">
              <w:rPr>
                <w:rFonts w:ascii="Arial" w:hAnsi="Arial" w:cs="Arial"/>
                <w:color w:val="auto"/>
              </w:rPr>
              <w:t>Assessment method</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C779EA"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9CDC07"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1C01A"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236AD4"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C62880" w14:textId="77777777"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879BF3" w14:textId="6582E1C4" w:rsidR="00552A32" w:rsidRPr="00E109D1" w:rsidRDefault="00552A32" w:rsidP="00302362">
            <w:pPr>
              <w:pStyle w:val="TableGrid2"/>
              <w:spacing w:after="120"/>
              <w:rPr>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6912A" w14:textId="77777777" w:rsidR="00552A32" w:rsidRPr="00E109D1" w:rsidRDefault="00552A32"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BFAF0" w14:textId="77777777" w:rsidR="00552A32" w:rsidRPr="00E109D1" w:rsidRDefault="00552A32"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7819CB04" w14:textId="77777777" w:rsidR="00552A32" w:rsidRPr="00E109D1" w:rsidRDefault="00552A32" w:rsidP="00302362">
            <w:pPr>
              <w:pStyle w:val="TableGrid2"/>
              <w:spacing w:after="120"/>
              <w:rPr>
                <w:color w:val="auto"/>
              </w:rPr>
            </w:pPr>
          </w:p>
        </w:tc>
        <w:tc>
          <w:tcPr>
            <w:tcW w:w="689" w:type="dxa"/>
            <w:tcBorders>
              <w:top w:val="single" w:sz="4" w:space="0" w:color="000000"/>
              <w:left w:val="single" w:sz="4" w:space="0" w:color="000000"/>
              <w:bottom w:val="single" w:sz="4" w:space="0" w:color="000000"/>
              <w:right w:val="single" w:sz="4" w:space="0" w:color="000000"/>
            </w:tcBorders>
          </w:tcPr>
          <w:p w14:paraId="72B6FEDE" w14:textId="77777777" w:rsidR="00552A32" w:rsidRPr="00E109D1" w:rsidRDefault="00552A32" w:rsidP="00302362">
            <w:pPr>
              <w:pStyle w:val="TableGrid2"/>
              <w:spacing w:after="120"/>
              <w:rPr>
                <w:color w:val="auto"/>
              </w:rPr>
            </w:pPr>
          </w:p>
        </w:tc>
      </w:tr>
      <w:tr w:rsidR="00552A32" w:rsidRPr="00E109D1" w14:paraId="25842CC3" w14:textId="715C8BE6" w:rsidTr="000C5605">
        <w:trPr>
          <w:cantSplit/>
          <w:trHeight w:val="33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BDB399" w14:textId="258C10E1" w:rsidR="00552A32" w:rsidRPr="002E31DC" w:rsidRDefault="00552A32" w:rsidP="00302362">
            <w:pPr>
              <w:pStyle w:val="TableGrid2"/>
              <w:spacing w:after="120"/>
              <w:rPr>
                <w:rFonts w:ascii="Arial" w:hAnsi="Arial" w:cs="Arial"/>
                <w:color w:val="auto"/>
              </w:rPr>
            </w:pPr>
            <w:r>
              <w:rPr>
                <w:rFonts w:ascii="Arial" w:hAnsi="Arial" w:cs="Arial"/>
                <w:color w:val="auto"/>
              </w:rPr>
              <w:t>Essay</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3EAC" w14:textId="4B974DD8"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FFFEFD" w14:textId="1A0315B7"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5F3B8" w14:textId="7A73AC9B" w:rsidR="00552A32" w:rsidRPr="00501C0E" w:rsidRDefault="00552A32"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C3C271" w14:textId="793B6F0B"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758C5" w14:textId="4B48B165" w:rsidR="00552A32" w:rsidRPr="00501C0E" w:rsidRDefault="00552A32" w:rsidP="00302362">
            <w:pPr>
              <w:pStyle w:val="TableGrid2"/>
              <w:spacing w:after="120"/>
              <w:rPr>
                <w:b/>
                <w:color w:val="auto"/>
              </w:rPr>
            </w:pPr>
            <w:r>
              <w:rPr>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170CA7" w14:textId="1F79BF94"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4D4DD1" w14:textId="679694E1" w:rsidR="00552A32" w:rsidRPr="00501C0E" w:rsidRDefault="00552A32" w:rsidP="00302362">
            <w:pPr>
              <w:pStyle w:val="TableGrid2"/>
              <w:spacing w:after="120"/>
              <w:rPr>
                <w:b/>
                <w:color w:val="auto"/>
              </w:rPr>
            </w:pPr>
            <w:r>
              <w:rPr>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AF1B2D" w14:textId="371EFDAB" w:rsidR="00552A32" w:rsidRPr="00501C0E" w:rsidRDefault="00552A32" w:rsidP="00302362">
            <w:pPr>
              <w:pStyle w:val="TableGrid2"/>
              <w:spacing w:after="120"/>
              <w:rPr>
                <w:rFonts w:ascii="Arial Bold" w:hAnsi="Arial Bold"/>
                <w:b/>
                <w:color w:val="auto"/>
              </w:rPr>
            </w:pPr>
          </w:p>
        </w:tc>
        <w:tc>
          <w:tcPr>
            <w:tcW w:w="689" w:type="dxa"/>
            <w:tcBorders>
              <w:top w:val="single" w:sz="4" w:space="0" w:color="000000"/>
              <w:left w:val="single" w:sz="4" w:space="0" w:color="000000"/>
              <w:bottom w:val="single" w:sz="4" w:space="0" w:color="000000"/>
              <w:right w:val="single" w:sz="4" w:space="0" w:color="000000"/>
            </w:tcBorders>
          </w:tcPr>
          <w:p w14:paraId="3DF7CD48" w14:textId="6B062966" w:rsidR="00552A32" w:rsidRDefault="00552A32"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066FDD23" w14:textId="7C799809" w:rsidR="00552A32" w:rsidRDefault="00552A32" w:rsidP="00302362">
            <w:pPr>
              <w:pStyle w:val="TableGrid2"/>
              <w:spacing w:after="120"/>
              <w:rPr>
                <w:rFonts w:ascii="Arial Bold" w:hAnsi="Arial Bold"/>
                <w:b/>
                <w:color w:val="auto"/>
              </w:rPr>
            </w:pPr>
            <w:r>
              <w:rPr>
                <w:rFonts w:ascii="Arial Bold" w:hAnsi="Arial Bold"/>
                <w:b/>
                <w:color w:val="auto"/>
              </w:rPr>
              <w:t>X</w:t>
            </w:r>
          </w:p>
        </w:tc>
      </w:tr>
      <w:tr w:rsidR="00552A32" w:rsidRPr="00E109D1" w14:paraId="5595C67E" w14:textId="0C832E75" w:rsidTr="000C5605">
        <w:trPr>
          <w:cantSplit/>
          <w:trHeight w:val="480"/>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5F979" w14:textId="09096605" w:rsidR="00552A32" w:rsidRPr="002E31DC" w:rsidRDefault="00552A32" w:rsidP="00501C0E">
            <w:pPr>
              <w:pStyle w:val="TableGrid2"/>
              <w:spacing w:after="120"/>
              <w:rPr>
                <w:rFonts w:ascii="Arial" w:hAnsi="Arial" w:cs="Arial"/>
                <w:color w:val="auto"/>
              </w:rPr>
            </w:pPr>
            <w:r>
              <w:rPr>
                <w:rFonts w:ascii="Arial" w:hAnsi="Arial" w:cs="Arial"/>
                <w:color w:val="auto"/>
              </w:rPr>
              <w:t>Case Study</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977A6E" w14:textId="34F2CA74"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40CB9D" w14:textId="4FF3490A"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03754" w14:textId="596DB690" w:rsidR="00552A32" w:rsidRPr="00501C0E" w:rsidRDefault="00552A32" w:rsidP="00302362">
            <w:pPr>
              <w:pStyle w:val="TableGrid2"/>
              <w:spacing w:after="120"/>
              <w:rPr>
                <w:b/>
                <w:color w:val="auto"/>
              </w:rPr>
            </w:pP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E75D92" w14:textId="31D3136E"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D6B87" w14:textId="45FFA3B1"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357B7" w14:textId="56C13771"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48C706" w14:textId="35BF9115"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07E5DA" w14:textId="69479F80" w:rsidR="00552A32" w:rsidRPr="00501C0E" w:rsidRDefault="00552A32"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01181D7F" w14:textId="1EDD7807" w:rsidR="00552A32" w:rsidRDefault="00552A32" w:rsidP="00302362">
            <w:pPr>
              <w:pStyle w:val="TableGrid2"/>
              <w:spacing w:after="120"/>
              <w:rPr>
                <w:rFonts w:ascii="Arial Bold" w:hAnsi="Arial Bold"/>
                <w:b/>
                <w:color w:val="auto"/>
              </w:rPr>
            </w:pPr>
            <w:r>
              <w:rPr>
                <w:rFonts w:ascii="Arial Bold" w:hAnsi="Arial Bold"/>
                <w:b/>
                <w:color w:val="auto"/>
              </w:rPr>
              <w:t>X</w:t>
            </w:r>
          </w:p>
        </w:tc>
        <w:tc>
          <w:tcPr>
            <w:tcW w:w="689" w:type="dxa"/>
            <w:tcBorders>
              <w:top w:val="single" w:sz="4" w:space="0" w:color="000000"/>
              <w:left w:val="single" w:sz="4" w:space="0" w:color="000000"/>
              <w:bottom w:val="single" w:sz="4" w:space="0" w:color="000000"/>
              <w:right w:val="single" w:sz="4" w:space="0" w:color="000000"/>
            </w:tcBorders>
          </w:tcPr>
          <w:p w14:paraId="1F99EE76" w14:textId="022B52F7" w:rsidR="00552A32" w:rsidRDefault="00552A32" w:rsidP="00302362">
            <w:pPr>
              <w:pStyle w:val="TableGrid2"/>
              <w:spacing w:after="120"/>
              <w:rPr>
                <w:rFonts w:ascii="Arial Bold" w:hAnsi="Arial Bold"/>
                <w:b/>
                <w:color w:val="auto"/>
              </w:rPr>
            </w:pPr>
          </w:p>
        </w:tc>
      </w:tr>
    </w:tbl>
    <w:p w14:paraId="6E9E513A" w14:textId="77777777" w:rsidR="00C57028" w:rsidRPr="00C57028" w:rsidRDefault="00C57028" w:rsidP="00C57028">
      <w:pPr>
        <w:spacing w:after="120" w:line="240" w:lineRule="auto"/>
        <w:ind w:left="567" w:right="261"/>
        <w:jc w:val="both"/>
        <w:rPr>
          <w:rFonts w:ascii="Arial" w:hAnsi="Arial" w:cs="Arial"/>
          <w:i/>
          <w:iCs/>
        </w:rPr>
      </w:pPr>
    </w:p>
    <w:p w14:paraId="440A4008" w14:textId="77777777" w:rsidR="007A6245" w:rsidRDefault="007A6245" w:rsidP="00302082">
      <w:pPr>
        <w:spacing w:after="120" w:line="240" w:lineRule="auto"/>
        <w:ind w:left="426" w:right="260"/>
        <w:rPr>
          <w:rFonts w:ascii="Arial" w:hAnsi="Arial" w:cs="Arial"/>
          <w:b/>
          <w:iCs/>
        </w:rPr>
      </w:pPr>
    </w:p>
    <w:p w14:paraId="584739C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F80CDC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D0D2B" w:rsidRPr="00DD0D2B">
        <w:rPr>
          <w:rFonts w:ascii="Arial" w:hAnsi="Arial" w:cs="Arial"/>
        </w:rPr>
        <w:t>School</w:t>
      </w:r>
      <w:r w:rsidRPr="00DD0D2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B632B8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88B00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4D5F74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F7C2681" w14:textId="77777777" w:rsidR="00096DA4" w:rsidRPr="00302082" w:rsidRDefault="00096DA4" w:rsidP="00302082">
      <w:pPr>
        <w:spacing w:after="120" w:line="240" w:lineRule="auto"/>
        <w:ind w:left="426" w:right="260"/>
        <w:rPr>
          <w:rFonts w:ascii="Arial" w:hAnsi="Arial" w:cs="Arial"/>
          <w:i/>
          <w:iCs/>
        </w:rPr>
      </w:pPr>
    </w:p>
    <w:p w14:paraId="28DDCF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07A8487" w14:textId="77777777" w:rsidR="009A2D37" w:rsidRPr="00DD0D2B" w:rsidRDefault="00DD0D2B" w:rsidP="00DD0D2B">
      <w:pPr>
        <w:spacing w:after="120" w:line="240" w:lineRule="auto"/>
        <w:ind w:left="567" w:right="260"/>
        <w:rPr>
          <w:rFonts w:ascii="Arial" w:hAnsi="Arial" w:cs="Arial"/>
          <w:iCs/>
        </w:rPr>
      </w:pPr>
      <w:r w:rsidRPr="00DD0D2B">
        <w:rPr>
          <w:rFonts w:ascii="Arial" w:hAnsi="Arial" w:cs="Arial"/>
        </w:rPr>
        <w:t>Canterbury</w:t>
      </w:r>
    </w:p>
    <w:p w14:paraId="573B15B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BC21A9" w14:textId="77777777" w:rsidR="00883204" w:rsidRPr="00A56136" w:rsidRDefault="00883204" w:rsidP="00696FF5">
      <w:pPr>
        <w:autoSpaceDE w:val="0"/>
        <w:autoSpaceDN w:val="0"/>
        <w:adjustRightInd w:val="0"/>
        <w:spacing w:after="120" w:line="240" w:lineRule="auto"/>
        <w:ind w:left="567" w:right="261"/>
        <w:jc w:val="both"/>
        <w:rPr>
          <w:rFonts w:ascii="Arial" w:hAnsi="Arial" w:cs="Arial"/>
        </w:rPr>
      </w:pPr>
      <w:r w:rsidRPr="00A56136">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bookmarkStart w:id="0" w:name="_GoBack"/>
      <w:bookmarkEnd w:id="0"/>
    </w:p>
    <w:p w14:paraId="1C641BA0" w14:textId="77777777" w:rsidR="00922E9E" w:rsidRPr="00922E9E" w:rsidRDefault="00922E9E" w:rsidP="00696FF5">
      <w:pPr>
        <w:spacing w:after="120" w:line="240" w:lineRule="auto"/>
        <w:ind w:left="567" w:right="260"/>
        <w:jc w:val="both"/>
        <w:rPr>
          <w:rFonts w:ascii="Arial" w:hAnsi="Arial" w:cs="Arial"/>
          <w:i/>
          <w:iCs/>
        </w:rPr>
      </w:pPr>
      <w:r w:rsidRPr="00A56136">
        <w:rPr>
          <w:rFonts w:ascii="Arial" w:hAnsi="Arial" w:cs="Arial"/>
          <w:i/>
        </w:rPr>
        <w:t>Support and explanation will be provided via a separate curriculum internationalisation toolkit, available from the</w:t>
      </w:r>
      <w:r w:rsidR="009F7D33" w:rsidRPr="00A56136">
        <w:rPr>
          <w:rFonts w:ascii="Arial" w:hAnsi="Arial" w:cs="Arial"/>
          <w:i/>
        </w:rPr>
        <w:t xml:space="preserve"> Dean for </w:t>
      </w:r>
      <w:r w:rsidRPr="00A56136">
        <w:rPr>
          <w:rFonts w:ascii="Arial" w:hAnsi="Arial" w:cs="Arial"/>
          <w:i/>
        </w:rPr>
        <w:t>International</w:t>
      </w:r>
      <w:r w:rsidR="009F7D33" w:rsidRPr="00A56136">
        <w:rPr>
          <w:rFonts w:ascii="Arial" w:hAnsi="Arial" w:cs="Arial"/>
          <w:i/>
        </w:rPr>
        <w:t>isation</w:t>
      </w:r>
      <w:r w:rsidRPr="00A56136">
        <w:rPr>
          <w:rFonts w:ascii="Arial" w:hAnsi="Arial" w:cs="Arial"/>
          <w:i/>
        </w:rPr>
        <w:t xml:space="preserve">. For further guidance see </w:t>
      </w:r>
      <w:hyperlink r:id="rId12" w:history="1">
        <w:r w:rsidR="009F7D33" w:rsidRPr="00A56136">
          <w:rPr>
            <w:rStyle w:val="Hyperlink"/>
            <w:rFonts w:ascii="Arial" w:hAnsi="Arial" w:cs="Arial"/>
            <w:i/>
            <w:iCs/>
          </w:rPr>
          <w:t>https://www.kent.ac.uk/global/curriculum.html</w:t>
        </w:r>
      </w:hyperlink>
      <w:r w:rsidR="009F7D33" w:rsidRPr="00A56136">
        <w:rPr>
          <w:rFonts w:ascii="Arial" w:hAnsi="Arial" w:cs="Arial"/>
          <w:i/>
          <w:iCs/>
        </w:rPr>
        <w:t>.</w:t>
      </w:r>
      <w:r w:rsidR="009F7D33">
        <w:rPr>
          <w:rFonts w:ascii="Arial" w:hAnsi="Arial" w:cs="Arial"/>
          <w:i/>
          <w:iCs/>
        </w:rPr>
        <w:t xml:space="preserve"> </w:t>
      </w:r>
    </w:p>
    <w:p w14:paraId="47848AB0" w14:textId="77777777" w:rsidR="00641D6D" w:rsidRPr="00302082" w:rsidRDefault="00641D6D" w:rsidP="00302082">
      <w:pPr>
        <w:pBdr>
          <w:bottom w:val="single" w:sz="6" w:space="1" w:color="auto"/>
        </w:pBdr>
        <w:spacing w:after="120" w:line="240" w:lineRule="auto"/>
        <w:ind w:right="260"/>
        <w:rPr>
          <w:rFonts w:ascii="Arial" w:hAnsi="Arial" w:cs="Arial"/>
        </w:rPr>
      </w:pPr>
    </w:p>
    <w:p w14:paraId="42C9594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173D73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14E0B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7EB65A8" w14:textId="77777777" w:rsidTr="00694309">
        <w:trPr>
          <w:trHeight w:val="317"/>
        </w:trPr>
        <w:tc>
          <w:tcPr>
            <w:tcW w:w="1526" w:type="dxa"/>
          </w:tcPr>
          <w:p w14:paraId="7FFE27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44989F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3F707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0CAA95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9CEA70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675064" w14:textId="77777777" w:rsidTr="00694309">
        <w:trPr>
          <w:trHeight w:val="305"/>
        </w:trPr>
        <w:tc>
          <w:tcPr>
            <w:tcW w:w="1526" w:type="dxa"/>
          </w:tcPr>
          <w:p w14:paraId="5CA79FE4" w14:textId="77777777" w:rsidR="00422B69" w:rsidRPr="00302082" w:rsidRDefault="00422B69" w:rsidP="00302082">
            <w:pPr>
              <w:spacing w:after="120"/>
              <w:ind w:right="-330"/>
              <w:rPr>
                <w:rFonts w:ascii="Arial" w:hAnsi="Arial" w:cs="Arial"/>
              </w:rPr>
            </w:pPr>
          </w:p>
        </w:tc>
        <w:tc>
          <w:tcPr>
            <w:tcW w:w="1701" w:type="dxa"/>
          </w:tcPr>
          <w:p w14:paraId="25ADE112" w14:textId="77777777" w:rsidR="00422B69" w:rsidRPr="00302082" w:rsidRDefault="00422B69" w:rsidP="00302082">
            <w:pPr>
              <w:spacing w:after="120"/>
              <w:ind w:right="-330"/>
              <w:rPr>
                <w:rFonts w:ascii="Arial" w:hAnsi="Arial" w:cs="Arial"/>
              </w:rPr>
            </w:pPr>
          </w:p>
        </w:tc>
        <w:tc>
          <w:tcPr>
            <w:tcW w:w="2410" w:type="dxa"/>
          </w:tcPr>
          <w:p w14:paraId="1AA030F4" w14:textId="77777777" w:rsidR="00422B69" w:rsidRPr="00302082" w:rsidRDefault="00422B69" w:rsidP="00302082">
            <w:pPr>
              <w:spacing w:after="120"/>
              <w:ind w:right="-330"/>
              <w:rPr>
                <w:rFonts w:ascii="Arial" w:hAnsi="Arial" w:cs="Arial"/>
              </w:rPr>
            </w:pPr>
          </w:p>
        </w:tc>
        <w:tc>
          <w:tcPr>
            <w:tcW w:w="2448" w:type="dxa"/>
          </w:tcPr>
          <w:p w14:paraId="0E82CA13" w14:textId="77777777" w:rsidR="00422B69" w:rsidRPr="00302082" w:rsidRDefault="00422B69" w:rsidP="00302082">
            <w:pPr>
              <w:spacing w:after="120"/>
              <w:ind w:right="-330"/>
              <w:rPr>
                <w:rFonts w:ascii="Arial" w:hAnsi="Arial" w:cs="Arial"/>
              </w:rPr>
            </w:pPr>
          </w:p>
        </w:tc>
        <w:tc>
          <w:tcPr>
            <w:tcW w:w="2597" w:type="dxa"/>
          </w:tcPr>
          <w:p w14:paraId="4A8EEEAD" w14:textId="77777777" w:rsidR="00422B69" w:rsidRPr="00302082" w:rsidRDefault="00422B69" w:rsidP="00302082">
            <w:pPr>
              <w:spacing w:after="120"/>
              <w:ind w:right="-330"/>
              <w:rPr>
                <w:rFonts w:ascii="Arial" w:hAnsi="Arial" w:cs="Arial"/>
              </w:rPr>
            </w:pPr>
          </w:p>
        </w:tc>
      </w:tr>
      <w:tr w:rsidR="00302082" w:rsidRPr="00302082" w14:paraId="78F85E0D" w14:textId="77777777" w:rsidTr="00694309">
        <w:trPr>
          <w:trHeight w:val="305"/>
        </w:trPr>
        <w:tc>
          <w:tcPr>
            <w:tcW w:w="1526" w:type="dxa"/>
          </w:tcPr>
          <w:p w14:paraId="5E83FB98" w14:textId="77777777" w:rsidR="00422B69" w:rsidRPr="00302082" w:rsidRDefault="00422B69" w:rsidP="00302082">
            <w:pPr>
              <w:spacing w:after="120"/>
              <w:ind w:right="-330"/>
              <w:rPr>
                <w:rFonts w:ascii="Arial" w:hAnsi="Arial" w:cs="Arial"/>
              </w:rPr>
            </w:pPr>
          </w:p>
        </w:tc>
        <w:tc>
          <w:tcPr>
            <w:tcW w:w="1701" w:type="dxa"/>
          </w:tcPr>
          <w:p w14:paraId="0857EC4F" w14:textId="77777777" w:rsidR="00422B69" w:rsidRPr="00302082" w:rsidRDefault="00422B69" w:rsidP="00302082">
            <w:pPr>
              <w:spacing w:after="120"/>
              <w:ind w:right="-330"/>
              <w:rPr>
                <w:rFonts w:ascii="Arial" w:hAnsi="Arial" w:cs="Arial"/>
              </w:rPr>
            </w:pPr>
          </w:p>
        </w:tc>
        <w:tc>
          <w:tcPr>
            <w:tcW w:w="2410" w:type="dxa"/>
          </w:tcPr>
          <w:p w14:paraId="3011505E" w14:textId="77777777" w:rsidR="00422B69" w:rsidRPr="00302082" w:rsidRDefault="00422B69" w:rsidP="00302082">
            <w:pPr>
              <w:spacing w:after="120"/>
              <w:ind w:right="-330"/>
              <w:rPr>
                <w:rFonts w:ascii="Arial" w:hAnsi="Arial" w:cs="Arial"/>
              </w:rPr>
            </w:pPr>
          </w:p>
        </w:tc>
        <w:tc>
          <w:tcPr>
            <w:tcW w:w="2448" w:type="dxa"/>
          </w:tcPr>
          <w:p w14:paraId="2344EC6F" w14:textId="77777777" w:rsidR="00422B69" w:rsidRPr="00302082" w:rsidRDefault="00422B69" w:rsidP="00302082">
            <w:pPr>
              <w:spacing w:after="120"/>
              <w:ind w:right="-330"/>
              <w:rPr>
                <w:rFonts w:ascii="Arial" w:hAnsi="Arial" w:cs="Arial"/>
              </w:rPr>
            </w:pPr>
          </w:p>
        </w:tc>
        <w:tc>
          <w:tcPr>
            <w:tcW w:w="2597" w:type="dxa"/>
          </w:tcPr>
          <w:p w14:paraId="262F2057" w14:textId="77777777" w:rsidR="00422B69" w:rsidRPr="00302082" w:rsidRDefault="00422B69" w:rsidP="00302082">
            <w:pPr>
              <w:spacing w:after="120"/>
              <w:ind w:right="-330"/>
              <w:rPr>
                <w:rFonts w:ascii="Arial" w:hAnsi="Arial" w:cs="Arial"/>
              </w:rPr>
            </w:pPr>
          </w:p>
        </w:tc>
      </w:tr>
    </w:tbl>
    <w:p w14:paraId="6B3D1E9E" w14:textId="77777777" w:rsidR="00D83563" w:rsidRDefault="00D83563" w:rsidP="00302082">
      <w:pPr>
        <w:spacing w:after="120" w:line="240" w:lineRule="auto"/>
        <w:ind w:right="-330"/>
        <w:rPr>
          <w:rFonts w:ascii="Arial" w:hAnsi="Arial" w:cs="Arial"/>
        </w:rPr>
      </w:pPr>
    </w:p>
    <w:p w14:paraId="22CC8405"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lastRenderedPageBreak/>
        <w:t>Revised FSO Jan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9B47F" w14:textId="77777777" w:rsidR="001D3833" w:rsidRDefault="001D3833" w:rsidP="009A2D37">
      <w:pPr>
        <w:spacing w:after="0" w:line="240" w:lineRule="auto"/>
      </w:pPr>
      <w:r>
        <w:separator/>
      </w:r>
    </w:p>
  </w:endnote>
  <w:endnote w:type="continuationSeparator" w:id="0">
    <w:p w14:paraId="07AAB7F2" w14:textId="77777777" w:rsidR="001D3833" w:rsidRDefault="001D3833" w:rsidP="009A2D37">
      <w:pPr>
        <w:spacing w:after="0" w:line="240" w:lineRule="auto"/>
      </w:pPr>
      <w:r>
        <w:continuationSeparator/>
      </w:r>
    </w:p>
  </w:endnote>
  <w:endnote w:type="continuationNotice" w:id="1">
    <w:p w14:paraId="5915C817" w14:textId="77777777" w:rsidR="001D3833" w:rsidRDefault="001D3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Lucida Grande">
    <w:altName w:val="Arial"/>
    <w:charset w:val="00"/>
    <w:family w:val="swiss"/>
    <w:pitch w:val="variable"/>
    <w:sig w:usb0="00000000" w:usb1="5000A1FF" w:usb2="00000000" w:usb3="00000000" w:csb0="000001BF" w:csb1="00000000"/>
  </w:font>
  <w:font w:name="Arial Bold">
    <w:altName w:val="Arial"/>
    <w:panose1 w:val="020B07040202020202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3998126" w14:textId="49431C31" w:rsidR="008B2543" w:rsidRDefault="0019787E" w:rsidP="009A2D37">
        <w:pPr>
          <w:pStyle w:val="Footer"/>
          <w:jc w:val="center"/>
        </w:pPr>
        <w:r>
          <w:fldChar w:fldCharType="begin"/>
        </w:r>
        <w:r>
          <w:instrText xml:space="preserve"> PAGE   \* MERGEFORMAT </w:instrText>
        </w:r>
        <w:r>
          <w:fldChar w:fldCharType="separate"/>
        </w:r>
        <w:r w:rsidR="00A56136">
          <w:rPr>
            <w:noProof/>
          </w:rPr>
          <w:t>4</w:t>
        </w:r>
        <w:r>
          <w:rPr>
            <w:noProof/>
          </w:rPr>
          <w:fldChar w:fldCharType="end"/>
        </w:r>
      </w:p>
    </w:sdtContent>
  </w:sdt>
  <w:p w14:paraId="62FC7E7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016DC" w14:textId="77777777" w:rsidR="001D3833" w:rsidRDefault="001D3833" w:rsidP="009A2D37">
      <w:pPr>
        <w:spacing w:after="0" w:line="240" w:lineRule="auto"/>
      </w:pPr>
      <w:r>
        <w:separator/>
      </w:r>
    </w:p>
  </w:footnote>
  <w:footnote w:type="continuationSeparator" w:id="0">
    <w:p w14:paraId="58436A1D" w14:textId="77777777" w:rsidR="001D3833" w:rsidRDefault="001D3833" w:rsidP="009A2D37">
      <w:pPr>
        <w:spacing w:after="0" w:line="240" w:lineRule="auto"/>
      </w:pPr>
      <w:r>
        <w:continuationSeparator/>
      </w:r>
    </w:p>
  </w:footnote>
  <w:footnote w:type="continuationNotice" w:id="1">
    <w:p w14:paraId="253EA0D3" w14:textId="77777777" w:rsidR="001D3833" w:rsidRDefault="001D383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207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E9B4332" wp14:editId="656D9E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E0E68BA" w14:textId="77777777" w:rsidR="008B2543" w:rsidRPr="008C00F8" w:rsidRDefault="008B2543" w:rsidP="005E6D38">
    <w:pPr>
      <w:pStyle w:val="Heading1"/>
      <w:spacing w:before="60" w:after="60"/>
      <w:rPr>
        <w:rFonts w:ascii="Arial" w:hAnsi="Arial" w:cs="Arial"/>
      </w:rPr>
    </w:pPr>
  </w:p>
  <w:p w14:paraId="59D4711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A55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396FC719" wp14:editId="1035EF6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272D9D"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894EE875"/>
    <w:lvl w:ilvl="0">
      <w:start w:val="5"/>
      <w:numFmt w:val="decimal"/>
      <w:isLgl/>
      <w:lvlText w:val="%1)"/>
      <w:lvlJc w:val="left"/>
      <w:pPr>
        <w:tabs>
          <w:tab w:val="num" w:pos="257"/>
        </w:tabs>
        <w:ind w:left="257" w:firstLine="426"/>
      </w:pPr>
      <w:rPr>
        <w:rFonts w:hint="default"/>
        <w:position w:val="0"/>
        <w:sz w:val="22"/>
      </w:rPr>
    </w:lvl>
    <w:lvl w:ilvl="1">
      <w:start w:val="1"/>
      <w:numFmt w:val="decimal"/>
      <w:isLgl/>
      <w:suff w:val="nothing"/>
      <w:lvlText w:val="%2)"/>
      <w:lvlJc w:val="left"/>
      <w:pPr>
        <w:ind w:left="0" w:firstLine="977"/>
      </w:pPr>
      <w:rPr>
        <w:rFonts w:hint="default"/>
        <w:position w:val="0"/>
        <w:sz w:val="22"/>
      </w:rPr>
    </w:lvl>
    <w:lvl w:ilvl="2">
      <w:start w:val="1"/>
      <w:numFmt w:val="decimal"/>
      <w:isLgl/>
      <w:suff w:val="nothing"/>
      <w:lvlText w:val="%3)"/>
      <w:lvlJc w:val="left"/>
      <w:pPr>
        <w:ind w:left="0" w:firstLine="1697"/>
      </w:pPr>
      <w:rPr>
        <w:rFonts w:hint="default"/>
        <w:position w:val="0"/>
        <w:sz w:val="22"/>
      </w:rPr>
    </w:lvl>
    <w:lvl w:ilvl="3">
      <w:start w:val="1"/>
      <w:numFmt w:val="decimal"/>
      <w:isLgl/>
      <w:suff w:val="nothing"/>
      <w:lvlText w:val="%4)"/>
      <w:lvlJc w:val="left"/>
      <w:pPr>
        <w:ind w:left="0" w:firstLine="2417"/>
      </w:pPr>
      <w:rPr>
        <w:rFonts w:hint="default"/>
        <w:position w:val="0"/>
        <w:sz w:val="22"/>
      </w:rPr>
    </w:lvl>
    <w:lvl w:ilvl="4">
      <w:start w:val="1"/>
      <w:numFmt w:val="decimal"/>
      <w:isLgl/>
      <w:suff w:val="nothing"/>
      <w:lvlText w:val="%5)"/>
      <w:lvlJc w:val="left"/>
      <w:pPr>
        <w:ind w:left="0" w:firstLine="3137"/>
      </w:pPr>
      <w:rPr>
        <w:rFonts w:hint="default"/>
        <w:position w:val="0"/>
        <w:sz w:val="22"/>
      </w:rPr>
    </w:lvl>
    <w:lvl w:ilvl="5">
      <w:start w:val="1"/>
      <w:numFmt w:val="decimal"/>
      <w:isLgl/>
      <w:suff w:val="nothing"/>
      <w:lvlText w:val="%6)"/>
      <w:lvlJc w:val="left"/>
      <w:pPr>
        <w:ind w:left="0" w:firstLine="3857"/>
      </w:pPr>
      <w:rPr>
        <w:rFonts w:hint="default"/>
        <w:position w:val="0"/>
        <w:sz w:val="22"/>
      </w:rPr>
    </w:lvl>
    <w:lvl w:ilvl="6">
      <w:start w:val="1"/>
      <w:numFmt w:val="decimal"/>
      <w:isLgl/>
      <w:suff w:val="nothing"/>
      <w:lvlText w:val="%7)"/>
      <w:lvlJc w:val="left"/>
      <w:pPr>
        <w:ind w:left="0" w:firstLine="4577"/>
      </w:pPr>
      <w:rPr>
        <w:rFonts w:hint="default"/>
        <w:position w:val="0"/>
        <w:sz w:val="22"/>
      </w:rPr>
    </w:lvl>
    <w:lvl w:ilvl="7">
      <w:start w:val="1"/>
      <w:numFmt w:val="decimal"/>
      <w:isLgl/>
      <w:suff w:val="nothing"/>
      <w:lvlText w:val="%8)"/>
      <w:lvlJc w:val="left"/>
      <w:pPr>
        <w:ind w:left="0" w:firstLine="5297"/>
      </w:pPr>
      <w:rPr>
        <w:rFonts w:hint="default"/>
        <w:position w:val="0"/>
        <w:sz w:val="22"/>
      </w:rPr>
    </w:lvl>
    <w:lvl w:ilvl="8">
      <w:start w:val="1"/>
      <w:numFmt w:val="decimal"/>
      <w:isLgl/>
      <w:suff w:val="nothing"/>
      <w:lvlText w:val="%9)"/>
      <w:lvlJc w:val="left"/>
      <w:pPr>
        <w:ind w:left="0" w:firstLine="6017"/>
      </w:pPr>
      <w:rPr>
        <w:rFonts w:hint="default"/>
        <w:position w:val="0"/>
        <w:sz w:val="22"/>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9869E6"/>
    <w:multiLevelType w:val="hybridMultilevel"/>
    <w:tmpl w:val="E7D21A58"/>
    <w:lvl w:ilvl="0" w:tplc="99BEA0E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AD8377D"/>
    <w:multiLevelType w:val="multilevel"/>
    <w:tmpl w:val="C74659D2"/>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990B55"/>
    <w:multiLevelType w:val="multilevel"/>
    <w:tmpl w:val="8AEC25A6"/>
    <w:lvl w:ilvl="0">
      <w:start w:val="12"/>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360"/>
        </w:tabs>
        <w:ind w:left="360" w:hanging="360"/>
      </w:pPr>
      <w:rPr>
        <w:rFonts w:ascii="Arial" w:hAnsi="Arial" w:cs="Arial" w:hint="default"/>
      </w:rPr>
    </w:lvl>
    <w:lvl w:ilvl="2">
      <w:start w:val="1"/>
      <w:numFmt w:val="decimal"/>
      <w:lvlText w:val="%1.%2.%3"/>
      <w:lvlJc w:val="left"/>
      <w:pPr>
        <w:tabs>
          <w:tab w:val="num" w:pos="360"/>
        </w:tabs>
        <w:ind w:left="360" w:hanging="36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720"/>
        </w:tabs>
        <w:ind w:left="720" w:hanging="72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080"/>
        </w:tabs>
        <w:ind w:left="1080" w:hanging="1080"/>
      </w:pPr>
      <w:rPr>
        <w:rFonts w:ascii="Arial" w:hAnsi="Arial" w:hint="default"/>
      </w:rPr>
    </w:lvl>
    <w:lvl w:ilvl="8">
      <w:start w:val="1"/>
      <w:numFmt w:val="decimal"/>
      <w:lvlText w:val="%1.%2.%3.%4.%5.%6.%7.%8.%9"/>
      <w:lvlJc w:val="left"/>
      <w:pPr>
        <w:tabs>
          <w:tab w:val="num" w:pos="1080"/>
        </w:tabs>
        <w:ind w:left="1080" w:hanging="1080"/>
      </w:pPr>
      <w:rPr>
        <w:rFonts w:ascii="Arial" w:hAnsi="Arial" w:hint="default"/>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11"/>
  </w:num>
  <w:num w:numId="8">
    <w:abstractNumId w:val="8"/>
  </w:num>
  <w:num w:numId="9">
    <w:abstractNumId w:val="6"/>
  </w:num>
  <w:num w:numId="10">
    <w:abstractNumId w:val="12"/>
  </w:num>
  <w:num w:numId="11">
    <w:abstractNumId w:val="3"/>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833"/>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214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8B1"/>
    <w:rsid w:val="001C4A85"/>
    <w:rsid w:val="001C5443"/>
    <w:rsid w:val="001D0C7D"/>
    <w:rsid w:val="001D1F2D"/>
    <w:rsid w:val="001D2314"/>
    <w:rsid w:val="001D3833"/>
    <w:rsid w:val="001D6398"/>
    <w:rsid w:val="001E1F45"/>
    <w:rsid w:val="001E62C1"/>
    <w:rsid w:val="001F0779"/>
    <w:rsid w:val="001F283C"/>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2953"/>
    <w:rsid w:val="002C2C8A"/>
    <w:rsid w:val="002E107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55D0"/>
    <w:rsid w:val="003973A1"/>
    <w:rsid w:val="003A5DA0"/>
    <w:rsid w:val="003A5EEB"/>
    <w:rsid w:val="003A6143"/>
    <w:rsid w:val="003A7E2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C0E"/>
    <w:rsid w:val="00513689"/>
    <w:rsid w:val="0051375A"/>
    <w:rsid w:val="00521097"/>
    <w:rsid w:val="0053059E"/>
    <w:rsid w:val="00532F6F"/>
    <w:rsid w:val="00533663"/>
    <w:rsid w:val="0054040B"/>
    <w:rsid w:val="005460C2"/>
    <w:rsid w:val="005526FB"/>
    <w:rsid w:val="0055280A"/>
    <w:rsid w:val="00552A32"/>
    <w:rsid w:val="005548E1"/>
    <w:rsid w:val="0055585D"/>
    <w:rsid w:val="00555A2F"/>
    <w:rsid w:val="0056127B"/>
    <w:rsid w:val="00561D26"/>
    <w:rsid w:val="00564738"/>
    <w:rsid w:val="00567EC9"/>
    <w:rsid w:val="00571630"/>
    <w:rsid w:val="005759F4"/>
    <w:rsid w:val="0057732A"/>
    <w:rsid w:val="005779D1"/>
    <w:rsid w:val="0058041A"/>
    <w:rsid w:val="0058743D"/>
    <w:rsid w:val="00587BF7"/>
    <w:rsid w:val="00592034"/>
    <w:rsid w:val="0059477B"/>
    <w:rsid w:val="00596884"/>
    <w:rsid w:val="005A14B5"/>
    <w:rsid w:val="005A4046"/>
    <w:rsid w:val="005B5A98"/>
    <w:rsid w:val="005B6602"/>
    <w:rsid w:val="005C1A4F"/>
    <w:rsid w:val="005C27D7"/>
    <w:rsid w:val="005D42B8"/>
    <w:rsid w:val="005D7CD0"/>
    <w:rsid w:val="005E1A3A"/>
    <w:rsid w:val="005E6ADC"/>
    <w:rsid w:val="005E6D10"/>
    <w:rsid w:val="005E6D38"/>
    <w:rsid w:val="005E7B3F"/>
    <w:rsid w:val="005F040F"/>
    <w:rsid w:val="005F2C42"/>
    <w:rsid w:val="006043FC"/>
    <w:rsid w:val="006050CF"/>
    <w:rsid w:val="00612B9D"/>
    <w:rsid w:val="006253AA"/>
    <w:rsid w:val="00626023"/>
    <w:rsid w:val="00627C08"/>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4885"/>
    <w:rsid w:val="006B4E3B"/>
    <w:rsid w:val="006C2A9A"/>
    <w:rsid w:val="006C423D"/>
    <w:rsid w:val="006C46EF"/>
    <w:rsid w:val="006C4C67"/>
    <w:rsid w:val="006D13C0"/>
    <w:rsid w:val="006D41AB"/>
    <w:rsid w:val="006D444F"/>
    <w:rsid w:val="006D506A"/>
    <w:rsid w:val="006D64D6"/>
    <w:rsid w:val="006E0593"/>
    <w:rsid w:val="006F0C32"/>
    <w:rsid w:val="006F1A15"/>
    <w:rsid w:val="006F3F8B"/>
    <w:rsid w:val="00700488"/>
    <w:rsid w:val="00703404"/>
    <w:rsid w:val="00703F92"/>
    <w:rsid w:val="00704637"/>
    <w:rsid w:val="007105E4"/>
    <w:rsid w:val="00714EE5"/>
    <w:rsid w:val="00720270"/>
    <w:rsid w:val="00724362"/>
    <w:rsid w:val="00727780"/>
    <w:rsid w:val="00730784"/>
    <w:rsid w:val="0073792C"/>
    <w:rsid w:val="00747874"/>
    <w:rsid w:val="00754069"/>
    <w:rsid w:val="0076390A"/>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D45"/>
    <w:rsid w:val="0082322C"/>
    <w:rsid w:val="008238B7"/>
    <w:rsid w:val="00823942"/>
    <w:rsid w:val="00827FFD"/>
    <w:rsid w:val="0083074C"/>
    <w:rsid w:val="00854535"/>
    <w:rsid w:val="00856EB3"/>
    <w:rsid w:val="00861027"/>
    <w:rsid w:val="00863C96"/>
    <w:rsid w:val="00864A72"/>
    <w:rsid w:val="00873E9F"/>
    <w:rsid w:val="00874047"/>
    <w:rsid w:val="008778CB"/>
    <w:rsid w:val="00881545"/>
    <w:rsid w:val="00881A09"/>
    <w:rsid w:val="00883204"/>
    <w:rsid w:val="00883A3E"/>
    <w:rsid w:val="0089148D"/>
    <w:rsid w:val="00891E0D"/>
    <w:rsid w:val="008A0F36"/>
    <w:rsid w:val="008B2543"/>
    <w:rsid w:val="008B4B6E"/>
    <w:rsid w:val="008D7401"/>
    <w:rsid w:val="008E081F"/>
    <w:rsid w:val="00903DF6"/>
    <w:rsid w:val="00921CF6"/>
    <w:rsid w:val="00922E9E"/>
    <w:rsid w:val="00924EF0"/>
    <w:rsid w:val="00934D7B"/>
    <w:rsid w:val="00947180"/>
    <w:rsid w:val="009567BE"/>
    <w:rsid w:val="009676FA"/>
    <w:rsid w:val="009679E0"/>
    <w:rsid w:val="00977632"/>
    <w:rsid w:val="00982A8E"/>
    <w:rsid w:val="00987DB4"/>
    <w:rsid w:val="00987EDA"/>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FE1"/>
    <w:rsid w:val="00A3007E"/>
    <w:rsid w:val="00A32048"/>
    <w:rsid w:val="00A41F06"/>
    <w:rsid w:val="00A50FD4"/>
    <w:rsid w:val="00A52DB4"/>
    <w:rsid w:val="00A56136"/>
    <w:rsid w:val="00A56158"/>
    <w:rsid w:val="00A618E1"/>
    <w:rsid w:val="00A629B9"/>
    <w:rsid w:val="00A70C20"/>
    <w:rsid w:val="00A74292"/>
    <w:rsid w:val="00A776DE"/>
    <w:rsid w:val="00A80640"/>
    <w:rsid w:val="00A87FFD"/>
    <w:rsid w:val="00A97038"/>
    <w:rsid w:val="00AA3C15"/>
    <w:rsid w:val="00AA6330"/>
    <w:rsid w:val="00AC7501"/>
    <w:rsid w:val="00AD748B"/>
    <w:rsid w:val="00AE4865"/>
    <w:rsid w:val="00AE7124"/>
    <w:rsid w:val="00AF50EE"/>
    <w:rsid w:val="00B02A22"/>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4413"/>
    <w:rsid w:val="00B84CB1"/>
    <w:rsid w:val="00B9109B"/>
    <w:rsid w:val="00B927AE"/>
    <w:rsid w:val="00B93721"/>
    <w:rsid w:val="00B937B1"/>
    <w:rsid w:val="00B94E76"/>
    <w:rsid w:val="00BA453C"/>
    <w:rsid w:val="00BA4E02"/>
    <w:rsid w:val="00BB2045"/>
    <w:rsid w:val="00BB2A6D"/>
    <w:rsid w:val="00BB4189"/>
    <w:rsid w:val="00BB5138"/>
    <w:rsid w:val="00BC19F7"/>
    <w:rsid w:val="00BC41ED"/>
    <w:rsid w:val="00BD009E"/>
    <w:rsid w:val="00BD0EF8"/>
    <w:rsid w:val="00BD6682"/>
    <w:rsid w:val="00BD7A8C"/>
    <w:rsid w:val="00BE2126"/>
    <w:rsid w:val="00BE3B17"/>
    <w:rsid w:val="00BF51AB"/>
    <w:rsid w:val="00BF716B"/>
    <w:rsid w:val="00BF7233"/>
    <w:rsid w:val="00C02AA2"/>
    <w:rsid w:val="00C04C95"/>
    <w:rsid w:val="00C1088C"/>
    <w:rsid w:val="00C12613"/>
    <w:rsid w:val="00C16DEF"/>
    <w:rsid w:val="00C2492F"/>
    <w:rsid w:val="00C30E9E"/>
    <w:rsid w:val="00C36C09"/>
    <w:rsid w:val="00C3744A"/>
    <w:rsid w:val="00C4002A"/>
    <w:rsid w:val="00C4265E"/>
    <w:rsid w:val="00C46912"/>
    <w:rsid w:val="00C57028"/>
    <w:rsid w:val="00C612A8"/>
    <w:rsid w:val="00C67631"/>
    <w:rsid w:val="00C709C6"/>
    <w:rsid w:val="00C729D7"/>
    <w:rsid w:val="00C83354"/>
    <w:rsid w:val="00C84004"/>
    <w:rsid w:val="00C843F6"/>
    <w:rsid w:val="00C84507"/>
    <w:rsid w:val="00C862C7"/>
    <w:rsid w:val="00CA207E"/>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589A"/>
    <w:rsid w:val="00DD02E6"/>
    <w:rsid w:val="00DD0D2B"/>
    <w:rsid w:val="00DE7C5B"/>
    <w:rsid w:val="00DF665B"/>
    <w:rsid w:val="00E013B5"/>
    <w:rsid w:val="00E0152A"/>
    <w:rsid w:val="00E03394"/>
    <w:rsid w:val="00E066E5"/>
    <w:rsid w:val="00E22F03"/>
    <w:rsid w:val="00E233C1"/>
    <w:rsid w:val="00E47901"/>
    <w:rsid w:val="00E50036"/>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94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930671"/>
  <w15:docId w15:val="{CE7CAD15-904B-4C2B-AD7A-C86D55C8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uiPriority w:val="9"/>
    <w:semiHidden/>
    <w:unhideWhenUsed/>
    <w:qFormat/>
    <w:rsid w:val="00BD6682"/>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9Char">
    <w:name w:val="Heading 9 Char"/>
    <w:basedOn w:val="DefaultParagraphFont"/>
    <w:link w:val="Heading9"/>
    <w:uiPriority w:val="9"/>
    <w:semiHidden/>
    <w:rsid w:val="00BD6682"/>
    <w:rPr>
      <w:rFonts w:asciiTheme="majorHAnsi" w:eastAsiaTheme="majorEastAsia" w:hAnsiTheme="majorHAnsi" w:cstheme="majorBidi"/>
      <w:i/>
      <w:iCs/>
      <w:color w:val="272727" w:themeColor="text1" w:themeTint="D8"/>
      <w:sz w:val="21"/>
      <w:szCs w:val="21"/>
    </w:rPr>
  </w:style>
  <w:style w:type="character" w:customStyle="1" w:styleId="citation">
    <w:name w:val="citation"/>
    <w:rsid w:val="00747874"/>
    <w:rPr>
      <w:color w:val="000000"/>
      <w:sz w:val="22"/>
    </w:rPr>
  </w:style>
  <w:style w:type="paragraph" w:customStyle="1" w:styleId="BodyText31">
    <w:name w:val="Body Text 31"/>
    <w:rsid w:val="00747874"/>
    <w:pPr>
      <w:spacing w:after="120" w:line="240" w:lineRule="auto"/>
    </w:pPr>
    <w:rPr>
      <w:rFonts w:ascii="Times New Roman" w:eastAsia="ヒラギノ角ゴ Pro W3" w:hAnsi="Times New Roman" w:cs="Times New Roman"/>
      <w:color w:val="000000"/>
      <w:sz w:val="16"/>
      <w:szCs w:val="20"/>
    </w:rPr>
  </w:style>
  <w:style w:type="paragraph" w:customStyle="1" w:styleId="BodyA">
    <w:name w:val="Body A"/>
    <w:rsid w:val="00747874"/>
    <w:pPr>
      <w:pBdr>
        <w:top w:val="none" w:sz="16" w:space="0" w:color="000000"/>
        <w:left w:val="none" w:sz="16" w:space="0" w:color="000000"/>
        <w:bottom w:val="none" w:sz="16" w:space="0" w:color="000000"/>
        <w:right w:val="none" w:sz="16" w:space="0" w:color="000000"/>
      </w:pBdr>
    </w:pPr>
    <w:rPr>
      <w:rFonts w:ascii="Lucida Grande" w:eastAsia="ヒラギノ角ゴ Pro W3" w:hAnsi="Lucida Grande" w:cs="Times New Roman"/>
      <w:color w:val="000000"/>
      <w:szCs w:val="20"/>
      <w:u w:color="000000"/>
    </w:rPr>
  </w:style>
  <w:style w:type="paragraph" w:customStyle="1" w:styleId="TableGrid2">
    <w:name w:val="Table Grid2"/>
    <w:rsid w:val="00C1088C"/>
    <w:pPr>
      <w:spacing w:after="0" w:line="240" w:lineRule="auto"/>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ent.ac.uk/global/curriculum.html" TargetMode="Externa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DC0C71DCB1D24083B7696E90E9497E" ma:contentTypeVersion="1" ma:contentTypeDescription="Create a new document." ma:contentTypeScope="" ma:versionID="78d230c3771e8ed18b606f3d8c1d0c5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B4F4B-8EDB-4C51-A7BB-438D1D4AF272}">
  <ds:schemaRefs>
    <ds:schemaRef ds:uri="http://schemas.microsoft.com/sharepoint/v3/contenttype/forms"/>
  </ds:schemaRefs>
</ds:datastoreItem>
</file>

<file path=customXml/itemProps2.xml><?xml version="1.0" encoding="utf-8"?>
<ds:datastoreItem xmlns:ds="http://schemas.openxmlformats.org/officeDocument/2006/customXml" ds:itemID="{7E52D1D8-81ED-4011-A102-D9B0AEBA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60C6A-09AF-45C1-8642-2DD5736FCD36}"/>
</file>

<file path=customXml/itemProps4.xml><?xml version="1.0" encoding="utf-8"?>
<ds:datastoreItem xmlns:ds="http://schemas.openxmlformats.org/officeDocument/2006/customXml" ds:itemID="{79045653-DAC3-429A-9DCC-8C16C42012DC}">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4FB5CAEC-AB1B-4A9B-B4C8-24547C68D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Daiva Nacyte</cp:lastModifiedBy>
  <cp:revision>5</cp:revision>
  <cp:lastPrinted>2015-09-09T08:37:00Z</cp:lastPrinted>
  <dcterms:created xsi:type="dcterms:W3CDTF">2018-02-22T10:05:00Z</dcterms:created>
  <dcterms:modified xsi:type="dcterms:W3CDTF">2018-10-05T15:16:00Z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cef2a868-d0e5-4643-a88a-e853bce965a9</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