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BF" w:rsidP="615167CF" w:rsidRDefault="002601BF" w14:paraId="057ED340" w14:textId="77777777" w14:noSpellErr="1">
      <w:pPr>
        <w:pStyle w:val="Normal"/>
        <w:spacing w:after="120" w:line="240" w:lineRule="auto"/>
        <w:ind w:right="260"/>
        <w:contextualSpacing/>
        <w:jc w:val="both"/>
        <w:rPr>
          <w:rFonts w:ascii="Arial" w:hAnsi="Arial" w:cs="Arial"/>
          <w:b/>
        </w:rPr>
      </w:pPr>
    </w:p>
    <w:p w:rsidRPr="00302082" w:rsidR="009A2D37" w:rsidP="00F63003" w:rsidRDefault="009A2D37" w14:paraId="79AAF96D" w14:textId="4E929CAA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:rsidR="009A2D37" w:rsidP="00F63003" w:rsidRDefault="00496B3B" w14:paraId="2F2FCDE0" w14:textId="293D7E15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SACO8210 (SE821) </w:t>
      </w:r>
      <w:r w:rsidR="007C60EB">
        <w:rPr>
          <w:rFonts w:ascii="Arial" w:hAnsi="Arial" w:cs="Arial"/>
        </w:rPr>
        <w:t>Advanced</w:t>
      </w:r>
      <w:r w:rsidR="00D40D20">
        <w:rPr>
          <w:rFonts w:ascii="Arial" w:hAnsi="Arial" w:cs="Arial"/>
        </w:rPr>
        <w:t xml:space="preserve"> Topics in Anthropology</w:t>
      </w:r>
    </w:p>
    <w:p w:rsidRPr="00302082" w:rsidR="00F63003" w:rsidP="00F63003" w:rsidRDefault="00F63003" w14:paraId="6BFCB9D5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:rsidR="009A2D37" w:rsidP="00F63003" w:rsidRDefault="009A2D37" w14:paraId="57F9C6D7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DC3DC8" w:rsidP="00F63003" w:rsidRDefault="00DC3DC8" w14:paraId="1AC53D58" w14:textId="0590386C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0AFE">
        <w:rPr>
          <w:rFonts w:ascii="Arial" w:hAnsi="Arial" w:cs="Arial"/>
        </w:rPr>
        <w:t xml:space="preserve">chool of </w:t>
      </w:r>
      <w:r>
        <w:rPr>
          <w:rFonts w:ascii="Arial" w:hAnsi="Arial" w:cs="Arial"/>
        </w:rPr>
        <w:t>A</w:t>
      </w:r>
      <w:r w:rsidR="00480AFE">
        <w:rPr>
          <w:rFonts w:ascii="Arial" w:hAnsi="Arial" w:cs="Arial"/>
        </w:rPr>
        <w:t xml:space="preserve">nthropology and </w:t>
      </w:r>
      <w:r>
        <w:rPr>
          <w:rFonts w:ascii="Arial" w:hAnsi="Arial" w:cs="Arial"/>
        </w:rPr>
        <w:t>C</w:t>
      </w:r>
      <w:r w:rsidR="00480AFE">
        <w:rPr>
          <w:rFonts w:ascii="Arial" w:hAnsi="Arial" w:cs="Arial"/>
        </w:rPr>
        <w:t>onservation</w:t>
      </w:r>
    </w:p>
    <w:p w:rsidRPr="00C53B68" w:rsidR="00F63003" w:rsidP="00F63003" w:rsidRDefault="00F63003" w14:paraId="08D13398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:rsidRPr="00DC3DC8" w:rsidR="009A2D37" w:rsidP="00F63003" w:rsidRDefault="002A7F48" w14:paraId="62BC31EA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DC3DC8">
        <w:rPr>
          <w:rFonts w:ascii="Arial" w:hAnsi="Arial" w:cs="Arial"/>
          <w:b/>
        </w:rPr>
        <w:t>The level of the module (</w:t>
      </w:r>
      <w:r w:rsidRPr="00DC3DC8" w:rsidR="00D83563">
        <w:rPr>
          <w:rFonts w:ascii="Arial" w:hAnsi="Arial" w:cs="Arial"/>
          <w:b/>
        </w:rPr>
        <w:t>Level</w:t>
      </w:r>
      <w:r w:rsidRPr="00DC3DC8" w:rsidR="00441E76">
        <w:rPr>
          <w:rFonts w:ascii="Arial" w:hAnsi="Arial" w:cs="Arial"/>
          <w:b/>
        </w:rPr>
        <w:t xml:space="preserve"> 4</w:t>
      </w:r>
      <w:r w:rsidRPr="00DC3DC8" w:rsidR="001D0C7D">
        <w:rPr>
          <w:rFonts w:ascii="Arial" w:hAnsi="Arial" w:cs="Arial"/>
          <w:b/>
        </w:rPr>
        <w:t xml:space="preserve">, </w:t>
      </w:r>
      <w:r w:rsidRPr="00DC3DC8" w:rsidR="00441E76">
        <w:rPr>
          <w:rFonts w:ascii="Arial" w:hAnsi="Arial" w:cs="Arial"/>
          <w:b/>
        </w:rPr>
        <w:t>Level 5</w:t>
      </w:r>
      <w:r w:rsidRPr="00DC3DC8" w:rsidR="001D0C7D">
        <w:rPr>
          <w:rFonts w:ascii="Arial" w:hAnsi="Arial" w:cs="Arial"/>
          <w:b/>
        </w:rPr>
        <w:t xml:space="preserve">, </w:t>
      </w:r>
      <w:r w:rsidRPr="00DC3DC8" w:rsidR="00441E76">
        <w:rPr>
          <w:rFonts w:ascii="Arial" w:hAnsi="Arial" w:cs="Arial"/>
          <w:b/>
        </w:rPr>
        <w:t>Level 6</w:t>
      </w:r>
      <w:r w:rsidRPr="00DC3DC8" w:rsidR="001D0C7D">
        <w:rPr>
          <w:rFonts w:ascii="Arial" w:hAnsi="Arial" w:cs="Arial"/>
          <w:b/>
        </w:rPr>
        <w:t xml:space="preserve"> or </w:t>
      </w:r>
      <w:r w:rsidRPr="00DC3DC8" w:rsidR="00C612A8">
        <w:rPr>
          <w:rFonts w:ascii="Arial" w:hAnsi="Arial" w:cs="Arial"/>
          <w:b/>
        </w:rPr>
        <w:t>L</w:t>
      </w:r>
      <w:r w:rsidRPr="00DC3DC8" w:rsidR="00441E76">
        <w:rPr>
          <w:rFonts w:ascii="Arial" w:hAnsi="Arial" w:cs="Arial"/>
          <w:b/>
        </w:rPr>
        <w:t>evel 7</w:t>
      </w:r>
      <w:r w:rsidRPr="00DC3DC8" w:rsidR="009A2D37">
        <w:rPr>
          <w:rFonts w:ascii="Arial" w:hAnsi="Arial" w:cs="Arial"/>
          <w:b/>
        </w:rPr>
        <w:t>)</w:t>
      </w:r>
    </w:p>
    <w:p w:rsidR="009A2D37" w:rsidP="00F63003" w:rsidRDefault="00D40D20" w14:paraId="68D3D930" w14:textId="6174FADC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</w:t>
      </w:r>
    </w:p>
    <w:p w:rsidRPr="0036174D" w:rsidR="00F63003" w:rsidP="00F63003" w:rsidRDefault="00F63003" w14:paraId="5FC8AE40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Pr="00302082" w:rsidR="009A2D37" w:rsidP="00F63003" w:rsidRDefault="009A2D37" w14:paraId="223FF7F5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P="00F63003" w:rsidRDefault="00D40D20" w14:paraId="0B182C9A" w14:textId="7A833704">
      <w:pPr>
        <w:spacing w:after="120" w:line="240" w:lineRule="auto"/>
        <w:ind w:left="426" w:right="260"/>
        <w:contextualSpacing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Pr="0036174D" w:rsidR="00F63003" w:rsidP="00F63003" w:rsidRDefault="00F63003" w14:paraId="16E281B4" w14:textId="77777777">
      <w:pPr>
        <w:spacing w:after="120" w:line="240" w:lineRule="auto"/>
        <w:ind w:left="426" w:right="260"/>
        <w:contextualSpacing/>
        <w:rPr>
          <w:rFonts w:ascii="Arial" w:hAnsi="Arial" w:cs="Arial"/>
        </w:rPr>
      </w:pPr>
    </w:p>
    <w:p w:rsidRPr="00302082" w:rsidR="009A2D37" w:rsidP="00F63003" w:rsidRDefault="009A2D37" w14:paraId="3973C512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P="00F63003" w:rsidRDefault="006C0DDA" w14:paraId="295C1510" w14:textId="0EE95AE6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and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:rsidRPr="0036174D" w:rsidR="00F63003" w:rsidP="00F63003" w:rsidRDefault="00F63003" w14:paraId="2950DAA2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Pr="00302082" w:rsidR="009A2D37" w:rsidP="00F63003" w:rsidRDefault="009A2D37" w14:paraId="4CA0D244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9A2D37" w:rsidP="00F63003" w:rsidRDefault="00DC3DC8" w14:paraId="50AF512B" w14:textId="400D9BDD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N/A</w:t>
      </w:r>
    </w:p>
    <w:p w:rsidRPr="0036174D" w:rsidR="00F63003" w:rsidP="00F63003" w:rsidRDefault="00F63003" w14:paraId="652132AB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Pr="00302082" w:rsidR="009A2D37" w:rsidP="00F63003" w:rsidRDefault="009A2D37" w14:paraId="70C9CFFC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9A2D37" w:rsidP="00F63003" w:rsidRDefault="0090715A" w14:paraId="093CEFEF" w14:textId="474C35CA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PGDip/MA </w:t>
      </w:r>
      <w:r w:rsidR="00371C05">
        <w:rPr>
          <w:rFonts w:ascii="Arial" w:hAnsi="Arial" w:cs="Arial"/>
          <w:iCs/>
        </w:rPr>
        <w:t xml:space="preserve">Social Anthropology, </w:t>
      </w:r>
      <w:r w:rsidR="00D40D20">
        <w:rPr>
          <w:rFonts w:ascii="Arial" w:hAnsi="Arial" w:cs="Arial"/>
          <w:iCs/>
        </w:rPr>
        <w:t>Social Anthropology and Conflict</w:t>
      </w:r>
      <w:r w:rsidR="00371C05">
        <w:rPr>
          <w:rFonts w:ascii="Arial" w:hAnsi="Arial" w:cs="Arial"/>
          <w:iCs/>
        </w:rPr>
        <w:t>, Social Anthropology of Europe</w:t>
      </w:r>
      <w:r w:rsidR="00D40D20">
        <w:rPr>
          <w:rFonts w:ascii="Arial" w:hAnsi="Arial" w:cs="Arial"/>
          <w:iCs/>
        </w:rPr>
        <w:t xml:space="preserve"> </w:t>
      </w:r>
      <w:r w:rsidR="00371C05">
        <w:rPr>
          <w:rFonts w:ascii="Arial" w:hAnsi="Arial" w:cs="Arial"/>
          <w:iCs/>
        </w:rPr>
        <w:t xml:space="preserve">PGDip/MA/MSc </w:t>
      </w:r>
      <w:r>
        <w:rPr>
          <w:rFonts w:ascii="Arial" w:hAnsi="Arial" w:cs="Arial"/>
          <w:iCs/>
        </w:rPr>
        <w:t>Environmental Anthropology</w:t>
      </w:r>
    </w:p>
    <w:p w:rsidR="002601BF" w:rsidP="002601BF" w:rsidRDefault="00070AC5" w14:paraId="7CBFFECA" w14:textId="506E3880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PGDip/MSc Biological Anthropology</w:t>
      </w:r>
    </w:p>
    <w:p w:rsidR="002601BF" w:rsidP="002601BF" w:rsidRDefault="002601BF" w14:paraId="2F7A68F5" w14:textId="50B48F04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PGDip/MSc Forensic Osteology and Field Recovery Methods</w:t>
      </w:r>
    </w:p>
    <w:p w:rsidRPr="0036174D" w:rsidR="00F63003" w:rsidP="00F63003" w:rsidRDefault="00F63003" w14:paraId="6E76706F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Pr="00302082" w:rsidR="009A2D37" w:rsidP="00F63003" w:rsidRDefault="009A2D37" w14:paraId="01CD6132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Pr="00302082" w:rsidR="00C729D7">
        <w:rPr>
          <w:rFonts w:ascii="Arial" w:hAnsi="Arial" w:cs="Arial"/>
          <w:b/>
        </w:rPr>
        <w:t>.</w:t>
      </w:r>
      <w:r w:rsidRPr="00302082" w:rsidR="00C729D7">
        <w:rPr>
          <w:rFonts w:ascii="Arial" w:hAnsi="Arial" w:cs="Arial"/>
          <w:b/>
        </w:rPr>
        <w:br/>
      </w:r>
      <w:r w:rsidRPr="00302082" w:rsidR="00C729D7">
        <w:rPr>
          <w:rFonts w:ascii="Arial" w:hAnsi="Arial" w:cs="Arial"/>
          <w:b/>
        </w:rPr>
        <w:t>On successfully completing the module students will be able to:</w:t>
      </w:r>
    </w:p>
    <w:p w:rsidRPr="00D40D20" w:rsidR="00D40D20" w:rsidP="00F63003" w:rsidRDefault="0039559B" w14:paraId="3F166593" w14:textId="4CE61094">
      <w:pPr>
        <w:pStyle w:val="ListParagraph"/>
        <w:numPr>
          <w:ilvl w:val="1"/>
          <w:numId w:val="1"/>
        </w:numPr>
        <w:tabs>
          <w:tab w:val="num" w:pos="683"/>
        </w:tabs>
        <w:spacing w:before="60" w:after="60" w:line="240" w:lineRule="auto"/>
        <w:ind w:left="709"/>
        <w:rPr>
          <w:rFonts w:ascii="Arial" w:hAnsi="Arial"/>
        </w:rPr>
      </w:pPr>
      <w:r>
        <w:rPr>
          <w:rFonts w:ascii="Arial" w:hAnsi="Arial"/>
        </w:rPr>
        <w:t>U</w:t>
      </w:r>
      <w:r w:rsidRPr="00D40D20" w:rsidR="00D40D20">
        <w:rPr>
          <w:rFonts w:ascii="Arial" w:hAnsi="Arial"/>
        </w:rPr>
        <w:t>se anthropological theories and</w:t>
      </w:r>
      <w:r w:rsidR="0090715A">
        <w:rPr>
          <w:rFonts w:ascii="Arial" w:hAnsi="Arial"/>
        </w:rPr>
        <w:t xml:space="preserve"> perspectives </w:t>
      </w:r>
      <w:r w:rsidR="00371C05">
        <w:rPr>
          <w:rFonts w:ascii="Arial" w:hAnsi="Arial"/>
        </w:rPr>
        <w:t>to understand in-depth a</w:t>
      </w:r>
      <w:r w:rsidR="00225A74">
        <w:rPr>
          <w:rFonts w:ascii="Arial" w:hAnsi="Arial"/>
        </w:rPr>
        <w:t xml:space="preserve"> thematic </w:t>
      </w:r>
      <w:r w:rsidR="00371C05">
        <w:rPr>
          <w:rFonts w:ascii="Arial" w:hAnsi="Arial"/>
        </w:rPr>
        <w:t xml:space="preserve">area </w:t>
      </w:r>
      <w:r w:rsidR="0090715A">
        <w:rPr>
          <w:rFonts w:ascii="Arial" w:hAnsi="Arial"/>
        </w:rPr>
        <w:t>directly related to their programme of study.</w:t>
      </w:r>
    </w:p>
    <w:p w:rsidRPr="0090715A" w:rsidR="00D40D20" w:rsidP="00F63003" w:rsidRDefault="00DC3DC8" w14:paraId="59438AE6" w14:textId="4D365C78">
      <w:pPr>
        <w:pStyle w:val="ListParagraph"/>
        <w:numPr>
          <w:ilvl w:val="1"/>
          <w:numId w:val="1"/>
        </w:numPr>
        <w:spacing w:before="60" w:after="60" w:line="240" w:lineRule="auto"/>
        <w:ind w:left="709"/>
        <w:rPr>
          <w:rFonts w:ascii="Arial" w:hAnsi="Arial"/>
        </w:rPr>
      </w:pPr>
      <w:r>
        <w:rPr>
          <w:rFonts w:ascii="Arial" w:hAnsi="Arial"/>
        </w:rPr>
        <w:t>Critically i</w:t>
      </w:r>
      <w:r w:rsidRPr="0090715A" w:rsidR="00D40D20">
        <w:rPr>
          <w:rFonts w:ascii="Arial" w:hAnsi="Arial"/>
        </w:rPr>
        <w:t xml:space="preserve">nterpret key texts and </w:t>
      </w:r>
      <w:r w:rsidR="0090715A">
        <w:rPr>
          <w:rFonts w:ascii="Arial" w:hAnsi="Arial"/>
        </w:rPr>
        <w:t>related to their chosen topic</w:t>
      </w:r>
      <w:r w:rsidRPr="0090715A" w:rsidR="00D40D20">
        <w:rPr>
          <w:rFonts w:ascii="Arial" w:hAnsi="Arial"/>
        </w:rPr>
        <w:t xml:space="preserve"> by locating them within appropriate cultural</w:t>
      </w:r>
      <w:r w:rsidR="00100F9E">
        <w:rPr>
          <w:rFonts w:ascii="Arial" w:hAnsi="Arial"/>
        </w:rPr>
        <w:t>, scientific,</w:t>
      </w:r>
      <w:r w:rsidRPr="0090715A" w:rsidR="00D40D20">
        <w:rPr>
          <w:rFonts w:ascii="Arial" w:hAnsi="Arial"/>
        </w:rPr>
        <w:t xml:space="preserve"> and historical contexts</w:t>
      </w:r>
      <w:r w:rsidR="0090715A">
        <w:rPr>
          <w:rFonts w:ascii="Arial" w:hAnsi="Arial"/>
        </w:rPr>
        <w:t>.</w:t>
      </w:r>
    </w:p>
    <w:p w:rsidRPr="0090715A" w:rsidR="00D40D20" w:rsidP="00F63003" w:rsidRDefault="00D40D20" w14:paraId="0F3489E0" w14:textId="1B376EB5">
      <w:pPr>
        <w:pStyle w:val="ListParagraph"/>
        <w:numPr>
          <w:ilvl w:val="1"/>
          <w:numId w:val="1"/>
        </w:numPr>
        <w:spacing w:before="60" w:after="60" w:line="240" w:lineRule="auto"/>
        <w:ind w:left="709"/>
        <w:rPr>
          <w:rFonts w:ascii="Arial" w:hAnsi="Arial"/>
          <w:lang w:val="en-US"/>
        </w:rPr>
      </w:pPr>
      <w:r w:rsidRPr="0090715A">
        <w:rPr>
          <w:rFonts w:ascii="Arial" w:hAnsi="Arial"/>
        </w:rPr>
        <w:t>Critically apply advanced anthropological theories and perspectives in the presentation of information and argument</w:t>
      </w:r>
      <w:r w:rsidR="0090715A">
        <w:rPr>
          <w:rFonts w:ascii="Arial" w:hAnsi="Arial"/>
        </w:rPr>
        <w:t>.</w:t>
      </w:r>
    </w:p>
    <w:p w:rsidRPr="0090715A" w:rsidR="00D40D20" w:rsidP="00F63003" w:rsidRDefault="00D40D20" w14:paraId="6D9A1490" w14:textId="2673190D">
      <w:pPr>
        <w:pStyle w:val="ListParagraph"/>
        <w:numPr>
          <w:ilvl w:val="1"/>
          <w:numId w:val="1"/>
        </w:numPr>
        <w:spacing w:before="60" w:after="60" w:line="240" w:lineRule="auto"/>
        <w:ind w:left="709"/>
        <w:rPr>
          <w:rFonts w:ascii="Arial" w:hAnsi="Arial"/>
          <w:lang w:val="en-US"/>
        </w:rPr>
      </w:pPr>
      <w:r w:rsidRPr="0090715A">
        <w:rPr>
          <w:rFonts w:ascii="Arial" w:hAnsi="Arial"/>
        </w:rPr>
        <w:t xml:space="preserve">Devise </w:t>
      </w:r>
      <w:r w:rsidR="00DC3DC8">
        <w:rPr>
          <w:rFonts w:ascii="Arial" w:hAnsi="Arial"/>
        </w:rPr>
        <w:t xml:space="preserve">complex, synthetic </w:t>
      </w:r>
      <w:r w:rsidRPr="0090715A">
        <w:rPr>
          <w:rFonts w:ascii="Arial" w:hAnsi="Arial"/>
        </w:rPr>
        <w:t>questions for re</w:t>
      </w:r>
      <w:r w:rsidR="00371C05">
        <w:rPr>
          <w:rFonts w:ascii="Arial" w:hAnsi="Arial"/>
        </w:rPr>
        <w:t>search and study that</w:t>
      </w:r>
      <w:r w:rsidRPr="0090715A">
        <w:rPr>
          <w:rFonts w:ascii="Arial" w:hAnsi="Arial"/>
        </w:rPr>
        <w:t xml:space="preserve"> are anthropologically informed</w:t>
      </w:r>
      <w:r w:rsidR="0090715A">
        <w:rPr>
          <w:rFonts w:ascii="Arial" w:hAnsi="Arial"/>
        </w:rPr>
        <w:t>.</w:t>
      </w:r>
    </w:p>
    <w:p w:rsidRPr="0090715A" w:rsidR="00D40D20" w:rsidP="00F63003" w:rsidRDefault="00DC3DC8" w14:paraId="4B13CF60" w14:textId="05675F22">
      <w:pPr>
        <w:pStyle w:val="ListParagraph"/>
        <w:numPr>
          <w:ilvl w:val="1"/>
          <w:numId w:val="1"/>
        </w:numPr>
        <w:spacing w:before="60" w:after="60" w:line="240" w:lineRule="auto"/>
        <w:ind w:left="709"/>
        <w:rPr>
          <w:rFonts w:ascii="Arial" w:hAnsi="Arial"/>
          <w:lang w:val="en-US"/>
        </w:rPr>
      </w:pPr>
      <w:r>
        <w:rPr>
          <w:rFonts w:ascii="Arial" w:hAnsi="Arial"/>
        </w:rPr>
        <w:t>Critically understand</w:t>
      </w:r>
      <w:r w:rsidRPr="0090715A">
        <w:rPr>
          <w:rFonts w:ascii="Arial" w:hAnsi="Arial"/>
        </w:rPr>
        <w:t xml:space="preserve"> </w:t>
      </w:r>
      <w:r w:rsidRPr="0090715A" w:rsidR="00D40D20">
        <w:rPr>
          <w:rFonts w:ascii="Arial" w:hAnsi="Arial"/>
        </w:rPr>
        <w:t xml:space="preserve">the way in which cultural </w:t>
      </w:r>
      <w:r w:rsidR="00100F9E">
        <w:rPr>
          <w:rFonts w:ascii="Arial" w:hAnsi="Arial"/>
        </w:rPr>
        <w:t xml:space="preserve">or </w:t>
      </w:r>
      <w:r w:rsidR="002869FF">
        <w:rPr>
          <w:rFonts w:ascii="Arial" w:hAnsi="Arial"/>
        </w:rPr>
        <w:t xml:space="preserve">biological </w:t>
      </w:r>
      <w:r w:rsidRPr="0090715A" w:rsidR="00D40D20">
        <w:rPr>
          <w:rFonts w:ascii="Arial" w:hAnsi="Arial"/>
        </w:rPr>
        <w:t>assumptions may affect the opinions of others and oneself</w:t>
      </w:r>
      <w:r w:rsidR="0090715A">
        <w:rPr>
          <w:rFonts w:ascii="Arial" w:hAnsi="Arial"/>
        </w:rPr>
        <w:t>.</w:t>
      </w:r>
    </w:p>
    <w:p w:rsidRPr="0036174D" w:rsidR="009A2D37" w:rsidP="00F63003" w:rsidRDefault="009A2D37" w14:paraId="5207617A" w14:textId="77777777">
      <w:pPr>
        <w:spacing w:after="120" w:line="240" w:lineRule="auto"/>
        <w:ind w:left="360" w:right="260"/>
        <w:contextualSpacing/>
        <w:rPr>
          <w:rFonts w:ascii="Arial" w:hAnsi="Arial" w:cs="Arial"/>
        </w:rPr>
      </w:pPr>
    </w:p>
    <w:p w:rsidRPr="00302082" w:rsidR="00C729D7" w:rsidP="00F63003" w:rsidRDefault="009A2D37" w14:paraId="003369BA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Pr="00302082" w:rsidR="00C729D7">
        <w:rPr>
          <w:rFonts w:ascii="Arial" w:hAnsi="Arial" w:cs="Arial"/>
          <w:b/>
        </w:rPr>
        <w:t>.</w:t>
      </w:r>
      <w:r w:rsidRPr="00302082" w:rsidR="00C729D7">
        <w:rPr>
          <w:rFonts w:ascii="Arial" w:hAnsi="Arial" w:cs="Arial"/>
          <w:b/>
        </w:rPr>
        <w:br/>
      </w:r>
      <w:r w:rsidRPr="00302082" w:rsidR="00C729D7">
        <w:rPr>
          <w:rFonts w:ascii="Arial" w:hAnsi="Arial" w:cs="Arial"/>
          <w:b/>
        </w:rPr>
        <w:t>On successfully completing the module students will be able to:</w:t>
      </w:r>
    </w:p>
    <w:p w:rsidRPr="0043379E" w:rsidR="0090715A" w:rsidP="00F63003" w:rsidRDefault="0090715A" w14:paraId="55EB4CDD" w14:textId="201DD9D5">
      <w:pPr>
        <w:spacing w:before="60" w:after="60" w:line="240" w:lineRule="auto"/>
        <w:ind w:left="426"/>
        <w:contextualSpacing/>
        <w:rPr>
          <w:rFonts w:ascii="Arial" w:hAnsi="Arial"/>
        </w:rPr>
      </w:pPr>
      <w:r>
        <w:rPr>
          <w:rFonts w:ascii="Arial" w:hAnsi="Arial"/>
        </w:rPr>
        <w:t xml:space="preserve">9.1 </w:t>
      </w:r>
      <w:r w:rsidRPr="0043379E">
        <w:rPr>
          <w:rFonts w:ascii="Arial" w:hAnsi="Arial"/>
        </w:rPr>
        <w:t xml:space="preserve">Demonstrate </w:t>
      </w:r>
      <w:r w:rsidR="00DC3DC8">
        <w:rPr>
          <w:rFonts w:ascii="Arial" w:hAnsi="Arial"/>
        </w:rPr>
        <w:t>advanced</w:t>
      </w:r>
      <w:r w:rsidRPr="0043379E">
        <w:rPr>
          <w:rFonts w:ascii="Arial" w:hAnsi="Arial"/>
        </w:rPr>
        <w:t xml:space="preserve"> learning and study skills</w:t>
      </w:r>
      <w:r w:rsidR="0039559B">
        <w:rPr>
          <w:rFonts w:ascii="Arial" w:hAnsi="Arial"/>
        </w:rPr>
        <w:t>.</w:t>
      </w:r>
    </w:p>
    <w:p w:rsidRPr="0043379E" w:rsidR="0090715A" w:rsidP="00F63003" w:rsidRDefault="0090715A" w14:paraId="3EF0A343" w14:textId="699A3CA4">
      <w:pPr>
        <w:spacing w:before="60" w:after="60" w:line="240" w:lineRule="auto"/>
        <w:ind w:left="426"/>
        <w:contextualSpacing/>
        <w:rPr>
          <w:rFonts w:ascii="Arial" w:hAnsi="Arial"/>
        </w:rPr>
      </w:pPr>
      <w:r>
        <w:rPr>
          <w:rFonts w:ascii="Arial" w:hAnsi="Arial"/>
        </w:rPr>
        <w:t xml:space="preserve">9.2 </w:t>
      </w:r>
      <w:r w:rsidRPr="0043379E">
        <w:rPr>
          <w:rFonts w:ascii="Arial" w:hAnsi="Arial"/>
        </w:rPr>
        <w:t>Think critically in anthropological terms about social</w:t>
      </w:r>
      <w:r w:rsidR="002601BF">
        <w:rPr>
          <w:rFonts w:ascii="Arial" w:hAnsi="Arial"/>
        </w:rPr>
        <w:t>, biological,</w:t>
      </w:r>
      <w:r w:rsidR="003E6A77">
        <w:rPr>
          <w:rFonts w:ascii="Arial" w:hAnsi="Arial"/>
        </w:rPr>
        <w:t xml:space="preserve"> and</w:t>
      </w:r>
      <w:r w:rsidR="00225A74">
        <w:rPr>
          <w:rFonts w:ascii="Arial" w:hAnsi="Arial"/>
        </w:rPr>
        <w:t xml:space="preserve"> ecological</w:t>
      </w:r>
      <w:r w:rsidRPr="0043379E">
        <w:rPr>
          <w:rFonts w:ascii="Arial" w:hAnsi="Arial"/>
        </w:rPr>
        <w:t xml:space="preserve"> phenomena</w:t>
      </w:r>
      <w:r w:rsidR="0039559B">
        <w:rPr>
          <w:rFonts w:ascii="Arial" w:hAnsi="Arial"/>
        </w:rPr>
        <w:t>.</w:t>
      </w:r>
      <w:r w:rsidRPr="0043379E">
        <w:rPr>
          <w:rFonts w:ascii="Arial" w:hAnsi="Arial"/>
        </w:rPr>
        <w:t xml:space="preserve"> </w:t>
      </w:r>
    </w:p>
    <w:p w:rsidRPr="0043379E" w:rsidR="0090715A" w:rsidP="00F63003" w:rsidRDefault="0090715A" w14:paraId="30B4072D" w14:textId="086FC24B">
      <w:pPr>
        <w:spacing w:before="60" w:after="60" w:line="240" w:lineRule="auto"/>
        <w:ind w:left="426"/>
        <w:contextualSpacing/>
        <w:rPr>
          <w:rFonts w:ascii="Arial" w:hAnsi="Arial"/>
        </w:rPr>
      </w:pPr>
      <w:r>
        <w:rPr>
          <w:rFonts w:ascii="Arial" w:hAnsi="Arial"/>
        </w:rPr>
        <w:t xml:space="preserve">9.3 </w:t>
      </w:r>
      <w:r w:rsidR="0039559B">
        <w:rPr>
          <w:rFonts w:ascii="Arial" w:hAnsi="Arial"/>
        </w:rPr>
        <w:t>Present</w:t>
      </w:r>
      <w:r w:rsidRPr="0043379E">
        <w:rPr>
          <w:rFonts w:ascii="Arial" w:hAnsi="Arial"/>
        </w:rPr>
        <w:t xml:space="preserve"> ideas systematically and cogently both orally and in writing</w:t>
      </w:r>
      <w:r w:rsidR="0039559B">
        <w:rPr>
          <w:rFonts w:ascii="Arial" w:hAnsi="Arial"/>
        </w:rPr>
        <w:t>.</w:t>
      </w:r>
      <w:r w:rsidRPr="0043379E">
        <w:rPr>
          <w:rFonts w:ascii="Arial" w:hAnsi="Arial"/>
        </w:rPr>
        <w:t xml:space="preserve"> </w:t>
      </w:r>
    </w:p>
    <w:p w:rsidRPr="0043379E" w:rsidR="0090715A" w:rsidP="00F63003" w:rsidRDefault="0090715A" w14:paraId="058407EB" w14:textId="64F8A516">
      <w:pPr>
        <w:spacing w:before="60" w:after="60" w:line="240" w:lineRule="auto"/>
        <w:ind w:left="426"/>
        <w:contextualSpacing/>
        <w:rPr>
          <w:rFonts w:ascii="Arial" w:hAnsi="Arial"/>
          <w:lang w:val="en-US"/>
        </w:rPr>
      </w:pPr>
      <w:proofErr w:type="gramStart"/>
      <w:r>
        <w:rPr>
          <w:rFonts w:ascii="Arial" w:hAnsi="Arial"/>
        </w:rPr>
        <w:t>9.4</w:t>
      </w:r>
      <w:proofErr w:type="gramEnd"/>
      <w:r>
        <w:rPr>
          <w:rFonts w:ascii="Arial" w:hAnsi="Arial"/>
        </w:rPr>
        <w:t xml:space="preserve"> </w:t>
      </w:r>
      <w:r w:rsidR="005D1B93">
        <w:rPr>
          <w:rFonts w:ascii="Arial" w:hAnsi="Arial"/>
          <w:lang w:val="en-US"/>
        </w:rPr>
        <w:t>Conduct effective</w:t>
      </w:r>
      <w:r w:rsidR="00DC3DC8">
        <w:rPr>
          <w:rFonts w:ascii="Arial" w:hAnsi="Arial"/>
          <w:lang w:val="en-US"/>
        </w:rPr>
        <w:t>, comprehensive</w:t>
      </w:r>
      <w:r w:rsidR="005D1B93">
        <w:rPr>
          <w:rFonts w:ascii="Arial" w:hAnsi="Arial"/>
          <w:lang w:val="en-US"/>
        </w:rPr>
        <w:t xml:space="preserve"> literature searches</w:t>
      </w:r>
      <w:r w:rsidR="0039559B">
        <w:rPr>
          <w:rFonts w:ascii="Arial" w:hAnsi="Arial"/>
          <w:lang w:val="en-US"/>
        </w:rPr>
        <w:t>.</w:t>
      </w:r>
    </w:p>
    <w:p w:rsidRPr="0039559B" w:rsidR="0090715A" w:rsidP="00F63003" w:rsidRDefault="0090715A" w14:paraId="3D4D61BB" w14:textId="343A889C">
      <w:pPr>
        <w:spacing w:before="60" w:after="60" w:line="240" w:lineRule="auto"/>
        <w:ind w:firstLine="426"/>
        <w:contextualSpacing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9.5 </w:t>
      </w:r>
      <w:r w:rsidR="00DC3DC8">
        <w:rPr>
          <w:rFonts w:ascii="Arial" w:hAnsi="Arial"/>
          <w:lang w:val="en-US"/>
        </w:rPr>
        <w:t>Critically r</w:t>
      </w:r>
      <w:r w:rsidRPr="0043379E">
        <w:rPr>
          <w:rFonts w:ascii="Arial" w:hAnsi="Arial"/>
          <w:lang w:val="en-US"/>
        </w:rPr>
        <w:t>ead, comprehend and assimilate texts written for a professional audience</w:t>
      </w:r>
      <w:r w:rsidR="0039559B">
        <w:rPr>
          <w:rFonts w:ascii="Arial" w:hAnsi="Arial"/>
          <w:lang w:val="en-US"/>
        </w:rPr>
        <w:t>.</w:t>
      </w:r>
      <w:r w:rsidRPr="0043379E">
        <w:rPr>
          <w:rFonts w:ascii="Arial" w:hAnsi="Arial"/>
          <w:lang w:val="en-US"/>
        </w:rPr>
        <w:t xml:space="preserve"> </w:t>
      </w:r>
    </w:p>
    <w:p w:rsidRPr="0036174D" w:rsidR="00273CF0" w:rsidP="00F63003" w:rsidRDefault="00273CF0" w14:paraId="4F6BC755" w14:textId="77777777">
      <w:pPr>
        <w:spacing w:after="120" w:line="240" w:lineRule="auto"/>
        <w:ind w:right="260"/>
        <w:contextualSpacing/>
        <w:rPr>
          <w:rFonts w:ascii="Arial" w:hAnsi="Arial" w:cs="Arial"/>
        </w:rPr>
      </w:pPr>
    </w:p>
    <w:p w:rsidRPr="00302082" w:rsidR="009A2D37" w:rsidP="00F63003" w:rsidRDefault="009A2D37" w14:paraId="74CADBA6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9A2D37" w:rsidP="00F63003" w:rsidRDefault="00CE069E" w14:paraId="25595A61" w14:textId="51E91E5C">
      <w:pPr>
        <w:spacing w:after="120" w:line="240" w:lineRule="auto"/>
        <w:ind w:left="426" w:right="260"/>
        <w:contextualSpacing/>
        <w:rPr>
          <w:rFonts w:ascii="Arial" w:hAnsi="Arial" w:cs="Arial"/>
        </w:rPr>
      </w:pPr>
      <w:r w:rsidRPr="00860F8D">
        <w:rPr>
          <w:rFonts w:ascii="Arial" w:hAnsi="Arial" w:cs="Arial"/>
        </w:rPr>
        <w:t>This module provides the opportunity for students to u</w:t>
      </w:r>
      <w:r>
        <w:rPr>
          <w:rFonts w:ascii="Arial" w:hAnsi="Arial" w:cs="Arial"/>
        </w:rPr>
        <w:t xml:space="preserve">ndertake a detailed </w:t>
      </w:r>
      <w:r w:rsidRPr="00860F8D">
        <w:rPr>
          <w:rFonts w:ascii="Arial" w:hAnsi="Arial" w:cs="Arial"/>
        </w:rPr>
        <w:t xml:space="preserve">review of a specific topic of interest that relates directly to their programme of study. The topic </w:t>
      </w:r>
      <w:proofErr w:type="gramStart"/>
      <w:r w:rsidRPr="00860F8D">
        <w:rPr>
          <w:rFonts w:ascii="Arial" w:hAnsi="Arial" w:cs="Arial"/>
        </w:rPr>
        <w:t>will be decided</w:t>
      </w:r>
      <w:proofErr w:type="gramEnd"/>
      <w:r w:rsidRPr="00860F8D">
        <w:rPr>
          <w:rFonts w:ascii="Arial" w:hAnsi="Arial" w:cs="Arial"/>
        </w:rPr>
        <w:t xml:space="preserve"> upon after consultation with the</w:t>
      </w:r>
      <w:r>
        <w:rPr>
          <w:rFonts w:ascii="Arial" w:hAnsi="Arial" w:cs="Arial"/>
        </w:rPr>
        <w:t xml:space="preserve"> supervisor and module convenor</w:t>
      </w:r>
      <w:r w:rsidRPr="00860F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module will be team-taught and consist of tutorials, as well as independent work. Tutorials will cover representative advanced topics in the relevant programme of study. For the independent work, the topic of interest </w:t>
      </w:r>
      <w:proofErr w:type="gramStart"/>
      <w:r>
        <w:rPr>
          <w:rFonts w:ascii="Arial" w:hAnsi="Arial" w:cs="Arial"/>
        </w:rPr>
        <w:t>will</w:t>
      </w:r>
      <w:r w:rsidRPr="00860F8D">
        <w:rPr>
          <w:rFonts w:ascii="Arial" w:hAnsi="Arial" w:cs="Arial"/>
        </w:rPr>
        <w:t xml:space="preserve"> be explored</w:t>
      </w:r>
      <w:proofErr w:type="gramEnd"/>
      <w:r w:rsidRPr="00860F8D">
        <w:rPr>
          <w:rFonts w:ascii="Arial" w:hAnsi="Arial" w:cs="Arial"/>
        </w:rPr>
        <w:t xml:space="preserve"> using </w:t>
      </w:r>
      <w:r>
        <w:rPr>
          <w:rFonts w:ascii="Arial" w:hAnsi="Arial" w:cs="Arial"/>
        </w:rPr>
        <w:t>a comprehensive literature review</w:t>
      </w:r>
      <w:r w:rsidRPr="00860F8D">
        <w:rPr>
          <w:rFonts w:ascii="Arial" w:hAnsi="Arial" w:cs="Arial"/>
        </w:rPr>
        <w:t>.</w:t>
      </w:r>
    </w:p>
    <w:p w:rsidRPr="0036174D" w:rsidR="00F63003" w:rsidP="00F63003" w:rsidRDefault="00F63003" w14:paraId="7C49857F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="009A2D37" w:rsidP="00F63003" w:rsidRDefault="002A7F48" w14:paraId="6FED0471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 w:rsidR="009A2D37">
        <w:rPr>
          <w:rFonts w:ascii="Arial" w:hAnsi="Arial" w:cs="Arial"/>
          <w:b/>
        </w:rPr>
        <w:t xml:space="preserve">ist </w:t>
      </w:r>
      <w:r w:rsidRPr="00302082" w:rsidR="00274ED7">
        <w:rPr>
          <w:rFonts w:ascii="Arial" w:hAnsi="Arial" w:cs="Arial"/>
          <w:b/>
        </w:rPr>
        <w:t>(Indicative list, current at time of publication. Reading lists will be published annually)</w:t>
      </w:r>
    </w:p>
    <w:p w:rsidR="008F6B25" w:rsidP="00F63003" w:rsidRDefault="008F6B25" w14:paraId="4B1AD5E2" w14:textId="6C13EC4C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Readings will be specific to studen</w:t>
      </w:r>
      <w:r w:rsidR="00255B59">
        <w:rPr>
          <w:rFonts w:ascii="Arial" w:hAnsi="Arial" w:cs="Arial"/>
        </w:rPr>
        <w:t>ts in particular MSc programmes, but some examples include:</w:t>
      </w:r>
    </w:p>
    <w:p w:rsidRPr="00C53B68" w:rsidR="00E575A7" w:rsidP="00F63003" w:rsidRDefault="00E575A7" w14:paraId="5089877D" w14:textId="2BF758EA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 w:rsidRPr="00C53B68">
        <w:rPr>
          <w:rFonts w:ascii="Arial" w:hAnsi="Arial" w:cs="Arial"/>
        </w:rPr>
        <w:t>Farmer, Paul. 2003. Pathologies of Power. Health, Human Rights, and the New War on the Poor. Berkeley, Los Angeles and London: University of California Press.</w:t>
      </w:r>
    </w:p>
    <w:p w:rsidRPr="00C53B68" w:rsidR="005D1B93" w:rsidP="00F63003" w:rsidRDefault="00E575A7" w14:paraId="2B72F326" w14:textId="471F96F5">
      <w:pPr>
        <w:spacing w:after="120" w:line="240" w:lineRule="auto"/>
        <w:ind w:left="426" w:right="260"/>
        <w:contextualSpacing/>
        <w:jc w:val="both"/>
        <w:rPr>
          <w:rFonts w:ascii="Arial" w:hAnsi="Arial" w:eastAsia="Times New Roman" w:cs="Arial"/>
          <w:lang w:val="en-US"/>
        </w:rPr>
      </w:pPr>
      <w:r w:rsidRPr="00C53B68">
        <w:rPr>
          <w:rFonts w:ascii="Arial" w:hAnsi="Arial" w:eastAsia="Times New Roman" w:cs="Arial"/>
          <w:lang w:val="en-US"/>
        </w:rPr>
        <w:t xml:space="preserve">Goddard, V.J., J. </w:t>
      </w:r>
      <w:proofErr w:type="spellStart"/>
      <w:r w:rsidRPr="00C53B68">
        <w:rPr>
          <w:rFonts w:ascii="Arial" w:hAnsi="Arial" w:eastAsia="Times New Roman" w:cs="Arial"/>
          <w:lang w:val="en-US"/>
        </w:rPr>
        <w:t>Llobera</w:t>
      </w:r>
      <w:proofErr w:type="spellEnd"/>
      <w:r w:rsidRPr="00C53B68">
        <w:rPr>
          <w:rFonts w:ascii="Arial" w:hAnsi="Arial" w:eastAsia="Times New Roman" w:cs="Arial"/>
          <w:lang w:val="en-US"/>
        </w:rPr>
        <w:t>, and C. Shore (</w:t>
      </w:r>
      <w:proofErr w:type="spellStart"/>
      <w:proofErr w:type="gramStart"/>
      <w:r w:rsidRPr="00C53B68">
        <w:rPr>
          <w:rFonts w:ascii="Arial" w:hAnsi="Arial" w:eastAsia="Times New Roman" w:cs="Arial"/>
          <w:lang w:val="en-US"/>
        </w:rPr>
        <w:t>eds</w:t>
      </w:r>
      <w:proofErr w:type="spellEnd"/>
      <w:proofErr w:type="gramEnd"/>
      <w:r w:rsidRPr="00C53B68">
        <w:rPr>
          <w:rFonts w:ascii="Arial" w:hAnsi="Arial" w:eastAsia="Times New Roman" w:cs="Arial"/>
          <w:lang w:val="en-US"/>
        </w:rPr>
        <w:t>), 1994. The Anthropology of Europe: Identities and Boundaries in Conflict, Oxford: Berg.</w:t>
      </w:r>
    </w:p>
    <w:p w:rsidR="00E575A7" w:rsidP="00F63003" w:rsidRDefault="00E575A7" w14:paraId="64AABA14" w14:textId="49E79A5C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proofErr w:type="spellStart"/>
      <w:r w:rsidRPr="00C53B68">
        <w:rPr>
          <w:rFonts w:ascii="Arial" w:hAnsi="Arial" w:cs="Arial"/>
        </w:rPr>
        <w:t>Kosek</w:t>
      </w:r>
      <w:proofErr w:type="spellEnd"/>
      <w:r w:rsidR="003E6A77">
        <w:rPr>
          <w:rFonts w:ascii="Arial" w:hAnsi="Arial" w:cs="Arial"/>
        </w:rPr>
        <w:t>, J. 2007. Understories: The p</w:t>
      </w:r>
      <w:r w:rsidRPr="00C53B68">
        <w:rPr>
          <w:rFonts w:ascii="Arial" w:hAnsi="Arial" w:cs="Arial"/>
        </w:rPr>
        <w:t>olitical life of forests in Northern New Mexico.</w:t>
      </w:r>
    </w:p>
    <w:p w:rsidRPr="00DC3DC8" w:rsidR="003E6A77" w:rsidP="003E6A77" w:rsidRDefault="003E6A77" w14:paraId="7F031B7E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Lehmiller</w:t>
      </w:r>
      <w:proofErr w:type="spellEnd"/>
      <w:r>
        <w:rPr>
          <w:rFonts w:ascii="Arial" w:hAnsi="Arial" w:cs="Arial"/>
        </w:rPr>
        <w:t>, J. 2014. The Psychology of Human Sexuality. Wiley: Blackwell</w:t>
      </w:r>
    </w:p>
    <w:p w:rsidR="003E6A77" w:rsidP="00F63003" w:rsidRDefault="003E6A77" w14:paraId="5519884C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:rsidRPr="0036174D" w:rsidR="009A2D37" w:rsidP="00F63003" w:rsidRDefault="009A2D37" w14:paraId="72D04EA5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:rsidRPr="0036174D" w:rsidR="009A2D37" w:rsidP="00F63003" w:rsidRDefault="009A2D37" w14:paraId="3C6609DA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Pr="00302082" w:rsidR="006F3F8B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F63003" w:rsidP="00F63003" w:rsidRDefault="00011665" w14:paraId="577C2F2E" w14:textId="77777777">
      <w:pPr>
        <w:ind w:firstLine="426"/>
        <w:contextualSpacing/>
        <w:rPr>
          <w:rFonts w:ascii="Arial" w:hAnsi="Arial" w:cs="Arial"/>
          <w:iCs/>
        </w:rPr>
      </w:pPr>
      <w:r w:rsidRPr="00F63003">
        <w:rPr>
          <w:rFonts w:ascii="Arial" w:hAnsi="Arial" w:cs="Arial"/>
          <w:iCs/>
        </w:rPr>
        <w:t xml:space="preserve">Contact hours: </w:t>
      </w:r>
      <w:proofErr w:type="gramStart"/>
      <w:r w:rsidRPr="00F63003">
        <w:rPr>
          <w:rFonts w:ascii="Arial" w:hAnsi="Arial" w:cs="Arial"/>
          <w:iCs/>
        </w:rPr>
        <w:t>8</w:t>
      </w:r>
      <w:proofErr w:type="gramEnd"/>
    </w:p>
    <w:p w:rsidR="00011665" w:rsidP="00F63003" w:rsidRDefault="00011665" w14:paraId="44C5742A" w14:textId="17273DD7">
      <w:pPr>
        <w:ind w:firstLine="426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142</w:t>
      </w:r>
    </w:p>
    <w:p w:rsidR="00011665" w:rsidP="00F63003" w:rsidRDefault="00011665" w14:paraId="1A4054FB" w14:textId="7B9BC606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hours: 150</w:t>
      </w:r>
    </w:p>
    <w:p w:rsidRPr="0036174D" w:rsidR="00F63003" w:rsidP="00F63003" w:rsidRDefault="00F63003" w14:paraId="2208D9A1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Pr="0036174D" w:rsidR="00B9109B" w:rsidP="00F63003" w:rsidRDefault="00EF4933" w14:paraId="3165ABFB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36174D" w:rsidP="00F63003" w:rsidRDefault="00011665" w14:paraId="24838D2F" w14:textId="0421D2ED">
      <w:pPr>
        <w:spacing w:after="12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13.1 Main assessment methods</w:t>
      </w:r>
    </w:p>
    <w:p w:rsidR="00011665" w:rsidP="00F63003" w:rsidRDefault="00F63003" w14:paraId="1990A8D0" w14:textId="5FEDE7AB">
      <w:pPr>
        <w:spacing w:after="12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</w:t>
      </w:r>
      <w:r w:rsidR="00011665">
        <w:rPr>
          <w:rFonts w:ascii="Arial" w:hAnsi="Arial" w:cs="Arial"/>
          <w:iCs/>
        </w:rPr>
        <w:t>Literature review, 5,000 words (100%)</w:t>
      </w:r>
    </w:p>
    <w:p w:rsidR="00011665" w:rsidP="00F63003" w:rsidRDefault="00011665" w14:paraId="25FF7478" w14:textId="00C0A48C">
      <w:pPr>
        <w:spacing w:after="120"/>
        <w:contextualSpacing/>
        <w:rPr>
          <w:rFonts w:ascii="Arial" w:hAnsi="Arial" w:cs="Arial"/>
          <w:iCs/>
        </w:rPr>
      </w:pPr>
      <w:r w:rsidRPr="00496B3B">
        <w:rPr>
          <w:rFonts w:ascii="Arial" w:hAnsi="Arial" w:cs="Arial"/>
          <w:iCs/>
        </w:rPr>
        <w:t>13.2 Re-assessment methods</w:t>
      </w:r>
    </w:p>
    <w:p w:rsidR="00011665" w:rsidP="00F63003" w:rsidRDefault="00F63003" w14:paraId="5423E979" w14:textId="51994069">
      <w:pPr>
        <w:spacing w:after="120"/>
        <w:ind w:left="426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580A05">
        <w:rPr>
          <w:rFonts w:ascii="Arial" w:hAnsi="Arial" w:cs="Arial"/>
          <w:iCs/>
        </w:rPr>
        <w:t>Like for like.</w:t>
      </w:r>
    </w:p>
    <w:p w:rsidRPr="0039559B" w:rsidR="00F63003" w:rsidP="00F63003" w:rsidRDefault="00F63003" w14:paraId="4C18D3C1" w14:textId="77777777">
      <w:pPr>
        <w:spacing w:after="120"/>
        <w:contextualSpacing/>
        <w:rPr>
          <w:rFonts w:ascii="Arial" w:hAnsi="Arial" w:cs="Arial"/>
          <w:iCs/>
        </w:rPr>
      </w:pPr>
    </w:p>
    <w:p w:rsidRPr="00D50113" w:rsidR="00274ED7" w:rsidP="00F63003" w:rsidRDefault="006F3F8B" w14:paraId="65CC051C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Pr="00D50113" w:rsidR="002A7F48">
        <w:rPr>
          <w:rFonts w:ascii="Arial" w:hAnsi="Arial" w:cs="Arial"/>
          <w:b/>
          <w:iCs/>
        </w:rPr>
        <w:t xml:space="preserve">module learning outcomes </w:t>
      </w:r>
      <w:r w:rsidRPr="00D50113" w:rsidR="00B30E07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Pr="00D50113" w:rsidR="00B30E07">
        <w:rPr>
          <w:rFonts w:ascii="Arial" w:hAnsi="Arial" w:cs="Arial"/>
          <w:b/>
          <w:iCs/>
        </w:rPr>
        <w:t xml:space="preserve"> and </w:t>
      </w:r>
      <w:r w:rsidRPr="00D50113" w:rsidR="002A7F48">
        <w:rPr>
          <w:rFonts w:ascii="Arial" w:hAnsi="Arial" w:cs="Arial"/>
          <w:b/>
          <w:iCs/>
        </w:rPr>
        <w:t>teaching m</w:t>
      </w:r>
      <w:r w:rsidRPr="00D50113" w:rsidR="00B30E07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Pr="00D50113" w:rsidR="00B30E07">
        <w:rPr>
          <w:rFonts w:ascii="Arial" w:hAnsi="Arial" w:cs="Arial"/>
          <w:b/>
          <w:iCs/>
        </w:rPr>
        <w:t>ssessment (section 13</w:t>
      </w:r>
      <w:r w:rsidRPr="00D50113" w:rsidR="00EF4933">
        <w:rPr>
          <w:rFonts w:ascii="Arial" w:hAnsi="Arial" w:cs="Arial"/>
          <w:b/>
          <w:iCs/>
        </w:rPr>
        <w:t>)</w:t>
      </w:r>
    </w:p>
    <w:tbl>
      <w:tblPr>
        <w:tblStyle w:val="TableGrid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302082" w:rsidR="00225A74" w:rsidTr="00C53B68" w14:paraId="530BACEF" w14:textId="77777777">
        <w:tc>
          <w:tcPr>
            <w:tcW w:w="1730" w:type="dxa"/>
            <w:shd w:val="clear" w:color="auto" w:fill="D9D9D9" w:themeFill="background1" w:themeFillShade="D9"/>
          </w:tcPr>
          <w:p w:rsidRPr="00302082" w:rsidR="00225A74" w:rsidP="00F63003" w:rsidRDefault="00225A74" w14:paraId="5EECF67C" w14:textId="77777777">
            <w:pPr>
              <w:spacing w:after="120"/>
              <w:ind w:left="33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1247" w:type="dxa"/>
          </w:tcPr>
          <w:p w:rsidRPr="00302082" w:rsidR="00225A74" w:rsidP="00F63003" w:rsidRDefault="00225A74" w14:paraId="43B8E1CA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26BAEE0E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Pr="00302082" w:rsidR="00225A74" w:rsidP="00F63003" w:rsidRDefault="00225A74" w14:paraId="6C4B6999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Pr="00302082" w:rsidR="00225A74" w:rsidP="00F63003" w:rsidRDefault="00225A74" w14:paraId="241EFC9C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Pr="00302082" w:rsidR="00225A74" w:rsidP="00F63003" w:rsidRDefault="00225A74" w14:paraId="53CDA10C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:rsidRPr="00302082" w:rsidR="00225A74" w:rsidP="00F63003" w:rsidRDefault="00225A74" w14:paraId="12A821ED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:rsidRPr="00302082" w:rsidR="00225A74" w:rsidP="00F63003" w:rsidRDefault="00225A74" w14:paraId="0D34CEC7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Pr="00302082" w:rsidR="00225A74" w:rsidP="00F63003" w:rsidRDefault="00225A74" w14:paraId="3DED7026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Pr="00302082" w:rsidR="00225A74" w:rsidP="00F63003" w:rsidRDefault="00225A74" w14:paraId="58F4430F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Pr="00302082" w:rsidR="00225A74" w:rsidP="00F63003" w:rsidRDefault="00225A74" w14:paraId="2DBD8DD0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:rsidRPr="00302082" w:rsidR="00225A74" w:rsidP="00F63003" w:rsidRDefault="00225A74" w14:paraId="5BF62599" w14:textId="4FA5FC9C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Pr="00302082" w:rsidR="00225A74" w:rsidTr="00C53B68" w14:paraId="40A21A51" w14:textId="77777777">
        <w:tc>
          <w:tcPr>
            <w:tcW w:w="1730" w:type="dxa"/>
            <w:shd w:val="clear" w:color="auto" w:fill="D9D9D9" w:themeFill="background1" w:themeFillShade="D9"/>
          </w:tcPr>
          <w:p w:rsidRPr="00302082" w:rsidR="00225A74" w:rsidP="00F63003" w:rsidRDefault="00225A74" w14:paraId="01F63880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Pr="00302082" w:rsidR="00225A74" w:rsidP="00F63003" w:rsidRDefault="00225A74" w14:paraId="5DE23AA6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Hours allocated</w:t>
            </w:r>
          </w:p>
        </w:tc>
        <w:tc>
          <w:tcPr>
            <w:tcW w:w="567" w:type="dxa"/>
          </w:tcPr>
          <w:p w:rsidRPr="00302082" w:rsidR="00225A74" w:rsidP="00F63003" w:rsidRDefault="00225A74" w14:paraId="4AF0DC55" w14:textId="1B27629F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1541742F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0B12F79C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71B1C88D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4C67C1DB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5A98253D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19D98209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485E43D3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635CC41A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78DBFA1A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</w:tr>
      <w:tr w:rsidRPr="00302082" w:rsidR="00225A74" w:rsidTr="00C53B68" w14:paraId="4DB8637A" w14:textId="77777777">
        <w:tc>
          <w:tcPr>
            <w:tcW w:w="1730" w:type="dxa"/>
          </w:tcPr>
          <w:p w:rsidRPr="00302082" w:rsidR="00225A74" w:rsidP="00F63003" w:rsidRDefault="00225A74" w14:paraId="25D8665A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1247" w:type="dxa"/>
          </w:tcPr>
          <w:p w:rsidRPr="0036174D" w:rsidR="00225A74" w:rsidP="00F63003" w:rsidRDefault="00225A74" w14:paraId="79DB44C3" w14:textId="0592445D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567" w:type="dxa"/>
          </w:tcPr>
          <w:p w:rsidRPr="00302082" w:rsidR="00225A74" w:rsidP="00F63003" w:rsidRDefault="00225A74" w14:paraId="6BE9E446" w14:textId="50FF20CA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6E73FF4" w14:textId="6699B39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08D241E" w14:textId="318C336D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1AF80BE" w14:textId="6A9DA89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4EADDF3" w14:textId="3D58F049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647C5D28" w14:textId="2DD8BDD2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120EA9C4" w14:textId="6EF6FBBA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57937CB3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5023B738" w14:textId="1423F1A1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538B12B" w14:textId="41F9660F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Pr="00302082" w:rsidR="00225A74" w:rsidTr="00C53B68" w14:paraId="665B707B" w14:textId="77777777">
        <w:tc>
          <w:tcPr>
            <w:tcW w:w="1730" w:type="dxa"/>
          </w:tcPr>
          <w:p w:rsidRPr="005D1B93" w:rsidR="00225A74" w:rsidP="00F63003" w:rsidRDefault="00225A74" w14:paraId="35CD0BF9" w14:textId="56993F6D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Tutorials/Supervisions</w:t>
            </w:r>
          </w:p>
        </w:tc>
        <w:tc>
          <w:tcPr>
            <w:tcW w:w="1247" w:type="dxa"/>
          </w:tcPr>
          <w:p w:rsidRPr="0036174D" w:rsidR="00225A74" w:rsidP="00F63003" w:rsidRDefault="00225A74" w14:paraId="16512255" w14:textId="7E77A8BA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Pr="00302082" w:rsidR="00225A74" w:rsidP="00F63003" w:rsidRDefault="00225A74" w14:paraId="419EC64F" w14:textId="17CD2C9C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32A9DB8" w14:textId="35352A60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14F1473B" w14:textId="53A76636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7465C6F" w14:textId="58090E71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3154C912" w14:textId="6E7BE34F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6162F3B" w14:textId="21CC3ADF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1C1E9046" w14:textId="32FB4984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5B919CDA" w14:textId="6D4011E2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C3B45B6" w14:textId="4DFB0F80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8EE5440" w14:textId="338E79D7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Pr="00302082" w:rsidR="00225A74" w:rsidTr="00C53B68" w14:paraId="46BC29A9" w14:textId="77777777">
        <w:tc>
          <w:tcPr>
            <w:tcW w:w="1730" w:type="dxa"/>
            <w:shd w:val="clear" w:color="auto" w:fill="D9D9D9" w:themeFill="background1" w:themeFillShade="D9"/>
          </w:tcPr>
          <w:p w:rsidRPr="00302082" w:rsidR="00225A74" w:rsidP="00F63003" w:rsidRDefault="00225A74" w14:paraId="3AFE9465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302082" w:rsidR="00225A74" w:rsidP="00F63003" w:rsidRDefault="00225A74" w14:paraId="538FB5D1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4B3EE592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46F9F94A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7EDD7142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104EE7F7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3E25B34A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2F63588F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11493CDF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41B0DF19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396BA2BE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714F12A3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</w:tr>
      <w:tr w:rsidRPr="00302082" w:rsidR="00225A74" w:rsidTr="00C53B68" w14:paraId="6F18BCBA" w14:textId="77777777">
        <w:tc>
          <w:tcPr>
            <w:tcW w:w="1730" w:type="dxa"/>
          </w:tcPr>
          <w:p w:rsidRPr="00302082" w:rsidR="00225A74" w:rsidP="00F63003" w:rsidRDefault="00225A74" w14:paraId="3B971CF3" w14:textId="1D2B595F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Literature Review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Pr="00302082" w:rsidR="00225A74" w:rsidP="00F63003" w:rsidRDefault="00225A74" w14:paraId="2F3E7271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09B91C91" w14:textId="46D410D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1D898D0B" w14:textId="50977999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40F49279" w14:textId="5E20CCD4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1A3FDA2" w14:textId="2B5ED096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B45E2E2" w14:textId="6F74CFB9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28E9DFB" w14:textId="6F51E61D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644FA72C" w14:textId="33F5D4C1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5ECD2451" w14:textId="78EFD171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EF70F63" w14:textId="2342DA62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6716529B" w14:textId="56C09EA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A6245" w:rsidP="00F63003" w:rsidRDefault="007A6245" w14:paraId="04A4F80A" w14:textId="77777777">
      <w:pPr>
        <w:spacing w:after="120" w:line="240" w:lineRule="auto"/>
        <w:ind w:left="426" w:right="260"/>
        <w:contextualSpacing/>
        <w:rPr>
          <w:rFonts w:ascii="Arial" w:hAnsi="Arial" w:cs="Arial"/>
          <w:b/>
          <w:iCs/>
        </w:rPr>
      </w:pPr>
    </w:p>
    <w:p w:rsidRPr="00D50113" w:rsidR="00D50113" w:rsidP="00F63003" w:rsidRDefault="002A7F48" w14:paraId="47CC4CFB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 w:rsid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 w:rsidR="00D50113">
        <w:rPr>
          <w:rFonts w:ascii="Arial" w:hAnsi="Arial" w:cs="Arial"/>
          <w:b/>
          <w:bCs/>
        </w:rPr>
        <w:t xml:space="preserve">esign </w:t>
      </w:r>
    </w:p>
    <w:p w:rsidRPr="00D50113" w:rsidR="00D50113" w:rsidP="00F63003" w:rsidRDefault="00D50113" w14:paraId="03B21F9D" w14:textId="213795A5">
      <w:pPr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</w:t>
      </w:r>
      <w:r w:rsidR="005D1B93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Pr="00D50113" w:rsidR="00D50113" w:rsidP="00F63003" w:rsidRDefault="00D50113" w14:paraId="6373891F" w14:textId="77777777">
      <w:pPr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Pr="00D50113" w:rsidR="00D50113" w:rsidP="00F63003" w:rsidRDefault="00D50113" w14:paraId="62606837" w14:textId="77777777">
      <w:pPr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Pr="00D50113" w:rsidR="00D50113" w:rsidP="00F63003" w:rsidRDefault="00D50113" w14:paraId="278AECC9" w14:textId="7777777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D50113" w:rsidP="00F63003" w:rsidRDefault="00D50113" w14:paraId="17AA9697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="009A2D37" w:rsidP="00F63003" w:rsidRDefault="002A7F48" w14:paraId="065FE1D8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 w:rsidR="009A2D37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:rsidR="002A7F48" w:rsidP="00F63003" w:rsidRDefault="005D1B93" w14:paraId="2767DDC8" w14:textId="54EFEDA1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:rsidRPr="005D1B93" w:rsidR="00F63003" w:rsidP="00F63003" w:rsidRDefault="00F63003" w14:paraId="137C0B03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:rsidRPr="00225A74" w:rsidR="002A7F48" w:rsidP="00F63003" w:rsidRDefault="002A7F48" w14:paraId="5522993B" w14:textId="5C79AE5D">
      <w:pPr>
        <w:numPr>
          <w:ilvl w:val="0"/>
          <w:numId w:val="1"/>
        </w:numPr>
        <w:spacing w:after="120" w:line="240" w:lineRule="auto"/>
        <w:ind w:left="425" w:right="261" w:hanging="426"/>
        <w:contextualSpacing/>
        <w:jc w:val="both"/>
        <w:rPr>
          <w:rFonts w:ascii="Arial" w:hAnsi="Arial" w:cs="Arial"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Pr="005D1B93" w:rsidR="002A7F48" w:rsidP="00F63003" w:rsidRDefault="00070AC5" w14:paraId="4699F6B6" w14:textId="371AB416">
      <w:pPr>
        <w:spacing w:after="120" w:line="240" w:lineRule="auto"/>
        <w:ind w:right="26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Internationalisation component will be topic specific. For some </w:t>
      </w:r>
      <w:proofErr w:type="gramStart"/>
      <w:r>
        <w:rPr>
          <w:rFonts w:ascii="Arial" w:hAnsi="Arial" w:cs="Arial"/>
        </w:rPr>
        <w:t>topics</w:t>
      </w:r>
      <w:proofErr w:type="gramEnd"/>
      <w:r>
        <w:rPr>
          <w:rFonts w:ascii="Arial" w:hAnsi="Arial" w:cs="Arial"/>
        </w:rPr>
        <w:t xml:space="preserve"> t</w:t>
      </w:r>
      <w:r w:rsidR="005D1B93">
        <w:rPr>
          <w:rFonts w:ascii="Arial" w:hAnsi="Arial" w:cs="Arial"/>
        </w:rPr>
        <w:t xml:space="preserve">utorials will include ethnographic examples from around the world. Learning outcomes 8.1, 8.2 and 8.5 </w:t>
      </w:r>
      <w:proofErr w:type="gramStart"/>
      <w:r w:rsidR="005D1B93">
        <w:rPr>
          <w:rFonts w:ascii="Arial" w:hAnsi="Arial" w:cs="Arial"/>
        </w:rPr>
        <w:t>are internationally focused</w:t>
      </w:r>
      <w:proofErr w:type="gramEnd"/>
      <w:r w:rsidR="005D1B93">
        <w:rPr>
          <w:rFonts w:ascii="Arial" w:hAnsi="Arial" w:cs="Arial"/>
        </w:rPr>
        <w:t>.</w:t>
      </w:r>
    </w:p>
    <w:p w:rsidR="00F63003" w:rsidRDefault="00F63003" w14:paraId="1B9A8D18" w14:textId="68ECDC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302082" w:rsidR="00641D6D" w:rsidP="00F63003" w:rsidRDefault="00641D6D" w14:paraId="61D98CAB" w14:textId="77777777">
      <w:pPr>
        <w:pBdr>
          <w:bottom w:val="single" w:color="auto" w:sz="6" w:space="1"/>
        </w:pBdr>
        <w:spacing w:after="120" w:line="240" w:lineRule="auto"/>
        <w:ind w:right="261"/>
        <w:contextualSpacing/>
        <w:rPr>
          <w:rFonts w:ascii="Arial" w:hAnsi="Arial" w:cs="Arial"/>
        </w:rPr>
      </w:pPr>
    </w:p>
    <w:p w:rsidRPr="00BA453C" w:rsidR="00441E76" w:rsidP="00F63003" w:rsidRDefault="00422B69" w14:paraId="1323978E" w14:textId="77777777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Pr="00BA453C" w:rsidR="00441E76">
        <w:rPr>
          <w:rFonts w:ascii="Arial" w:hAnsi="Arial" w:cs="Arial"/>
          <w:b/>
          <w:sz w:val="20"/>
        </w:rPr>
        <w:t xml:space="preserve"> USE ONLY</w:t>
      </w:r>
      <w:r w:rsidRPr="00BA453C" w:rsidR="00C612A8">
        <w:rPr>
          <w:rFonts w:ascii="Arial" w:hAnsi="Arial" w:cs="Arial"/>
          <w:b/>
          <w:sz w:val="20"/>
        </w:rPr>
        <w:t xml:space="preserve"> </w:t>
      </w:r>
      <w:bookmarkStart w:name="_GoBack" w:id="0"/>
      <w:bookmarkEnd w:id="0"/>
    </w:p>
    <w:p w:rsidRPr="00BA453C" w:rsidR="00D83563" w:rsidP="00F63003" w:rsidRDefault="00D83563" w14:paraId="5779E126" w14:textId="77777777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Pr="00302082" w:rsidR="00422B69" w:rsidP="00F63003" w:rsidRDefault="00422B69" w14:paraId="79BF6257" w14:textId="77777777">
      <w:pPr>
        <w:spacing w:after="120" w:line="240" w:lineRule="auto"/>
        <w:ind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Pr="00BA453C" w:rsidR="00302082" w:rsidTr="00694309" w14:paraId="23AE7CB5" w14:textId="77777777">
        <w:trPr>
          <w:trHeight w:val="317"/>
        </w:trPr>
        <w:tc>
          <w:tcPr>
            <w:tcW w:w="1526" w:type="dxa"/>
          </w:tcPr>
          <w:p w:rsidRPr="00BA453C" w:rsidR="00422B69" w:rsidP="00F63003" w:rsidRDefault="00422B69" w14:paraId="3E2CA741" w14:textId="77777777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Pr="00BA453C" w:rsidR="00422B69" w:rsidP="00F63003" w:rsidRDefault="00422B69" w14:paraId="521947FF" w14:textId="77777777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Pr="00BA453C" w:rsidR="00422B69" w:rsidP="00F63003" w:rsidRDefault="00422B69" w14:paraId="2EEBE43E" w14:textId="77777777">
            <w:pPr>
              <w:spacing w:after="120"/>
              <w:ind w:right="-34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Pr="00BA453C" w:rsidR="00422B69" w:rsidP="00F63003" w:rsidRDefault="00422B69" w14:paraId="2A9FF9DD" w14:textId="77777777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:rsidRPr="00BA453C" w:rsidR="00422B69" w:rsidP="00F63003" w:rsidRDefault="00422B69" w14:paraId="564156DF" w14:textId="77777777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Pr="00BA453C" w:rsidR="001A425B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Pr="00302082" w:rsidR="00302082" w:rsidTr="00694309" w14:paraId="3C17B313" w14:textId="77777777">
        <w:trPr>
          <w:trHeight w:val="305"/>
        </w:trPr>
        <w:tc>
          <w:tcPr>
            <w:tcW w:w="1526" w:type="dxa"/>
          </w:tcPr>
          <w:p w:rsidRPr="00302082" w:rsidR="00422B69" w:rsidP="00F63003" w:rsidRDefault="00C92315" w14:paraId="77F30178" w14:textId="64F1A19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09/01/2019</w:t>
            </w:r>
          </w:p>
        </w:tc>
        <w:tc>
          <w:tcPr>
            <w:tcW w:w="1701" w:type="dxa"/>
          </w:tcPr>
          <w:p w:rsidRPr="00302082" w:rsidR="00422B69" w:rsidP="00F63003" w:rsidRDefault="00C92315" w14:paraId="408C5101" w14:textId="1A57171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:rsidRPr="00302082" w:rsidR="00422B69" w:rsidP="00F63003" w:rsidRDefault="00C92315" w14:paraId="620C694E" w14:textId="32F893C5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448" w:type="dxa"/>
          </w:tcPr>
          <w:p w:rsidRPr="00302082" w:rsidR="00422B69" w:rsidP="00F63003" w:rsidRDefault="00D2535D" w14:paraId="1130BC4A" w14:textId="1336CEAB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</w:t>
            </w:r>
            <w:r w:rsidR="00C92315">
              <w:rPr>
                <w:rFonts w:ascii="Arial" w:hAnsi="Arial" w:cs="Arial"/>
              </w:rPr>
              <w:t>7</w:t>
            </w:r>
            <w:r w:rsidR="007F4300">
              <w:rPr>
                <w:rFonts w:ascii="Arial" w:hAnsi="Arial" w:cs="Arial"/>
              </w:rPr>
              <w:t>, 11, 17</w:t>
            </w:r>
          </w:p>
        </w:tc>
        <w:tc>
          <w:tcPr>
            <w:tcW w:w="2597" w:type="dxa"/>
          </w:tcPr>
          <w:p w:rsidRPr="00302082" w:rsidR="00422B69" w:rsidP="00F63003" w:rsidRDefault="00422B69" w14:paraId="15B42C64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  <w:tr w:rsidRPr="00302082" w:rsidR="00302082" w:rsidTr="00694309" w14:paraId="477C08A4" w14:textId="77777777">
        <w:trPr>
          <w:trHeight w:val="305"/>
        </w:trPr>
        <w:tc>
          <w:tcPr>
            <w:tcW w:w="1526" w:type="dxa"/>
          </w:tcPr>
          <w:p w:rsidRPr="00302082" w:rsidR="00422B69" w:rsidP="00F63003" w:rsidRDefault="00422B69" w14:paraId="743DA2F6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302082" w:rsidR="00422B69" w:rsidP="00F63003" w:rsidRDefault="00422B69" w14:paraId="7BA1A702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302082" w:rsidR="00422B69" w:rsidP="00F63003" w:rsidRDefault="00422B69" w14:paraId="0390EA72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Pr="00302082" w:rsidR="00422B69" w:rsidP="00F63003" w:rsidRDefault="00422B69" w14:paraId="697ECE7C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Pr="00302082" w:rsidR="00422B69" w:rsidP="00F63003" w:rsidRDefault="00422B69" w14:paraId="40C4584B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</w:tbl>
    <w:p w:rsidRPr="00302082" w:rsidR="00D83563" w:rsidP="00F63003" w:rsidRDefault="00D83563" w14:paraId="7C645BC8" w14:textId="77777777">
      <w:pPr>
        <w:spacing w:after="120" w:line="240" w:lineRule="auto"/>
        <w:ind w:right="-330"/>
        <w:contextualSpacing/>
        <w:rPr>
          <w:rFonts w:ascii="Arial" w:hAnsi="Arial" w:cs="Arial"/>
        </w:rPr>
      </w:pPr>
    </w:p>
    <w:sectPr w:rsidRPr="00302082" w:rsidR="00D83563" w:rsidSect="00B213D2">
      <w:headerReference w:type="default" r:id="rId9"/>
      <w:footerReference w:type="default" r:id="rId10"/>
      <w:headerReference w:type="first" r:id="rId11"/>
      <w:pgSz w:w="11906" w:h="16838" w:orient="portrait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60" w:rsidP="009A2D37" w:rsidRDefault="00612C60" w14:paraId="562DAA45" w14:textId="77777777">
      <w:pPr>
        <w:spacing w:after="0" w:line="240" w:lineRule="auto"/>
      </w:pPr>
      <w:r>
        <w:separator/>
      </w:r>
    </w:p>
  </w:endnote>
  <w:endnote w:type="continuationSeparator" w:id="0">
    <w:p w:rsidR="00612C60" w:rsidP="009A2D37" w:rsidRDefault="00612C60" w14:paraId="1A775BB0" w14:textId="77777777">
      <w:pPr>
        <w:spacing w:after="0" w:line="240" w:lineRule="auto"/>
      </w:pPr>
      <w:r>
        <w:continuationSeparator/>
      </w:r>
    </w:p>
  </w:endnote>
  <w:endnote w:type="continuationNotice" w:id="1">
    <w:p w:rsidR="00612C60" w:rsidRDefault="00612C60" w14:paraId="129290D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08A5811" w14:textId="65BBD529" w:rsidR="00DC3DC8" w:rsidRDefault="00DC3DC8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1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6159F8" w14:textId="77777777" w:rsidR="00DC3DC8" w:rsidRPr="007B7724" w:rsidRDefault="00DC3DC8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(July 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60" w:rsidP="009A2D37" w:rsidRDefault="00612C60" w14:paraId="1085F916" w14:textId="77777777">
      <w:pPr>
        <w:spacing w:after="0" w:line="240" w:lineRule="auto"/>
      </w:pPr>
      <w:r>
        <w:separator/>
      </w:r>
    </w:p>
  </w:footnote>
  <w:footnote w:type="continuationSeparator" w:id="0">
    <w:p w:rsidR="00612C60" w:rsidP="009A2D37" w:rsidRDefault="00612C60" w14:paraId="7B8E3194" w14:textId="77777777">
      <w:pPr>
        <w:spacing w:after="0" w:line="240" w:lineRule="auto"/>
      </w:pPr>
      <w:r>
        <w:continuationSeparator/>
      </w:r>
    </w:p>
  </w:footnote>
  <w:footnote w:type="continuationNotice" w:id="1">
    <w:p w:rsidR="00612C60" w:rsidRDefault="00612C60" w14:paraId="3995E39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E244" w14:textId="77777777" w:rsidR="00DC3DC8" w:rsidRPr="0075408A" w:rsidRDefault="00DC3DC8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6704" behindDoc="1" locked="0" layoutInCell="1" allowOverlap="1" wp14:anchorId="15F8C23B" wp14:editId="0340060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0F371DCD" w14:textId="77777777" w:rsidR="00DC3DC8" w:rsidRPr="008C00F8" w:rsidRDefault="00DC3DC8" w:rsidP="005E6D38">
    <w:pPr>
      <w:pStyle w:val="Heading1"/>
      <w:spacing w:before="60" w:after="60"/>
      <w:rPr>
        <w:rFonts w:ascii="Arial" w:hAnsi="Arial" w:cs="Arial"/>
      </w:rPr>
    </w:pPr>
  </w:p>
  <w:p w14:paraId="507F05CE" w14:textId="77777777" w:rsidR="00DC3DC8" w:rsidRDefault="00DC3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FBEA" w14:textId="53DD76B8" w:rsidR="00DC3DC8" w:rsidRPr="0075408A" w:rsidRDefault="00DC3DC8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4A344E60" wp14:editId="53AFA12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42BA46BB" w14:textId="77777777" w:rsidR="00DC3DC8" w:rsidRPr="000F7FBF" w:rsidRDefault="00DC3DC8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57"/>
        </w:tabs>
        <w:ind w:left="257" w:firstLine="426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77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697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17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37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57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77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297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17"/>
      </w:pPr>
      <w:rPr>
        <w:rFonts w:hint="default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5"/>
      <w:numFmt w:val="decimal"/>
      <w:isLgl/>
      <w:lvlText w:val="%1)"/>
      <w:lvlJc w:val="left"/>
      <w:pPr>
        <w:tabs>
          <w:tab w:val="num" w:pos="257"/>
        </w:tabs>
        <w:ind w:left="257" w:firstLine="426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77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697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17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37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57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77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297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17"/>
      </w:pPr>
      <w:rPr>
        <w:rFonts w:hint="default"/>
        <w:position w:val="0"/>
        <w:sz w:val="22"/>
      </w:r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 w15:restartNumberingAfterBreak="0">
    <w:nsid w:val="24730FE8"/>
    <w:multiLevelType w:val="multilevel"/>
    <w:tmpl w:val="F1BED11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1665"/>
    <w:rsid w:val="0001243F"/>
    <w:rsid w:val="00021EA0"/>
    <w:rsid w:val="00025992"/>
    <w:rsid w:val="00027937"/>
    <w:rsid w:val="00030C9E"/>
    <w:rsid w:val="00031E67"/>
    <w:rsid w:val="000408CC"/>
    <w:rsid w:val="0004322F"/>
    <w:rsid w:val="00045373"/>
    <w:rsid w:val="00063A2F"/>
    <w:rsid w:val="000678D3"/>
    <w:rsid w:val="00070AC5"/>
    <w:rsid w:val="00087A03"/>
    <w:rsid w:val="00094810"/>
    <w:rsid w:val="000B572F"/>
    <w:rsid w:val="000C0294"/>
    <w:rsid w:val="000C7A1C"/>
    <w:rsid w:val="000D2A8A"/>
    <w:rsid w:val="000D32AC"/>
    <w:rsid w:val="000E20C1"/>
    <w:rsid w:val="000E3B73"/>
    <w:rsid w:val="000F6C56"/>
    <w:rsid w:val="000F7FBF"/>
    <w:rsid w:val="00100F9E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75CF5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5A74"/>
    <w:rsid w:val="00227582"/>
    <w:rsid w:val="002308BE"/>
    <w:rsid w:val="002407C0"/>
    <w:rsid w:val="002461AF"/>
    <w:rsid w:val="002465A1"/>
    <w:rsid w:val="00255B59"/>
    <w:rsid w:val="002601BF"/>
    <w:rsid w:val="00264576"/>
    <w:rsid w:val="0026585A"/>
    <w:rsid w:val="00266735"/>
    <w:rsid w:val="00273CF0"/>
    <w:rsid w:val="002748D4"/>
    <w:rsid w:val="00274ED7"/>
    <w:rsid w:val="0028461D"/>
    <w:rsid w:val="0028590C"/>
    <w:rsid w:val="002869FF"/>
    <w:rsid w:val="00292C46"/>
    <w:rsid w:val="002938D6"/>
    <w:rsid w:val="00294B73"/>
    <w:rsid w:val="002A0C18"/>
    <w:rsid w:val="002A219B"/>
    <w:rsid w:val="002A22DB"/>
    <w:rsid w:val="002A7F48"/>
    <w:rsid w:val="002B20F5"/>
    <w:rsid w:val="002B281F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10262"/>
    <w:rsid w:val="003160A9"/>
    <w:rsid w:val="003262B9"/>
    <w:rsid w:val="00334A02"/>
    <w:rsid w:val="00335875"/>
    <w:rsid w:val="00335FBE"/>
    <w:rsid w:val="00352D8E"/>
    <w:rsid w:val="003533D6"/>
    <w:rsid w:val="00356B68"/>
    <w:rsid w:val="0035702D"/>
    <w:rsid w:val="003604D4"/>
    <w:rsid w:val="0036174D"/>
    <w:rsid w:val="003627B0"/>
    <w:rsid w:val="00371C05"/>
    <w:rsid w:val="00374DF6"/>
    <w:rsid w:val="003759B0"/>
    <w:rsid w:val="00375F84"/>
    <w:rsid w:val="00376E34"/>
    <w:rsid w:val="003804E7"/>
    <w:rsid w:val="003934D2"/>
    <w:rsid w:val="0039559B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E6A77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0AFE"/>
    <w:rsid w:val="00486993"/>
    <w:rsid w:val="00492DA4"/>
    <w:rsid w:val="00496AA3"/>
    <w:rsid w:val="00496B3B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0A05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1B93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C60"/>
    <w:rsid w:val="006253AA"/>
    <w:rsid w:val="00626023"/>
    <w:rsid w:val="00633150"/>
    <w:rsid w:val="00634112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0DDA"/>
    <w:rsid w:val="006C2A9A"/>
    <w:rsid w:val="006C423D"/>
    <w:rsid w:val="006C46EF"/>
    <w:rsid w:val="006C4C67"/>
    <w:rsid w:val="006D13C0"/>
    <w:rsid w:val="006D2B75"/>
    <w:rsid w:val="006D41AB"/>
    <w:rsid w:val="006D444F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60EB"/>
    <w:rsid w:val="007C74B4"/>
    <w:rsid w:val="007E3412"/>
    <w:rsid w:val="007F393D"/>
    <w:rsid w:val="007F4300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19CE"/>
    <w:rsid w:val="00854535"/>
    <w:rsid w:val="00856EB3"/>
    <w:rsid w:val="00863C96"/>
    <w:rsid w:val="00864A72"/>
    <w:rsid w:val="00871B3F"/>
    <w:rsid w:val="00873E9F"/>
    <w:rsid w:val="00874047"/>
    <w:rsid w:val="008778CB"/>
    <w:rsid w:val="00881545"/>
    <w:rsid w:val="00881D96"/>
    <w:rsid w:val="00883A3E"/>
    <w:rsid w:val="0089148D"/>
    <w:rsid w:val="00891E0D"/>
    <w:rsid w:val="008A0F36"/>
    <w:rsid w:val="008A2F20"/>
    <w:rsid w:val="008B2543"/>
    <w:rsid w:val="008B4B6E"/>
    <w:rsid w:val="008D7401"/>
    <w:rsid w:val="008F6B25"/>
    <w:rsid w:val="00903DF6"/>
    <w:rsid w:val="0090715A"/>
    <w:rsid w:val="00921CF6"/>
    <w:rsid w:val="00924EF0"/>
    <w:rsid w:val="00930C36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E6F69"/>
    <w:rsid w:val="009F1F7D"/>
    <w:rsid w:val="009F3A2A"/>
    <w:rsid w:val="009F731F"/>
    <w:rsid w:val="00A021FE"/>
    <w:rsid w:val="00A1270E"/>
    <w:rsid w:val="00A15342"/>
    <w:rsid w:val="00A171A8"/>
    <w:rsid w:val="00A2506E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0C68"/>
    <w:rsid w:val="00BB2A6D"/>
    <w:rsid w:val="00BB4189"/>
    <w:rsid w:val="00BC19F7"/>
    <w:rsid w:val="00BC41ED"/>
    <w:rsid w:val="00BD009E"/>
    <w:rsid w:val="00BD0EF8"/>
    <w:rsid w:val="00BD4F12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35BF"/>
    <w:rsid w:val="00C2492F"/>
    <w:rsid w:val="00C3744A"/>
    <w:rsid w:val="00C4002A"/>
    <w:rsid w:val="00C46912"/>
    <w:rsid w:val="00C53B68"/>
    <w:rsid w:val="00C612A8"/>
    <w:rsid w:val="00C67631"/>
    <w:rsid w:val="00C729D7"/>
    <w:rsid w:val="00C83354"/>
    <w:rsid w:val="00C84004"/>
    <w:rsid w:val="00C843F6"/>
    <w:rsid w:val="00C84507"/>
    <w:rsid w:val="00C862C7"/>
    <w:rsid w:val="00C92315"/>
    <w:rsid w:val="00CA3254"/>
    <w:rsid w:val="00CB11CE"/>
    <w:rsid w:val="00CC031A"/>
    <w:rsid w:val="00CC25A2"/>
    <w:rsid w:val="00CD7F07"/>
    <w:rsid w:val="00CE04F3"/>
    <w:rsid w:val="00CE069E"/>
    <w:rsid w:val="00CE12D8"/>
    <w:rsid w:val="00CE4574"/>
    <w:rsid w:val="00CE70E6"/>
    <w:rsid w:val="00CF2E1E"/>
    <w:rsid w:val="00D02E99"/>
    <w:rsid w:val="00D13357"/>
    <w:rsid w:val="00D13A13"/>
    <w:rsid w:val="00D2535D"/>
    <w:rsid w:val="00D2689A"/>
    <w:rsid w:val="00D40D20"/>
    <w:rsid w:val="00D50113"/>
    <w:rsid w:val="00D54F04"/>
    <w:rsid w:val="00D65506"/>
    <w:rsid w:val="00D773CF"/>
    <w:rsid w:val="00D83563"/>
    <w:rsid w:val="00D8448F"/>
    <w:rsid w:val="00DA64B6"/>
    <w:rsid w:val="00DB5C9D"/>
    <w:rsid w:val="00DC3DC8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575A7"/>
    <w:rsid w:val="00E610DE"/>
    <w:rsid w:val="00E66167"/>
    <w:rsid w:val="00E71F2F"/>
    <w:rsid w:val="00E77786"/>
    <w:rsid w:val="00E806FB"/>
    <w:rsid w:val="00E97742"/>
    <w:rsid w:val="00EB1C2D"/>
    <w:rsid w:val="00EC1810"/>
    <w:rsid w:val="00EC3FCC"/>
    <w:rsid w:val="00ED32FF"/>
    <w:rsid w:val="00EE11F3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1FF1"/>
    <w:rsid w:val="00F43542"/>
    <w:rsid w:val="00F527CB"/>
    <w:rsid w:val="00F562AA"/>
    <w:rsid w:val="00F63003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615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1126C0"/>
  <w15:docId w15:val="{1E3ACBF8-8D7A-45AE-B30D-DBC21E505B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hAnsi="Plantin" w:eastAsia="Times New Roman" w:cs="Times New Roman"/>
      <w:b/>
      <w:sz w:val="24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styleId="Default" w:customStyle="1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styleId="Heading1Char" w:customStyle="1">
    <w:name w:val="Heading 1 Char"/>
    <w:basedOn w:val="DefaultParagraphFont"/>
    <w:link w:val="Heading1"/>
    <w:rsid w:val="006A6BB4"/>
    <w:rPr>
      <w:rFonts w:ascii="Plantin" w:hAnsi="Plantin" w:eastAsia="Times New Roma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hAnsi="Plantin" w:eastAsia="Times New Roman" w:cs="Times New Roman"/>
      <w:b/>
      <w:sz w:val="24"/>
      <w:szCs w:val="20"/>
      <w:lang w:eastAsia="en-US"/>
    </w:rPr>
  </w:style>
  <w:style w:type="character" w:styleId="TitleChar" w:customStyle="1">
    <w:name w:val="Title Char"/>
    <w:basedOn w:val="DefaultParagraphFont"/>
    <w:link w:val="Title"/>
    <w:rsid w:val="006A6BB4"/>
    <w:rPr>
      <w:rFonts w:ascii="Plantin" w:hAnsi="Plantin" w:eastAsia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semiHidden/>
    <w:rsid w:val="006A6BB4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6BB4"/>
    <w:rPr>
      <w:rFonts w:ascii="Tahoma" w:hAnsi="Tahoma" w:cs="Tahoma" w:eastAsiaTheme="minorEastAsi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styleId="TableGrid1" w:customStyle="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15" w:customStyle="1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225A74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07374-B613-45DD-B0AB-F672A4C08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97541-E3E8-4A0B-B808-B44C545D6887}"/>
</file>

<file path=customXml/itemProps3.xml><?xml version="1.0" encoding="utf-8"?>
<ds:datastoreItem xmlns:ds="http://schemas.openxmlformats.org/officeDocument/2006/customXml" ds:itemID="{0BFAD0A8-8AFF-4CAF-8F86-E1EC1AB0EAE5}"/>
</file>

<file path=customXml/itemProps4.xml><?xml version="1.0" encoding="utf-8"?>
<ds:datastoreItem xmlns:ds="http://schemas.openxmlformats.org/officeDocument/2006/customXml" ds:itemID="{CEF75D37-808B-4654-99CD-800A8FE510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Kent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Becki Davey</cp:lastModifiedBy>
  <cp:revision>6</cp:revision>
  <cp:lastPrinted>2017-05-09T09:08:00Z</cp:lastPrinted>
  <dcterms:created xsi:type="dcterms:W3CDTF">2019-01-11T13:32:00Z</dcterms:created>
  <dcterms:modified xsi:type="dcterms:W3CDTF">2021-03-16T13:01:05Z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