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115615" w:rsidRDefault="00E1736E" w:rsidP="001045AE">
      <w:pPr>
        <w:pStyle w:val="header2"/>
        <w:jc w:val="left"/>
      </w:pPr>
      <w:r w:rsidRPr="00115615">
        <w:t>KentVision Code and t</w:t>
      </w:r>
      <w:r w:rsidR="009A2D37" w:rsidRPr="00115615">
        <w:t>itle of the module</w:t>
      </w:r>
    </w:p>
    <w:p w14:paraId="53DD716D" w14:textId="61132B1D" w:rsidR="00694B52" w:rsidRPr="00115615" w:rsidRDefault="00731669" w:rsidP="001045AE">
      <w:pPr>
        <w:spacing w:after="600" w:line="240" w:lineRule="auto"/>
        <w:ind w:left="567" w:right="544"/>
        <w:rPr>
          <w:rFonts w:ascii="Arial" w:hAnsi="Arial" w:cs="Arial"/>
          <w:sz w:val="24"/>
          <w:szCs w:val="24"/>
        </w:rPr>
      </w:pPr>
      <w:r w:rsidRPr="001045AE">
        <w:rPr>
          <w:rFonts w:ascii="Arial" w:hAnsi="Arial" w:cs="Arial"/>
          <w:iCs/>
          <w:sz w:val="24"/>
          <w:szCs w:val="24"/>
        </w:rPr>
        <w:t>SACO8170 Growth and Disease of the Human Skeleton</w:t>
      </w:r>
    </w:p>
    <w:p w14:paraId="71554414" w14:textId="66149F08" w:rsidR="009A2D37" w:rsidRPr="00115615" w:rsidRDefault="007A49C1" w:rsidP="001045AE">
      <w:pPr>
        <w:pStyle w:val="Heading2"/>
        <w:jc w:val="left"/>
      </w:pPr>
      <w:r w:rsidRPr="00115615">
        <w:t>Division</w:t>
      </w:r>
      <w:r w:rsidR="009A2D37" w:rsidRPr="00115615">
        <w:t xml:space="preserve"> </w:t>
      </w:r>
      <w:r w:rsidR="000674E0" w:rsidRPr="00115615">
        <w:t xml:space="preserve">and School/Department </w:t>
      </w:r>
      <w:r w:rsidR="009A2D37" w:rsidRPr="00115615">
        <w:t>or partner institution which will be responsible for management of the module</w:t>
      </w:r>
    </w:p>
    <w:p w14:paraId="76FDE1A8" w14:textId="3769EA7A" w:rsidR="00694B52" w:rsidRPr="00115615" w:rsidRDefault="00731669" w:rsidP="001045AE">
      <w:pPr>
        <w:spacing w:after="600" w:line="240" w:lineRule="auto"/>
        <w:ind w:left="567" w:right="544"/>
        <w:rPr>
          <w:rFonts w:ascii="Arial" w:hAnsi="Arial" w:cs="Arial"/>
          <w:iCs/>
          <w:sz w:val="24"/>
          <w:szCs w:val="24"/>
        </w:rPr>
      </w:pPr>
      <w:r w:rsidRPr="001045AE">
        <w:rPr>
          <w:rFonts w:ascii="Arial" w:hAnsi="Arial" w:cs="Arial"/>
          <w:iCs/>
          <w:sz w:val="24"/>
          <w:szCs w:val="24"/>
        </w:rPr>
        <w:t>Division of Human and Social Sciences</w:t>
      </w:r>
      <w:r w:rsidR="00776B79" w:rsidRPr="001045AE">
        <w:rPr>
          <w:rFonts w:ascii="Arial" w:hAnsi="Arial" w:cs="Arial"/>
          <w:iCs/>
          <w:sz w:val="24"/>
          <w:szCs w:val="24"/>
        </w:rPr>
        <w:t>, School of Anthropology and Conservation</w:t>
      </w:r>
    </w:p>
    <w:p w14:paraId="04C6DE8C" w14:textId="77777777" w:rsidR="009A2D37" w:rsidRPr="00115615" w:rsidRDefault="00883204" w:rsidP="001045AE">
      <w:pPr>
        <w:pStyle w:val="Heading2"/>
        <w:jc w:val="left"/>
      </w:pPr>
      <w:r w:rsidRPr="00115615">
        <w:t>The level of the module (</w:t>
      </w:r>
      <w:r w:rsidR="00D83563" w:rsidRPr="00115615">
        <w:t>Level</w:t>
      </w:r>
      <w:r w:rsidR="00441E76" w:rsidRPr="00115615">
        <w:t xml:space="preserve"> 4</w:t>
      </w:r>
      <w:r w:rsidR="001D0C7D" w:rsidRPr="00115615">
        <w:t xml:space="preserve">, </w:t>
      </w:r>
      <w:r w:rsidR="00441E76" w:rsidRPr="00115615">
        <w:t>Level 5</w:t>
      </w:r>
      <w:r w:rsidR="001D0C7D" w:rsidRPr="00115615">
        <w:t xml:space="preserve">, </w:t>
      </w:r>
      <w:r w:rsidR="00441E76" w:rsidRPr="00115615">
        <w:t>Level 6</w:t>
      </w:r>
      <w:r w:rsidR="001D0C7D" w:rsidRPr="00115615">
        <w:t xml:space="preserve"> or </w:t>
      </w:r>
      <w:r w:rsidR="00C612A8" w:rsidRPr="00115615">
        <w:t>L</w:t>
      </w:r>
      <w:r w:rsidR="00441E76" w:rsidRPr="00115615">
        <w:t>evel 7</w:t>
      </w:r>
      <w:r w:rsidR="009A2D37" w:rsidRPr="00115615">
        <w:t>)</w:t>
      </w:r>
    </w:p>
    <w:p w14:paraId="2CCF1AE9" w14:textId="75551638" w:rsidR="00694B52" w:rsidRPr="00115615" w:rsidRDefault="00731669" w:rsidP="001045AE">
      <w:pPr>
        <w:pStyle w:val="header2"/>
        <w:numPr>
          <w:ilvl w:val="0"/>
          <w:numId w:val="0"/>
        </w:numPr>
        <w:spacing w:after="600"/>
        <w:ind w:left="567" w:right="544"/>
        <w:jc w:val="left"/>
      </w:pPr>
      <w:r w:rsidRPr="00115615">
        <w:rPr>
          <w:b w:val="0"/>
          <w:bCs/>
        </w:rPr>
        <w:t>Level 7</w:t>
      </w:r>
    </w:p>
    <w:p w14:paraId="20483909" w14:textId="77777777" w:rsidR="009A2D37" w:rsidRPr="00115615" w:rsidRDefault="009A2D37" w:rsidP="001045AE">
      <w:pPr>
        <w:pStyle w:val="Heading2"/>
        <w:jc w:val="left"/>
      </w:pPr>
      <w:r w:rsidRPr="00115615">
        <w:t xml:space="preserve">The number of credits and the ECTS value which the module represents </w:t>
      </w:r>
    </w:p>
    <w:p w14:paraId="369EF084" w14:textId="5C42629F" w:rsidR="00694B52" w:rsidRPr="00115615" w:rsidRDefault="00731669" w:rsidP="001045AE">
      <w:pPr>
        <w:spacing w:after="600" w:line="240" w:lineRule="auto"/>
        <w:ind w:left="567" w:right="544"/>
        <w:rPr>
          <w:rFonts w:ascii="Arial" w:hAnsi="Arial" w:cs="Arial"/>
          <w:sz w:val="24"/>
          <w:szCs w:val="24"/>
        </w:rPr>
      </w:pPr>
      <w:r w:rsidRPr="001045AE">
        <w:rPr>
          <w:rFonts w:ascii="Arial" w:hAnsi="Arial" w:cs="Arial"/>
          <w:sz w:val="24"/>
          <w:szCs w:val="24"/>
        </w:rPr>
        <w:t>15 credits (7.5 ECTS)</w:t>
      </w:r>
    </w:p>
    <w:p w14:paraId="0A7DD2EB" w14:textId="77777777" w:rsidR="009A2D37" w:rsidRPr="00115615" w:rsidRDefault="009A2D37" w:rsidP="001045AE">
      <w:pPr>
        <w:pStyle w:val="Heading2"/>
        <w:jc w:val="left"/>
      </w:pPr>
      <w:r w:rsidRPr="00115615">
        <w:t>Which term(s) the module is to be taught in (or other teaching pattern)</w:t>
      </w:r>
    </w:p>
    <w:p w14:paraId="6A16589E" w14:textId="79CE4666" w:rsidR="00694B52" w:rsidRPr="00115615" w:rsidRDefault="00731669" w:rsidP="001045AE">
      <w:pPr>
        <w:spacing w:after="600" w:line="240" w:lineRule="auto"/>
        <w:ind w:left="567" w:right="544"/>
        <w:rPr>
          <w:rFonts w:ascii="Arial" w:hAnsi="Arial" w:cs="Arial"/>
          <w:iCs/>
          <w:sz w:val="24"/>
          <w:szCs w:val="24"/>
        </w:rPr>
      </w:pPr>
      <w:r w:rsidRPr="001045AE">
        <w:rPr>
          <w:rFonts w:ascii="Arial" w:hAnsi="Arial" w:cs="Arial"/>
          <w:iCs/>
          <w:sz w:val="24"/>
          <w:szCs w:val="24"/>
        </w:rPr>
        <w:t>Autumn</w:t>
      </w:r>
    </w:p>
    <w:p w14:paraId="76529F9A" w14:textId="1E4AB6DA" w:rsidR="009A2D37" w:rsidRPr="00115615" w:rsidRDefault="009A2D37" w:rsidP="001045AE">
      <w:pPr>
        <w:pStyle w:val="Heading2"/>
        <w:jc w:val="left"/>
      </w:pPr>
      <w:r w:rsidRPr="00115615">
        <w:t>Prerequisite and co-requisite modules</w:t>
      </w:r>
      <w:r w:rsidR="00E1736E" w:rsidRPr="00115615">
        <w:t xml:space="preserve"> and/or any module restrictions</w:t>
      </w:r>
    </w:p>
    <w:p w14:paraId="5AE02DAF" w14:textId="796FB2AF" w:rsidR="00694B52" w:rsidRPr="00115615" w:rsidRDefault="00731669" w:rsidP="001045AE">
      <w:pPr>
        <w:spacing w:after="600" w:line="240" w:lineRule="auto"/>
        <w:ind w:left="567" w:right="544"/>
        <w:rPr>
          <w:rFonts w:ascii="Arial" w:hAnsi="Arial" w:cs="Arial"/>
          <w:iCs/>
          <w:sz w:val="24"/>
          <w:szCs w:val="24"/>
        </w:rPr>
      </w:pPr>
      <w:r w:rsidRPr="001045AE">
        <w:rPr>
          <w:rFonts w:ascii="Arial" w:hAnsi="Arial" w:cs="Arial"/>
          <w:iCs/>
          <w:sz w:val="24"/>
          <w:szCs w:val="24"/>
        </w:rPr>
        <w:t>None</w:t>
      </w:r>
    </w:p>
    <w:p w14:paraId="65457720" w14:textId="77777777" w:rsidR="009A2D37" w:rsidRPr="00115615" w:rsidRDefault="009A2D37" w:rsidP="001045AE">
      <w:pPr>
        <w:pStyle w:val="Heading2"/>
        <w:jc w:val="left"/>
      </w:pPr>
      <w:r w:rsidRPr="00115615">
        <w:t xml:space="preserve">The </w:t>
      </w:r>
      <w:r w:rsidR="007A49C1" w:rsidRPr="00115615">
        <w:t>course(s)</w:t>
      </w:r>
      <w:r w:rsidRPr="00115615">
        <w:t xml:space="preserve"> of study to which the module contributes</w:t>
      </w:r>
    </w:p>
    <w:p w14:paraId="28CC1478" w14:textId="4D26D8B0" w:rsidR="00694B52" w:rsidRPr="001045AE" w:rsidRDefault="00731669" w:rsidP="001045AE">
      <w:pPr>
        <w:pStyle w:val="ListParagraph"/>
        <w:numPr>
          <w:ilvl w:val="0"/>
          <w:numId w:val="12"/>
        </w:numPr>
        <w:autoSpaceDE w:val="0"/>
        <w:autoSpaceDN w:val="0"/>
        <w:adjustRightInd w:val="0"/>
        <w:spacing w:after="600" w:line="240" w:lineRule="auto"/>
        <w:ind w:left="924" w:hanging="357"/>
        <w:contextualSpacing w:val="0"/>
        <w:rPr>
          <w:rFonts w:ascii="Arial" w:eastAsiaTheme="minorHAnsi" w:hAnsi="Arial" w:cs="Arial"/>
          <w:sz w:val="24"/>
          <w:szCs w:val="24"/>
          <w:lang w:eastAsia="en-US"/>
        </w:rPr>
      </w:pPr>
      <w:r w:rsidRPr="001045AE">
        <w:rPr>
          <w:rFonts w:ascii="Arial" w:eastAsiaTheme="minorHAnsi" w:hAnsi="Arial" w:cs="Arial"/>
          <w:sz w:val="24"/>
          <w:szCs w:val="24"/>
          <w:lang w:eastAsia="en-US"/>
        </w:rPr>
        <w:t>MSc Forensic Osteology and Field Recovery Methods</w:t>
      </w:r>
    </w:p>
    <w:p w14:paraId="3839F6AB" w14:textId="6653AE2E" w:rsidR="009A2D37" w:rsidRPr="00115615" w:rsidRDefault="009A2D37" w:rsidP="00500292">
      <w:pPr>
        <w:pStyle w:val="Heading2"/>
        <w:jc w:val="left"/>
      </w:pPr>
      <w:r w:rsidRPr="00115615">
        <w:t>The intended subject specific learning outcomes</w:t>
      </w:r>
      <w:r w:rsidR="00C729D7" w:rsidRPr="00115615">
        <w:t>.</w:t>
      </w:r>
      <w:r w:rsidR="00C729D7" w:rsidRPr="00115615">
        <w:br/>
        <w:t>On successfully completing the module students will:</w:t>
      </w:r>
    </w:p>
    <w:p w14:paraId="6D1B03EE" w14:textId="170AC6B8" w:rsidR="002514C5" w:rsidRPr="00115615" w:rsidRDefault="002514C5" w:rsidP="001045AE">
      <w:pPr>
        <w:pStyle w:val="header2"/>
        <w:numPr>
          <w:ilvl w:val="0"/>
          <w:numId w:val="0"/>
        </w:numPr>
        <w:spacing w:before="240"/>
        <w:ind w:left="1134" w:right="0" w:hanging="567"/>
        <w:jc w:val="left"/>
        <w:rPr>
          <w:b w:val="0"/>
          <w:bCs/>
          <w:lang w:eastAsia="en-US"/>
        </w:rPr>
      </w:pPr>
      <w:r w:rsidRPr="00115615">
        <w:rPr>
          <w:b w:val="0"/>
          <w:bCs/>
          <w:lang w:eastAsia="en-US"/>
        </w:rPr>
        <w:t xml:space="preserve">8.1 </w:t>
      </w:r>
      <w:r w:rsidR="0060639C">
        <w:rPr>
          <w:b w:val="0"/>
          <w:bCs/>
          <w:lang w:eastAsia="en-US"/>
        </w:rPr>
        <w:tab/>
      </w:r>
      <w:r w:rsidR="000A3FBA">
        <w:rPr>
          <w:b w:val="0"/>
          <w:bCs/>
          <w:lang w:eastAsia="en-US"/>
        </w:rPr>
        <w:t>H</w:t>
      </w:r>
      <w:r w:rsidRPr="00115615">
        <w:rPr>
          <w:b w:val="0"/>
          <w:bCs/>
          <w:lang w:eastAsia="en-US"/>
        </w:rPr>
        <w:t>ave a conceptual and advanced knowledge of human skeletal growth and development.</w:t>
      </w:r>
    </w:p>
    <w:p w14:paraId="4072BAD9" w14:textId="3996B5E4" w:rsidR="002514C5" w:rsidRPr="00115615" w:rsidRDefault="002514C5" w:rsidP="001045AE">
      <w:pPr>
        <w:pStyle w:val="header2"/>
        <w:numPr>
          <w:ilvl w:val="0"/>
          <w:numId w:val="0"/>
        </w:numPr>
        <w:spacing w:before="120"/>
        <w:ind w:left="1134" w:right="0" w:hanging="567"/>
        <w:jc w:val="left"/>
        <w:rPr>
          <w:b w:val="0"/>
          <w:bCs/>
          <w:lang w:eastAsia="en-US"/>
        </w:rPr>
      </w:pPr>
      <w:r w:rsidRPr="00115615">
        <w:rPr>
          <w:b w:val="0"/>
          <w:bCs/>
          <w:lang w:eastAsia="en-US"/>
        </w:rPr>
        <w:t xml:space="preserve">8.2 </w:t>
      </w:r>
      <w:r w:rsidR="0060639C">
        <w:rPr>
          <w:b w:val="0"/>
          <w:bCs/>
          <w:lang w:eastAsia="en-US"/>
        </w:rPr>
        <w:tab/>
      </w:r>
      <w:r w:rsidR="000A3FBA">
        <w:rPr>
          <w:b w:val="0"/>
          <w:bCs/>
          <w:lang w:eastAsia="en-US"/>
        </w:rPr>
        <w:t>H</w:t>
      </w:r>
      <w:r w:rsidRPr="00115615">
        <w:rPr>
          <w:b w:val="0"/>
          <w:bCs/>
          <w:lang w:eastAsia="en-US"/>
        </w:rPr>
        <w:t>ave an advanced understanding of enamel and bone histology, and the application of histology in Forensic Anthropology</w:t>
      </w:r>
    </w:p>
    <w:p w14:paraId="0C76EB48" w14:textId="7C018034" w:rsidR="002514C5" w:rsidRPr="00115615" w:rsidRDefault="002514C5" w:rsidP="001045AE">
      <w:pPr>
        <w:pStyle w:val="header2"/>
        <w:numPr>
          <w:ilvl w:val="0"/>
          <w:numId w:val="0"/>
        </w:numPr>
        <w:spacing w:before="120"/>
        <w:ind w:left="1134" w:right="0" w:hanging="567"/>
        <w:jc w:val="left"/>
        <w:rPr>
          <w:b w:val="0"/>
          <w:bCs/>
          <w:lang w:eastAsia="en-US"/>
        </w:rPr>
      </w:pPr>
      <w:r w:rsidRPr="00115615">
        <w:rPr>
          <w:b w:val="0"/>
          <w:bCs/>
          <w:lang w:eastAsia="en-US"/>
        </w:rPr>
        <w:t xml:space="preserve">8.3 </w:t>
      </w:r>
      <w:r w:rsidR="0060639C">
        <w:rPr>
          <w:b w:val="0"/>
          <w:bCs/>
          <w:lang w:eastAsia="en-US"/>
        </w:rPr>
        <w:tab/>
      </w:r>
      <w:r w:rsidR="000A3FBA">
        <w:rPr>
          <w:b w:val="0"/>
          <w:bCs/>
          <w:lang w:eastAsia="en-US"/>
        </w:rPr>
        <w:t>B</w:t>
      </w:r>
      <w:r w:rsidRPr="00115615">
        <w:rPr>
          <w:b w:val="0"/>
          <w:bCs/>
          <w:lang w:eastAsia="en-US"/>
        </w:rPr>
        <w:t>e able to identify, diagnose, and interpret human skeletal disease and trauma.</w:t>
      </w:r>
    </w:p>
    <w:p w14:paraId="492CD178" w14:textId="58962C55" w:rsidR="002514C5" w:rsidRPr="00115615" w:rsidRDefault="002514C5" w:rsidP="001045AE">
      <w:pPr>
        <w:pStyle w:val="header2"/>
        <w:numPr>
          <w:ilvl w:val="0"/>
          <w:numId w:val="0"/>
        </w:numPr>
        <w:spacing w:before="120"/>
        <w:ind w:left="1134" w:right="0" w:hanging="567"/>
        <w:jc w:val="left"/>
        <w:rPr>
          <w:b w:val="0"/>
          <w:bCs/>
          <w:lang w:eastAsia="en-US"/>
        </w:rPr>
      </w:pPr>
      <w:r w:rsidRPr="00115615">
        <w:rPr>
          <w:b w:val="0"/>
          <w:bCs/>
          <w:lang w:eastAsia="en-US"/>
        </w:rPr>
        <w:t xml:space="preserve">8.4 </w:t>
      </w:r>
      <w:r w:rsidR="0060639C">
        <w:rPr>
          <w:b w:val="0"/>
          <w:bCs/>
          <w:lang w:eastAsia="en-US"/>
        </w:rPr>
        <w:tab/>
      </w:r>
      <w:r w:rsidR="000A3FBA">
        <w:rPr>
          <w:b w:val="0"/>
          <w:bCs/>
          <w:lang w:eastAsia="en-US"/>
        </w:rPr>
        <w:t>G</w:t>
      </w:r>
      <w:r w:rsidRPr="00115615">
        <w:rPr>
          <w:b w:val="0"/>
          <w:bCs/>
          <w:lang w:eastAsia="en-US"/>
        </w:rPr>
        <w:t>ain advanced understanding of the research themes in Forensic Anthropology.</w:t>
      </w:r>
    </w:p>
    <w:p w14:paraId="256A8AC3" w14:textId="7F81F411" w:rsidR="008D4447" w:rsidRPr="00115615" w:rsidRDefault="002514C5" w:rsidP="001045AE">
      <w:pPr>
        <w:pStyle w:val="header2"/>
        <w:numPr>
          <w:ilvl w:val="0"/>
          <w:numId w:val="0"/>
        </w:numPr>
        <w:spacing w:before="120" w:after="600"/>
        <w:ind w:left="1134" w:right="0" w:hanging="567"/>
        <w:jc w:val="left"/>
      </w:pPr>
      <w:r w:rsidRPr="00115615">
        <w:rPr>
          <w:b w:val="0"/>
          <w:bCs/>
          <w:lang w:eastAsia="en-US"/>
        </w:rPr>
        <w:t xml:space="preserve">8.5 </w:t>
      </w:r>
      <w:r w:rsidR="0060639C">
        <w:rPr>
          <w:b w:val="0"/>
          <w:bCs/>
          <w:lang w:eastAsia="en-US"/>
        </w:rPr>
        <w:tab/>
      </w:r>
      <w:r w:rsidR="000A3FBA">
        <w:rPr>
          <w:b w:val="0"/>
          <w:bCs/>
          <w:lang w:eastAsia="en-US"/>
        </w:rPr>
        <w:t>B</w:t>
      </w:r>
      <w:r w:rsidRPr="00115615">
        <w:rPr>
          <w:b w:val="0"/>
          <w:bCs/>
          <w:lang w:eastAsia="en-US"/>
        </w:rPr>
        <w:t>e able to critically evaluate new histological and macroscopic research into human skeletal disease.</w:t>
      </w:r>
    </w:p>
    <w:p w14:paraId="035A14B0" w14:textId="756922C0" w:rsidR="00C729D7" w:rsidRPr="00115615" w:rsidRDefault="009A2D37" w:rsidP="0008209F">
      <w:pPr>
        <w:pStyle w:val="Heading2"/>
        <w:keepNext/>
        <w:spacing w:before="120"/>
        <w:ind w:right="0"/>
        <w:jc w:val="left"/>
      </w:pPr>
      <w:r w:rsidRPr="00115615">
        <w:lastRenderedPageBreak/>
        <w:t>The intended generic learning outcomes</w:t>
      </w:r>
      <w:r w:rsidR="00C729D7" w:rsidRPr="00115615">
        <w:t>.</w:t>
      </w:r>
      <w:r w:rsidR="00C729D7" w:rsidRPr="00115615">
        <w:br/>
        <w:t>On successfully completing the module students will:</w:t>
      </w:r>
    </w:p>
    <w:p w14:paraId="4F8F0A8C" w14:textId="01168345" w:rsidR="00252EA8" w:rsidRPr="00115615" w:rsidRDefault="0008209F" w:rsidP="000A3FBA">
      <w:pPr>
        <w:pStyle w:val="header2"/>
        <w:numPr>
          <w:ilvl w:val="0"/>
          <w:numId w:val="0"/>
        </w:numPr>
        <w:spacing w:before="240"/>
        <w:ind w:left="1134" w:right="0" w:hanging="567"/>
        <w:jc w:val="left"/>
        <w:rPr>
          <w:b w:val="0"/>
          <w:bCs/>
          <w:lang w:eastAsia="en-US"/>
        </w:rPr>
      </w:pPr>
      <w:r>
        <w:rPr>
          <w:b w:val="0"/>
          <w:bCs/>
          <w:lang w:eastAsia="en-US"/>
        </w:rPr>
        <w:t>9.1</w:t>
      </w:r>
      <w:r>
        <w:rPr>
          <w:b w:val="0"/>
          <w:bCs/>
          <w:lang w:eastAsia="en-US"/>
        </w:rPr>
        <w:tab/>
      </w:r>
      <w:r w:rsidR="000A3FBA">
        <w:rPr>
          <w:b w:val="0"/>
          <w:bCs/>
          <w:lang w:eastAsia="en-US"/>
        </w:rPr>
        <w:t>B</w:t>
      </w:r>
      <w:r w:rsidR="00252EA8" w:rsidRPr="00115615">
        <w:rPr>
          <w:b w:val="0"/>
          <w:bCs/>
          <w:lang w:eastAsia="en-US"/>
        </w:rPr>
        <w:t>e able to critically evaluate published research and problem solve.</w:t>
      </w:r>
    </w:p>
    <w:p w14:paraId="3D94877C" w14:textId="12521AD7" w:rsidR="00252EA8" w:rsidRPr="00115615" w:rsidRDefault="00252EA8" w:rsidP="000A3FBA">
      <w:pPr>
        <w:pStyle w:val="header2"/>
        <w:numPr>
          <w:ilvl w:val="0"/>
          <w:numId w:val="0"/>
        </w:numPr>
        <w:spacing w:before="120"/>
        <w:ind w:left="1134" w:right="0" w:hanging="567"/>
        <w:jc w:val="left"/>
        <w:rPr>
          <w:b w:val="0"/>
          <w:bCs/>
          <w:lang w:eastAsia="en-US"/>
        </w:rPr>
      </w:pPr>
      <w:r w:rsidRPr="00115615">
        <w:rPr>
          <w:b w:val="0"/>
          <w:bCs/>
          <w:lang w:eastAsia="en-US"/>
        </w:rPr>
        <w:t>9.2.</w:t>
      </w:r>
      <w:r w:rsidR="001045AE">
        <w:rPr>
          <w:b w:val="0"/>
          <w:bCs/>
          <w:lang w:eastAsia="en-US"/>
        </w:rPr>
        <w:tab/>
      </w:r>
      <w:r w:rsidR="000A3FBA">
        <w:rPr>
          <w:b w:val="0"/>
          <w:bCs/>
          <w:lang w:eastAsia="en-US"/>
        </w:rPr>
        <w:t>B</w:t>
      </w:r>
      <w:r w:rsidRPr="00115615">
        <w:rPr>
          <w:b w:val="0"/>
          <w:bCs/>
          <w:lang w:eastAsia="en-US"/>
        </w:rPr>
        <w:t>e able to learn independently and successfully time management skills.</w:t>
      </w:r>
    </w:p>
    <w:p w14:paraId="061E65BC" w14:textId="0AAE726D" w:rsidR="00252EA8" w:rsidRPr="00115615" w:rsidRDefault="00252EA8" w:rsidP="000A3FBA">
      <w:pPr>
        <w:pStyle w:val="header2"/>
        <w:numPr>
          <w:ilvl w:val="0"/>
          <w:numId w:val="0"/>
        </w:numPr>
        <w:spacing w:before="120"/>
        <w:ind w:left="1134" w:right="0" w:hanging="567"/>
        <w:jc w:val="left"/>
        <w:rPr>
          <w:b w:val="0"/>
          <w:bCs/>
          <w:lang w:eastAsia="en-US"/>
        </w:rPr>
      </w:pPr>
      <w:r w:rsidRPr="00115615">
        <w:rPr>
          <w:b w:val="0"/>
          <w:bCs/>
          <w:lang w:eastAsia="en-US"/>
        </w:rPr>
        <w:t>9.3.</w:t>
      </w:r>
      <w:r w:rsidR="001045AE">
        <w:rPr>
          <w:b w:val="0"/>
          <w:bCs/>
          <w:lang w:eastAsia="en-US"/>
        </w:rPr>
        <w:tab/>
      </w:r>
      <w:r w:rsidR="000A3FBA">
        <w:rPr>
          <w:b w:val="0"/>
          <w:bCs/>
          <w:lang w:eastAsia="en-US"/>
        </w:rPr>
        <w:t>B</w:t>
      </w:r>
      <w:r w:rsidRPr="00115615">
        <w:rPr>
          <w:b w:val="0"/>
          <w:bCs/>
          <w:lang w:eastAsia="en-US"/>
        </w:rPr>
        <w:t>e able to organise and present of information in a clear and concise manor.</w:t>
      </w:r>
    </w:p>
    <w:p w14:paraId="57318DED" w14:textId="7F137192" w:rsidR="00252EA8" w:rsidRPr="00115615" w:rsidRDefault="00252EA8" w:rsidP="000A3FBA">
      <w:pPr>
        <w:pStyle w:val="header2"/>
        <w:numPr>
          <w:ilvl w:val="0"/>
          <w:numId w:val="0"/>
        </w:numPr>
        <w:spacing w:before="120"/>
        <w:ind w:left="1134" w:right="0" w:hanging="567"/>
        <w:jc w:val="left"/>
        <w:rPr>
          <w:b w:val="0"/>
          <w:bCs/>
          <w:lang w:eastAsia="en-US"/>
        </w:rPr>
      </w:pPr>
      <w:r w:rsidRPr="00115615">
        <w:rPr>
          <w:b w:val="0"/>
          <w:bCs/>
          <w:lang w:eastAsia="en-US"/>
        </w:rPr>
        <w:t>9.4.</w:t>
      </w:r>
      <w:r w:rsidR="001045AE">
        <w:rPr>
          <w:b w:val="0"/>
          <w:bCs/>
          <w:lang w:eastAsia="en-US"/>
        </w:rPr>
        <w:tab/>
      </w:r>
      <w:r w:rsidR="000A3FBA">
        <w:rPr>
          <w:b w:val="0"/>
          <w:bCs/>
          <w:lang w:eastAsia="en-US"/>
        </w:rPr>
        <w:t>H</w:t>
      </w:r>
      <w:r w:rsidRPr="00115615">
        <w:rPr>
          <w:b w:val="0"/>
          <w:bCs/>
          <w:lang w:eastAsia="en-US"/>
        </w:rPr>
        <w:t>ave gain</w:t>
      </w:r>
      <w:r w:rsidR="00100D13">
        <w:rPr>
          <w:b w:val="0"/>
          <w:bCs/>
          <w:lang w:eastAsia="en-US"/>
        </w:rPr>
        <w:t>ed</w:t>
      </w:r>
      <w:r w:rsidRPr="00115615">
        <w:rPr>
          <w:b w:val="0"/>
          <w:bCs/>
          <w:lang w:eastAsia="en-US"/>
        </w:rPr>
        <w:t xml:space="preserve"> advanced development of laboratory and practical skills.</w:t>
      </w:r>
    </w:p>
    <w:p w14:paraId="54EBC02D" w14:textId="13C7530D" w:rsidR="008D4447" w:rsidRPr="001045AE" w:rsidRDefault="00252EA8" w:rsidP="000A3FBA">
      <w:pPr>
        <w:pStyle w:val="header2"/>
        <w:numPr>
          <w:ilvl w:val="0"/>
          <w:numId w:val="0"/>
        </w:numPr>
        <w:spacing w:before="120"/>
        <w:ind w:left="1134" w:right="0" w:hanging="567"/>
        <w:jc w:val="left"/>
        <w:rPr>
          <w:b w:val="0"/>
          <w:bCs/>
          <w:lang w:eastAsia="en-US"/>
        </w:rPr>
      </w:pPr>
      <w:r w:rsidRPr="00115615">
        <w:rPr>
          <w:b w:val="0"/>
          <w:bCs/>
          <w:lang w:eastAsia="en-US"/>
        </w:rPr>
        <w:t>9.5.</w:t>
      </w:r>
      <w:r w:rsidR="001045AE">
        <w:rPr>
          <w:b w:val="0"/>
          <w:bCs/>
          <w:lang w:eastAsia="en-US"/>
        </w:rPr>
        <w:tab/>
      </w:r>
      <w:r w:rsidR="000A3FBA">
        <w:rPr>
          <w:b w:val="0"/>
          <w:bCs/>
          <w:lang w:eastAsia="en-US"/>
        </w:rPr>
        <w:t>H</w:t>
      </w:r>
      <w:r w:rsidR="00100D13">
        <w:rPr>
          <w:b w:val="0"/>
          <w:bCs/>
          <w:lang w:eastAsia="en-US"/>
        </w:rPr>
        <w:t xml:space="preserve">ave gained </w:t>
      </w:r>
      <w:r w:rsidRPr="00115615">
        <w:rPr>
          <w:b w:val="0"/>
          <w:bCs/>
          <w:lang w:eastAsia="en-US"/>
        </w:rPr>
        <w:t>further development of communication both orally and in writing.</w:t>
      </w:r>
    </w:p>
    <w:p w14:paraId="73386C6A" w14:textId="77777777" w:rsidR="009A2D37" w:rsidRPr="00115615" w:rsidRDefault="009A2D37" w:rsidP="001045AE">
      <w:pPr>
        <w:pStyle w:val="Heading2"/>
        <w:spacing w:before="600"/>
        <w:ind w:right="544"/>
        <w:jc w:val="left"/>
      </w:pPr>
      <w:r w:rsidRPr="00115615">
        <w:t>A synopsis of the curriculum</w:t>
      </w:r>
    </w:p>
    <w:p w14:paraId="7040E90A" w14:textId="06F2ED24" w:rsidR="008D4447" w:rsidRPr="00115615" w:rsidRDefault="00252EA8" w:rsidP="001045AE">
      <w:pPr>
        <w:pStyle w:val="header2"/>
        <w:numPr>
          <w:ilvl w:val="0"/>
          <w:numId w:val="0"/>
        </w:numPr>
        <w:spacing w:after="600"/>
        <w:ind w:left="567" w:right="544"/>
        <w:jc w:val="left"/>
      </w:pPr>
      <w:r w:rsidRPr="00115615">
        <w:rPr>
          <w:b w:val="0"/>
          <w:bCs/>
        </w:rPr>
        <w:t>This module will give students an in-depth knowledge of the histological mechanisms underpinning the growth of human bones and teeth. These mechanisms will be linked to diseases processes. This will provide a foundation to identify the surface manifestations of disease that can be seen macroscopically. Students will learn the criteria needed to identify a selection of skeletal diseases. Upon completion, students will have gained theoretical knowledge about the causes of disease, and practical 'hands on' experience identifying and diagnosing skeletal disease, both microscopically and macroscopically.</w:t>
      </w:r>
    </w:p>
    <w:p w14:paraId="05E3877E" w14:textId="77777777" w:rsidR="00636058" w:rsidRPr="00115615" w:rsidRDefault="00883204" w:rsidP="001045AE">
      <w:pPr>
        <w:pStyle w:val="Heading2"/>
        <w:jc w:val="left"/>
      </w:pPr>
      <w:r w:rsidRPr="00115615">
        <w:t>Reading l</w:t>
      </w:r>
      <w:r w:rsidR="009A2D37" w:rsidRPr="00115615">
        <w:t xml:space="preserve">ist </w:t>
      </w:r>
    </w:p>
    <w:p w14:paraId="6574CE52" w14:textId="4D1C00BF" w:rsidR="00636058" w:rsidRPr="00115615" w:rsidRDefault="00636058" w:rsidP="001045AE">
      <w:pPr>
        <w:pStyle w:val="Heading2"/>
        <w:numPr>
          <w:ilvl w:val="0"/>
          <w:numId w:val="0"/>
        </w:numPr>
        <w:ind w:left="567"/>
        <w:jc w:val="left"/>
        <w:rPr>
          <w:b w:val="0"/>
          <w:bCs/>
        </w:rPr>
      </w:pPr>
      <w:r w:rsidRPr="00115615">
        <w:rPr>
          <w:b w:val="0"/>
          <w:bCs/>
        </w:rPr>
        <w:t xml:space="preserve">The University is committed to ensuring that core reading materials are in accessible electronic format in line with the Kent Inclusive Practices. </w:t>
      </w:r>
    </w:p>
    <w:p w14:paraId="6A052CDF" w14:textId="0B3AB175" w:rsidR="00636058" w:rsidRPr="00115615" w:rsidRDefault="00636058" w:rsidP="001045AE">
      <w:pPr>
        <w:pStyle w:val="Heading2"/>
        <w:numPr>
          <w:ilvl w:val="0"/>
          <w:numId w:val="0"/>
        </w:numPr>
        <w:ind w:left="567"/>
        <w:jc w:val="left"/>
        <w:rPr>
          <w:b w:val="0"/>
          <w:bCs/>
        </w:rPr>
      </w:pPr>
      <w:r w:rsidRPr="00115615">
        <w:rPr>
          <w:b w:val="0"/>
          <w:bCs/>
        </w:rPr>
        <w:t xml:space="preserve">The most up to date reading list for each module can be found on the university's </w:t>
      </w:r>
      <w:hyperlink r:id="rId8" w:history="1">
        <w:r w:rsidRPr="00115615">
          <w:rPr>
            <w:rStyle w:val="Hyperlink"/>
            <w:b w:val="0"/>
            <w:bCs/>
          </w:rPr>
          <w:t>reading list pages</w:t>
        </w:r>
      </w:hyperlink>
      <w:r w:rsidRPr="00115615">
        <w:rPr>
          <w:b w:val="0"/>
          <w:bCs/>
        </w:rPr>
        <w:t xml:space="preserve">. </w:t>
      </w:r>
    </w:p>
    <w:p w14:paraId="11EC5458" w14:textId="2A4E4D1A" w:rsidR="00252EA8" w:rsidRPr="000A3FBA" w:rsidRDefault="00252EA8" w:rsidP="009C1231">
      <w:pPr>
        <w:pStyle w:val="ListParagraph"/>
        <w:numPr>
          <w:ilvl w:val="0"/>
          <w:numId w:val="12"/>
        </w:numPr>
        <w:autoSpaceDE w:val="0"/>
        <w:autoSpaceDN w:val="0"/>
        <w:adjustRightInd w:val="0"/>
        <w:spacing w:before="240" w:after="120" w:line="240" w:lineRule="auto"/>
        <w:ind w:left="1281" w:hanging="357"/>
        <w:contextualSpacing w:val="0"/>
        <w:rPr>
          <w:rFonts w:ascii="Arial" w:eastAsiaTheme="minorHAnsi" w:hAnsi="Arial" w:cs="Arial"/>
          <w:sz w:val="24"/>
          <w:szCs w:val="24"/>
          <w:lang w:eastAsia="en-US"/>
        </w:rPr>
      </w:pPr>
      <w:r w:rsidRPr="000A3FBA">
        <w:rPr>
          <w:rFonts w:ascii="Arial" w:eastAsiaTheme="minorHAnsi" w:hAnsi="Arial" w:cs="Arial"/>
          <w:sz w:val="24"/>
          <w:szCs w:val="24"/>
          <w:lang w:eastAsia="en-US"/>
        </w:rPr>
        <w:t>Burr DB, Allen MR. 2014. Basic and Applied Bone Biology. Amsterdam: Elsevier Academic Press.</w:t>
      </w:r>
    </w:p>
    <w:p w14:paraId="326C6D97" w14:textId="77777777" w:rsidR="00252EA8" w:rsidRPr="000A3FBA" w:rsidRDefault="00252EA8" w:rsidP="000A3FBA">
      <w:pPr>
        <w:pStyle w:val="ListParagraph"/>
        <w:numPr>
          <w:ilvl w:val="0"/>
          <w:numId w:val="12"/>
        </w:numPr>
        <w:autoSpaceDE w:val="0"/>
        <w:autoSpaceDN w:val="0"/>
        <w:adjustRightInd w:val="0"/>
        <w:spacing w:after="120" w:line="240" w:lineRule="auto"/>
        <w:ind w:left="1281" w:hanging="357"/>
        <w:rPr>
          <w:rFonts w:ascii="Arial" w:eastAsiaTheme="minorHAnsi" w:hAnsi="Arial" w:cs="Arial"/>
          <w:sz w:val="24"/>
          <w:szCs w:val="24"/>
          <w:lang w:eastAsia="en-US"/>
        </w:rPr>
      </w:pPr>
      <w:r w:rsidRPr="000A3FBA">
        <w:rPr>
          <w:rFonts w:ascii="Arial" w:eastAsiaTheme="minorHAnsi" w:hAnsi="Arial" w:cs="Arial"/>
          <w:sz w:val="24"/>
          <w:szCs w:val="24"/>
          <w:lang w:eastAsia="en-US"/>
        </w:rPr>
        <w:t xml:space="preserve">Glorieux FH, </w:t>
      </w:r>
      <w:proofErr w:type="spellStart"/>
      <w:r w:rsidRPr="000A3FBA">
        <w:rPr>
          <w:rFonts w:ascii="Arial" w:eastAsiaTheme="minorHAnsi" w:hAnsi="Arial" w:cs="Arial"/>
          <w:sz w:val="24"/>
          <w:szCs w:val="24"/>
          <w:lang w:eastAsia="en-US"/>
        </w:rPr>
        <w:t>Pettifor</w:t>
      </w:r>
      <w:proofErr w:type="spellEnd"/>
      <w:r w:rsidRPr="000A3FBA">
        <w:rPr>
          <w:rFonts w:ascii="Arial" w:eastAsiaTheme="minorHAnsi" w:hAnsi="Arial" w:cs="Arial"/>
          <w:sz w:val="24"/>
          <w:szCs w:val="24"/>
          <w:lang w:eastAsia="en-US"/>
        </w:rPr>
        <w:t xml:space="preserve"> JM, </w:t>
      </w:r>
      <w:proofErr w:type="spellStart"/>
      <w:r w:rsidRPr="000A3FBA">
        <w:rPr>
          <w:rFonts w:ascii="Arial" w:eastAsiaTheme="minorHAnsi" w:hAnsi="Arial" w:cs="Arial"/>
          <w:sz w:val="24"/>
          <w:szCs w:val="24"/>
          <w:lang w:eastAsia="en-US"/>
        </w:rPr>
        <w:t>Juppner</w:t>
      </w:r>
      <w:proofErr w:type="spellEnd"/>
      <w:r w:rsidRPr="000A3FBA">
        <w:rPr>
          <w:rFonts w:ascii="Arial" w:eastAsiaTheme="minorHAnsi" w:hAnsi="Arial" w:cs="Arial"/>
          <w:sz w:val="24"/>
          <w:szCs w:val="24"/>
          <w:lang w:eastAsia="en-US"/>
        </w:rPr>
        <w:t xml:space="preserve"> H. 2012. </w:t>
      </w:r>
      <w:proofErr w:type="spellStart"/>
      <w:r w:rsidRPr="000A3FBA">
        <w:rPr>
          <w:rFonts w:ascii="Arial" w:eastAsiaTheme="minorHAnsi" w:hAnsi="Arial" w:cs="Arial"/>
          <w:sz w:val="24"/>
          <w:szCs w:val="24"/>
          <w:lang w:eastAsia="en-US"/>
        </w:rPr>
        <w:t>Pediatric</w:t>
      </w:r>
      <w:proofErr w:type="spellEnd"/>
      <w:r w:rsidRPr="000A3FBA">
        <w:rPr>
          <w:rFonts w:ascii="Arial" w:eastAsiaTheme="minorHAnsi" w:hAnsi="Arial" w:cs="Arial"/>
          <w:sz w:val="24"/>
          <w:szCs w:val="24"/>
          <w:lang w:eastAsia="en-US"/>
        </w:rPr>
        <w:t xml:space="preserve"> Bone Biology and Diseases. Amsterdam: Elsevier Academic Press.</w:t>
      </w:r>
    </w:p>
    <w:p w14:paraId="04B5077C" w14:textId="77777777" w:rsidR="00252EA8" w:rsidRPr="000A3FBA" w:rsidRDefault="00252EA8" w:rsidP="000A3FBA">
      <w:pPr>
        <w:pStyle w:val="ListParagraph"/>
        <w:numPr>
          <w:ilvl w:val="0"/>
          <w:numId w:val="12"/>
        </w:numPr>
        <w:autoSpaceDE w:val="0"/>
        <w:autoSpaceDN w:val="0"/>
        <w:adjustRightInd w:val="0"/>
        <w:spacing w:after="120" w:line="240" w:lineRule="auto"/>
        <w:ind w:left="1281" w:hanging="357"/>
        <w:rPr>
          <w:rFonts w:ascii="Arial" w:eastAsiaTheme="minorHAnsi" w:hAnsi="Arial" w:cs="Arial"/>
          <w:sz w:val="24"/>
          <w:szCs w:val="24"/>
          <w:lang w:eastAsia="en-US"/>
        </w:rPr>
      </w:pPr>
      <w:proofErr w:type="spellStart"/>
      <w:r w:rsidRPr="000A3FBA">
        <w:rPr>
          <w:rFonts w:ascii="Arial" w:eastAsiaTheme="minorHAnsi" w:hAnsi="Arial" w:cs="Arial"/>
          <w:sz w:val="24"/>
          <w:szCs w:val="24"/>
          <w:lang w:eastAsia="en-US"/>
        </w:rPr>
        <w:t>Nanci</w:t>
      </w:r>
      <w:proofErr w:type="spellEnd"/>
      <w:r w:rsidRPr="000A3FBA">
        <w:rPr>
          <w:rFonts w:ascii="Arial" w:eastAsiaTheme="minorHAnsi" w:hAnsi="Arial" w:cs="Arial"/>
          <w:sz w:val="24"/>
          <w:szCs w:val="24"/>
          <w:lang w:eastAsia="en-US"/>
        </w:rPr>
        <w:t xml:space="preserve"> A. 2013. Ten Cate’s Oral Histology. Development Structure and Function, 8th ed. St. Louis: Mosby Year Book.</w:t>
      </w:r>
    </w:p>
    <w:p w14:paraId="2FECDA6B" w14:textId="77777777" w:rsidR="00252EA8" w:rsidRPr="000A3FBA" w:rsidRDefault="00252EA8" w:rsidP="000A3FBA">
      <w:pPr>
        <w:pStyle w:val="ListParagraph"/>
        <w:numPr>
          <w:ilvl w:val="0"/>
          <w:numId w:val="12"/>
        </w:numPr>
        <w:autoSpaceDE w:val="0"/>
        <w:autoSpaceDN w:val="0"/>
        <w:adjustRightInd w:val="0"/>
        <w:spacing w:after="120" w:line="240" w:lineRule="auto"/>
        <w:ind w:left="1281" w:hanging="357"/>
        <w:rPr>
          <w:rFonts w:ascii="Arial" w:eastAsiaTheme="minorHAnsi" w:hAnsi="Arial" w:cs="Arial"/>
          <w:sz w:val="24"/>
          <w:szCs w:val="24"/>
          <w:lang w:eastAsia="en-US"/>
        </w:rPr>
      </w:pPr>
      <w:r w:rsidRPr="000A3FBA">
        <w:rPr>
          <w:rFonts w:ascii="Arial" w:eastAsiaTheme="minorHAnsi" w:hAnsi="Arial" w:cs="Arial"/>
          <w:sz w:val="24"/>
          <w:szCs w:val="24"/>
          <w:lang w:eastAsia="en-US"/>
        </w:rPr>
        <w:t>Mahoney P. 2011. Human deciduous mandibular molar incremental enamel development. Am J Phys</w:t>
      </w:r>
    </w:p>
    <w:p w14:paraId="2C840174" w14:textId="77777777" w:rsidR="00252EA8" w:rsidRPr="000A3FBA" w:rsidRDefault="00252EA8" w:rsidP="000A3FBA">
      <w:pPr>
        <w:pStyle w:val="ListParagraph"/>
        <w:numPr>
          <w:ilvl w:val="0"/>
          <w:numId w:val="12"/>
        </w:numPr>
        <w:autoSpaceDE w:val="0"/>
        <w:autoSpaceDN w:val="0"/>
        <w:adjustRightInd w:val="0"/>
        <w:spacing w:after="120" w:line="240" w:lineRule="auto"/>
        <w:ind w:left="1281" w:hanging="357"/>
        <w:rPr>
          <w:rFonts w:ascii="Arial" w:eastAsiaTheme="minorHAnsi" w:hAnsi="Arial" w:cs="Arial"/>
          <w:sz w:val="24"/>
          <w:szCs w:val="24"/>
          <w:lang w:eastAsia="en-US"/>
        </w:rPr>
      </w:pPr>
      <w:proofErr w:type="spellStart"/>
      <w:r w:rsidRPr="000A3FBA">
        <w:rPr>
          <w:rFonts w:ascii="Arial" w:eastAsiaTheme="minorHAnsi" w:hAnsi="Arial" w:cs="Arial"/>
          <w:sz w:val="24"/>
          <w:szCs w:val="24"/>
          <w:lang w:eastAsia="en-US"/>
        </w:rPr>
        <w:t>Anthropol</w:t>
      </w:r>
      <w:proofErr w:type="spellEnd"/>
      <w:r w:rsidRPr="000A3FBA">
        <w:rPr>
          <w:rFonts w:ascii="Arial" w:eastAsiaTheme="minorHAnsi" w:hAnsi="Arial" w:cs="Arial"/>
          <w:sz w:val="24"/>
          <w:szCs w:val="24"/>
          <w:lang w:eastAsia="en-US"/>
        </w:rPr>
        <w:t xml:space="preserve"> 144, 204–214.</w:t>
      </w:r>
    </w:p>
    <w:p w14:paraId="5F389D06" w14:textId="77777777" w:rsidR="00252EA8" w:rsidRPr="000A3FBA" w:rsidRDefault="00252EA8" w:rsidP="000A3FBA">
      <w:pPr>
        <w:pStyle w:val="ListParagraph"/>
        <w:numPr>
          <w:ilvl w:val="0"/>
          <w:numId w:val="12"/>
        </w:numPr>
        <w:autoSpaceDE w:val="0"/>
        <w:autoSpaceDN w:val="0"/>
        <w:adjustRightInd w:val="0"/>
        <w:spacing w:after="120" w:line="240" w:lineRule="auto"/>
        <w:ind w:left="1281" w:hanging="357"/>
        <w:rPr>
          <w:rFonts w:ascii="Arial" w:eastAsiaTheme="minorHAnsi" w:hAnsi="Arial" w:cs="Arial"/>
          <w:sz w:val="24"/>
          <w:szCs w:val="24"/>
          <w:lang w:eastAsia="en-US"/>
        </w:rPr>
      </w:pPr>
      <w:r w:rsidRPr="000A3FBA">
        <w:rPr>
          <w:rFonts w:ascii="Arial" w:eastAsiaTheme="minorHAnsi" w:hAnsi="Arial" w:cs="Arial"/>
          <w:sz w:val="24"/>
          <w:szCs w:val="24"/>
          <w:lang w:eastAsia="en-US"/>
        </w:rPr>
        <w:t xml:space="preserve">Mahoney P. 2012. Incremental enamel development in modern human deciduous anterior teeth. Am J Phys </w:t>
      </w:r>
      <w:proofErr w:type="spellStart"/>
      <w:r w:rsidRPr="000A3FBA">
        <w:rPr>
          <w:rFonts w:ascii="Arial" w:eastAsiaTheme="minorHAnsi" w:hAnsi="Arial" w:cs="Arial"/>
          <w:sz w:val="24"/>
          <w:szCs w:val="24"/>
          <w:lang w:eastAsia="en-US"/>
        </w:rPr>
        <w:t>Anthropol</w:t>
      </w:r>
      <w:proofErr w:type="spellEnd"/>
      <w:r w:rsidRPr="000A3FBA">
        <w:rPr>
          <w:rFonts w:ascii="Arial" w:eastAsiaTheme="minorHAnsi" w:hAnsi="Arial" w:cs="Arial"/>
          <w:sz w:val="24"/>
          <w:szCs w:val="24"/>
          <w:lang w:eastAsia="en-US"/>
        </w:rPr>
        <w:t xml:space="preserve"> 147,637–651.</w:t>
      </w:r>
    </w:p>
    <w:p w14:paraId="19ECDFE0" w14:textId="77777777" w:rsidR="00252EA8" w:rsidRPr="000A3FBA" w:rsidRDefault="00252EA8" w:rsidP="000A3FBA">
      <w:pPr>
        <w:pStyle w:val="ListParagraph"/>
        <w:numPr>
          <w:ilvl w:val="0"/>
          <w:numId w:val="12"/>
        </w:numPr>
        <w:autoSpaceDE w:val="0"/>
        <w:autoSpaceDN w:val="0"/>
        <w:adjustRightInd w:val="0"/>
        <w:spacing w:after="120" w:line="240" w:lineRule="auto"/>
        <w:ind w:left="1281" w:hanging="357"/>
        <w:rPr>
          <w:rFonts w:ascii="Arial" w:eastAsiaTheme="minorHAnsi" w:hAnsi="Arial" w:cs="Arial"/>
          <w:sz w:val="24"/>
          <w:szCs w:val="24"/>
          <w:lang w:eastAsia="en-US"/>
        </w:rPr>
      </w:pPr>
      <w:r w:rsidRPr="000A3FBA">
        <w:rPr>
          <w:rFonts w:ascii="Arial" w:eastAsiaTheme="minorHAnsi" w:hAnsi="Arial" w:cs="Arial"/>
          <w:sz w:val="24"/>
          <w:szCs w:val="24"/>
          <w:lang w:eastAsia="en-US"/>
        </w:rPr>
        <w:t xml:space="preserve">Ortner, D.J. and </w:t>
      </w:r>
      <w:proofErr w:type="spellStart"/>
      <w:r w:rsidRPr="000A3FBA">
        <w:rPr>
          <w:rFonts w:ascii="Arial" w:eastAsiaTheme="minorHAnsi" w:hAnsi="Arial" w:cs="Arial"/>
          <w:sz w:val="24"/>
          <w:szCs w:val="24"/>
          <w:lang w:eastAsia="en-US"/>
        </w:rPr>
        <w:t>Putchar</w:t>
      </w:r>
      <w:proofErr w:type="spellEnd"/>
      <w:r w:rsidRPr="000A3FBA">
        <w:rPr>
          <w:rFonts w:ascii="Arial" w:eastAsiaTheme="minorHAnsi" w:hAnsi="Arial" w:cs="Arial"/>
          <w:sz w:val="24"/>
          <w:szCs w:val="24"/>
          <w:lang w:eastAsia="en-US"/>
        </w:rPr>
        <w:t>, W.G.J. 1985 Identification of pathological conditions in human skeletal remains Smithsonian Institution Press.</w:t>
      </w:r>
    </w:p>
    <w:p w14:paraId="2F554F0C" w14:textId="77777777" w:rsidR="00252EA8" w:rsidRPr="000A3FBA" w:rsidRDefault="00252EA8" w:rsidP="000A3FBA">
      <w:pPr>
        <w:pStyle w:val="ListParagraph"/>
        <w:numPr>
          <w:ilvl w:val="0"/>
          <w:numId w:val="12"/>
        </w:numPr>
        <w:autoSpaceDE w:val="0"/>
        <w:autoSpaceDN w:val="0"/>
        <w:adjustRightInd w:val="0"/>
        <w:spacing w:after="120" w:line="240" w:lineRule="auto"/>
        <w:ind w:left="1281" w:hanging="357"/>
        <w:rPr>
          <w:rFonts w:ascii="Arial" w:eastAsiaTheme="minorHAnsi" w:hAnsi="Arial" w:cs="Arial"/>
          <w:sz w:val="24"/>
          <w:szCs w:val="24"/>
          <w:lang w:eastAsia="en-US"/>
        </w:rPr>
      </w:pPr>
      <w:r w:rsidRPr="000A3FBA">
        <w:rPr>
          <w:rFonts w:ascii="Arial" w:eastAsiaTheme="minorHAnsi" w:hAnsi="Arial" w:cs="Arial"/>
          <w:sz w:val="24"/>
          <w:szCs w:val="24"/>
          <w:lang w:eastAsia="en-US"/>
        </w:rPr>
        <w:t xml:space="preserve">Reinhard </w:t>
      </w:r>
      <w:proofErr w:type="spellStart"/>
      <w:r w:rsidRPr="000A3FBA">
        <w:rPr>
          <w:rFonts w:ascii="Arial" w:eastAsiaTheme="minorHAnsi" w:hAnsi="Arial" w:cs="Arial"/>
          <w:sz w:val="24"/>
          <w:szCs w:val="24"/>
          <w:lang w:eastAsia="en-US"/>
        </w:rPr>
        <w:t>Dettmeyer</w:t>
      </w:r>
      <w:proofErr w:type="spellEnd"/>
      <w:r w:rsidRPr="000A3FBA">
        <w:rPr>
          <w:rFonts w:ascii="Arial" w:eastAsiaTheme="minorHAnsi" w:hAnsi="Arial" w:cs="Arial"/>
          <w:sz w:val="24"/>
          <w:szCs w:val="24"/>
          <w:lang w:eastAsia="en-US"/>
        </w:rPr>
        <w:t>. 2011. Forensic Histopathology: Fundamentals and Perspectives. Springer Berlin Heidelberg.</w:t>
      </w:r>
    </w:p>
    <w:p w14:paraId="14DF12BD" w14:textId="30802950" w:rsidR="00252EA8" w:rsidRPr="001045AE" w:rsidRDefault="00252EA8" w:rsidP="001045AE">
      <w:pPr>
        <w:pStyle w:val="ListParagraph"/>
        <w:numPr>
          <w:ilvl w:val="0"/>
          <w:numId w:val="12"/>
        </w:numPr>
        <w:spacing w:after="600" w:line="240" w:lineRule="auto"/>
        <w:ind w:left="1281" w:right="544" w:hanging="357"/>
        <w:rPr>
          <w:rFonts w:ascii="Arial" w:hAnsi="Arial" w:cs="Arial"/>
          <w:b/>
          <w:sz w:val="24"/>
          <w:szCs w:val="24"/>
        </w:rPr>
      </w:pPr>
      <w:r w:rsidRPr="001045AE">
        <w:rPr>
          <w:rFonts w:ascii="Arial" w:eastAsiaTheme="minorHAnsi" w:hAnsi="Arial" w:cs="Arial"/>
          <w:sz w:val="24"/>
          <w:szCs w:val="24"/>
          <w:lang w:eastAsia="en-US"/>
        </w:rPr>
        <w:t>Schmidt C, Symes R. 2015. The Analysis of Burned Human Remains, 2nd Edition. Academic Press.</w:t>
      </w:r>
    </w:p>
    <w:p w14:paraId="102A6CA9" w14:textId="3A3D8FD2" w:rsidR="00496457" w:rsidRPr="001045AE" w:rsidRDefault="00636058" w:rsidP="001045AE">
      <w:pPr>
        <w:pStyle w:val="Heading2"/>
        <w:jc w:val="left"/>
        <w:rPr>
          <w:b w:val="0"/>
          <w:bCs/>
        </w:rPr>
      </w:pPr>
      <w:r w:rsidRPr="00115615">
        <w:t>Contact Hours</w:t>
      </w:r>
    </w:p>
    <w:p w14:paraId="64441231" w14:textId="27001723" w:rsidR="00232E49" w:rsidRPr="001045AE" w:rsidRDefault="00232E49" w:rsidP="001045AE">
      <w:pPr>
        <w:pStyle w:val="header2"/>
        <w:numPr>
          <w:ilvl w:val="0"/>
          <w:numId w:val="0"/>
        </w:numPr>
        <w:tabs>
          <w:tab w:val="right" w:pos="3402"/>
        </w:tabs>
        <w:ind w:left="567"/>
        <w:rPr>
          <w:b w:val="0"/>
          <w:bCs/>
        </w:rPr>
      </w:pPr>
      <w:r w:rsidRPr="001045AE">
        <w:rPr>
          <w:b w:val="0"/>
          <w:bCs/>
        </w:rPr>
        <w:t>Private Study:</w:t>
      </w:r>
      <w:r>
        <w:rPr>
          <w:b w:val="0"/>
          <w:bCs/>
        </w:rPr>
        <w:tab/>
        <w:t>126</w:t>
      </w:r>
    </w:p>
    <w:p w14:paraId="227ADF9C" w14:textId="3C1814F0" w:rsidR="00232E49" w:rsidRPr="001045AE" w:rsidRDefault="00232E49" w:rsidP="001045AE">
      <w:pPr>
        <w:pStyle w:val="header2"/>
        <w:numPr>
          <w:ilvl w:val="0"/>
          <w:numId w:val="0"/>
        </w:numPr>
        <w:tabs>
          <w:tab w:val="right" w:pos="3402"/>
        </w:tabs>
        <w:ind w:left="567"/>
        <w:rPr>
          <w:b w:val="0"/>
          <w:bCs/>
        </w:rPr>
      </w:pPr>
      <w:r w:rsidRPr="001045AE">
        <w:rPr>
          <w:b w:val="0"/>
          <w:bCs/>
        </w:rPr>
        <w:t>Contact Hours:</w:t>
      </w:r>
      <w:r w:rsidRPr="001045AE">
        <w:rPr>
          <w:b w:val="0"/>
          <w:bCs/>
        </w:rPr>
        <w:tab/>
      </w:r>
      <w:r>
        <w:rPr>
          <w:b w:val="0"/>
          <w:bCs/>
        </w:rPr>
        <w:t>24</w:t>
      </w:r>
    </w:p>
    <w:p w14:paraId="5836462C" w14:textId="0EB4649D" w:rsidR="00232E49" w:rsidRPr="001045AE" w:rsidRDefault="00232E49" w:rsidP="001045AE">
      <w:pPr>
        <w:pStyle w:val="header2"/>
        <w:numPr>
          <w:ilvl w:val="0"/>
          <w:numId w:val="0"/>
        </w:numPr>
        <w:tabs>
          <w:tab w:val="right" w:pos="3402"/>
        </w:tabs>
        <w:ind w:left="567"/>
        <w:rPr>
          <w:b w:val="0"/>
          <w:bCs/>
        </w:rPr>
      </w:pPr>
      <w:r w:rsidRPr="001045AE">
        <w:rPr>
          <w:b w:val="0"/>
          <w:bCs/>
        </w:rPr>
        <w:t>Total:</w:t>
      </w:r>
      <w:r w:rsidRPr="001045AE">
        <w:rPr>
          <w:b w:val="0"/>
          <w:bCs/>
        </w:rPr>
        <w:tab/>
      </w:r>
      <w:r>
        <w:rPr>
          <w:b w:val="0"/>
          <w:bCs/>
        </w:rPr>
        <w:t>150</w:t>
      </w:r>
    </w:p>
    <w:p w14:paraId="035B9AB3" w14:textId="77777777" w:rsidR="008D4447" w:rsidRPr="00115615" w:rsidRDefault="008D4447" w:rsidP="00500292">
      <w:pPr>
        <w:spacing w:after="120" w:line="240" w:lineRule="auto"/>
        <w:ind w:right="543"/>
        <w:rPr>
          <w:rFonts w:ascii="Arial" w:hAnsi="Arial" w:cs="Arial"/>
          <w:iCs/>
          <w:sz w:val="24"/>
          <w:szCs w:val="24"/>
        </w:rPr>
      </w:pPr>
    </w:p>
    <w:p w14:paraId="1C49B47B" w14:textId="77777777" w:rsidR="00B2615D" w:rsidRPr="00115615" w:rsidRDefault="00EF4933" w:rsidP="001045AE">
      <w:pPr>
        <w:pStyle w:val="Heading2"/>
        <w:jc w:val="left"/>
        <w:rPr>
          <w:i/>
          <w:iCs/>
        </w:rPr>
      </w:pPr>
      <w:r w:rsidRPr="00115615">
        <w:t>Assessment methods</w:t>
      </w:r>
    </w:p>
    <w:p w14:paraId="7F14E902" w14:textId="5AF82D4F" w:rsidR="00696FF5" w:rsidRPr="00115615" w:rsidRDefault="00696FF5" w:rsidP="001045AE">
      <w:pPr>
        <w:pStyle w:val="header2"/>
        <w:numPr>
          <w:ilvl w:val="1"/>
          <w:numId w:val="11"/>
        </w:numPr>
        <w:tabs>
          <w:tab w:val="left" w:pos="426"/>
        </w:tabs>
        <w:ind w:left="567" w:right="544" w:hanging="567"/>
        <w:jc w:val="left"/>
        <w:rPr>
          <w:b w:val="0"/>
          <w:bCs/>
          <w:i/>
          <w:iCs/>
        </w:rPr>
      </w:pPr>
      <w:r w:rsidRPr="00115615">
        <w:rPr>
          <w:b w:val="0"/>
          <w:bCs/>
          <w:iCs/>
        </w:rPr>
        <w:t>Main assessment methods</w:t>
      </w:r>
    </w:p>
    <w:p w14:paraId="5C932346" w14:textId="4EE7D6D5" w:rsidR="00525ECA" w:rsidRPr="001045AE" w:rsidRDefault="000A3FBA" w:rsidP="000A3FBA">
      <w:pPr>
        <w:pStyle w:val="ListParagraph"/>
        <w:numPr>
          <w:ilvl w:val="0"/>
          <w:numId w:val="13"/>
        </w:numPr>
        <w:spacing w:before="120" w:after="120" w:line="240" w:lineRule="auto"/>
        <w:ind w:left="1281" w:right="261" w:hanging="357"/>
        <w:contextualSpacing w:val="0"/>
        <w:rPr>
          <w:rFonts w:ascii="Arial" w:hAnsi="Arial" w:cs="Arial"/>
          <w:iCs/>
          <w:sz w:val="24"/>
          <w:szCs w:val="24"/>
        </w:rPr>
      </w:pPr>
      <w:r>
        <w:rPr>
          <w:rFonts w:ascii="Arial" w:hAnsi="Arial" w:cs="Arial"/>
          <w:iCs/>
          <w:sz w:val="24"/>
          <w:szCs w:val="24"/>
        </w:rPr>
        <w:t xml:space="preserve">* </w:t>
      </w:r>
      <w:r w:rsidR="00525ECA" w:rsidRPr="001045AE">
        <w:rPr>
          <w:rFonts w:ascii="Arial" w:hAnsi="Arial" w:cs="Arial"/>
          <w:iCs/>
          <w:sz w:val="24"/>
          <w:szCs w:val="24"/>
        </w:rPr>
        <w:t>Lab Report (3500 words)</w:t>
      </w:r>
      <w:r>
        <w:rPr>
          <w:rFonts w:ascii="Arial" w:hAnsi="Arial" w:cs="Arial"/>
          <w:iCs/>
          <w:sz w:val="24"/>
          <w:szCs w:val="24"/>
        </w:rPr>
        <w:tab/>
      </w:r>
      <w:r w:rsidR="00525ECA" w:rsidRPr="001045AE">
        <w:rPr>
          <w:rFonts w:ascii="Arial" w:hAnsi="Arial" w:cs="Arial"/>
          <w:iCs/>
          <w:sz w:val="24"/>
          <w:szCs w:val="24"/>
        </w:rPr>
        <w:t>70%</w:t>
      </w:r>
    </w:p>
    <w:p w14:paraId="13BD0D5F" w14:textId="519B85BF" w:rsidR="00525ECA" w:rsidRPr="001045AE" w:rsidRDefault="00A53113" w:rsidP="000A3FBA">
      <w:pPr>
        <w:pStyle w:val="ListParagraph"/>
        <w:numPr>
          <w:ilvl w:val="0"/>
          <w:numId w:val="13"/>
        </w:numPr>
        <w:spacing w:before="120" w:after="120" w:line="240" w:lineRule="auto"/>
        <w:ind w:left="1281" w:right="261" w:hanging="357"/>
        <w:contextualSpacing w:val="0"/>
        <w:rPr>
          <w:rFonts w:ascii="Arial" w:hAnsi="Arial" w:cs="Arial"/>
          <w:iCs/>
          <w:sz w:val="24"/>
          <w:szCs w:val="24"/>
        </w:rPr>
      </w:pPr>
      <w:r w:rsidRPr="001045AE">
        <w:rPr>
          <w:rFonts w:ascii="Arial" w:hAnsi="Arial" w:cs="Arial"/>
          <w:iCs/>
          <w:sz w:val="24"/>
          <w:szCs w:val="24"/>
        </w:rPr>
        <w:t xml:space="preserve">15 </w:t>
      </w:r>
      <w:r w:rsidR="00525ECA" w:rsidRPr="001045AE">
        <w:rPr>
          <w:rFonts w:ascii="Arial" w:hAnsi="Arial" w:cs="Arial"/>
          <w:iCs/>
          <w:sz w:val="24"/>
          <w:szCs w:val="24"/>
        </w:rPr>
        <w:t>minute Lab Quiz 1</w:t>
      </w:r>
      <w:r w:rsidR="000A3FBA">
        <w:rPr>
          <w:rFonts w:ascii="Arial" w:hAnsi="Arial" w:cs="Arial"/>
          <w:iCs/>
          <w:sz w:val="24"/>
          <w:szCs w:val="24"/>
        </w:rPr>
        <w:tab/>
      </w:r>
      <w:r w:rsidR="000A3FBA">
        <w:rPr>
          <w:rFonts w:ascii="Arial" w:hAnsi="Arial" w:cs="Arial"/>
          <w:iCs/>
          <w:sz w:val="24"/>
          <w:szCs w:val="24"/>
        </w:rPr>
        <w:tab/>
      </w:r>
      <w:r w:rsidR="00525ECA" w:rsidRPr="001045AE">
        <w:rPr>
          <w:rFonts w:ascii="Arial" w:hAnsi="Arial" w:cs="Arial"/>
          <w:iCs/>
          <w:sz w:val="24"/>
          <w:szCs w:val="24"/>
        </w:rPr>
        <w:t>10%</w:t>
      </w:r>
    </w:p>
    <w:p w14:paraId="56B6C04A" w14:textId="4CBF0455" w:rsidR="00525ECA" w:rsidRPr="001045AE" w:rsidRDefault="00A53113" w:rsidP="000A3FBA">
      <w:pPr>
        <w:pStyle w:val="ListParagraph"/>
        <w:numPr>
          <w:ilvl w:val="0"/>
          <w:numId w:val="13"/>
        </w:numPr>
        <w:spacing w:before="120" w:after="120" w:line="240" w:lineRule="auto"/>
        <w:ind w:left="1281" w:right="261" w:hanging="357"/>
        <w:contextualSpacing w:val="0"/>
        <w:rPr>
          <w:rFonts w:ascii="Arial" w:hAnsi="Arial" w:cs="Arial"/>
          <w:iCs/>
          <w:sz w:val="24"/>
          <w:szCs w:val="24"/>
        </w:rPr>
      </w:pPr>
      <w:r w:rsidRPr="001045AE">
        <w:rPr>
          <w:rFonts w:ascii="Arial" w:hAnsi="Arial" w:cs="Arial"/>
          <w:iCs/>
          <w:sz w:val="24"/>
          <w:szCs w:val="24"/>
        </w:rPr>
        <w:t xml:space="preserve">15 </w:t>
      </w:r>
      <w:r w:rsidR="00525ECA" w:rsidRPr="001045AE">
        <w:rPr>
          <w:rFonts w:ascii="Arial" w:hAnsi="Arial" w:cs="Arial"/>
          <w:iCs/>
          <w:sz w:val="24"/>
          <w:szCs w:val="24"/>
        </w:rPr>
        <w:t>minute Lab Quiz 2</w:t>
      </w:r>
      <w:r w:rsidR="000A3FBA">
        <w:rPr>
          <w:rFonts w:ascii="Arial" w:hAnsi="Arial" w:cs="Arial"/>
          <w:iCs/>
          <w:sz w:val="24"/>
          <w:szCs w:val="24"/>
        </w:rPr>
        <w:tab/>
      </w:r>
      <w:r w:rsidR="000A3FBA">
        <w:rPr>
          <w:rFonts w:ascii="Arial" w:hAnsi="Arial" w:cs="Arial"/>
          <w:iCs/>
          <w:sz w:val="24"/>
          <w:szCs w:val="24"/>
        </w:rPr>
        <w:tab/>
      </w:r>
      <w:r w:rsidR="00525ECA" w:rsidRPr="001045AE">
        <w:rPr>
          <w:rFonts w:ascii="Arial" w:hAnsi="Arial" w:cs="Arial"/>
          <w:iCs/>
          <w:sz w:val="24"/>
          <w:szCs w:val="24"/>
        </w:rPr>
        <w:t>10%</w:t>
      </w:r>
    </w:p>
    <w:p w14:paraId="1FC7FA81" w14:textId="2CF5CFF4" w:rsidR="00A53113" w:rsidRPr="001045AE" w:rsidRDefault="00A53113" w:rsidP="000A3FBA">
      <w:pPr>
        <w:pStyle w:val="ListParagraph"/>
        <w:numPr>
          <w:ilvl w:val="0"/>
          <w:numId w:val="13"/>
        </w:numPr>
        <w:spacing w:before="120" w:after="120" w:line="240" w:lineRule="auto"/>
        <w:ind w:left="1281" w:right="261" w:hanging="357"/>
        <w:contextualSpacing w:val="0"/>
        <w:rPr>
          <w:rFonts w:ascii="Arial" w:hAnsi="Arial" w:cs="Arial"/>
          <w:b/>
          <w:iCs/>
          <w:sz w:val="24"/>
          <w:szCs w:val="24"/>
        </w:rPr>
      </w:pPr>
      <w:r w:rsidRPr="001045AE">
        <w:rPr>
          <w:rFonts w:ascii="Arial" w:hAnsi="Arial" w:cs="Arial"/>
          <w:iCs/>
          <w:sz w:val="24"/>
          <w:szCs w:val="24"/>
        </w:rPr>
        <w:t xml:space="preserve">15 </w:t>
      </w:r>
      <w:r w:rsidR="00525ECA" w:rsidRPr="001045AE">
        <w:rPr>
          <w:rFonts w:ascii="Arial" w:hAnsi="Arial" w:cs="Arial"/>
          <w:iCs/>
          <w:sz w:val="24"/>
          <w:szCs w:val="24"/>
        </w:rPr>
        <w:t>minute Lab Quiz 3</w:t>
      </w:r>
      <w:r w:rsidR="000A3FBA">
        <w:rPr>
          <w:rFonts w:ascii="Arial" w:hAnsi="Arial" w:cs="Arial"/>
          <w:iCs/>
          <w:sz w:val="24"/>
          <w:szCs w:val="24"/>
        </w:rPr>
        <w:tab/>
      </w:r>
      <w:r w:rsidR="000A3FBA">
        <w:rPr>
          <w:rFonts w:ascii="Arial" w:hAnsi="Arial" w:cs="Arial"/>
          <w:iCs/>
          <w:sz w:val="24"/>
          <w:szCs w:val="24"/>
        </w:rPr>
        <w:tab/>
      </w:r>
      <w:r w:rsidR="00525ECA" w:rsidRPr="001045AE">
        <w:rPr>
          <w:rFonts w:ascii="Arial" w:hAnsi="Arial" w:cs="Arial"/>
          <w:iCs/>
          <w:sz w:val="24"/>
          <w:szCs w:val="24"/>
        </w:rPr>
        <w:t>10%</w:t>
      </w:r>
    </w:p>
    <w:p w14:paraId="603BE617" w14:textId="6FE10CEC" w:rsidR="003F3578" w:rsidRPr="000A3FBA" w:rsidRDefault="00525ECA" w:rsidP="000A3FBA">
      <w:pPr>
        <w:pStyle w:val="ListParagraph"/>
        <w:spacing w:before="360" w:after="240" w:line="240" w:lineRule="auto"/>
        <w:ind w:right="261"/>
        <w:contextualSpacing w:val="0"/>
        <w:rPr>
          <w:i/>
          <w:iCs/>
        </w:rPr>
      </w:pPr>
      <w:r w:rsidRPr="000A3FBA">
        <w:rPr>
          <w:rFonts w:ascii="Arial" w:hAnsi="Arial" w:cs="Arial"/>
          <w:b/>
          <w:i/>
          <w:iCs/>
          <w:sz w:val="24"/>
          <w:szCs w:val="24"/>
        </w:rPr>
        <w:t>*</w:t>
      </w:r>
      <w:r w:rsidR="000A3FBA" w:rsidRPr="000A3FBA">
        <w:rPr>
          <w:rFonts w:ascii="Arial" w:hAnsi="Arial" w:cs="Arial"/>
          <w:b/>
          <w:i/>
          <w:iCs/>
          <w:sz w:val="24"/>
          <w:szCs w:val="24"/>
        </w:rPr>
        <w:t xml:space="preserve"> </w:t>
      </w:r>
      <w:r w:rsidRPr="000A3FBA">
        <w:rPr>
          <w:rFonts w:ascii="Arial" w:hAnsi="Arial" w:cs="Arial"/>
          <w:i/>
          <w:iCs/>
          <w:sz w:val="24"/>
          <w:szCs w:val="24"/>
        </w:rPr>
        <w:t>This element is pass compulsory and must be passed to achieve the learning outcomes of the module.</w:t>
      </w:r>
    </w:p>
    <w:p w14:paraId="3DA1BBE3" w14:textId="7968A9C9" w:rsidR="00696FF5" w:rsidRPr="00115615" w:rsidRDefault="00B2615D" w:rsidP="009C1231">
      <w:pPr>
        <w:spacing w:before="480" w:after="120" w:line="240" w:lineRule="auto"/>
        <w:ind w:right="544"/>
        <w:rPr>
          <w:rFonts w:ascii="Arial" w:hAnsi="Arial" w:cs="Arial"/>
          <w:iCs/>
          <w:sz w:val="24"/>
          <w:szCs w:val="24"/>
        </w:rPr>
      </w:pPr>
      <w:r w:rsidRPr="00115615">
        <w:rPr>
          <w:rFonts w:ascii="Arial" w:hAnsi="Arial" w:cs="Arial"/>
          <w:iCs/>
          <w:sz w:val="24"/>
          <w:szCs w:val="24"/>
        </w:rPr>
        <w:t>1</w:t>
      </w:r>
      <w:r w:rsidR="00094825" w:rsidRPr="00115615">
        <w:rPr>
          <w:rFonts w:ascii="Arial" w:hAnsi="Arial" w:cs="Arial"/>
          <w:iCs/>
          <w:sz w:val="24"/>
          <w:szCs w:val="24"/>
        </w:rPr>
        <w:t>3</w:t>
      </w:r>
      <w:r w:rsidRPr="00115615">
        <w:rPr>
          <w:rFonts w:ascii="Arial" w:hAnsi="Arial" w:cs="Arial"/>
          <w:iCs/>
          <w:sz w:val="24"/>
          <w:szCs w:val="24"/>
        </w:rPr>
        <w:t xml:space="preserve">.2 </w:t>
      </w:r>
      <w:r w:rsidR="00636058" w:rsidRPr="00115615">
        <w:rPr>
          <w:rFonts w:ascii="Arial" w:hAnsi="Arial" w:cs="Arial"/>
          <w:iCs/>
          <w:sz w:val="24"/>
          <w:szCs w:val="24"/>
        </w:rPr>
        <w:tab/>
      </w:r>
      <w:r w:rsidR="00696FF5" w:rsidRPr="00115615">
        <w:rPr>
          <w:rFonts w:ascii="Arial" w:hAnsi="Arial" w:cs="Arial"/>
          <w:iCs/>
          <w:sz w:val="24"/>
          <w:szCs w:val="24"/>
        </w:rPr>
        <w:t xml:space="preserve">Reassessment methods </w:t>
      </w:r>
    </w:p>
    <w:p w14:paraId="58612714" w14:textId="3F466A4C" w:rsidR="00525ECA" w:rsidRPr="000A3FBA" w:rsidRDefault="00525ECA" w:rsidP="000A3FBA">
      <w:pPr>
        <w:pStyle w:val="ListParagraph"/>
        <w:numPr>
          <w:ilvl w:val="0"/>
          <w:numId w:val="15"/>
        </w:numPr>
        <w:spacing w:after="120" w:line="240" w:lineRule="auto"/>
        <w:ind w:right="260"/>
        <w:rPr>
          <w:rFonts w:ascii="Arial" w:hAnsi="Arial" w:cs="Arial"/>
          <w:iCs/>
          <w:sz w:val="24"/>
          <w:szCs w:val="24"/>
        </w:rPr>
      </w:pPr>
      <w:r w:rsidRPr="000A3FBA">
        <w:rPr>
          <w:rFonts w:ascii="Arial" w:hAnsi="Arial" w:cs="Arial"/>
          <w:iCs/>
          <w:sz w:val="24"/>
          <w:szCs w:val="24"/>
        </w:rPr>
        <w:t xml:space="preserve">Like for </w:t>
      </w:r>
      <w:r w:rsidR="00DB0F47" w:rsidRPr="000A3FBA">
        <w:rPr>
          <w:rFonts w:ascii="Arial" w:hAnsi="Arial" w:cs="Arial"/>
          <w:iCs/>
          <w:sz w:val="24"/>
          <w:szCs w:val="24"/>
        </w:rPr>
        <w:t>l</w:t>
      </w:r>
      <w:r w:rsidRPr="000A3FBA">
        <w:rPr>
          <w:rFonts w:ascii="Arial" w:hAnsi="Arial" w:cs="Arial"/>
          <w:iCs/>
          <w:sz w:val="24"/>
          <w:szCs w:val="24"/>
        </w:rPr>
        <w:t>ike.</w:t>
      </w:r>
    </w:p>
    <w:p w14:paraId="4062F7E7" w14:textId="77777777" w:rsidR="008D4447" w:rsidRPr="00115615" w:rsidRDefault="008D4447" w:rsidP="00500292">
      <w:pPr>
        <w:spacing w:after="120" w:line="240" w:lineRule="auto"/>
        <w:ind w:left="579" w:right="543"/>
        <w:rPr>
          <w:rFonts w:ascii="Arial" w:hAnsi="Arial" w:cs="Arial"/>
          <w:iCs/>
          <w:sz w:val="24"/>
          <w:szCs w:val="24"/>
        </w:rPr>
      </w:pPr>
    </w:p>
    <w:p w14:paraId="707CBE74" w14:textId="7D256700" w:rsidR="001C1787" w:rsidRPr="001045AE" w:rsidRDefault="006F3F8B" w:rsidP="001045AE">
      <w:pPr>
        <w:pStyle w:val="Heading2"/>
        <w:spacing w:after="240"/>
        <w:ind w:right="544"/>
        <w:jc w:val="left"/>
        <w:rPr>
          <w:i/>
          <w:iCs/>
        </w:rPr>
      </w:pPr>
      <w:r w:rsidRPr="00115615">
        <w:t xml:space="preserve">Map of </w:t>
      </w:r>
      <w:r w:rsidR="00883204" w:rsidRPr="00115615">
        <w:t xml:space="preserve">module learning outcomes </w:t>
      </w:r>
      <w:r w:rsidR="005D3648" w:rsidRPr="004B6E7F">
        <w:rPr>
          <w:bCs/>
        </w:rPr>
        <w:t>(sections 8 and 9) to l</w:t>
      </w:r>
      <w:r w:rsidR="005D3648" w:rsidRPr="00B32936">
        <w:rPr>
          <w:bCs/>
        </w:rPr>
        <w:t>earning and teaching methods and methods of assessment (section 13)</w:t>
      </w:r>
      <w:r w:rsidR="005D3648" w:rsidRPr="00115615" w:rsidDel="005D3648">
        <w:t xml:space="preserve"> </w:t>
      </w:r>
    </w:p>
    <w:p w14:paraId="6F5E84D9" w14:textId="21BBC0D5" w:rsidR="00636058" w:rsidRPr="00115615" w:rsidRDefault="00636058" w:rsidP="000A3FBA">
      <w:pPr>
        <w:spacing w:before="360" w:after="360" w:line="240" w:lineRule="auto"/>
        <w:ind w:left="567" w:right="544"/>
        <w:rPr>
          <w:rFonts w:ascii="Arial" w:hAnsi="Arial" w:cs="Arial"/>
          <w:b/>
          <w:bCs/>
          <w:sz w:val="24"/>
          <w:szCs w:val="24"/>
        </w:rPr>
      </w:pPr>
      <w:r w:rsidRPr="00115615">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1045AE" w:rsidRDefault="00636058" w:rsidP="000A3FBA">
            <w:pPr>
              <w:spacing w:after="120"/>
              <w:ind w:left="33"/>
              <w:rPr>
                <w:rFonts w:ascii="Arial" w:hAnsi="Arial" w:cs="Arial"/>
                <w:b/>
              </w:rPr>
            </w:pPr>
            <w:r w:rsidRPr="001045AE">
              <w:rPr>
                <w:rFonts w:ascii="Arial" w:hAnsi="Arial" w:cs="Arial"/>
                <w:b/>
              </w:rPr>
              <w:t>Module learning outcome</w:t>
            </w:r>
          </w:p>
        </w:tc>
        <w:tc>
          <w:tcPr>
            <w:tcW w:w="567" w:type="dxa"/>
          </w:tcPr>
          <w:p w14:paraId="6167848F" w14:textId="77777777" w:rsidR="00636058" w:rsidRPr="009C1231" w:rsidRDefault="00636058" w:rsidP="000A3FBA">
            <w:pPr>
              <w:spacing w:after="120"/>
              <w:jc w:val="center"/>
              <w:rPr>
                <w:rFonts w:ascii="Arial" w:hAnsi="Arial" w:cs="Arial"/>
              </w:rPr>
            </w:pPr>
            <w:r w:rsidRPr="009C1231">
              <w:rPr>
                <w:rFonts w:ascii="Arial" w:hAnsi="Arial" w:cs="Arial"/>
              </w:rPr>
              <w:t>8.1</w:t>
            </w:r>
          </w:p>
        </w:tc>
        <w:tc>
          <w:tcPr>
            <w:tcW w:w="567" w:type="dxa"/>
          </w:tcPr>
          <w:p w14:paraId="5B554168" w14:textId="77777777" w:rsidR="00636058" w:rsidRPr="009C1231" w:rsidRDefault="00636058" w:rsidP="000A3FBA">
            <w:pPr>
              <w:spacing w:after="120"/>
              <w:jc w:val="center"/>
              <w:rPr>
                <w:rFonts w:ascii="Arial" w:hAnsi="Arial" w:cs="Arial"/>
              </w:rPr>
            </w:pPr>
            <w:r w:rsidRPr="009C1231">
              <w:rPr>
                <w:rFonts w:ascii="Arial" w:hAnsi="Arial" w:cs="Arial"/>
              </w:rPr>
              <w:t>8.2</w:t>
            </w:r>
          </w:p>
        </w:tc>
        <w:tc>
          <w:tcPr>
            <w:tcW w:w="567" w:type="dxa"/>
          </w:tcPr>
          <w:p w14:paraId="70BB1C5A" w14:textId="77777777" w:rsidR="00636058" w:rsidRPr="009C1231" w:rsidRDefault="00636058" w:rsidP="000A3FBA">
            <w:pPr>
              <w:spacing w:after="120"/>
              <w:jc w:val="center"/>
              <w:rPr>
                <w:rFonts w:ascii="Arial" w:hAnsi="Arial" w:cs="Arial"/>
              </w:rPr>
            </w:pPr>
            <w:r w:rsidRPr="009C1231">
              <w:rPr>
                <w:rFonts w:ascii="Arial" w:hAnsi="Arial" w:cs="Arial"/>
              </w:rPr>
              <w:t>8.3</w:t>
            </w:r>
          </w:p>
        </w:tc>
        <w:tc>
          <w:tcPr>
            <w:tcW w:w="567" w:type="dxa"/>
          </w:tcPr>
          <w:p w14:paraId="553BA646" w14:textId="77777777" w:rsidR="00636058" w:rsidRPr="009C1231" w:rsidRDefault="00636058" w:rsidP="000A3FBA">
            <w:pPr>
              <w:spacing w:after="120"/>
              <w:jc w:val="center"/>
              <w:rPr>
                <w:rFonts w:ascii="Arial" w:hAnsi="Arial" w:cs="Arial"/>
              </w:rPr>
            </w:pPr>
            <w:r w:rsidRPr="009C1231">
              <w:rPr>
                <w:rFonts w:ascii="Arial" w:hAnsi="Arial" w:cs="Arial"/>
              </w:rPr>
              <w:t>8.4</w:t>
            </w:r>
          </w:p>
        </w:tc>
        <w:tc>
          <w:tcPr>
            <w:tcW w:w="567" w:type="dxa"/>
          </w:tcPr>
          <w:p w14:paraId="6C66B5C0" w14:textId="77777777" w:rsidR="00636058" w:rsidRPr="009C1231" w:rsidRDefault="00636058" w:rsidP="000A3FBA">
            <w:pPr>
              <w:spacing w:after="120"/>
              <w:jc w:val="center"/>
              <w:rPr>
                <w:rFonts w:ascii="Arial" w:hAnsi="Arial" w:cs="Arial"/>
              </w:rPr>
            </w:pPr>
            <w:r w:rsidRPr="009C1231">
              <w:rPr>
                <w:rFonts w:ascii="Arial" w:hAnsi="Arial" w:cs="Arial"/>
              </w:rPr>
              <w:t>8.5</w:t>
            </w:r>
          </w:p>
        </w:tc>
        <w:tc>
          <w:tcPr>
            <w:tcW w:w="567" w:type="dxa"/>
          </w:tcPr>
          <w:p w14:paraId="3B577D4A" w14:textId="77777777" w:rsidR="00636058" w:rsidRPr="009C1231" w:rsidRDefault="00636058" w:rsidP="000A3FBA">
            <w:pPr>
              <w:spacing w:after="120"/>
              <w:jc w:val="center"/>
              <w:rPr>
                <w:rFonts w:ascii="Arial" w:hAnsi="Arial" w:cs="Arial"/>
              </w:rPr>
            </w:pPr>
            <w:r w:rsidRPr="009C1231">
              <w:rPr>
                <w:rFonts w:ascii="Arial" w:hAnsi="Arial" w:cs="Arial"/>
              </w:rPr>
              <w:t>9.1</w:t>
            </w:r>
          </w:p>
        </w:tc>
        <w:tc>
          <w:tcPr>
            <w:tcW w:w="567" w:type="dxa"/>
          </w:tcPr>
          <w:p w14:paraId="266E4126" w14:textId="77777777" w:rsidR="00636058" w:rsidRPr="009C1231" w:rsidRDefault="00636058" w:rsidP="000A3FBA">
            <w:pPr>
              <w:spacing w:after="120"/>
              <w:jc w:val="center"/>
              <w:rPr>
                <w:rFonts w:ascii="Arial" w:hAnsi="Arial" w:cs="Arial"/>
              </w:rPr>
            </w:pPr>
            <w:r w:rsidRPr="009C1231">
              <w:rPr>
                <w:rFonts w:ascii="Arial" w:hAnsi="Arial" w:cs="Arial"/>
              </w:rPr>
              <w:t>9.2</w:t>
            </w:r>
          </w:p>
        </w:tc>
        <w:tc>
          <w:tcPr>
            <w:tcW w:w="567" w:type="dxa"/>
          </w:tcPr>
          <w:p w14:paraId="6EC60A4C" w14:textId="77777777" w:rsidR="00636058" w:rsidRPr="009C1231" w:rsidRDefault="00636058" w:rsidP="000A3FBA">
            <w:pPr>
              <w:spacing w:after="120"/>
              <w:jc w:val="center"/>
              <w:rPr>
                <w:rFonts w:ascii="Arial" w:hAnsi="Arial" w:cs="Arial"/>
              </w:rPr>
            </w:pPr>
            <w:r w:rsidRPr="009C1231">
              <w:rPr>
                <w:rFonts w:ascii="Arial" w:hAnsi="Arial" w:cs="Arial"/>
              </w:rPr>
              <w:t>9.3</w:t>
            </w:r>
          </w:p>
        </w:tc>
        <w:tc>
          <w:tcPr>
            <w:tcW w:w="567" w:type="dxa"/>
          </w:tcPr>
          <w:p w14:paraId="3E85E7FE" w14:textId="77777777" w:rsidR="00636058" w:rsidRPr="009C1231" w:rsidRDefault="00636058" w:rsidP="000A3FBA">
            <w:pPr>
              <w:spacing w:after="120"/>
              <w:jc w:val="center"/>
              <w:rPr>
                <w:rFonts w:ascii="Arial" w:hAnsi="Arial" w:cs="Arial"/>
              </w:rPr>
            </w:pPr>
            <w:r w:rsidRPr="009C1231">
              <w:rPr>
                <w:rFonts w:ascii="Arial" w:hAnsi="Arial" w:cs="Arial"/>
              </w:rPr>
              <w:t>9.4</w:t>
            </w:r>
          </w:p>
        </w:tc>
        <w:tc>
          <w:tcPr>
            <w:tcW w:w="567" w:type="dxa"/>
          </w:tcPr>
          <w:p w14:paraId="3221C1C8" w14:textId="77777777" w:rsidR="00636058" w:rsidRPr="009C1231" w:rsidRDefault="00636058" w:rsidP="000A3FBA">
            <w:pPr>
              <w:spacing w:after="120"/>
              <w:jc w:val="center"/>
              <w:rPr>
                <w:rFonts w:ascii="Arial" w:hAnsi="Arial" w:cs="Arial"/>
              </w:rPr>
            </w:pPr>
            <w:r w:rsidRPr="009C1231">
              <w:rPr>
                <w:rFonts w:ascii="Arial" w:hAnsi="Arial" w:cs="Arial"/>
              </w:rPr>
              <w:t>9.5</w:t>
            </w:r>
          </w:p>
        </w:tc>
      </w:tr>
      <w:tr w:rsidR="00636058" w:rsidRPr="009D52D0" w14:paraId="780DC4A5" w14:textId="77777777" w:rsidTr="00636058">
        <w:tc>
          <w:tcPr>
            <w:tcW w:w="2439" w:type="dxa"/>
          </w:tcPr>
          <w:p w14:paraId="16F79E00" w14:textId="77777777" w:rsidR="00636058" w:rsidRPr="001045AE" w:rsidRDefault="00636058" w:rsidP="000A3FBA">
            <w:pPr>
              <w:spacing w:after="120"/>
              <w:rPr>
                <w:rFonts w:ascii="Arial" w:hAnsi="Arial" w:cs="Arial"/>
                <w:bCs/>
              </w:rPr>
            </w:pPr>
            <w:r w:rsidRPr="001045AE">
              <w:rPr>
                <w:rFonts w:ascii="Arial" w:hAnsi="Arial" w:cs="Arial"/>
                <w:bCs/>
              </w:rPr>
              <w:t>Private Study</w:t>
            </w:r>
          </w:p>
        </w:tc>
        <w:tc>
          <w:tcPr>
            <w:tcW w:w="567" w:type="dxa"/>
          </w:tcPr>
          <w:p w14:paraId="34752F0E" w14:textId="0067D3E7"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0E9B09C0" w14:textId="2A38E849"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6CD1C02C" w14:textId="3B2A4512" w:rsidR="00636058" w:rsidRPr="001045AE" w:rsidRDefault="00636058" w:rsidP="000A3FBA">
            <w:pPr>
              <w:spacing w:after="120"/>
              <w:jc w:val="center"/>
              <w:rPr>
                <w:rFonts w:ascii="Arial" w:hAnsi="Arial" w:cs="Arial"/>
                <w:b/>
              </w:rPr>
            </w:pPr>
          </w:p>
        </w:tc>
        <w:tc>
          <w:tcPr>
            <w:tcW w:w="567" w:type="dxa"/>
          </w:tcPr>
          <w:p w14:paraId="45C64561" w14:textId="5FA88925"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62607B91" w14:textId="5FA246D4"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2A716802" w14:textId="77777777" w:rsidR="00636058" w:rsidRPr="001045AE" w:rsidRDefault="00636058" w:rsidP="000A3FBA">
            <w:pPr>
              <w:spacing w:after="120"/>
              <w:jc w:val="center"/>
              <w:rPr>
                <w:rFonts w:ascii="Arial" w:hAnsi="Arial" w:cs="Arial"/>
                <w:b/>
              </w:rPr>
            </w:pPr>
          </w:p>
        </w:tc>
        <w:tc>
          <w:tcPr>
            <w:tcW w:w="567" w:type="dxa"/>
          </w:tcPr>
          <w:p w14:paraId="5BAFD1A4" w14:textId="6F840C8D"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030A7445" w14:textId="77777777" w:rsidR="00636058" w:rsidRPr="001045AE" w:rsidRDefault="00636058" w:rsidP="000A3FBA">
            <w:pPr>
              <w:spacing w:after="120"/>
              <w:jc w:val="center"/>
              <w:rPr>
                <w:rFonts w:ascii="Arial" w:hAnsi="Arial" w:cs="Arial"/>
                <w:b/>
              </w:rPr>
            </w:pPr>
          </w:p>
        </w:tc>
        <w:tc>
          <w:tcPr>
            <w:tcW w:w="567" w:type="dxa"/>
          </w:tcPr>
          <w:p w14:paraId="431B3FED" w14:textId="77777777" w:rsidR="00636058" w:rsidRPr="001045AE" w:rsidRDefault="00636058" w:rsidP="000A3FBA">
            <w:pPr>
              <w:spacing w:after="120"/>
              <w:jc w:val="center"/>
              <w:rPr>
                <w:rFonts w:ascii="Arial" w:hAnsi="Arial" w:cs="Arial"/>
                <w:b/>
              </w:rPr>
            </w:pPr>
          </w:p>
        </w:tc>
        <w:tc>
          <w:tcPr>
            <w:tcW w:w="567" w:type="dxa"/>
          </w:tcPr>
          <w:p w14:paraId="07703E2C" w14:textId="77777777" w:rsidR="00636058" w:rsidRPr="001045AE" w:rsidRDefault="00636058" w:rsidP="000A3FBA">
            <w:pPr>
              <w:spacing w:after="120"/>
              <w:jc w:val="center"/>
              <w:rPr>
                <w:rFonts w:ascii="Arial" w:hAnsi="Arial" w:cs="Arial"/>
                <w:b/>
              </w:rPr>
            </w:pPr>
          </w:p>
        </w:tc>
      </w:tr>
      <w:tr w:rsidR="00636058" w:rsidRPr="009D52D0" w14:paraId="5C50A519" w14:textId="77777777" w:rsidTr="00636058">
        <w:tc>
          <w:tcPr>
            <w:tcW w:w="2439" w:type="dxa"/>
          </w:tcPr>
          <w:p w14:paraId="433DE3A7" w14:textId="7AED6A51" w:rsidR="00636058" w:rsidRPr="001045AE" w:rsidRDefault="00525ECA" w:rsidP="000A3FBA">
            <w:pPr>
              <w:spacing w:after="120"/>
              <w:rPr>
                <w:rFonts w:ascii="Arial" w:hAnsi="Arial" w:cs="Arial"/>
                <w:bCs/>
              </w:rPr>
            </w:pPr>
            <w:r w:rsidRPr="001045AE">
              <w:rPr>
                <w:rFonts w:ascii="Arial" w:hAnsi="Arial" w:cs="Arial"/>
                <w:bCs/>
              </w:rPr>
              <w:t>Lecture</w:t>
            </w:r>
          </w:p>
        </w:tc>
        <w:tc>
          <w:tcPr>
            <w:tcW w:w="567" w:type="dxa"/>
          </w:tcPr>
          <w:p w14:paraId="3853654B" w14:textId="37E27FC0"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7261D01A" w14:textId="074BAC6A"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2D7957D4" w14:textId="77777777" w:rsidR="00636058" w:rsidRPr="001045AE" w:rsidRDefault="00636058" w:rsidP="000A3FBA">
            <w:pPr>
              <w:spacing w:after="120"/>
              <w:jc w:val="center"/>
              <w:rPr>
                <w:rFonts w:ascii="Arial" w:hAnsi="Arial" w:cs="Arial"/>
                <w:b/>
              </w:rPr>
            </w:pPr>
          </w:p>
        </w:tc>
        <w:tc>
          <w:tcPr>
            <w:tcW w:w="567" w:type="dxa"/>
          </w:tcPr>
          <w:p w14:paraId="232B2686" w14:textId="7D2212CE"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4971B999" w14:textId="1F3860CC"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2AE9F109" w14:textId="77777777" w:rsidR="00636058" w:rsidRPr="001045AE" w:rsidRDefault="00636058" w:rsidP="000A3FBA">
            <w:pPr>
              <w:spacing w:after="120"/>
              <w:jc w:val="center"/>
              <w:rPr>
                <w:rFonts w:ascii="Arial" w:hAnsi="Arial" w:cs="Arial"/>
                <w:b/>
              </w:rPr>
            </w:pPr>
          </w:p>
        </w:tc>
        <w:tc>
          <w:tcPr>
            <w:tcW w:w="567" w:type="dxa"/>
          </w:tcPr>
          <w:p w14:paraId="6BD0A090" w14:textId="77777777" w:rsidR="00636058" w:rsidRPr="001045AE" w:rsidRDefault="00636058" w:rsidP="000A3FBA">
            <w:pPr>
              <w:spacing w:after="120"/>
              <w:jc w:val="center"/>
              <w:rPr>
                <w:rFonts w:ascii="Arial" w:hAnsi="Arial" w:cs="Arial"/>
                <w:b/>
              </w:rPr>
            </w:pPr>
          </w:p>
        </w:tc>
        <w:tc>
          <w:tcPr>
            <w:tcW w:w="567" w:type="dxa"/>
          </w:tcPr>
          <w:p w14:paraId="3DAC9A4A" w14:textId="77777777" w:rsidR="00636058" w:rsidRPr="001045AE" w:rsidRDefault="00636058" w:rsidP="000A3FBA">
            <w:pPr>
              <w:spacing w:after="120"/>
              <w:jc w:val="center"/>
              <w:rPr>
                <w:rFonts w:ascii="Arial" w:hAnsi="Arial" w:cs="Arial"/>
                <w:b/>
              </w:rPr>
            </w:pPr>
          </w:p>
        </w:tc>
        <w:tc>
          <w:tcPr>
            <w:tcW w:w="567" w:type="dxa"/>
          </w:tcPr>
          <w:p w14:paraId="21A7EAF7" w14:textId="77777777" w:rsidR="00636058" w:rsidRPr="001045AE" w:rsidRDefault="00636058" w:rsidP="000A3FBA">
            <w:pPr>
              <w:spacing w:after="120"/>
              <w:jc w:val="center"/>
              <w:rPr>
                <w:rFonts w:ascii="Arial" w:hAnsi="Arial" w:cs="Arial"/>
                <w:b/>
              </w:rPr>
            </w:pPr>
          </w:p>
        </w:tc>
        <w:tc>
          <w:tcPr>
            <w:tcW w:w="567" w:type="dxa"/>
          </w:tcPr>
          <w:p w14:paraId="41EDD6A7" w14:textId="77777777" w:rsidR="00636058" w:rsidRPr="001045AE" w:rsidRDefault="00636058" w:rsidP="000A3FBA">
            <w:pPr>
              <w:spacing w:after="120"/>
              <w:jc w:val="center"/>
              <w:rPr>
                <w:rFonts w:ascii="Arial" w:hAnsi="Arial" w:cs="Arial"/>
                <w:b/>
              </w:rPr>
            </w:pPr>
          </w:p>
        </w:tc>
      </w:tr>
      <w:tr w:rsidR="00636058" w:rsidRPr="009D52D0" w14:paraId="460BDA99" w14:textId="77777777" w:rsidTr="00636058">
        <w:tc>
          <w:tcPr>
            <w:tcW w:w="2439" w:type="dxa"/>
          </w:tcPr>
          <w:p w14:paraId="1CDAA785" w14:textId="5A9BAA53" w:rsidR="00636058" w:rsidRPr="001045AE" w:rsidRDefault="00525ECA" w:rsidP="000A3FBA">
            <w:pPr>
              <w:spacing w:after="120"/>
              <w:rPr>
                <w:rFonts w:ascii="Arial" w:hAnsi="Arial" w:cs="Arial"/>
                <w:bCs/>
              </w:rPr>
            </w:pPr>
            <w:r w:rsidRPr="001045AE">
              <w:rPr>
                <w:rFonts w:ascii="Arial" w:hAnsi="Arial" w:cs="Arial"/>
                <w:bCs/>
              </w:rPr>
              <w:t>Laboratory</w:t>
            </w:r>
          </w:p>
        </w:tc>
        <w:tc>
          <w:tcPr>
            <w:tcW w:w="567" w:type="dxa"/>
          </w:tcPr>
          <w:p w14:paraId="0B596153" w14:textId="50E6449B"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7EF775FB" w14:textId="2CE2C7A0"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76760D4D" w14:textId="13110C63"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29E92B33" w14:textId="77777777" w:rsidR="00636058" w:rsidRPr="001045AE" w:rsidRDefault="00636058" w:rsidP="000A3FBA">
            <w:pPr>
              <w:spacing w:after="120"/>
              <w:jc w:val="center"/>
              <w:rPr>
                <w:rFonts w:ascii="Arial" w:hAnsi="Arial" w:cs="Arial"/>
                <w:b/>
              </w:rPr>
            </w:pPr>
          </w:p>
        </w:tc>
        <w:tc>
          <w:tcPr>
            <w:tcW w:w="567" w:type="dxa"/>
          </w:tcPr>
          <w:p w14:paraId="712B107A" w14:textId="77777777" w:rsidR="00636058" w:rsidRPr="001045AE" w:rsidRDefault="00636058" w:rsidP="000A3FBA">
            <w:pPr>
              <w:spacing w:after="120"/>
              <w:jc w:val="center"/>
              <w:rPr>
                <w:rFonts w:ascii="Arial" w:hAnsi="Arial" w:cs="Arial"/>
                <w:b/>
              </w:rPr>
            </w:pPr>
          </w:p>
        </w:tc>
        <w:tc>
          <w:tcPr>
            <w:tcW w:w="567" w:type="dxa"/>
          </w:tcPr>
          <w:p w14:paraId="1C240711" w14:textId="1014DB7A"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2D2FDCA3" w14:textId="77777777" w:rsidR="00636058" w:rsidRPr="001045AE" w:rsidRDefault="00636058" w:rsidP="000A3FBA">
            <w:pPr>
              <w:spacing w:after="120"/>
              <w:jc w:val="center"/>
              <w:rPr>
                <w:rFonts w:ascii="Arial" w:hAnsi="Arial" w:cs="Arial"/>
                <w:b/>
              </w:rPr>
            </w:pPr>
          </w:p>
        </w:tc>
        <w:tc>
          <w:tcPr>
            <w:tcW w:w="567" w:type="dxa"/>
          </w:tcPr>
          <w:p w14:paraId="20301B4E" w14:textId="0B34A2ED"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70943AC0" w14:textId="7D5B1C23" w:rsidR="00636058" w:rsidRPr="001045AE" w:rsidRDefault="00525ECA" w:rsidP="000A3FBA">
            <w:pPr>
              <w:spacing w:after="120"/>
              <w:jc w:val="center"/>
              <w:rPr>
                <w:rFonts w:ascii="Arial" w:hAnsi="Arial" w:cs="Arial"/>
                <w:b/>
              </w:rPr>
            </w:pPr>
            <w:r w:rsidRPr="001045AE">
              <w:rPr>
                <w:rFonts w:ascii="Arial" w:hAnsi="Arial" w:cs="Arial"/>
                <w:b/>
              </w:rPr>
              <w:t>x</w:t>
            </w:r>
          </w:p>
        </w:tc>
        <w:tc>
          <w:tcPr>
            <w:tcW w:w="567" w:type="dxa"/>
          </w:tcPr>
          <w:p w14:paraId="019ED988" w14:textId="2B5353D7" w:rsidR="00636058" w:rsidRPr="001045AE" w:rsidRDefault="00525ECA" w:rsidP="000A3FBA">
            <w:pPr>
              <w:spacing w:after="120"/>
              <w:jc w:val="center"/>
              <w:rPr>
                <w:rFonts w:ascii="Arial" w:hAnsi="Arial" w:cs="Arial"/>
                <w:b/>
              </w:rPr>
            </w:pPr>
            <w:r w:rsidRPr="001045AE">
              <w:rPr>
                <w:rFonts w:ascii="Arial" w:hAnsi="Arial" w:cs="Arial"/>
                <w:b/>
              </w:rPr>
              <w:t>x</w:t>
            </w:r>
          </w:p>
        </w:tc>
      </w:tr>
    </w:tbl>
    <w:p w14:paraId="1F5E31A0" w14:textId="77777777" w:rsidR="00743CE2" w:rsidRDefault="00743CE2" w:rsidP="00500292">
      <w:pPr>
        <w:spacing w:after="120" w:line="240" w:lineRule="auto"/>
        <w:ind w:right="543"/>
        <w:rPr>
          <w:rFonts w:ascii="Arial" w:hAnsi="Arial" w:cs="Arial"/>
          <w:b/>
          <w:iCs/>
          <w:sz w:val="24"/>
          <w:szCs w:val="24"/>
        </w:rPr>
      </w:pPr>
    </w:p>
    <w:p w14:paraId="1DF2B576" w14:textId="6861D79A" w:rsidR="007A6245" w:rsidRDefault="00636058" w:rsidP="000A3FBA">
      <w:pPr>
        <w:spacing w:before="360" w:after="36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1045AE">
        <w:trPr>
          <w:tblHeader/>
        </w:trPr>
        <w:tc>
          <w:tcPr>
            <w:tcW w:w="2405" w:type="dxa"/>
            <w:shd w:val="clear" w:color="auto" w:fill="D9D9D9" w:themeFill="background1" w:themeFillShade="D9"/>
          </w:tcPr>
          <w:p w14:paraId="4E99BFB5" w14:textId="77777777" w:rsidR="00636058" w:rsidRPr="001045AE" w:rsidRDefault="00636058" w:rsidP="000A3FBA">
            <w:pPr>
              <w:spacing w:after="120"/>
              <w:ind w:left="33"/>
              <w:rPr>
                <w:rFonts w:ascii="Arial" w:hAnsi="Arial" w:cs="Arial"/>
                <w:b/>
              </w:rPr>
            </w:pPr>
            <w:r w:rsidRPr="001045AE">
              <w:rPr>
                <w:rFonts w:ascii="Arial" w:hAnsi="Arial" w:cs="Arial"/>
                <w:b/>
              </w:rPr>
              <w:t>Module learning outcome</w:t>
            </w:r>
          </w:p>
        </w:tc>
        <w:tc>
          <w:tcPr>
            <w:tcW w:w="567" w:type="dxa"/>
          </w:tcPr>
          <w:p w14:paraId="7B5C6163" w14:textId="62C49EBF" w:rsidR="00636058" w:rsidRPr="009C1231" w:rsidRDefault="00EA6409" w:rsidP="000A3FBA">
            <w:pPr>
              <w:spacing w:after="120"/>
              <w:jc w:val="center"/>
              <w:rPr>
                <w:rFonts w:ascii="Arial" w:hAnsi="Arial" w:cs="Arial"/>
              </w:rPr>
            </w:pPr>
            <w:r w:rsidRPr="009C1231">
              <w:rPr>
                <w:rFonts w:ascii="Arial" w:hAnsi="Arial" w:cs="Arial"/>
              </w:rPr>
              <w:t>8.1</w:t>
            </w:r>
          </w:p>
        </w:tc>
        <w:tc>
          <w:tcPr>
            <w:tcW w:w="567" w:type="dxa"/>
          </w:tcPr>
          <w:p w14:paraId="2210FC9E" w14:textId="3C8C32EB" w:rsidR="00636058" w:rsidRPr="009C1231" w:rsidRDefault="00EA6409" w:rsidP="000A3FBA">
            <w:pPr>
              <w:spacing w:after="120"/>
              <w:jc w:val="center"/>
              <w:rPr>
                <w:rFonts w:ascii="Arial" w:hAnsi="Arial" w:cs="Arial"/>
              </w:rPr>
            </w:pPr>
            <w:r w:rsidRPr="009C1231">
              <w:rPr>
                <w:rFonts w:ascii="Arial" w:hAnsi="Arial" w:cs="Arial"/>
              </w:rPr>
              <w:t>8.2</w:t>
            </w:r>
          </w:p>
        </w:tc>
        <w:tc>
          <w:tcPr>
            <w:tcW w:w="709" w:type="dxa"/>
          </w:tcPr>
          <w:p w14:paraId="00B7F160" w14:textId="75BE076B" w:rsidR="00636058" w:rsidRPr="009C1231" w:rsidRDefault="00EA6409" w:rsidP="000A3FBA">
            <w:pPr>
              <w:spacing w:after="120"/>
              <w:jc w:val="center"/>
              <w:rPr>
                <w:rFonts w:ascii="Arial" w:hAnsi="Arial" w:cs="Arial"/>
              </w:rPr>
            </w:pPr>
            <w:r w:rsidRPr="009C1231">
              <w:rPr>
                <w:rFonts w:ascii="Arial" w:hAnsi="Arial" w:cs="Arial"/>
              </w:rPr>
              <w:t>8.3</w:t>
            </w:r>
          </w:p>
        </w:tc>
        <w:tc>
          <w:tcPr>
            <w:tcW w:w="567" w:type="dxa"/>
          </w:tcPr>
          <w:p w14:paraId="2BB3974A" w14:textId="37C3EBEF" w:rsidR="00636058" w:rsidRPr="009C1231" w:rsidRDefault="00EA6409" w:rsidP="000A3FBA">
            <w:pPr>
              <w:spacing w:after="120"/>
              <w:jc w:val="center"/>
              <w:rPr>
                <w:rFonts w:ascii="Arial" w:hAnsi="Arial" w:cs="Arial"/>
              </w:rPr>
            </w:pPr>
            <w:r w:rsidRPr="009C1231">
              <w:rPr>
                <w:rFonts w:ascii="Arial" w:hAnsi="Arial" w:cs="Arial"/>
              </w:rPr>
              <w:t>8.4</w:t>
            </w:r>
          </w:p>
        </w:tc>
        <w:tc>
          <w:tcPr>
            <w:tcW w:w="567" w:type="dxa"/>
          </w:tcPr>
          <w:p w14:paraId="23BFBA31" w14:textId="73C7D9F1" w:rsidR="00636058" w:rsidRPr="009C1231" w:rsidRDefault="00EA6409" w:rsidP="000A3FBA">
            <w:pPr>
              <w:spacing w:after="120"/>
              <w:jc w:val="center"/>
              <w:rPr>
                <w:rFonts w:ascii="Arial" w:hAnsi="Arial" w:cs="Arial"/>
              </w:rPr>
            </w:pPr>
            <w:r w:rsidRPr="009C1231">
              <w:rPr>
                <w:rFonts w:ascii="Arial" w:hAnsi="Arial" w:cs="Arial"/>
              </w:rPr>
              <w:t>8.5</w:t>
            </w:r>
          </w:p>
        </w:tc>
        <w:tc>
          <w:tcPr>
            <w:tcW w:w="567" w:type="dxa"/>
          </w:tcPr>
          <w:p w14:paraId="0D56B3A5" w14:textId="1D658AC8" w:rsidR="00636058" w:rsidRPr="009C1231" w:rsidRDefault="00EA6409" w:rsidP="000A3FBA">
            <w:pPr>
              <w:spacing w:after="120"/>
              <w:jc w:val="center"/>
              <w:rPr>
                <w:rFonts w:ascii="Arial" w:hAnsi="Arial" w:cs="Arial"/>
              </w:rPr>
            </w:pPr>
            <w:r w:rsidRPr="009C1231">
              <w:rPr>
                <w:rFonts w:ascii="Arial" w:hAnsi="Arial" w:cs="Arial"/>
              </w:rPr>
              <w:t>9.1</w:t>
            </w:r>
          </w:p>
        </w:tc>
        <w:tc>
          <w:tcPr>
            <w:tcW w:w="567" w:type="dxa"/>
          </w:tcPr>
          <w:p w14:paraId="523687DC" w14:textId="51B59483" w:rsidR="00636058" w:rsidRPr="009C1231" w:rsidRDefault="00EA6409" w:rsidP="000A3FBA">
            <w:pPr>
              <w:spacing w:after="120"/>
              <w:jc w:val="center"/>
              <w:rPr>
                <w:rFonts w:ascii="Arial" w:hAnsi="Arial" w:cs="Arial"/>
              </w:rPr>
            </w:pPr>
            <w:r w:rsidRPr="009C1231">
              <w:rPr>
                <w:rFonts w:ascii="Arial" w:hAnsi="Arial" w:cs="Arial"/>
              </w:rPr>
              <w:t>9.2</w:t>
            </w:r>
          </w:p>
        </w:tc>
        <w:tc>
          <w:tcPr>
            <w:tcW w:w="567" w:type="dxa"/>
          </w:tcPr>
          <w:p w14:paraId="1106ECFC" w14:textId="6C76B44F" w:rsidR="00636058" w:rsidRPr="009C1231" w:rsidRDefault="00EA6409" w:rsidP="000A3FBA">
            <w:pPr>
              <w:spacing w:after="120"/>
              <w:jc w:val="center"/>
              <w:rPr>
                <w:rFonts w:ascii="Arial" w:hAnsi="Arial" w:cs="Arial"/>
              </w:rPr>
            </w:pPr>
            <w:r w:rsidRPr="009C1231">
              <w:rPr>
                <w:rFonts w:ascii="Arial" w:hAnsi="Arial" w:cs="Arial"/>
              </w:rPr>
              <w:t>9.3</w:t>
            </w:r>
          </w:p>
        </w:tc>
        <w:tc>
          <w:tcPr>
            <w:tcW w:w="567" w:type="dxa"/>
          </w:tcPr>
          <w:p w14:paraId="51BE4A79" w14:textId="37FA0528" w:rsidR="00636058" w:rsidRPr="009C1231" w:rsidRDefault="00EA6409" w:rsidP="000A3FBA">
            <w:pPr>
              <w:spacing w:after="120"/>
              <w:jc w:val="center"/>
              <w:rPr>
                <w:rFonts w:ascii="Arial" w:hAnsi="Arial" w:cs="Arial"/>
              </w:rPr>
            </w:pPr>
            <w:r w:rsidRPr="009C1231">
              <w:rPr>
                <w:rFonts w:ascii="Arial" w:hAnsi="Arial" w:cs="Arial"/>
              </w:rPr>
              <w:t>9.4</w:t>
            </w:r>
          </w:p>
        </w:tc>
        <w:tc>
          <w:tcPr>
            <w:tcW w:w="567" w:type="dxa"/>
          </w:tcPr>
          <w:p w14:paraId="0C3BF660" w14:textId="7E4DB259" w:rsidR="00636058" w:rsidRPr="009C1231" w:rsidRDefault="00EA6409" w:rsidP="000A3FBA">
            <w:pPr>
              <w:spacing w:after="120"/>
              <w:jc w:val="center"/>
              <w:rPr>
                <w:rFonts w:ascii="Arial" w:hAnsi="Arial" w:cs="Arial"/>
              </w:rPr>
            </w:pPr>
            <w:r w:rsidRPr="009C1231">
              <w:rPr>
                <w:rFonts w:ascii="Arial" w:hAnsi="Arial" w:cs="Arial"/>
              </w:rPr>
              <w:t>9.5</w:t>
            </w:r>
          </w:p>
        </w:tc>
      </w:tr>
      <w:tr w:rsidR="00636058" w:rsidRPr="009D52D0" w14:paraId="6D8FD37D" w14:textId="77777777" w:rsidTr="001045AE">
        <w:trPr>
          <w:tblHeader/>
        </w:trPr>
        <w:tc>
          <w:tcPr>
            <w:tcW w:w="2405" w:type="dxa"/>
          </w:tcPr>
          <w:p w14:paraId="6500FA2E" w14:textId="2133CA93" w:rsidR="00636058" w:rsidRPr="001045AE" w:rsidRDefault="007B741B" w:rsidP="000A3FBA">
            <w:pPr>
              <w:spacing w:after="120"/>
              <w:rPr>
                <w:rFonts w:ascii="Arial" w:hAnsi="Arial" w:cs="Arial"/>
                <w:iCs/>
              </w:rPr>
            </w:pPr>
            <w:r w:rsidRPr="001045AE">
              <w:rPr>
                <w:rFonts w:ascii="Arial" w:hAnsi="Arial" w:cs="Arial"/>
                <w:iCs/>
              </w:rPr>
              <w:t>Lab Report</w:t>
            </w:r>
          </w:p>
        </w:tc>
        <w:tc>
          <w:tcPr>
            <w:tcW w:w="567" w:type="dxa"/>
          </w:tcPr>
          <w:p w14:paraId="718AB32A" w14:textId="312C4197" w:rsidR="00636058" w:rsidRPr="001045AE" w:rsidRDefault="00EA6409" w:rsidP="000A3FBA">
            <w:pPr>
              <w:spacing w:after="120"/>
              <w:jc w:val="center"/>
              <w:rPr>
                <w:rFonts w:ascii="Arial" w:hAnsi="Arial" w:cs="Arial"/>
                <w:b/>
              </w:rPr>
            </w:pPr>
            <w:r w:rsidRPr="00115615">
              <w:rPr>
                <w:rFonts w:ascii="Arial" w:hAnsi="Arial" w:cs="Arial"/>
                <w:b/>
              </w:rPr>
              <w:t>x</w:t>
            </w:r>
          </w:p>
        </w:tc>
        <w:tc>
          <w:tcPr>
            <w:tcW w:w="567" w:type="dxa"/>
          </w:tcPr>
          <w:p w14:paraId="71084725" w14:textId="007B8981" w:rsidR="00636058" w:rsidRPr="001045AE" w:rsidRDefault="00EA6409" w:rsidP="000A3FBA">
            <w:pPr>
              <w:spacing w:after="120"/>
              <w:jc w:val="center"/>
              <w:rPr>
                <w:rFonts w:ascii="Arial" w:hAnsi="Arial" w:cs="Arial"/>
                <w:b/>
              </w:rPr>
            </w:pPr>
            <w:r w:rsidRPr="00EA6409">
              <w:rPr>
                <w:rFonts w:ascii="Arial" w:hAnsi="Arial" w:cs="Arial"/>
                <w:b/>
              </w:rPr>
              <w:t>x</w:t>
            </w:r>
          </w:p>
        </w:tc>
        <w:tc>
          <w:tcPr>
            <w:tcW w:w="709" w:type="dxa"/>
          </w:tcPr>
          <w:p w14:paraId="659E3E11" w14:textId="057498BC"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02BFF41C" w14:textId="51382DA3" w:rsidR="00636058" w:rsidRPr="001045AE" w:rsidRDefault="00EA6409" w:rsidP="000A3FBA">
            <w:pPr>
              <w:spacing w:after="120"/>
              <w:jc w:val="center"/>
              <w:rPr>
                <w:rFonts w:ascii="Arial" w:hAnsi="Arial" w:cs="Arial"/>
                <w:b/>
              </w:rPr>
            </w:pPr>
            <w:r w:rsidRPr="00115615">
              <w:rPr>
                <w:rFonts w:ascii="Arial" w:hAnsi="Arial" w:cs="Arial"/>
                <w:b/>
              </w:rPr>
              <w:t>x</w:t>
            </w:r>
          </w:p>
        </w:tc>
        <w:tc>
          <w:tcPr>
            <w:tcW w:w="567" w:type="dxa"/>
          </w:tcPr>
          <w:p w14:paraId="19049929" w14:textId="51FF24AE"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60747C35" w14:textId="59F1E546"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6FCDE494" w14:textId="7AB002C5" w:rsidR="00636058" w:rsidRPr="001045AE" w:rsidRDefault="00EA6409" w:rsidP="000A3FBA">
            <w:pPr>
              <w:spacing w:after="120"/>
              <w:jc w:val="center"/>
              <w:rPr>
                <w:rFonts w:ascii="Arial" w:hAnsi="Arial" w:cs="Arial"/>
                <w:b/>
              </w:rPr>
            </w:pPr>
            <w:r w:rsidRPr="00115615">
              <w:rPr>
                <w:rFonts w:ascii="Arial" w:hAnsi="Arial" w:cs="Arial"/>
                <w:b/>
              </w:rPr>
              <w:t>x</w:t>
            </w:r>
          </w:p>
        </w:tc>
        <w:tc>
          <w:tcPr>
            <w:tcW w:w="567" w:type="dxa"/>
          </w:tcPr>
          <w:p w14:paraId="48C6EE1D" w14:textId="097FA2ED"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12A99B31" w14:textId="310E6CAC" w:rsidR="00636058" w:rsidRPr="001045AE" w:rsidRDefault="00EA6409" w:rsidP="000A3FBA">
            <w:pPr>
              <w:spacing w:after="120"/>
              <w:jc w:val="center"/>
              <w:rPr>
                <w:rFonts w:ascii="Arial" w:hAnsi="Arial" w:cs="Arial"/>
                <w:b/>
              </w:rPr>
            </w:pPr>
            <w:r w:rsidRPr="00115615">
              <w:rPr>
                <w:rFonts w:ascii="Arial" w:hAnsi="Arial" w:cs="Arial"/>
                <w:b/>
              </w:rPr>
              <w:t>x</w:t>
            </w:r>
          </w:p>
        </w:tc>
        <w:tc>
          <w:tcPr>
            <w:tcW w:w="567" w:type="dxa"/>
          </w:tcPr>
          <w:p w14:paraId="0FB35350" w14:textId="6EDF7CA1" w:rsidR="00636058" w:rsidRPr="001045AE" w:rsidRDefault="00EA6409" w:rsidP="000A3FBA">
            <w:pPr>
              <w:spacing w:after="120"/>
              <w:jc w:val="center"/>
              <w:rPr>
                <w:rFonts w:ascii="Arial" w:hAnsi="Arial" w:cs="Arial"/>
                <w:b/>
              </w:rPr>
            </w:pPr>
            <w:r w:rsidRPr="00EA6409">
              <w:rPr>
                <w:rFonts w:ascii="Arial" w:hAnsi="Arial" w:cs="Arial"/>
                <w:b/>
              </w:rPr>
              <w:t>x</w:t>
            </w:r>
          </w:p>
        </w:tc>
      </w:tr>
      <w:tr w:rsidR="00636058" w:rsidRPr="009D52D0" w14:paraId="33EAAC8E" w14:textId="77777777" w:rsidTr="001045AE">
        <w:trPr>
          <w:tblHeader/>
        </w:trPr>
        <w:tc>
          <w:tcPr>
            <w:tcW w:w="2405" w:type="dxa"/>
          </w:tcPr>
          <w:p w14:paraId="41B161CA" w14:textId="6491D2A5" w:rsidR="00636058" w:rsidRPr="001045AE" w:rsidRDefault="007B741B" w:rsidP="000A3FBA">
            <w:pPr>
              <w:spacing w:after="120"/>
              <w:rPr>
                <w:rFonts w:ascii="Arial" w:hAnsi="Arial" w:cs="Arial"/>
                <w:iCs/>
              </w:rPr>
            </w:pPr>
            <w:r w:rsidRPr="001045AE">
              <w:rPr>
                <w:rFonts w:ascii="Arial" w:hAnsi="Arial" w:cs="Arial"/>
                <w:iCs/>
              </w:rPr>
              <w:t>Lab Quizzes</w:t>
            </w:r>
          </w:p>
        </w:tc>
        <w:tc>
          <w:tcPr>
            <w:tcW w:w="567" w:type="dxa"/>
          </w:tcPr>
          <w:p w14:paraId="4D015421" w14:textId="08A95820"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47055659" w14:textId="02F4E07A" w:rsidR="00636058" w:rsidRPr="001045AE" w:rsidRDefault="00EA6409" w:rsidP="000A3FBA">
            <w:pPr>
              <w:spacing w:after="120"/>
              <w:jc w:val="center"/>
              <w:rPr>
                <w:rFonts w:ascii="Arial" w:hAnsi="Arial" w:cs="Arial"/>
                <w:b/>
              </w:rPr>
            </w:pPr>
            <w:r w:rsidRPr="00EA6409">
              <w:rPr>
                <w:rFonts w:ascii="Arial" w:hAnsi="Arial" w:cs="Arial"/>
                <w:b/>
              </w:rPr>
              <w:t>x</w:t>
            </w:r>
          </w:p>
        </w:tc>
        <w:tc>
          <w:tcPr>
            <w:tcW w:w="709" w:type="dxa"/>
          </w:tcPr>
          <w:p w14:paraId="32CE5E70" w14:textId="49D1189A"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3209BAD1" w14:textId="0AB669C0" w:rsidR="00636058" w:rsidRPr="001045AE" w:rsidRDefault="00EA6409" w:rsidP="000A3FBA">
            <w:pPr>
              <w:spacing w:after="120"/>
              <w:jc w:val="center"/>
              <w:rPr>
                <w:rFonts w:ascii="Arial" w:hAnsi="Arial" w:cs="Arial"/>
                <w:b/>
              </w:rPr>
            </w:pPr>
            <w:r w:rsidRPr="00115615">
              <w:rPr>
                <w:rFonts w:ascii="Arial" w:hAnsi="Arial" w:cs="Arial"/>
                <w:b/>
              </w:rPr>
              <w:t>x</w:t>
            </w:r>
          </w:p>
        </w:tc>
        <w:tc>
          <w:tcPr>
            <w:tcW w:w="567" w:type="dxa"/>
          </w:tcPr>
          <w:p w14:paraId="3A50AC62" w14:textId="77777777" w:rsidR="00636058" w:rsidRPr="001045AE" w:rsidRDefault="00636058" w:rsidP="000A3FBA">
            <w:pPr>
              <w:spacing w:after="120"/>
              <w:jc w:val="center"/>
              <w:rPr>
                <w:rFonts w:ascii="Arial" w:hAnsi="Arial" w:cs="Arial"/>
                <w:b/>
              </w:rPr>
            </w:pPr>
          </w:p>
        </w:tc>
        <w:tc>
          <w:tcPr>
            <w:tcW w:w="567" w:type="dxa"/>
          </w:tcPr>
          <w:p w14:paraId="43F1F7E1" w14:textId="0B52FA56"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34BF4922" w14:textId="6A200728" w:rsidR="00636058" w:rsidRPr="001045AE" w:rsidRDefault="00EA6409" w:rsidP="000A3FBA">
            <w:pPr>
              <w:spacing w:after="120"/>
              <w:jc w:val="center"/>
              <w:rPr>
                <w:rFonts w:ascii="Arial" w:hAnsi="Arial" w:cs="Arial"/>
                <w:b/>
              </w:rPr>
            </w:pPr>
            <w:r w:rsidRPr="00EA6409">
              <w:rPr>
                <w:rFonts w:ascii="Arial" w:hAnsi="Arial" w:cs="Arial"/>
                <w:b/>
              </w:rPr>
              <w:t>x</w:t>
            </w:r>
          </w:p>
        </w:tc>
        <w:tc>
          <w:tcPr>
            <w:tcW w:w="567" w:type="dxa"/>
          </w:tcPr>
          <w:p w14:paraId="29656163" w14:textId="77777777" w:rsidR="00636058" w:rsidRPr="001045AE" w:rsidRDefault="00636058" w:rsidP="000A3FBA">
            <w:pPr>
              <w:spacing w:after="120"/>
              <w:jc w:val="center"/>
              <w:rPr>
                <w:rFonts w:ascii="Arial" w:hAnsi="Arial" w:cs="Arial"/>
                <w:b/>
              </w:rPr>
            </w:pPr>
          </w:p>
        </w:tc>
        <w:tc>
          <w:tcPr>
            <w:tcW w:w="567" w:type="dxa"/>
          </w:tcPr>
          <w:p w14:paraId="3155EA1C" w14:textId="77777777" w:rsidR="00636058" w:rsidRPr="001045AE" w:rsidRDefault="00636058" w:rsidP="000A3FBA">
            <w:pPr>
              <w:spacing w:after="120"/>
              <w:jc w:val="center"/>
              <w:rPr>
                <w:rFonts w:ascii="Arial" w:hAnsi="Arial" w:cs="Arial"/>
                <w:b/>
              </w:rPr>
            </w:pPr>
          </w:p>
        </w:tc>
        <w:tc>
          <w:tcPr>
            <w:tcW w:w="567" w:type="dxa"/>
          </w:tcPr>
          <w:p w14:paraId="4802F12A" w14:textId="77777777" w:rsidR="00636058" w:rsidRPr="001045AE" w:rsidRDefault="00636058" w:rsidP="000A3FBA">
            <w:pPr>
              <w:spacing w:after="120"/>
              <w:jc w:val="center"/>
              <w:rPr>
                <w:rFonts w:ascii="Arial" w:hAnsi="Arial" w:cs="Arial"/>
                <w:b/>
              </w:rPr>
            </w:pPr>
          </w:p>
        </w:tc>
      </w:tr>
    </w:tbl>
    <w:p w14:paraId="172848FA" w14:textId="39E7AE7D" w:rsidR="00636058" w:rsidRDefault="00636058" w:rsidP="00500292">
      <w:pPr>
        <w:spacing w:after="120" w:line="240" w:lineRule="auto"/>
        <w:ind w:left="426" w:right="543"/>
        <w:rPr>
          <w:rFonts w:ascii="Arial" w:hAnsi="Arial" w:cs="Arial"/>
          <w:b/>
          <w:iCs/>
          <w:sz w:val="24"/>
          <w:szCs w:val="24"/>
        </w:rPr>
      </w:pPr>
    </w:p>
    <w:p w14:paraId="081DBD04" w14:textId="77E9007E" w:rsidR="00636058" w:rsidRDefault="00636058" w:rsidP="00500292">
      <w:pPr>
        <w:spacing w:after="120" w:line="240" w:lineRule="auto"/>
        <w:ind w:left="426" w:right="543"/>
        <w:rPr>
          <w:rFonts w:ascii="Arial" w:hAnsi="Arial" w:cs="Arial"/>
          <w:b/>
          <w:iCs/>
          <w:sz w:val="24"/>
          <w:szCs w:val="24"/>
        </w:rPr>
      </w:pPr>
    </w:p>
    <w:p w14:paraId="40C4CAE6" w14:textId="58A8AD66" w:rsidR="00636058" w:rsidRDefault="00636058" w:rsidP="00500292">
      <w:pPr>
        <w:spacing w:after="120" w:line="240" w:lineRule="auto"/>
        <w:ind w:left="426" w:right="543"/>
        <w:rPr>
          <w:rFonts w:ascii="Arial" w:hAnsi="Arial" w:cs="Arial"/>
          <w:b/>
          <w:iCs/>
          <w:sz w:val="24"/>
          <w:szCs w:val="24"/>
        </w:rPr>
      </w:pPr>
    </w:p>
    <w:p w14:paraId="5A1105B5" w14:textId="5A14E0EC" w:rsidR="00636058" w:rsidRDefault="00636058" w:rsidP="00500292">
      <w:pPr>
        <w:spacing w:after="120" w:line="240" w:lineRule="auto"/>
        <w:ind w:left="426" w:right="543"/>
        <w:rPr>
          <w:rFonts w:ascii="Arial" w:hAnsi="Arial" w:cs="Arial"/>
          <w:b/>
          <w:iCs/>
          <w:sz w:val="24"/>
          <w:szCs w:val="24"/>
        </w:rPr>
      </w:pPr>
    </w:p>
    <w:p w14:paraId="6E059459" w14:textId="671919A2" w:rsidR="00636058" w:rsidRDefault="00636058" w:rsidP="00500292">
      <w:pPr>
        <w:spacing w:after="120" w:line="240" w:lineRule="auto"/>
        <w:ind w:left="426" w:right="543"/>
        <w:rPr>
          <w:rFonts w:ascii="Arial" w:hAnsi="Arial" w:cs="Arial"/>
          <w:b/>
          <w:iCs/>
          <w:sz w:val="24"/>
          <w:szCs w:val="24"/>
        </w:rPr>
      </w:pPr>
    </w:p>
    <w:p w14:paraId="03283DDF" w14:textId="77777777" w:rsidR="00883204" w:rsidRPr="00115615" w:rsidRDefault="00883204" w:rsidP="001045AE">
      <w:pPr>
        <w:pStyle w:val="Heading2"/>
        <w:keepNext/>
        <w:ind w:right="544"/>
        <w:jc w:val="left"/>
        <w:rPr>
          <w:iCs/>
        </w:rPr>
      </w:pPr>
      <w:r w:rsidRPr="00115615">
        <w:t xml:space="preserve">Inclusive module design </w:t>
      </w:r>
    </w:p>
    <w:p w14:paraId="39DA4ADC" w14:textId="4957C1A6" w:rsidR="00883204" w:rsidRPr="00115615" w:rsidRDefault="00883204" w:rsidP="001045AE">
      <w:pPr>
        <w:autoSpaceDE w:val="0"/>
        <w:autoSpaceDN w:val="0"/>
        <w:adjustRightInd w:val="0"/>
        <w:spacing w:after="120" w:line="240" w:lineRule="auto"/>
        <w:ind w:left="567" w:right="543"/>
        <w:rPr>
          <w:rFonts w:ascii="Arial" w:hAnsi="Arial" w:cs="Arial"/>
          <w:sz w:val="24"/>
          <w:szCs w:val="24"/>
        </w:rPr>
      </w:pPr>
      <w:r w:rsidRPr="00115615">
        <w:rPr>
          <w:rFonts w:ascii="Arial" w:hAnsi="Arial" w:cs="Arial"/>
          <w:sz w:val="24"/>
          <w:szCs w:val="24"/>
        </w:rPr>
        <w:t xml:space="preserve">The </w:t>
      </w:r>
      <w:r w:rsidR="007A49C1" w:rsidRPr="00115615">
        <w:rPr>
          <w:rFonts w:ascii="Arial" w:hAnsi="Arial" w:cs="Arial"/>
          <w:sz w:val="24"/>
          <w:szCs w:val="24"/>
        </w:rPr>
        <w:t>Division</w:t>
      </w:r>
      <w:r w:rsidRPr="0011561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15615" w:rsidRDefault="00883204" w:rsidP="001045AE">
      <w:pPr>
        <w:autoSpaceDE w:val="0"/>
        <w:autoSpaceDN w:val="0"/>
        <w:adjustRightInd w:val="0"/>
        <w:spacing w:after="120" w:line="240" w:lineRule="auto"/>
        <w:ind w:left="567" w:right="543"/>
        <w:rPr>
          <w:rFonts w:ascii="Arial" w:hAnsi="Arial" w:cs="Arial"/>
          <w:sz w:val="24"/>
          <w:szCs w:val="24"/>
        </w:rPr>
      </w:pPr>
      <w:r w:rsidRPr="00115615">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115615" w:rsidRDefault="00883204" w:rsidP="001045AE">
      <w:pPr>
        <w:autoSpaceDE w:val="0"/>
        <w:autoSpaceDN w:val="0"/>
        <w:adjustRightInd w:val="0"/>
        <w:spacing w:after="120" w:line="240" w:lineRule="auto"/>
        <w:ind w:left="567" w:right="543"/>
        <w:rPr>
          <w:rFonts w:ascii="Arial" w:hAnsi="Arial" w:cs="Arial"/>
          <w:bCs/>
          <w:sz w:val="24"/>
          <w:szCs w:val="24"/>
        </w:rPr>
      </w:pPr>
      <w:r w:rsidRPr="00115615">
        <w:rPr>
          <w:rFonts w:ascii="Arial" w:hAnsi="Arial" w:cs="Arial"/>
          <w:sz w:val="24"/>
          <w:szCs w:val="24"/>
        </w:rPr>
        <w:t xml:space="preserve">a) </w:t>
      </w:r>
      <w:r w:rsidRPr="00115615">
        <w:rPr>
          <w:rFonts w:ascii="Arial" w:hAnsi="Arial" w:cs="Arial"/>
          <w:bCs/>
          <w:sz w:val="24"/>
          <w:szCs w:val="24"/>
        </w:rPr>
        <w:t>Accessible resources and curriculum</w:t>
      </w:r>
    </w:p>
    <w:p w14:paraId="3B63E0C4" w14:textId="15281C5D" w:rsidR="00096DA4" w:rsidRPr="00115615" w:rsidRDefault="00883204" w:rsidP="001045AE">
      <w:pPr>
        <w:tabs>
          <w:tab w:val="left" w:pos="567"/>
        </w:tabs>
        <w:autoSpaceDE w:val="0"/>
        <w:autoSpaceDN w:val="0"/>
        <w:adjustRightInd w:val="0"/>
        <w:spacing w:after="600" w:line="240" w:lineRule="auto"/>
        <w:ind w:left="567" w:right="544"/>
        <w:rPr>
          <w:rFonts w:ascii="Arial" w:hAnsi="Arial" w:cs="Arial"/>
          <w:i/>
          <w:iCs/>
          <w:sz w:val="24"/>
          <w:szCs w:val="24"/>
        </w:rPr>
      </w:pPr>
      <w:r w:rsidRPr="00115615">
        <w:rPr>
          <w:rFonts w:ascii="Arial" w:hAnsi="Arial" w:cs="Arial"/>
          <w:sz w:val="24"/>
          <w:szCs w:val="24"/>
        </w:rPr>
        <w:t xml:space="preserve">b) </w:t>
      </w:r>
      <w:r w:rsidRPr="00115615">
        <w:rPr>
          <w:rFonts w:ascii="Arial" w:hAnsi="Arial" w:cs="Arial"/>
          <w:bCs/>
          <w:sz w:val="24"/>
          <w:szCs w:val="24"/>
        </w:rPr>
        <w:t>Learning</w:t>
      </w:r>
      <w:r w:rsidR="00BB2045" w:rsidRPr="00115615">
        <w:rPr>
          <w:rFonts w:ascii="Arial" w:hAnsi="Arial" w:cs="Arial"/>
          <w:bCs/>
          <w:sz w:val="24"/>
          <w:szCs w:val="24"/>
        </w:rPr>
        <w:t>,</w:t>
      </w:r>
      <w:r w:rsidRPr="00115615">
        <w:rPr>
          <w:rFonts w:ascii="Arial" w:hAnsi="Arial" w:cs="Arial"/>
          <w:bCs/>
          <w:sz w:val="24"/>
          <w:szCs w:val="24"/>
        </w:rPr>
        <w:t xml:space="preserve"> teaching and assessment methods</w:t>
      </w:r>
    </w:p>
    <w:p w14:paraId="01B2A0D7" w14:textId="77777777" w:rsidR="009A2D37" w:rsidRPr="00115615" w:rsidRDefault="00883204" w:rsidP="001045AE">
      <w:pPr>
        <w:pStyle w:val="Heading2"/>
        <w:jc w:val="left"/>
      </w:pPr>
      <w:r w:rsidRPr="00115615">
        <w:t>Campus(es) or c</w:t>
      </w:r>
      <w:r w:rsidR="009A2D37" w:rsidRPr="00115615">
        <w:t>entre(s)</w:t>
      </w:r>
      <w:r w:rsidRPr="00115615">
        <w:t xml:space="preserve"> where module will be delivered</w:t>
      </w:r>
    </w:p>
    <w:p w14:paraId="38DBDA25" w14:textId="3ED4CAFE" w:rsidR="008D4447" w:rsidRPr="00115615" w:rsidRDefault="00743CE2" w:rsidP="001045AE">
      <w:pPr>
        <w:spacing w:after="600" w:line="240" w:lineRule="auto"/>
        <w:ind w:left="567" w:right="544"/>
        <w:rPr>
          <w:rFonts w:ascii="Arial" w:hAnsi="Arial" w:cs="Arial"/>
          <w:iCs/>
          <w:sz w:val="24"/>
          <w:szCs w:val="24"/>
        </w:rPr>
      </w:pPr>
      <w:r w:rsidRPr="001045AE">
        <w:rPr>
          <w:rFonts w:ascii="Arial" w:hAnsi="Arial" w:cs="Arial"/>
          <w:sz w:val="24"/>
          <w:szCs w:val="24"/>
        </w:rPr>
        <w:t>Canterbury</w:t>
      </w:r>
    </w:p>
    <w:p w14:paraId="654C7CE7" w14:textId="77777777" w:rsidR="00883204" w:rsidRPr="00115615" w:rsidRDefault="00883204" w:rsidP="001045AE">
      <w:pPr>
        <w:pStyle w:val="Heading2"/>
        <w:jc w:val="left"/>
      </w:pPr>
      <w:r w:rsidRPr="00115615">
        <w:t xml:space="preserve">Internationalisation </w:t>
      </w:r>
    </w:p>
    <w:p w14:paraId="71B637B8" w14:textId="2D136A0C" w:rsidR="00743CE2" w:rsidRPr="00115615" w:rsidRDefault="00743CE2" w:rsidP="001045AE">
      <w:pPr>
        <w:pStyle w:val="header2"/>
        <w:numPr>
          <w:ilvl w:val="0"/>
          <w:numId w:val="0"/>
        </w:numPr>
        <w:ind w:left="567"/>
        <w:jc w:val="left"/>
        <w:rPr>
          <w:b w:val="0"/>
          <w:bCs/>
          <w:lang w:eastAsia="en-US"/>
        </w:rPr>
      </w:pPr>
      <w:r w:rsidRPr="00115615">
        <w:rPr>
          <w:b w:val="0"/>
          <w:bCs/>
          <w:lang w:eastAsia="en-US"/>
        </w:rPr>
        <w:t>Methods (bone and tooth histology) learned in this module will have international application in forensic anthropology. The reading list is comprised of internationally recognised journals.</w:t>
      </w:r>
    </w:p>
    <w:p w14:paraId="3AF85D87" w14:textId="1B3ABC74" w:rsidR="00743CE2" w:rsidRDefault="00743CE2" w:rsidP="009C1231">
      <w:pPr>
        <w:pStyle w:val="header2"/>
        <w:numPr>
          <w:ilvl w:val="0"/>
          <w:numId w:val="0"/>
        </w:numPr>
        <w:spacing w:after="600"/>
        <w:ind w:left="567" w:right="544"/>
        <w:jc w:val="left"/>
        <w:rPr>
          <w:b w:val="0"/>
          <w:bCs/>
          <w:lang w:eastAsia="en-US"/>
        </w:rPr>
      </w:pPr>
      <w:r w:rsidRPr="00115615">
        <w:rPr>
          <w:b w:val="0"/>
          <w:bCs/>
          <w:lang w:eastAsia="en-US"/>
        </w:rPr>
        <w:t xml:space="preserve">Background aetiology of many diseases covered in this module are from areas outside the UK and have travelled to the UK from various pathways. These theories will be explored though the lab </w:t>
      </w:r>
      <w:proofErr w:type="spellStart"/>
      <w:r w:rsidRPr="00115615">
        <w:rPr>
          <w:b w:val="0"/>
          <w:bCs/>
          <w:lang w:eastAsia="en-US"/>
        </w:rPr>
        <w:t>practicals</w:t>
      </w:r>
      <w:proofErr w:type="spellEnd"/>
      <w:r w:rsidRPr="00115615">
        <w:rPr>
          <w:b w:val="0"/>
          <w:bCs/>
          <w:lang w:eastAsia="en-US"/>
        </w:rPr>
        <w:t xml:space="preserve"> and lab report.</w:t>
      </w:r>
    </w:p>
    <w:p w14:paraId="77F86A86" w14:textId="77777777" w:rsidR="009C1231" w:rsidRPr="009C1231" w:rsidRDefault="009C1231" w:rsidP="009C1231">
      <w:pPr>
        <w:rPr>
          <w:lang w:eastAsia="en-US"/>
        </w:rPr>
      </w:pPr>
    </w:p>
    <w:p w14:paraId="36C1544F" w14:textId="77777777" w:rsidR="00641D6D" w:rsidRPr="009D52D0" w:rsidRDefault="00641D6D" w:rsidP="009C1231">
      <w:pPr>
        <w:pBdr>
          <w:bottom w:val="single" w:sz="6" w:space="1" w:color="auto"/>
        </w:pBdr>
        <w:spacing w:after="120" w:line="240" w:lineRule="auto"/>
        <w:ind w:left="567" w:right="543"/>
        <w:rPr>
          <w:rFonts w:ascii="Arial" w:hAnsi="Arial" w:cs="Arial"/>
          <w:sz w:val="24"/>
          <w:szCs w:val="24"/>
        </w:rPr>
      </w:pPr>
    </w:p>
    <w:p w14:paraId="31CC2DF2" w14:textId="77777777" w:rsidR="00441E76" w:rsidRPr="001045AE" w:rsidRDefault="009F5EA4" w:rsidP="009C1231">
      <w:pPr>
        <w:spacing w:after="120" w:line="240" w:lineRule="auto"/>
        <w:ind w:left="567" w:right="543"/>
        <w:rPr>
          <w:rFonts w:ascii="Arial" w:hAnsi="Arial" w:cs="Arial"/>
          <w:b/>
        </w:rPr>
      </w:pPr>
      <w:r w:rsidRPr="001045AE">
        <w:rPr>
          <w:rFonts w:ascii="Arial" w:hAnsi="Arial" w:cs="Arial"/>
          <w:b/>
        </w:rPr>
        <w:t xml:space="preserve">DIVISIONAL </w:t>
      </w:r>
      <w:r w:rsidR="00441E76" w:rsidRPr="001045AE">
        <w:rPr>
          <w:rFonts w:ascii="Arial" w:hAnsi="Arial" w:cs="Arial"/>
          <w:b/>
        </w:rPr>
        <w:t>USE ONLY</w:t>
      </w:r>
      <w:r w:rsidR="00C612A8" w:rsidRPr="001045AE">
        <w:rPr>
          <w:rFonts w:ascii="Arial" w:hAnsi="Arial" w:cs="Arial"/>
          <w:b/>
        </w:rPr>
        <w:t xml:space="preserve"> </w:t>
      </w:r>
    </w:p>
    <w:p w14:paraId="010B6F31" w14:textId="359B19D8" w:rsidR="00D83563" w:rsidRPr="001045AE" w:rsidRDefault="00E1736E" w:rsidP="009C1231">
      <w:pPr>
        <w:spacing w:after="120" w:line="240" w:lineRule="auto"/>
        <w:ind w:left="567" w:right="543"/>
        <w:rPr>
          <w:rFonts w:ascii="Arial" w:hAnsi="Arial" w:cs="Arial"/>
          <w:b/>
        </w:rPr>
      </w:pPr>
      <w:r w:rsidRPr="001045AE">
        <w:rPr>
          <w:rFonts w:ascii="Arial" w:hAnsi="Arial" w:cs="Arial"/>
          <w:b/>
        </w:rPr>
        <w:t xml:space="preserve">Module </w:t>
      </w:r>
      <w:r w:rsidR="00D83563" w:rsidRPr="001045AE">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500292">
      <w:pPr>
        <w:spacing w:after="120" w:line="240" w:lineRule="auto"/>
        <w:ind w:right="543"/>
        <w:rPr>
          <w:rFonts w:ascii="Arial" w:hAnsi="Arial" w:cs="Arial"/>
          <w:b/>
          <w:sz w:val="24"/>
          <w:szCs w:val="24"/>
        </w:rPr>
      </w:pPr>
    </w:p>
    <w:tbl>
      <w:tblPr>
        <w:tblStyle w:val="TableGrid"/>
        <w:tblW w:w="9639" w:type="dxa"/>
        <w:tblInd w:w="562" w:type="dxa"/>
        <w:tblLook w:val="04A0" w:firstRow="1" w:lastRow="0" w:firstColumn="1" w:lastColumn="0" w:noHBand="0" w:noVBand="1"/>
      </w:tblPr>
      <w:tblGrid>
        <w:gridCol w:w="1648"/>
        <w:gridCol w:w="1817"/>
        <w:gridCol w:w="2205"/>
        <w:gridCol w:w="1701"/>
        <w:gridCol w:w="2268"/>
      </w:tblGrid>
      <w:tr w:rsidR="00302082" w:rsidRPr="009D52D0" w14:paraId="52814657" w14:textId="77777777" w:rsidTr="009C1231">
        <w:trPr>
          <w:trHeight w:val="317"/>
          <w:tblHeader/>
        </w:trPr>
        <w:tc>
          <w:tcPr>
            <w:tcW w:w="1648" w:type="dxa"/>
          </w:tcPr>
          <w:p w14:paraId="7BB88073" w14:textId="77777777" w:rsidR="00422B69" w:rsidRPr="009C1231" w:rsidRDefault="00422B69" w:rsidP="009C1231">
            <w:pPr>
              <w:spacing w:after="120"/>
              <w:rPr>
                <w:rFonts w:ascii="Arial" w:hAnsi="Arial" w:cs="Arial"/>
                <w:b/>
                <w:bCs/>
                <w:sz w:val="20"/>
                <w:szCs w:val="20"/>
              </w:rPr>
            </w:pPr>
            <w:r w:rsidRPr="009C1231">
              <w:rPr>
                <w:rFonts w:ascii="Arial" w:hAnsi="Arial" w:cs="Arial"/>
                <w:b/>
                <w:bCs/>
                <w:sz w:val="20"/>
                <w:szCs w:val="20"/>
              </w:rPr>
              <w:t>Date approved</w:t>
            </w:r>
          </w:p>
        </w:tc>
        <w:tc>
          <w:tcPr>
            <w:tcW w:w="1817" w:type="dxa"/>
          </w:tcPr>
          <w:p w14:paraId="7024BC64" w14:textId="047C3663" w:rsidR="00422B69" w:rsidRPr="009C1231" w:rsidRDefault="00E1736E" w:rsidP="009C1231">
            <w:pPr>
              <w:spacing w:after="120"/>
              <w:rPr>
                <w:rFonts w:ascii="Arial" w:hAnsi="Arial" w:cs="Arial"/>
                <w:b/>
                <w:bCs/>
                <w:sz w:val="20"/>
                <w:szCs w:val="20"/>
              </w:rPr>
            </w:pPr>
            <w:r w:rsidRPr="009C1231">
              <w:rPr>
                <w:rFonts w:ascii="Arial" w:hAnsi="Arial" w:cs="Arial"/>
                <w:b/>
                <w:bCs/>
                <w:sz w:val="20"/>
                <w:szCs w:val="20"/>
              </w:rPr>
              <w:t>New/</w:t>
            </w:r>
            <w:r w:rsidR="00422B69" w:rsidRPr="009C1231">
              <w:rPr>
                <w:rFonts w:ascii="Arial" w:hAnsi="Arial" w:cs="Arial"/>
                <w:b/>
                <w:bCs/>
                <w:sz w:val="20"/>
                <w:szCs w:val="20"/>
              </w:rPr>
              <w:t>Major/</w:t>
            </w:r>
            <w:r w:rsidR="009E793B" w:rsidRPr="009C1231">
              <w:rPr>
                <w:rFonts w:ascii="Arial" w:hAnsi="Arial" w:cs="Arial"/>
                <w:b/>
                <w:bCs/>
                <w:sz w:val="20"/>
                <w:szCs w:val="20"/>
              </w:rPr>
              <w:t>M</w:t>
            </w:r>
            <w:r w:rsidR="00422B69" w:rsidRPr="009C1231">
              <w:rPr>
                <w:rFonts w:ascii="Arial" w:hAnsi="Arial" w:cs="Arial"/>
                <w:b/>
                <w:bCs/>
                <w:sz w:val="20"/>
                <w:szCs w:val="20"/>
              </w:rPr>
              <w:t>inor revision</w:t>
            </w:r>
          </w:p>
        </w:tc>
        <w:tc>
          <w:tcPr>
            <w:tcW w:w="2205" w:type="dxa"/>
          </w:tcPr>
          <w:p w14:paraId="4C5C2D42" w14:textId="40DC1BDF" w:rsidR="00422B69" w:rsidRPr="009C1231" w:rsidRDefault="00422B69" w:rsidP="009C1231">
            <w:pPr>
              <w:spacing w:after="120"/>
              <w:rPr>
                <w:rFonts w:ascii="Arial" w:hAnsi="Arial" w:cs="Arial"/>
                <w:b/>
                <w:bCs/>
                <w:sz w:val="20"/>
                <w:szCs w:val="20"/>
              </w:rPr>
            </w:pPr>
            <w:r w:rsidRPr="009C1231">
              <w:rPr>
                <w:rFonts w:ascii="Arial" w:hAnsi="Arial" w:cs="Arial"/>
                <w:b/>
                <w:bCs/>
                <w:sz w:val="20"/>
                <w:szCs w:val="20"/>
              </w:rPr>
              <w:t>Start date of</w:t>
            </w:r>
            <w:r w:rsidR="00710647" w:rsidRPr="009C1231">
              <w:rPr>
                <w:rFonts w:ascii="Arial" w:hAnsi="Arial" w:cs="Arial"/>
                <w:b/>
                <w:bCs/>
                <w:sz w:val="20"/>
                <w:szCs w:val="20"/>
              </w:rPr>
              <w:t xml:space="preserve"> delivery of </w:t>
            </w:r>
            <w:r w:rsidR="00E1736E" w:rsidRPr="009C1231">
              <w:rPr>
                <w:rFonts w:ascii="Arial" w:hAnsi="Arial" w:cs="Arial"/>
                <w:b/>
                <w:bCs/>
                <w:sz w:val="20"/>
                <w:szCs w:val="20"/>
              </w:rPr>
              <w:t>(</w:t>
            </w:r>
            <w:r w:rsidRPr="009C1231">
              <w:rPr>
                <w:rFonts w:ascii="Arial" w:hAnsi="Arial" w:cs="Arial"/>
                <w:b/>
                <w:bCs/>
                <w:sz w:val="20"/>
                <w:szCs w:val="20"/>
              </w:rPr>
              <w:t>revised</w:t>
            </w:r>
            <w:r w:rsidR="00E1736E" w:rsidRPr="009C1231">
              <w:rPr>
                <w:rFonts w:ascii="Arial" w:hAnsi="Arial" w:cs="Arial"/>
                <w:b/>
                <w:bCs/>
                <w:sz w:val="20"/>
                <w:szCs w:val="20"/>
              </w:rPr>
              <w:t>)</w:t>
            </w:r>
            <w:r w:rsidRPr="009C1231">
              <w:rPr>
                <w:rFonts w:ascii="Arial" w:hAnsi="Arial" w:cs="Arial"/>
                <w:b/>
                <w:bCs/>
                <w:sz w:val="20"/>
                <w:szCs w:val="20"/>
              </w:rPr>
              <w:t xml:space="preserve"> version</w:t>
            </w:r>
          </w:p>
        </w:tc>
        <w:tc>
          <w:tcPr>
            <w:tcW w:w="1701" w:type="dxa"/>
          </w:tcPr>
          <w:p w14:paraId="07410A3B" w14:textId="2C3F2BB7" w:rsidR="00E1736E" w:rsidRPr="009C1231" w:rsidRDefault="00422B69" w:rsidP="009C1231">
            <w:pPr>
              <w:spacing w:after="120"/>
              <w:rPr>
                <w:rFonts w:ascii="Arial" w:hAnsi="Arial" w:cs="Arial"/>
                <w:b/>
                <w:bCs/>
                <w:sz w:val="20"/>
                <w:szCs w:val="20"/>
              </w:rPr>
            </w:pPr>
            <w:r w:rsidRPr="009C1231">
              <w:rPr>
                <w:rFonts w:ascii="Arial" w:hAnsi="Arial" w:cs="Arial"/>
                <w:b/>
                <w:bCs/>
                <w:sz w:val="20"/>
                <w:szCs w:val="20"/>
              </w:rPr>
              <w:t>Section revised</w:t>
            </w:r>
            <w:r w:rsidR="009E793B" w:rsidRPr="009C1231">
              <w:rPr>
                <w:rFonts w:ascii="Arial" w:hAnsi="Arial" w:cs="Arial"/>
                <w:b/>
                <w:bCs/>
                <w:sz w:val="20"/>
                <w:szCs w:val="20"/>
              </w:rPr>
              <w:br/>
            </w:r>
            <w:r w:rsidR="00E1736E" w:rsidRPr="009C1231">
              <w:rPr>
                <w:rFonts w:ascii="Arial" w:hAnsi="Arial" w:cs="Arial"/>
                <w:b/>
                <w:bCs/>
                <w:sz w:val="20"/>
                <w:szCs w:val="20"/>
              </w:rPr>
              <w:t>(if applicable)</w:t>
            </w:r>
          </w:p>
        </w:tc>
        <w:tc>
          <w:tcPr>
            <w:tcW w:w="2268" w:type="dxa"/>
          </w:tcPr>
          <w:p w14:paraId="65323753" w14:textId="27BD7947" w:rsidR="00422B69" w:rsidRPr="009C1231" w:rsidRDefault="00422B69" w:rsidP="009C1231">
            <w:pPr>
              <w:spacing w:after="120"/>
              <w:rPr>
                <w:rFonts w:ascii="Arial" w:hAnsi="Arial" w:cs="Arial"/>
                <w:b/>
                <w:bCs/>
                <w:sz w:val="20"/>
                <w:szCs w:val="20"/>
              </w:rPr>
            </w:pPr>
            <w:r w:rsidRPr="009C1231">
              <w:rPr>
                <w:rFonts w:ascii="Arial" w:hAnsi="Arial" w:cs="Arial"/>
                <w:b/>
                <w:bCs/>
                <w:sz w:val="20"/>
                <w:szCs w:val="20"/>
              </w:rPr>
              <w:t>Impacts PLOs</w:t>
            </w:r>
            <w:r w:rsidR="00694309" w:rsidRPr="009C1231">
              <w:rPr>
                <w:rFonts w:ascii="Arial" w:hAnsi="Arial" w:cs="Arial"/>
                <w:b/>
                <w:bCs/>
                <w:sz w:val="20"/>
                <w:szCs w:val="20"/>
              </w:rPr>
              <w:t xml:space="preserve"> </w:t>
            </w:r>
            <w:r w:rsidR="00BE0AE7" w:rsidRPr="009C1231">
              <w:rPr>
                <w:rFonts w:ascii="Arial" w:hAnsi="Arial" w:cs="Arial"/>
                <w:b/>
                <w:bCs/>
                <w:sz w:val="20"/>
                <w:szCs w:val="20"/>
              </w:rPr>
              <w:br/>
            </w:r>
            <w:r w:rsidR="00694309" w:rsidRPr="009C1231">
              <w:rPr>
                <w:rFonts w:ascii="Arial" w:hAnsi="Arial" w:cs="Arial"/>
                <w:b/>
                <w:bCs/>
                <w:sz w:val="20"/>
                <w:szCs w:val="20"/>
              </w:rPr>
              <w:t>(</w:t>
            </w:r>
            <w:r w:rsidR="001A425B" w:rsidRPr="009C1231">
              <w:rPr>
                <w:rFonts w:ascii="Arial" w:hAnsi="Arial" w:cs="Arial"/>
                <w:b/>
                <w:bCs/>
                <w:sz w:val="20"/>
                <w:szCs w:val="20"/>
              </w:rPr>
              <w:t>Q6</w:t>
            </w:r>
            <w:r w:rsidR="00BE0AE7" w:rsidRPr="009C1231">
              <w:rPr>
                <w:rFonts w:ascii="Arial" w:hAnsi="Arial" w:cs="Arial"/>
                <w:b/>
                <w:bCs/>
                <w:sz w:val="20"/>
                <w:szCs w:val="20"/>
              </w:rPr>
              <w:t xml:space="preserve"> </w:t>
            </w:r>
            <w:r w:rsidR="001A425B" w:rsidRPr="009C1231">
              <w:rPr>
                <w:rFonts w:ascii="Arial" w:hAnsi="Arial" w:cs="Arial"/>
                <w:b/>
                <w:bCs/>
                <w:sz w:val="20"/>
                <w:szCs w:val="20"/>
              </w:rPr>
              <w:t>&amp;</w:t>
            </w:r>
            <w:r w:rsidR="00BE0AE7" w:rsidRPr="009C1231">
              <w:rPr>
                <w:rFonts w:ascii="Arial" w:hAnsi="Arial" w:cs="Arial"/>
                <w:b/>
                <w:bCs/>
                <w:sz w:val="20"/>
                <w:szCs w:val="20"/>
              </w:rPr>
              <w:t xml:space="preserve"> </w:t>
            </w:r>
            <w:r w:rsidR="001A425B" w:rsidRPr="009C1231">
              <w:rPr>
                <w:rFonts w:ascii="Arial" w:hAnsi="Arial" w:cs="Arial"/>
                <w:b/>
                <w:bCs/>
                <w:sz w:val="20"/>
                <w:szCs w:val="20"/>
              </w:rPr>
              <w:t>7 cover sheet)</w:t>
            </w:r>
          </w:p>
        </w:tc>
      </w:tr>
      <w:tr w:rsidR="00743CE2" w:rsidRPr="009D52D0" w14:paraId="29EF87B4" w14:textId="77777777" w:rsidTr="009C1231">
        <w:trPr>
          <w:trHeight w:val="305"/>
        </w:trPr>
        <w:tc>
          <w:tcPr>
            <w:tcW w:w="1648" w:type="dxa"/>
          </w:tcPr>
          <w:p w14:paraId="4474539E" w14:textId="436A3B98" w:rsidR="00743CE2" w:rsidRPr="00115615" w:rsidRDefault="00743CE2" w:rsidP="009C1231">
            <w:pPr>
              <w:spacing w:after="120"/>
              <w:rPr>
                <w:rFonts w:ascii="Arial" w:hAnsi="Arial" w:cs="Arial"/>
                <w:sz w:val="20"/>
                <w:szCs w:val="20"/>
              </w:rPr>
            </w:pPr>
            <w:r w:rsidRPr="001045AE">
              <w:rPr>
                <w:rFonts w:ascii="Arial" w:hAnsi="Arial" w:cs="Arial"/>
                <w:sz w:val="20"/>
                <w:szCs w:val="20"/>
              </w:rPr>
              <w:t>21.07.21</w:t>
            </w:r>
          </w:p>
        </w:tc>
        <w:tc>
          <w:tcPr>
            <w:tcW w:w="1817" w:type="dxa"/>
          </w:tcPr>
          <w:p w14:paraId="3DB8B056" w14:textId="5D7D02DE" w:rsidR="00743CE2" w:rsidRPr="00115615" w:rsidRDefault="00743CE2" w:rsidP="009C1231">
            <w:pPr>
              <w:spacing w:after="120"/>
              <w:rPr>
                <w:rFonts w:ascii="Arial" w:hAnsi="Arial" w:cs="Arial"/>
                <w:sz w:val="20"/>
                <w:szCs w:val="20"/>
              </w:rPr>
            </w:pPr>
            <w:r w:rsidRPr="001045AE">
              <w:rPr>
                <w:rFonts w:ascii="Arial" w:hAnsi="Arial" w:cs="Arial"/>
                <w:sz w:val="20"/>
                <w:szCs w:val="20"/>
              </w:rPr>
              <w:t>Minor</w:t>
            </w:r>
          </w:p>
        </w:tc>
        <w:tc>
          <w:tcPr>
            <w:tcW w:w="2205" w:type="dxa"/>
          </w:tcPr>
          <w:p w14:paraId="7151A835" w14:textId="1FE3F7E2" w:rsidR="00743CE2" w:rsidRPr="00115615" w:rsidRDefault="00743CE2" w:rsidP="009C1231">
            <w:pPr>
              <w:spacing w:after="120"/>
              <w:rPr>
                <w:rFonts w:ascii="Arial" w:hAnsi="Arial" w:cs="Arial"/>
                <w:sz w:val="20"/>
                <w:szCs w:val="20"/>
              </w:rPr>
            </w:pPr>
            <w:r w:rsidRPr="001045AE">
              <w:rPr>
                <w:rFonts w:ascii="Arial" w:hAnsi="Arial" w:cs="Arial"/>
                <w:sz w:val="20"/>
                <w:szCs w:val="20"/>
              </w:rPr>
              <w:t>September 2021</w:t>
            </w:r>
          </w:p>
        </w:tc>
        <w:tc>
          <w:tcPr>
            <w:tcW w:w="1701" w:type="dxa"/>
          </w:tcPr>
          <w:p w14:paraId="64AEF8B4" w14:textId="07A96EE6" w:rsidR="00743CE2" w:rsidRPr="00115615" w:rsidRDefault="00743CE2" w:rsidP="009C1231">
            <w:pPr>
              <w:spacing w:after="120"/>
              <w:rPr>
                <w:rFonts w:ascii="Arial" w:hAnsi="Arial" w:cs="Arial"/>
                <w:sz w:val="20"/>
                <w:szCs w:val="20"/>
              </w:rPr>
            </w:pPr>
            <w:r w:rsidRPr="001045AE">
              <w:rPr>
                <w:rFonts w:ascii="Arial" w:hAnsi="Arial" w:cs="Arial"/>
                <w:sz w:val="20"/>
                <w:szCs w:val="20"/>
              </w:rPr>
              <w:t>13,14</w:t>
            </w:r>
          </w:p>
        </w:tc>
        <w:tc>
          <w:tcPr>
            <w:tcW w:w="2268" w:type="dxa"/>
          </w:tcPr>
          <w:p w14:paraId="2788108C" w14:textId="0A102036" w:rsidR="00743CE2" w:rsidRPr="00115615" w:rsidRDefault="00743CE2" w:rsidP="009C1231">
            <w:pPr>
              <w:spacing w:after="120"/>
              <w:rPr>
                <w:rFonts w:ascii="Arial" w:hAnsi="Arial" w:cs="Arial"/>
                <w:sz w:val="20"/>
                <w:szCs w:val="20"/>
              </w:rPr>
            </w:pPr>
            <w:r w:rsidRPr="001045AE">
              <w:rPr>
                <w:rFonts w:ascii="Arial" w:hAnsi="Arial" w:cs="Arial"/>
                <w:sz w:val="20"/>
                <w:szCs w:val="20"/>
              </w:rPr>
              <w:t>No</w:t>
            </w:r>
          </w:p>
        </w:tc>
      </w:tr>
      <w:tr w:rsidR="00302082" w:rsidRPr="009D52D0" w14:paraId="1EAC1207" w14:textId="77777777" w:rsidTr="009C1231">
        <w:trPr>
          <w:trHeight w:val="305"/>
        </w:trPr>
        <w:tc>
          <w:tcPr>
            <w:tcW w:w="1648" w:type="dxa"/>
          </w:tcPr>
          <w:p w14:paraId="6535CABF" w14:textId="77777777" w:rsidR="00422B69" w:rsidRPr="00115615" w:rsidRDefault="00422B69" w:rsidP="009C1231">
            <w:pPr>
              <w:spacing w:after="120"/>
              <w:rPr>
                <w:rFonts w:ascii="Arial" w:hAnsi="Arial" w:cs="Arial"/>
                <w:sz w:val="20"/>
                <w:szCs w:val="20"/>
              </w:rPr>
            </w:pPr>
          </w:p>
        </w:tc>
        <w:tc>
          <w:tcPr>
            <w:tcW w:w="1817" w:type="dxa"/>
          </w:tcPr>
          <w:p w14:paraId="5BAFF0BB" w14:textId="77777777" w:rsidR="00422B69" w:rsidRPr="00115615" w:rsidRDefault="00422B69" w:rsidP="009C1231">
            <w:pPr>
              <w:spacing w:after="120"/>
              <w:rPr>
                <w:rFonts w:ascii="Arial" w:hAnsi="Arial" w:cs="Arial"/>
                <w:sz w:val="20"/>
                <w:szCs w:val="20"/>
              </w:rPr>
            </w:pPr>
          </w:p>
        </w:tc>
        <w:tc>
          <w:tcPr>
            <w:tcW w:w="2205" w:type="dxa"/>
          </w:tcPr>
          <w:p w14:paraId="07B30CA1" w14:textId="77777777" w:rsidR="00422B69" w:rsidRPr="00115615" w:rsidRDefault="00422B69" w:rsidP="009C1231">
            <w:pPr>
              <w:spacing w:after="120"/>
              <w:rPr>
                <w:rFonts w:ascii="Arial" w:hAnsi="Arial" w:cs="Arial"/>
                <w:sz w:val="20"/>
                <w:szCs w:val="20"/>
              </w:rPr>
            </w:pPr>
          </w:p>
        </w:tc>
        <w:tc>
          <w:tcPr>
            <w:tcW w:w="1701" w:type="dxa"/>
          </w:tcPr>
          <w:p w14:paraId="7AF83608" w14:textId="77777777" w:rsidR="00422B69" w:rsidRPr="00115615" w:rsidRDefault="00422B69" w:rsidP="009C1231">
            <w:pPr>
              <w:spacing w:after="120"/>
              <w:rPr>
                <w:rFonts w:ascii="Arial" w:hAnsi="Arial" w:cs="Arial"/>
                <w:sz w:val="20"/>
                <w:szCs w:val="20"/>
              </w:rPr>
            </w:pPr>
          </w:p>
        </w:tc>
        <w:tc>
          <w:tcPr>
            <w:tcW w:w="2268" w:type="dxa"/>
          </w:tcPr>
          <w:p w14:paraId="1F3DBDEE" w14:textId="77777777" w:rsidR="00422B69" w:rsidRPr="00115615" w:rsidRDefault="00422B69" w:rsidP="009C1231">
            <w:pPr>
              <w:spacing w:after="120"/>
              <w:rPr>
                <w:rFonts w:ascii="Arial" w:hAnsi="Arial" w:cs="Arial"/>
                <w:sz w:val="20"/>
                <w:szCs w:val="20"/>
              </w:rPr>
            </w:pPr>
          </w:p>
        </w:tc>
      </w:tr>
    </w:tbl>
    <w:p w14:paraId="4A3C63B8" w14:textId="77777777" w:rsidR="00D83563" w:rsidRPr="009D52D0" w:rsidRDefault="00D83563" w:rsidP="00500292">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D341" w14:textId="77777777" w:rsidR="00BD12EE" w:rsidRDefault="00BD12EE" w:rsidP="009A2D37">
      <w:pPr>
        <w:spacing w:after="0" w:line="240" w:lineRule="auto"/>
      </w:pPr>
      <w:r>
        <w:separator/>
      </w:r>
    </w:p>
  </w:endnote>
  <w:endnote w:type="continuationSeparator" w:id="0">
    <w:p w14:paraId="3505FC16" w14:textId="77777777" w:rsidR="00BD12EE" w:rsidRDefault="00BD12EE" w:rsidP="009A2D37">
      <w:pPr>
        <w:spacing w:after="0" w:line="240" w:lineRule="auto"/>
      </w:pPr>
      <w:r>
        <w:continuationSeparator/>
      </w:r>
    </w:p>
  </w:endnote>
  <w:endnote w:type="continuationNotice" w:id="1">
    <w:p w14:paraId="63250E21" w14:textId="77777777" w:rsidR="00BD12EE" w:rsidRDefault="00BD1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892A" w14:textId="4204F774" w:rsidR="00776B79" w:rsidRPr="00685B1E" w:rsidRDefault="009C1231" w:rsidP="00776B79">
    <w:pPr>
      <w:pStyle w:val="Footer"/>
      <w:jc w:val="center"/>
      <w:rPr>
        <w:rFonts w:ascii="Arial" w:hAnsi="Arial" w:cs="Arial"/>
      </w:rPr>
    </w:pPr>
    <w:sdt>
      <w:sdtPr>
        <w:id w:val="1479496744"/>
        <w:docPartObj>
          <w:docPartGallery w:val="Page Numbers (Bottom of Page)"/>
          <w:docPartUnique/>
        </w:docPartObj>
      </w:sdtPr>
      <w:sdtEndPr>
        <w:rPr>
          <w:rFonts w:ascii="Arial" w:hAnsi="Arial" w:cs="Arial"/>
        </w:rPr>
      </w:sdtEndPr>
      <w:sdtContent>
        <w:r w:rsidR="00776B79" w:rsidRPr="00685B1E">
          <w:rPr>
            <w:rFonts w:ascii="Arial" w:hAnsi="Arial" w:cs="Arial"/>
          </w:rPr>
          <w:fldChar w:fldCharType="begin"/>
        </w:r>
        <w:r w:rsidR="00776B79" w:rsidRPr="00685B1E">
          <w:rPr>
            <w:rFonts w:ascii="Arial" w:hAnsi="Arial" w:cs="Arial"/>
          </w:rPr>
          <w:instrText xml:space="preserve"> PAGE   \* MERGEFORMAT </w:instrText>
        </w:r>
        <w:r w:rsidR="00776B79" w:rsidRPr="00685B1E">
          <w:rPr>
            <w:rFonts w:ascii="Arial" w:hAnsi="Arial" w:cs="Arial"/>
          </w:rPr>
          <w:fldChar w:fldCharType="separate"/>
        </w:r>
        <w:r w:rsidR="00776B79">
          <w:rPr>
            <w:rFonts w:ascii="Arial" w:hAnsi="Arial" w:cs="Arial"/>
          </w:rPr>
          <w:t>1</w:t>
        </w:r>
        <w:r w:rsidR="00776B79" w:rsidRPr="00685B1E">
          <w:rPr>
            <w:rFonts w:ascii="Arial" w:hAnsi="Arial" w:cs="Arial"/>
            <w:noProof/>
          </w:rPr>
          <w:fldChar w:fldCharType="end"/>
        </w:r>
      </w:sdtContent>
    </w:sdt>
  </w:p>
  <w:p w14:paraId="26569854" w14:textId="3F61682E" w:rsidR="008B2543" w:rsidRPr="009C1231" w:rsidRDefault="00776B79" w:rsidP="00776B79">
    <w:pPr>
      <w:pStyle w:val="Footer"/>
      <w:spacing w:after="120"/>
      <w:ind w:right="-330"/>
      <w:rPr>
        <w:rFonts w:ascii="Arial" w:hAnsi="Arial"/>
        <w:sz w:val="18"/>
        <w:szCs w:val="18"/>
      </w:rPr>
    </w:pPr>
    <w:r w:rsidRPr="00776B79">
      <w:rPr>
        <w:rFonts w:ascii="Arial" w:hAnsi="Arial"/>
        <w:sz w:val="18"/>
        <w:szCs w:val="18"/>
      </w:rPr>
      <w:t xml:space="preserve">Module Specification </w:t>
    </w:r>
    <w:r w:rsidRPr="00685B1E">
      <w:rPr>
        <w:rFonts w:ascii="Arial" w:hAnsi="Arial" w:cs="Arial"/>
        <w:iCs/>
        <w:sz w:val="18"/>
        <w:szCs w:val="18"/>
      </w:rPr>
      <w:t>SACO8170 Growth and Disease of the Human Skeleton</w:t>
    </w:r>
    <w:r w:rsidRPr="00776B79" w:rsidDel="00776B79">
      <w:rPr>
        <w:rFonts w:ascii="Arial" w:hAnsi="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rPr>
        <w:rFonts w:ascii="Arial" w:hAnsi="Arial" w:cs="Arial"/>
      </w:rPr>
    </w:sdtEndPr>
    <w:sdtContent>
      <w:p w14:paraId="3F1AF40E" w14:textId="4C131B7E" w:rsidR="00EB41D1" w:rsidRPr="001045AE" w:rsidRDefault="00EB41D1" w:rsidP="00EB41D1">
        <w:pPr>
          <w:pStyle w:val="Footer"/>
          <w:jc w:val="center"/>
          <w:rPr>
            <w:rFonts w:ascii="Arial" w:hAnsi="Arial" w:cs="Arial"/>
          </w:rPr>
        </w:pPr>
        <w:r w:rsidRPr="001045AE">
          <w:rPr>
            <w:rFonts w:ascii="Arial" w:hAnsi="Arial" w:cs="Arial"/>
          </w:rPr>
          <w:fldChar w:fldCharType="begin"/>
        </w:r>
        <w:r w:rsidRPr="001045AE">
          <w:rPr>
            <w:rFonts w:ascii="Arial" w:hAnsi="Arial" w:cs="Arial"/>
          </w:rPr>
          <w:instrText xml:space="preserve"> PAGE   \* MERGEFORMAT </w:instrText>
        </w:r>
        <w:r w:rsidRPr="001045AE">
          <w:rPr>
            <w:rFonts w:ascii="Arial" w:hAnsi="Arial" w:cs="Arial"/>
          </w:rPr>
          <w:fldChar w:fldCharType="separate"/>
        </w:r>
        <w:r w:rsidR="0022570F" w:rsidRPr="001045AE">
          <w:rPr>
            <w:rFonts w:ascii="Arial" w:hAnsi="Arial" w:cs="Arial"/>
            <w:noProof/>
          </w:rPr>
          <w:t>1</w:t>
        </w:r>
        <w:r w:rsidRPr="001045AE">
          <w:rPr>
            <w:rFonts w:ascii="Arial" w:hAnsi="Arial" w:cs="Arial"/>
            <w:noProof/>
          </w:rPr>
          <w:fldChar w:fldCharType="end"/>
        </w:r>
      </w:p>
    </w:sdtContent>
  </w:sdt>
  <w:p w14:paraId="24F79DDC" w14:textId="1A9D9EA4" w:rsidR="00F17B94" w:rsidRPr="009C1231" w:rsidRDefault="00EB41D1" w:rsidP="009C1231">
    <w:pPr>
      <w:pStyle w:val="Footer"/>
      <w:spacing w:after="120"/>
      <w:ind w:right="-330"/>
      <w:rPr>
        <w:rFonts w:ascii="Arial" w:hAnsi="Arial"/>
        <w:sz w:val="18"/>
        <w:szCs w:val="18"/>
      </w:rPr>
    </w:pPr>
    <w:r w:rsidRPr="00776B79">
      <w:rPr>
        <w:rFonts w:ascii="Arial" w:hAnsi="Arial"/>
        <w:sz w:val="18"/>
        <w:szCs w:val="18"/>
      </w:rPr>
      <w:t xml:space="preserve">Module Specification </w:t>
    </w:r>
    <w:r w:rsidR="00776B79" w:rsidRPr="001045AE">
      <w:rPr>
        <w:rFonts w:ascii="Arial" w:hAnsi="Arial" w:cs="Arial"/>
        <w:iCs/>
        <w:sz w:val="18"/>
        <w:szCs w:val="18"/>
      </w:rPr>
      <w:t>SACO8170 Growth and Disease of the Human Skeleton</w:t>
    </w:r>
    <w:r w:rsidR="00776B79" w:rsidRPr="00776B79" w:rsidDel="00776B79">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A058" w14:textId="77777777" w:rsidR="00BD12EE" w:rsidRDefault="00BD12EE" w:rsidP="009A2D37">
      <w:pPr>
        <w:spacing w:after="0" w:line="240" w:lineRule="auto"/>
      </w:pPr>
      <w:r>
        <w:separator/>
      </w:r>
    </w:p>
  </w:footnote>
  <w:footnote w:type="continuationSeparator" w:id="0">
    <w:p w14:paraId="4CBDC87E" w14:textId="77777777" w:rsidR="00BD12EE" w:rsidRDefault="00BD12EE" w:rsidP="009A2D37">
      <w:pPr>
        <w:spacing w:after="0" w:line="240" w:lineRule="auto"/>
      </w:pPr>
      <w:r>
        <w:continuationSeparator/>
      </w:r>
    </w:p>
  </w:footnote>
  <w:footnote w:type="continuationNotice" w:id="1">
    <w:p w14:paraId="41D7E70B" w14:textId="77777777" w:rsidR="00BD12EE" w:rsidRDefault="00BD1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175EB7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7020EE"/>
    <w:multiLevelType w:val="hybridMultilevel"/>
    <w:tmpl w:val="E4FAF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656054"/>
    <w:multiLevelType w:val="hybridMultilevel"/>
    <w:tmpl w:val="674E70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B71E87"/>
    <w:multiLevelType w:val="hybridMultilevel"/>
    <w:tmpl w:val="C1A0C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386717"/>
    <w:multiLevelType w:val="hybridMultilevel"/>
    <w:tmpl w:val="0D86145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3"/>
  </w:num>
  <w:num w:numId="8">
    <w:abstractNumId w:val="11"/>
  </w:num>
  <w:num w:numId="9">
    <w:abstractNumId w:val="6"/>
  </w:num>
  <w:num w:numId="10">
    <w:abstractNumId w:val="7"/>
  </w:num>
  <w:num w:numId="11">
    <w:abstractNumId w:val="14"/>
  </w:num>
  <w:num w:numId="12">
    <w:abstractNumId w:val="9"/>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09F"/>
    <w:rsid w:val="00094810"/>
    <w:rsid w:val="00094825"/>
    <w:rsid w:val="00096DA4"/>
    <w:rsid w:val="000A0E79"/>
    <w:rsid w:val="000A3FBA"/>
    <w:rsid w:val="000C0294"/>
    <w:rsid w:val="000C3A7E"/>
    <w:rsid w:val="000C7A1C"/>
    <w:rsid w:val="000D2A8A"/>
    <w:rsid w:val="000D32AC"/>
    <w:rsid w:val="000E20C1"/>
    <w:rsid w:val="000E3B73"/>
    <w:rsid w:val="000F6C56"/>
    <w:rsid w:val="000F7FBF"/>
    <w:rsid w:val="00100D13"/>
    <w:rsid w:val="001045AE"/>
    <w:rsid w:val="00106BE5"/>
    <w:rsid w:val="00110947"/>
    <w:rsid w:val="00111906"/>
    <w:rsid w:val="00111CB3"/>
    <w:rsid w:val="00115615"/>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2E49"/>
    <w:rsid w:val="002407C0"/>
    <w:rsid w:val="002461AF"/>
    <w:rsid w:val="002465A1"/>
    <w:rsid w:val="002514C5"/>
    <w:rsid w:val="00252EA8"/>
    <w:rsid w:val="0025391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88F"/>
    <w:rsid w:val="00302082"/>
    <w:rsid w:val="00306620"/>
    <w:rsid w:val="003200F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12D"/>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23A9"/>
    <w:rsid w:val="00471C6C"/>
    <w:rsid w:val="00472023"/>
    <w:rsid w:val="00476167"/>
    <w:rsid w:val="00486993"/>
    <w:rsid w:val="00492DA4"/>
    <w:rsid w:val="00496457"/>
    <w:rsid w:val="00496AA3"/>
    <w:rsid w:val="00497C98"/>
    <w:rsid w:val="004A39D7"/>
    <w:rsid w:val="004A3C23"/>
    <w:rsid w:val="004A55FA"/>
    <w:rsid w:val="004B5D03"/>
    <w:rsid w:val="004C1EC4"/>
    <w:rsid w:val="004D035C"/>
    <w:rsid w:val="004F3C18"/>
    <w:rsid w:val="004F4328"/>
    <w:rsid w:val="00500292"/>
    <w:rsid w:val="005005E4"/>
    <w:rsid w:val="00500B56"/>
    <w:rsid w:val="00513689"/>
    <w:rsid w:val="0051375A"/>
    <w:rsid w:val="00521097"/>
    <w:rsid w:val="00525ECA"/>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0EE"/>
    <w:rsid w:val="005C1A4F"/>
    <w:rsid w:val="005C27D7"/>
    <w:rsid w:val="005D3648"/>
    <w:rsid w:val="005D6EB5"/>
    <w:rsid w:val="005D7CD0"/>
    <w:rsid w:val="005E1A3A"/>
    <w:rsid w:val="005E6ADC"/>
    <w:rsid w:val="005E6D10"/>
    <w:rsid w:val="005E6D38"/>
    <w:rsid w:val="005E7B3F"/>
    <w:rsid w:val="005F040F"/>
    <w:rsid w:val="005F2C42"/>
    <w:rsid w:val="006043FC"/>
    <w:rsid w:val="006050CF"/>
    <w:rsid w:val="0060639C"/>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1669"/>
    <w:rsid w:val="0073792C"/>
    <w:rsid w:val="00743CE2"/>
    <w:rsid w:val="00754069"/>
    <w:rsid w:val="00765ED0"/>
    <w:rsid w:val="007667DF"/>
    <w:rsid w:val="00766F40"/>
    <w:rsid w:val="0077080B"/>
    <w:rsid w:val="00776B79"/>
    <w:rsid w:val="00787070"/>
    <w:rsid w:val="007906FD"/>
    <w:rsid w:val="00797197"/>
    <w:rsid w:val="007972A7"/>
    <w:rsid w:val="007A2BA2"/>
    <w:rsid w:val="007A3F31"/>
    <w:rsid w:val="007A49C1"/>
    <w:rsid w:val="007A6245"/>
    <w:rsid w:val="007B1DB2"/>
    <w:rsid w:val="007B375B"/>
    <w:rsid w:val="007B412A"/>
    <w:rsid w:val="007B635E"/>
    <w:rsid w:val="007B741B"/>
    <w:rsid w:val="007B7724"/>
    <w:rsid w:val="007B7CDC"/>
    <w:rsid w:val="007C74B4"/>
    <w:rsid w:val="007E3412"/>
    <w:rsid w:val="007F2F7A"/>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0180"/>
    <w:rsid w:val="00961A50"/>
    <w:rsid w:val="009676FA"/>
    <w:rsid w:val="009679E0"/>
    <w:rsid w:val="00977632"/>
    <w:rsid w:val="00982A8E"/>
    <w:rsid w:val="00987DB4"/>
    <w:rsid w:val="0099029D"/>
    <w:rsid w:val="00996204"/>
    <w:rsid w:val="009A26CB"/>
    <w:rsid w:val="009A2BC2"/>
    <w:rsid w:val="009A2D37"/>
    <w:rsid w:val="009A7587"/>
    <w:rsid w:val="009B0A69"/>
    <w:rsid w:val="009B4F5B"/>
    <w:rsid w:val="009C1231"/>
    <w:rsid w:val="009C2474"/>
    <w:rsid w:val="009C7082"/>
    <w:rsid w:val="009C70DF"/>
    <w:rsid w:val="009D0006"/>
    <w:rsid w:val="009D068C"/>
    <w:rsid w:val="009D52D0"/>
    <w:rsid w:val="009E793B"/>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43A"/>
    <w:rsid w:val="00A52DB4"/>
    <w:rsid w:val="00A53113"/>
    <w:rsid w:val="00A5333D"/>
    <w:rsid w:val="00A618E1"/>
    <w:rsid w:val="00A629B9"/>
    <w:rsid w:val="00A70C20"/>
    <w:rsid w:val="00A74292"/>
    <w:rsid w:val="00A776DE"/>
    <w:rsid w:val="00A80640"/>
    <w:rsid w:val="00A87FFD"/>
    <w:rsid w:val="00A97038"/>
    <w:rsid w:val="00A97CB8"/>
    <w:rsid w:val="00AA2553"/>
    <w:rsid w:val="00AA3C15"/>
    <w:rsid w:val="00AA6330"/>
    <w:rsid w:val="00AC7501"/>
    <w:rsid w:val="00AD748B"/>
    <w:rsid w:val="00AE4865"/>
    <w:rsid w:val="00AE6FC7"/>
    <w:rsid w:val="00AF0505"/>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12EE"/>
    <w:rsid w:val="00BD7A8C"/>
    <w:rsid w:val="00BE0AE7"/>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E31"/>
    <w:rsid w:val="00C83354"/>
    <w:rsid w:val="00C84004"/>
    <w:rsid w:val="00C843F6"/>
    <w:rsid w:val="00C84507"/>
    <w:rsid w:val="00C862C7"/>
    <w:rsid w:val="00C866AE"/>
    <w:rsid w:val="00CA3254"/>
    <w:rsid w:val="00CB11CE"/>
    <w:rsid w:val="00CB5279"/>
    <w:rsid w:val="00CC25A2"/>
    <w:rsid w:val="00CD7F07"/>
    <w:rsid w:val="00CE0109"/>
    <w:rsid w:val="00CE04F3"/>
    <w:rsid w:val="00CE12D8"/>
    <w:rsid w:val="00CE4574"/>
    <w:rsid w:val="00CE70E6"/>
    <w:rsid w:val="00CF0BCA"/>
    <w:rsid w:val="00CF2E1E"/>
    <w:rsid w:val="00D02E99"/>
    <w:rsid w:val="00D13357"/>
    <w:rsid w:val="00D13A13"/>
    <w:rsid w:val="00D2689A"/>
    <w:rsid w:val="00D43863"/>
    <w:rsid w:val="00D65506"/>
    <w:rsid w:val="00D773CF"/>
    <w:rsid w:val="00D83563"/>
    <w:rsid w:val="00D8448F"/>
    <w:rsid w:val="00DA64B6"/>
    <w:rsid w:val="00DB0F47"/>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0C3"/>
    <w:rsid w:val="00EA6409"/>
    <w:rsid w:val="00EB0365"/>
    <w:rsid w:val="00EB1C2D"/>
    <w:rsid w:val="00EB41D1"/>
    <w:rsid w:val="00EC1810"/>
    <w:rsid w:val="00EC3FCC"/>
    <w:rsid w:val="00ED14F7"/>
    <w:rsid w:val="00ED32FF"/>
    <w:rsid w:val="00EF039B"/>
    <w:rsid w:val="00EF4933"/>
    <w:rsid w:val="00EF49ED"/>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394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5311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E6FE4C7-B6AA-4491-9C7C-09453F9DF093}"/>
</file>

<file path=customXml/itemProps3.xml><?xml version="1.0" encoding="utf-8"?>
<ds:datastoreItem xmlns:ds="http://schemas.openxmlformats.org/officeDocument/2006/customXml" ds:itemID="{EAC26E6B-10F8-47A6-98DE-37EFE08EF797}"/>
</file>

<file path=customXml/itemProps4.xml><?xml version="1.0" encoding="utf-8"?>
<ds:datastoreItem xmlns:ds="http://schemas.openxmlformats.org/officeDocument/2006/customXml" ds:itemID="{5E79CB16-6227-4255-BC1C-E8C0D27B5BE3}"/>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17</cp:revision>
  <cp:lastPrinted>2019-02-26T09:40:00Z</cp:lastPrinted>
  <dcterms:created xsi:type="dcterms:W3CDTF">2022-02-04T09:52:00Z</dcterms:created>
  <dcterms:modified xsi:type="dcterms:W3CDTF">2022-02-08T12:11:00Z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