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2570C6">
      <w:pPr>
        <w:pStyle w:val="Heading2"/>
        <w:spacing w:before="0"/>
      </w:pPr>
      <w:r>
        <w:t>KentVision Code and t</w:t>
      </w:r>
      <w:r w:rsidR="009A2D37" w:rsidRPr="00072357">
        <w:t>itle of the module</w:t>
      </w:r>
    </w:p>
    <w:p w14:paraId="07F3E56E" w14:textId="3270CADA" w:rsidR="00B90372" w:rsidRPr="00DF0CD0" w:rsidRDefault="00BA716C" w:rsidP="002570C6">
      <w:pPr>
        <w:pStyle w:val="BodyText"/>
        <w:rPr>
          <w:iCs/>
        </w:rPr>
      </w:pPr>
      <w:bookmarkStart w:id="0" w:name="_Hlk126049850"/>
      <w:r>
        <w:t xml:space="preserve">SACO5800 </w:t>
      </w:r>
      <w:r w:rsidR="00B90372" w:rsidRPr="00DF0CD0">
        <w:t>Primate Behaviour and Ecology</w:t>
      </w:r>
      <w:bookmarkEnd w:id="0"/>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807944E" w:rsidR="009A2D37" w:rsidRPr="00DF0CD0" w:rsidRDefault="00B90372" w:rsidP="002570C6">
      <w:pPr>
        <w:pStyle w:val="BodyText"/>
      </w:pPr>
      <w:r w:rsidRPr="00DF0CD0">
        <w:t>HSS School of Anthropology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FE7A4DB" w:rsidR="009A2D37" w:rsidRPr="00DF0CD0" w:rsidRDefault="00B90372" w:rsidP="002570C6">
      <w:pPr>
        <w:pStyle w:val="BodyText"/>
      </w:pPr>
      <w:r w:rsidRPr="00DF0CD0">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685B005" w:rsidR="00694B52" w:rsidRPr="00DF0CD0" w:rsidRDefault="00DC490D" w:rsidP="002570C6">
      <w:pPr>
        <w:pStyle w:val="BodyText"/>
      </w:pPr>
      <w:r w:rsidRPr="00DF0CD0">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3723E1EC" w:rsidR="009A2D37" w:rsidRPr="00DF0CD0" w:rsidRDefault="00DC490D" w:rsidP="002570C6">
      <w:pPr>
        <w:pStyle w:val="BodyText"/>
      </w:pPr>
      <w:r w:rsidRPr="00DF0CD0">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1906F20F" w:rsidR="00DC490D" w:rsidRPr="00DF0CD0" w:rsidRDefault="00B90372" w:rsidP="002570C6">
      <w:pPr>
        <w:pStyle w:val="BodyText"/>
      </w:pPr>
      <w:r w:rsidRPr="00DF0CD0">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E433C0E" w14:textId="49C7C270" w:rsidR="00B90372" w:rsidRPr="002570C6" w:rsidRDefault="00B90372" w:rsidP="002570C6">
      <w:pPr>
        <w:pStyle w:val="BodyText"/>
        <w:rPr>
          <w:b/>
          <w:bCs/>
          <w:i/>
          <w:iCs/>
          <w:sz w:val="22"/>
        </w:rPr>
      </w:pPr>
      <w:r w:rsidRPr="002570C6">
        <w:rPr>
          <w:b/>
          <w:bCs/>
          <w:i/>
          <w:iCs/>
          <w:sz w:val="22"/>
        </w:rPr>
        <w:t>Optional to the following courses:</w:t>
      </w:r>
    </w:p>
    <w:p w14:paraId="401AD7DA" w14:textId="76F0C85B" w:rsidR="00B90372" w:rsidRPr="00B90372" w:rsidRDefault="00B90372" w:rsidP="002570C6">
      <w:pPr>
        <w:pStyle w:val="ListBullet"/>
      </w:pPr>
      <w:r w:rsidRPr="00B90372">
        <w:t>BSc Anthropology</w:t>
      </w:r>
    </w:p>
    <w:p w14:paraId="74C2620E" w14:textId="3F2F5983" w:rsidR="00CF28CD" w:rsidRDefault="00CF28CD" w:rsidP="002570C6">
      <w:pPr>
        <w:pStyle w:val="ListBullet"/>
      </w:pPr>
      <w:r w:rsidRPr="00B90372">
        <w:t>BSc Human Biology and Behaviour</w:t>
      </w:r>
    </w:p>
    <w:p w14:paraId="56BB6C1D" w14:textId="77777777" w:rsidR="00CF28CD" w:rsidRPr="00B90372" w:rsidRDefault="00CF28CD" w:rsidP="002570C6">
      <w:pPr>
        <w:pStyle w:val="ListBullet"/>
      </w:pPr>
      <w:r w:rsidRPr="00B90372">
        <w:t>BSc Psychology</w:t>
      </w:r>
    </w:p>
    <w:p w14:paraId="4714ADD7" w14:textId="7587C5F6" w:rsidR="00B90372" w:rsidRPr="00B90372" w:rsidRDefault="00B90372" w:rsidP="002570C6">
      <w:pPr>
        <w:pStyle w:val="ListBullet"/>
      </w:pPr>
      <w:r w:rsidRPr="00B90372">
        <w:t>BSc Wildlife Conservation</w:t>
      </w:r>
    </w:p>
    <w:p w14:paraId="0578C6B5" w14:textId="3FC9E9CB" w:rsidR="00DC490D" w:rsidRPr="00DF0CD0" w:rsidRDefault="00DC490D" w:rsidP="002570C6">
      <w:pPr>
        <w:pStyle w:val="BodyText"/>
        <w:spacing w:before="360"/>
      </w:pPr>
      <w:r w:rsidRPr="00DF0CD0">
        <w:t>Also available as an elective module</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3DE73175" w14:textId="34F90293" w:rsidR="00DF0CD0" w:rsidRPr="00DF0CD0" w:rsidRDefault="00DF0CD0" w:rsidP="002570C6">
      <w:pPr>
        <w:pStyle w:val="ListNumber2"/>
      </w:pPr>
      <w:r w:rsidRPr="00DF0CD0">
        <w:t>8.1</w:t>
      </w:r>
      <w:r w:rsidR="002570C6">
        <w:tab/>
      </w:r>
      <w:r w:rsidRPr="00DF0CD0">
        <w:t>Demonstrate systematic knowledge of evolutionary theory as it applies to animal behaviour.</w:t>
      </w:r>
    </w:p>
    <w:p w14:paraId="1D8065EF" w14:textId="77777777" w:rsidR="002570C6" w:rsidRDefault="00DF0CD0" w:rsidP="002570C6">
      <w:pPr>
        <w:pStyle w:val="ListNumber2"/>
      </w:pPr>
      <w:r w:rsidRPr="00DF0CD0">
        <w:t>8.2</w:t>
      </w:r>
      <w:r w:rsidR="002570C6">
        <w:tab/>
      </w:r>
      <w:r w:rsidRPr="00DF0CD0">
        <w:t>Identify and understand the ways animals (including primates) interact with one another and their environments.</w:t>
      </w:r>
    </w:p>
    <w:p w14:paraId="5164C900" w14:textId="149B1BA6" w:rsidR="00DF0CD0" w:rsidRPr="00DF0CD0" w:rsidRDefault="00DF0CD0" w:rsidP="002570C6">
      <w:pPr>
        <w:pStyle w:val="ListNumber2"/>
      </w:pPr>
      <w:r w:rsidRPr="00DF0CD0">
        <w:lastRenderedPageBreak/>
        <w:t>8.3</w:t>
      </w:r>
      <w:r w:rsidR="002570C6">
        <w:tab/>
      </w:r>
      <w:r w:rsidRPr="00DF0CD0">
        <w:t>Evidence a comprehensive understanding of the patterns and principles that account for the variation in ecology and behaviour of animals, especially the non-human primates.</w:t>
      </w:r>
    </w:p>
    <w:p w14:paraId="256A8AC3" w14:textId="347EFDE4" w:rsidR="008D4447" w:rsidRDefault="00DF0CD0" w:rsidP="002570C6">
      <w:pPr>
        <w:pStyle w:val="ListNumber2"/>
      </w:pPr>
      <w:r w:rsidRPr="00DF0CD0">
        <w:t>8.4</w:t>
      </w:r>
      <w:r w:rsidR="002570C6">
        <w:tab/>
      </w:r>
      <w:r w:rsidRPr="00DF0CD0">
        <w:t>Provide detailed examples from a wide range of species to illustrate these patterns.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41EC9511" w14:textId="4E8F666B" w:rsidR="00D54339" w:rsidRPr="00D54339" w:rsidRDefault="00D54339" w:rsidP="002570C6">
      <w:pPr>
        <w:pStyle w:val="ListNumber2"/>
      </w:pPr>
      <w:r w:rsidRPr="00D54339">
        <w:t>9.1</w:t>
      </w:r>
      <w:r w:rsidR="002570C6">
        <w:tab/>
      </w:r>
      <w:r w:rsidRPr="00D54339">
        <w:t>Demonstrate their ability to think critically, analytically and independently</w:t>
      </w:r>
      <w:r w:rsidR="002570C6">
        <w:t>.</w:t>
      </w:r>
    </w:p>
    <w:p w14:paraId="2C1F8119" w14:textId="6E58FBB9" w:rsidR="00D54339" w:rsidRPr="00D54339" w:rsidRDefault="00D54339" w:rsidP="002570C6">
      <w:pPr>
        <w:pStyle w:val="ListNumber2"/>
      </w:pPr>
      <w:r w:rsidRPr="00D54339">
        <w:t>9.2</w:t>
      </w:r>
      <w:r w:rsidR="002570C6">
        <w:tab/>
      </w:r>
      <w:r w:rsidRPr="00D54339">
        <w:t>Employ research skills for collecting and analysing primary data</w:t>
      </w:r>
      <w:r w:rsidR="002570C6">
        <w:t>.</w:t>
      </w:r>
    </w:p>
    <w:p w14:paraId="4FA86057" w14:textId="551255A1" w:rsidR="00D54339" w:rsidRPr="00D54339" w:rsidRDefault="00D54339" w:rsidP="002570C6">
      <w:pPr>
        <w:pStyle w:val="ListNumber2"/>
      </w:pPr>
      <w:r w:rsidRPr="00D54339">
        <w:t>9.3</w:t>
      </w:r>
      <w:r w:rsidR="002570C6">
        <w:tab/>
      </w:r>
      <w:r w:rsidRPr="00D54339">
        <w:t>Enhance and apply time management and preparation skills.</w:t>
      </w:r>
    </w:p>
    <w:p w14:paraId="0984D5A8" w14:textId="33513C9F" w:rsidR="00D54339" w:rsidRPr="00D54339" w:rsidRDefault="00D54339" w:rsidP="002570C6">
      <w:pPr>
        <w:pStyle w:val="ListNumber2"/>
      </w:pPr>
      <w:r w:rsidRPr="00D54339">
        <w:t>9.4</w:t>
      </w:r>
      <w:r w:rsidR="002570C6">
        <w:tab/>
      </w:r>
      <w:r w:rsidRPr="00D54339">
        <w:t>Apply their ability to organise information in a clear way.</w:t>
      </w:r>
    </w:p>
    <w:p w14:paraId="73386C6A" w14:textId="77777777" w:rsidR="009A2D37" w:rsidRPr="009D52D0" w:rsidRDefault="009A2D37" w:rsidP="00072357">
      <w:pPr>
        <w:pStyle w:val="Heading2"/>
      </w:pPr>
      <w:r w:rsidRPr="009D52D0">
        <w:t>A synopsis of the curriculum</w:t>
      </w:r>
    </w:p>
    <w:p w14:paraId="7040E90A" w14:textId="490B4CF7" w:rsidR="008D4447" w:rsidRDefault="006D6E62" w:rsidP="002570C6">
      <w:pPr>
        <w:pStyle w:val="BodyText"/>
      </w:pPr>
      <w:r>
        <w:t>Wh</w:t>
      </w:r>
      <w:r w:rsidR="00BF0AB9">
        <w:t>y</w:t>
      </w:r>
      <w:r>
        <w:t xml:space="preserve"> do animals do what they do? How do they balance the need to find food, or mates, </w:t>
      </w:r>
      <w:r w:rsidR="00BA716C">
        <w:t xml:space="preserve">with </w:t>
      </w:r>
      <w:r w:rsidR="00EA1BDA">
        <w:t>the risk of</w:t>
      </w:r>
      <w:r>
        <w:t xml:space="preserve"> becoming food for something else? Why do animals cooperate, and how do the</w:t>
      </w:r>
      <w:r w:rsidR="00EA1BDA">
        <w:t xml:space="preserve">y </w:t>
      </w:r>
      <w:r>
        <w:t xml:space="preserve">compete? </w:t>
      </w:r>
      <w:r w:rsidR="00DF0CD0" w:rsidRPr="00861675">
        <w:t xml:space="preserve">This module </w:t>
      </w:r>
      <w:r>
        <w:t xml:space="preserve">introduces </w:t>
      </w:r>
      <w:r w:rsidR="00DF0CD0" w:rsidRPr="00861675">
        <w:t>the discipline</w:t>
      </w:r>
      <w:r w:rsidR="00DF0CD0">
        <w:t>s</w:t>
      </w:r>
      <w:r w:rsidR="00DF0CD0" w:rsidRPr="00861675">
        <w:t xml:space="preserve"> of </w:t>
      </w:r>
      <w:r w:rsidR="00DF0CD0">
        <w:t xml:space="preserve">animal behaviour and </w:t>
      </w:r>
      <w:r w:rsidR="00DF0CD0" w:rsidRPr="00861675">
        <w:t>behavioural ecology</w:t>
      </w:r>
      <w:r w:rsidR="00EA1BDA">
        <w:t xml:space="preserve"> </w:t>
      </w:r>
      <w:r w:rsidR="00BA716C">
        <w:t>that</w:t>
      </w:r>
      <w:r w:rsidR="00EA1BDA">
        <w:t xml:space="preserve"> address such questions.</w:t>
      </w:r>
      <w:r w:rsidR="00DF0CD0" w:rsidRPr="00861675">
        <w:t xml:space="preserve"> </w:t>
      </w:r>
      <w:r w:rsidR="00EA1BDA">
        <w:t>W</w:t>
      </w:r>
      <w:r w:rsidR="00DF0CD0" w:rsidRPr="00861675">
        <w:t>ith particular reference to non-human primates</w:t>
      </w:r>
      <w:r w:rsidR="00EA1BDA">
        <w:t>, w</w:t>
      </w:r>
      <w:r w:rsidR="00DF0CD0">
        <w:t>e</w:t>
      </w:r>
      <w:r w:rsidR="00DF0CD0" w:rsidRPr="00861675">
        <w:t xml:space="preserve"> look at the patterns and principles that can be generalised from the variation in behaviour and ecology across species, combin</w:t>
      </w:r>
      <w:r w:rsidR="00DF0CD0">
        <w:t>ing</w:t>
      </w:r>
      <w:r w:rsidR="00DF0CD0" w:rsidRPr="00861675">
        <w:t xml:space="preserve"> established findings with the latest research. </w:t>
      </w:r>
      <w:r w:rsidR="00DF0CD0">
        <w:t>The module</w:t>
      </w:r>
      <w:r w:rsidR="00DF0CD0" w:rsidRPr="00861675">
        <w:t xml:space="preserve"> emphasises the importance of direct observation of </w:t>
      </w:r>
      <w:r w:rsidR="00DF0CD0">
        <w:t>animal</w:t>
      </w:r>
      <w:r w:rsidR="00DF0CD0" w:rsidRPr="00861675">
        <w:t xml:space="preserve"> behaviour</w:t>
      </w:r>
      <w:r w:rsidR="00DF0CD0">
        <w:t xml:space="preserve"> – introducing the necessary methods – </w:t>
      </w:r>
      <w:r w:rsidR="00DF0CD0" w:rsidRPr="00861675">
        <w:t xml:space="preserve">and the use of theoretical models with which to make sense of these data. </w:t>
      </w:r>
      <w:r w:rsidR="00DF0CD0">
        <w:t>We</w:t>
      </w:r>
      <w:r w:rsidR="00DF0CD0" w:rsidRPr="00861675">
        <w:t xml:space="preserve"> use multi-media technology</w:t>
      </w:r>
      <w:r w:rsidR="00DF0CD0">
        <w:t xml:space="preserve"> to view examples of animal behaviour</w:t>
      </w:r>
      <w:r w:rsidR="00DF0CD0" w:rsidRPr="00861675">
        <w:t xml:space="preserve"> in their natural habitats</w:t>
      </w:r>
      <w:r w:rsidR="00DF0CD0">
        <w:t xml:space="preserve">, </w:t>
      </w:r>
      <w:r w:rsidR="00DD6E5A">
        <w:t xml:space="preserve">while </w:t>
      </w:r>
      <w:r w:rsidR="00DF0CD0">
        <w:t>engaging practical exercises are employed to reinforce concepts. Topics</w:t>
      </w:r>
      <w:r w:rsidR="00DF0CD0" w:rsidRPr="00861675">
        <w:t xml:space="preserve"> cover</w:t>
      </w:r>
      <w:r w:rsidR="00DF0CD0">
        <w:t>ed include</w:t>
      </w:r>
      <w:r w:rsidR="00DF0CD0" w:rsidRPr="00861675">
        <w:t xml:space="preserve"> interactions between </w:t>
      </w:r>
      <w:r w:rsidR="00EA1BDA">
        <w:t>animals</w:t>
      </w:r>
      <w:r w:rsidR="00EA1BDA" w:rsidRPr="00861675">
        <w:t xml:space="preserve"> </w:t>
      </w:r>
      <w:r w:rsidR="00DF0CD0" w:rsidRPr="00861675">
        <w:t>and their environments</w:t>
      </w:r>
      <w:r w:rsidR="00DF0CD0">
        <w:t xml:space="preserve"> –</w:t>
      </w:r>
      <w:r w:rsidR="00DD6E5A">
        <w:t xml:space="preserve"> </w:t>
      </w:r>
      <w:r w:rsidR="00DF0CD0" w:rsidRPr="00861675">
        <w:t xml:space="preserve">as foragers, predators and prey </w:t>
      </w:r>
      <w:r w:rsidR="00DF0CD0">
        <w:t xml:space="preserve">– </w:t>
      </w:r>
      <w:r w:rsidR="00DF0CD0" w:rsidRPr="00861675">
        <w:t>as well as the nature and evolution of primate societies, cognition and communication, and social and reproductive behaviour within groups.</w:t>
      </w:r>
      <w:r w:rsidR="00BA716C">
        <w:t xml:space="preserve"> This module provides students with the knowledge and practical skills necessary for them to embark upon their own research projects tackling questions of animal – or indeed human – behaviour.</w:t>
      </w:r>
    </w:p>
    <w:p w14:paraId="05E3877E" w14:textId="77777777" w:rsidR="00636058" w:rsidRDefault="00883204" w:rsidP="00895D3C">
      <w:pPr>
        <w:pStyle w:val="Heading2"/>
      </w:pPr>
      <w:r w:rsidRPr="009D52D0">
        <w:t>Reading l</w:t>
      </w:r>
      <w:r w:rsidR="009A2D37" w:rsidRPr="009D52D0">
        <w:t xml:space="preserve">ist </w:t>
      </w:r>
    </w:p>
    <w:p w14:paraId="6A88AD6A" w14:textId="77777777" w:rsidR="007A009A" w:rsidRPr="008B49F8" w:rsidRDefault="007A009A" w:rsidP="002570C6">
      <w:pPr>
        <w:pStyle w:val="BodyText"/>
        <w:rPr>
          <w:b/>
        </w:rPr>
      </w:pPr>
      <w:r w:rsidRPr="008B49F8">
        <w:t xml:space="preserve">The University is committed to ensuring that core reading materials are in accessible electronic format in line with the Kent Inclusive Practices. </w:t>
      </w:r>
    </w:p>
    <w:p w14:paraId="65C929EC" w14:textId="15B59A6F" w:rsidR="008D4447" w:rsidRPr="002570C6" w:rsidRDefault="00636058" w:rsidP="002570C6">
      <w:pPr>
        <w:pStyle w:val="BodyText"/>
        <w:rPr>
          <w:b/>
        </w:rPr>
      </w:pPr>
      <w:r w:rsidRPr="00FC30D7">
        <w:t xml:space="preserve">The most up to date reading list can be found on the university's </w:t>
      </w:r>
      <w:hyperlink r:id="rId11" w:history="1">
        <w:r w:rsidRPr="00BF0AB9">
          <w:rPr>
            <w:rStyle w:val="Hyperlink"/>
            <w:bCs/>
            <w:szCs w:val="24"/>
          </w:rPr>
          <w:t>reading list pages</w:t>
        </w:r>
      </w:hyperlink>
      <w:r w:rsidRPr="00BF0AB9">
        <w:rPr>
          <w:szCs w:val="24"/>
        </w:rPr>
        <w:t>.</w:t>
      </w:r>
      <w:r w:rsidRPr="00FC30D7">
        <w:t xml:space="preserve"> </w:t>
      </w:r>
    </w:p>
    <w:p w14:paraId="715A2291" w14:textId="15D7BD54" w:rsidR="00883204" w:rsidRDefault="00636058" w:rsidP="00072357">
      <w:pPr>
        <w:pStyle w:val="Heading2"/>
      </w:pPr>
      <w:r>
        <w:t>Contact Hours</w:t>
      </w:r>
    </w:p>
    <w:p w14:paraId="7E15D5E8" w14:textId="078EB58F" w:rsidR="00EF7108" w:rsidRPr="002570C6" w:rsidRDefault="00636058" w:rsidP="002570C6">
      <w:pPr>
        <w:pStyle w:val="BodyText"/>
      </w:pPr>
      <w:r w:rsidRPr="00FC30D7">
        <w:t>Private Study</w:t>
      </w:r>
      <w:r w:rsidR="007A3F31" w:rsidRPr="00FC30D7">
        <w:t>:</w:t>
      </w:r>
      <w:r w:rsidR="002570C6">
        <w:tab/>
      </w:r>
      <w:r w:rsidR="00295A78" w:rsidRPr="002570C6">
        <w:t>1</w:t>
      </w:r>
      <w:r w:rsidR="001B264F" w:rsidRPr="002570C6">
        <w:t>2</w:t>
      </w:r>
      <w:r w:rsidR="00295A78" w:rsidRPr="002570C6">
        <w:t>9</w:t>
      </w:r>
    </w:p>
    <w:p w14:paraId="3BE5E6D9" w14:textId="761C79D9" w:rsidR="00636058" w:rsidRPr="00EF7108" w:rsidRDefault="00636058" w:rsidP="002570C6">
      <w:pPr>
        <w:pStyle w:val="BodyText"/>
        <w:rPr>
          <w:i/>
          <w:iCs/>
        </w:rPr>
      </w:pPr>
      <w:r w:rsidRPr="00FC30D7">
        <w:t>Contact Hours</w:t>
      </w:r>
      <w:r w:rsidR="007A3F31" w:rsidRPr="00FC30D7">
        <w:t>:</w:t>
      </w:r>
      <w:r w:rsidR="002570C6">
        <w:t xml:space="preserve">  </w:t>
      </w:r>
      <w:r w:rsidR="00CF28CD" w:rsidRPr="002570C6">
        <w:t>21</w:t>
      </w:r>
    </w:p>
    <w:p w14:paraId="035B9AB3" w14:textId="24706786" w:rsidR="008D4447" w:rsidRPr="00EF7108" w:rsidRDefault="00636058" w:rsidP="002570C6">
      <w:pPr>
        <w:pStyle w:val="BodyText"/>
        <w:rPr>
          <w:i/>
          <w:iCs/>
        </w:rPr>
      </w:pPr>
      <w:r w:rsidRPr="00FC30D7">
        <w:t>Total</w:t>
      </w:r>
      <w:r w:rsidR="007A3F31" w:rsidRPr="00FC30D7">
        <w:t>:</w:t>
      </w:r>
      <w:r w:rsidR="002570C6">
        <w:tab/>
      </w:r>
      <w:r w:rsidR="002570C6">
        <w:tab/>
      </w:r>
      <w:r w:rsidR="00295A78" w:rsidRPr="00FC30D7">
        <w:t>150</w:t>
      </w:r>
    </w:p>
    <w:p w14:paraId="1C49B47B" w14:textId="77777777" w:rsidR="00B2615D" w:rsidRPr="00B2615D" w:rsidRDefault="00EF4933" w:rsidP="00072357">
      <w:pPr>
        <w:pStyle w:val="Heading2"/>
        <w:rPr>
          <w:i/>
          <w:iCs/>
        </w:rPr>
      </w:pPr>
      <w:r w:rsidRPr="009D52D0">
        <w:lastRenderedPageBreak/>
        <w:t>Assessment methods</w:t>
      </w:r>
    </w:p>
    <w:p w14:paraId="7F14E902" w14:textId="1C4B6F84" w:rsidR="00696FF5" w:rsidRPr="00B2615D" w:rsidRDefault="00696FF5" w:rsidP="002570C6">
      <w:pPr>
        <w:pStyle w:val="header2"/>
        <w:numPr>
          <w:ilvl w:val="1"/>
          <w:numId w:val="11"/>
        </w:numPr>
        <w:spacing w:before="0"/>
        <w:ind w:left="567" w:hanging="567"/>
        <w:rPr>
          <w:b w:val="0"/>
          <w:bCs/>
          <w:i/>
          <w:iCs/>
        </w:rPr>
      </w:pPr>
      <w:r w:rsidRPr="00B2615D">
        <w:rPr>
          <w:b w:val="0"/>
          <w:bCs/>
          <w:iCs/>
        </w:rPr>
        <w:t>Main assessment methods</w:t>
      </w:r>
    </w:p>
    <w:p w14:paraId="7AD9522D" w14:textId="6CF49855" w:rsidR="00F6041A" w:rsidRPr="00295A78" w:rsidRDefault="00F6041A" w:rsidP="002570C6">
      <w:pPr>
        <w:pStyle w:val="ListBullet"/>
      </w:pPr>
      <w:r>
        <w:t>Essay (2500 words) (50%)</w:t>
      </w:r>
    </w:p>
    <w:p w14:paraId="20B56A72" w14:textId="6B6DC09E" w:rsidR="00295A78" w:rsidRPr="002805BC" w:rsidRDefault="00295A78" w:rsidP="002570C6">
      <w:pPr>
        <w:pStyle w:val="ListBullet"/>
        <w:rPr>
          <w:lang w:val="fr-FR"/>
        </w:rPr>
      </w:pPr>
      <w:r w:rsidRPr="002F1806">
        <w:rPr>
          <w:lang w:val="fr-FR"/>
        </w:rPr>
        <w:t xml:space="preserve">Multiple </w:t>
      </w:r>
      <w:proofErr w:type="spellStart"/>
      <w:r w:rsidRPr="002F1806">
        <w:rPr>
          <w:lang w:val="fr-FR"/>
        </w:rPr>
        <w:t>Choice</w:t>
      </w:r>
      <w:proofErr w:type="spellEnd"/>
      <w:r w:rsidRPr="002F1806">
        <w:rPr>
          <w:lang w:val="fr-FR"/>
        </w:rPr>
        <w:t xml:space="preserve"> Questions</w:t>
      </w:r>
      <w:r w:rsidRPr="002805BC">
        <w:rPr>
          <w:lang w:val="fr-FR"/>
        </w:rPr>
        <w:t xml:space="preserve"> via Moodle (</w:t>
      </w:r>
      <w:r w:rsidR="00F6041A" w:rsidRPr="002805BC">
        <w:rPr>
          <w:lang w:val="fr-FR"/>
        </w:rPr>
        <w:t>3</w:t>
      </w:r>
      <w:r w:rsidRPr="002805BC">
        <w:rPr>
          <w:lang w:val="fr-FR"/>
        </w:rPr>
        <w:t>0%)</w:t>
      </w:r>
    </w:p>
    <w:p w14:paraId="5DB63186" w14:textId="6C834FDA" w:rsidR="00C16DE1" w:rsidRPr="002F1806" w:rsidRDefault="00C16DE1" w:rsidP="002570C6">
      <w:pPr>
        <w:pStyle w:val="ListBullet"/>
      </w:pPr>
      <w:r>
        <w:t>Practical Exercise (</w:t>
      </w:r>
      <w:r w:rsidR="00F6041A">
        <w:t>2</w:t>
      </w:r>
      <w:r>
        <w:t>0%)</w:t>
      </w:r>
    </w:p>
    <w:p w14:paraId="74F6DDA3" w14:textId="77777777" w:rsidR="008D4447" w:rsidRPr="008D4447" w:rsidRDefault="008D4447" w:rsidP="00295A78">
      <w:pPr>
        <w:ind w:right="543"/>
        <w:rPr>
          <w:rFonts w:ascii="Arial" w:hAnsi="Arial" w:cs="Arial"/>
          <w:b/>
          <w:iCs/>
          <w:sz w:val="24"/>
          <w:szCs w:val="24"/>
        </w:rPr>
      </w:pPr>
    </w:p>
    <w:p w14:paraId="3DA1BBE3" w14:textId="3E803CD6" w:rsidR="00696FF5" w:rsidRPr="009D52D0" w:rsidRDefault="00B2615D" w:rsidP="009D52D0">
      <w:pPr>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274C8BA" w14:textId="77D88901" w:rsidR="00C16DE1" w:rsidRPr="00295A78" w:rsidRDefault="00C16DE1" w:rsidP="002570C6">
      <w:pPr>
        <w:pStyle w:val="ListBullet"/>
      </w:pPr>
      <w:r>
        <w:t>Like-for-like</w:t>
      </w:r>
    </w:p>
    <w:p w14:paraId="2FCD427F" w14:textId="7AB43BAA"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3E6B5F">
        <w:t>3</w:t>
      </w:r>
      <w:r w:rsidR="00EF4933" w:rsidRPr="009D52D0">
        <w:t>)</w:t>
      </w:r>
    </w:p>
    <w:p w14:paraId="6F5E84D9" w14:textId="21BBC0D5" w:rsidR="00636058" w:rsidRPr="00636058" w:rsidRDefault="00636058" w:rsidP="002570C6">
      <w:pPr>
        <w:spacing w:before="360" w:after="240"/>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295A78" w:rsidRPr="009D52D0" w14:paraId="5413EC92" w14:textId="77777777" w:rsidTr="00295A78">
        <w:trPr>
          <w:cantSplit/>
          <w:tblHeader/>
        </w:trPr>
        <w:tc>
          <w:tcPr>
            <w:tcW w:w="2439" w:type="dxa"/>
            <w:shd w:val="clear" w:color="auto" w:fill="D9D9D9" w:themeFill="background1" w:themeFillShade="D9"/>
          </w:tcPr>
          <w:p w14:paraId="140365DD" w14:textId="77777777" w:rsidR="00295A78" w:rsidRPr="009718C2" w:rsidRDefault="00295A78" w:rsidP="009718C2">
            <w:pPr>
              <w:spacing w:before="60" w:after="60"/>
              <w:rPr>
                <w:rFonts w:ascii="Arial" w:hAnsi="Arial" w:cs="Arial"/>
                <w:b/>
                <w:sz w:val="20"/>
                <w:szCs w:val="20"/>
              </w:rPr>
            </w:pPr>
            <w:r w:rsidRPr="009718C2">
              <w:rPr>
                <w:rFonts w:ascii="Arial" w:hAnsi="Arial" w:cs="Arial"/>
                <w:b/>
                <w:sz w:val="20"/>
                <w:szCs w:val="20"/>
              </w:rPr>
              <w:t>Module learning outcome</w:t>
            </w:r>
          </w:p>
        </w:tc>
        <w:tc>
          <w:tcPr>
            <w:tcW w:w="567" w:type="dxa"/>
          </w:tcPr>
          <w:p w14:paraId="6167848F" w14:textId="77777777" w:rsidR="00295A78" w:rsidRPr="009718C2" w:rsidRDefault="00295A78" w:rsidP="009718C2">
            <w:pPr>
              <w:spacing w:before="60" w:after="60"/>
              <w:jc w:val="center"/>
              <w:rPr>
                <w:rFonts w:ascii="Arial" w:hAnsi="Arial" w:cs="Arial"/>
                <w:sz w:val="20"/>
                <w:szCs w:val="20"/>
              </w:rPr>
            </w:pPr>
            <w:r w:rsidRPr="009718C2">
              <w:rPr>
                <w:rFonts w:ascii="Arial" w:hAnsi="Arial" w:cs="Arial"/>
                <w:sz w:val="20"/>
                <w:szCs w:val="20"/>
              </w:rPr>
              <w:t>8.1</w:t>
            </w:r>
          </w:p>
        </w:tc>
        <w:tc>
          <w:tcPr>
            <w:tcW w:w="567" w:type="dxa"/>
          </w:tcPr>
          <w:p w14:paraId="5B554168" w14:textId="77777777" w:rsidR="00295A78" w:rsidRPr="009718C2" w:rsidRDefault="00295A78" w:rsidP="009718C2">
            <w:pPr>
              <w:spacing w:before="60" w:after="60"/>
              <w:jc w:val="center"/>
              <w:rPr>
                <w:rFonts w:ascii="Arial" w:hAnsi="Arial" w:cs="Arial"/>
                <w:sz w:val="20"/>
                <w:szCs w:val="20"/>
              </w:rPr>
            </w:pPr>
            <w:r w:rsidRPr="009718C2">
              <w:rPr>
                <w:rFonts w:ascii="Arial" w:hAnsi="Arial" w:cs="Arial"/>
                <w:sz w:val="20"/>
                <w:szCs w:val="20"/>
              </w:rPr>
              <w:t>8.2</w:t>
            </w:r>
          </w:p>
        </w:tc>
        <w:tc>
          <w:tcPr>
            <w:tcW w:w="567" w:type="dxa"/>
          </w:tcPr>
          <w:p w14:paraId="70BB1C5A" w14:textId="77777777" w:rsidR="00295A78" w:rsidRPr="009718C2" w:rsidRDefault="00295A78" w:rsidP="009718C2">
            <w:pPr>
              <w:spacing w:before="60" w:after="60"/>
              <w:jc w:val="center"/>
              <w:rPr>
                <w:rFonts w:ascii="Arial" w:hAnsi="Arial" w:cs="Arial"/>
                <w:sz w:val="20"/>
                <w:szCs w:val="20"/>
              </w:rPr>
            </w:pPr>
            <w:r w:rsidRPr="009718C2">
              <w:rPr>
                <w:rFonts w:ascii="Arial" w:hAnsi="Arial" w:cs="Arial"/>
                <w:sz w:val="20"/>
                <w:szCs w:val="20"/>
              </w:rPr>
              <w:t>8.3</w:t>
            </w:r>
          </w:p>
        </w:tc>
        <w:tc>
          <w:tcPr>
            <w:tcW w:w="567" w:type="dxa"/>
          </w:tcPr>
          <w:p w14:paraId="553BA646" w14:textId="77777777" w:rsidR="00295A78" w:rsidRPr="009718C2" w:rsidRDefault="00295A78" w:rsidP="009718C2">
            <w:pPr>
              <w:spacing w:before="60" w:after="60"/>
              <w:jc w:val="center"/>
              <w:rPr>
                <w:rFonts w:ascii="Arial" w:hAnsi="Arial" w:cs="Arial"/>
                <w:sz w:val="20"/>
                <w:szCs w:val="20"/>
              </w:rPr>
            </w:pPr>
            <w:r w:rsidRPr="009718C2">
              <w:rPr>
                <w:rFonts w:ascii="Arial" w:hAnsi="Arial" w:cs="Arial"/>
                <w:sz w:val="20"/>
                <w:szCs w:val="20"/>
              </w:rPr>
              <w:t>8.4</w:t>
            </w:r>
          </w:p>
        </w:tc>
        <w:tc>
          <w:tcPr>
            <w:tcW w:w="567" w:type="dxa"/>
          </w:tcPr>
          <w:p w14:paraId="3B577D4A" w14:textId="77777777" w:rsidR="00295A78" w:rsidRPr="009718C2" w:rsidRDefault="00295A78" w:rsidP="009718C2">
            <w:pPr>
              <w:spacing w:before="60" w:after="60"/>
              <w:jc w:val="center"/>
              <w:rPr>
                <w:rFonts w:ascii="Arial" w:hAnsi="Arial" w:cs="Arial"/>
                <w:sz w:val="20"/>
                <w:szCs w:val="20"/>
              </w:rPr>
            </w:pPr>
            <w:r w:rsidRPr="009718C2">
              <w:rPr>
                <w:rFonts w:ascii="Arial" w:hAnsi="Arial" w:cs="Arial"/>
                <w:sz w:val="20"/>
                <w:szCs w:val="20"/>
              </w:rPr>
              <w:t>9.1</w:t>
            </w:r>
          </w:p>
        </w:tc>
        <w:tc>
          <w:tcPr>
            <w:tcW w:w="567" w:type="dxa"/>
          </w:tcPr>
          <w:p w14:paraId="266E4126" w14:textId="77777777" w:rsidR="00295A78" w:rsidRPr="009718C2" w:rsidRDefault="00295A78" w:rsidP="009718C2">
            <w:pPr>
              <w:spacing w:before="60" w:after="60"/>
              <w:jc w:val="center"/>
              <w:rPr>
                <w:rFonts w:ascii="Arial" w:hAnsi="Arial" w:cs="Arial"/>
                <w:sz w:val="20"/>
                <w:szCs w:val="20"/>
              </w:rPr>
            </w:pPr>
            <w:r w:rsidRPr="009718C2">
              <w:rPr>
                <w:rFonts w:ascii="Arial" w:hAnsi="Arial" w:cs="Arial"/>
                <w:sz w:val="20"/>
                <w:szCs w:val="20"/>
              </w:rPr>
              <w:t>9.2</w:t>
            </w:r>
          </w:p>
        </w:tc>
        <w:tc>
          <w:tcPr>
            <w:tcW w:w="567" w:type="dxa"/>
          </w:tcPr>
          <w:p w14:paraId="6EC60A4C" w14:textId="77777777" w:rsidR="00295A78" w:rsidRPr="009718C2" w:rsidRDefault="00295A78" w:rsidP="009718C2">
            <w:pPr>
              <w:spacing w:before="60" w:after="60"/>
              <w:jc w:val="center"/>
              <w:rPr>
                <w:rFonts w:ascii="Arial" w:hAnsi="Arial" w:cs="Arial"/>
                <w:sz w:val="20"/>
                <w:szCs w:val="20"/>
              </w:rPr>
            </w:pPr>
            <w:r w:rsidRPr="009718C2">
              <w:rPr>
                <w:rFonts w:ascii="Arial" w:hAnsi="Arial" w:cs="Arial"/>
                <w:sz w:val="20"/>
                <w:szCs w:val="20"/>
              </w:rPr>
              <w:t>9.3</w:t>
            </w:r>
          </w:p>
        </w:tc>
        <w:tc>
          <w:tcPr>
            <w:tcW w:w="567" w:type="dxa"/>
          </w:tcPr>
          <w:p w14:paraId="3E85E7FE" w14:textId="77777777" w:rsidR="00295A78" w:rsidRPr="009718C2" w:rsidRDefault="00295A78" w:rsidP="009718C2">
            <w:pPr>
              <w:spacing w:before="60" w:after="60"/>
              <w:jc w:val="center"/>
              <w:rPr>
                <w:rFonts w:ascii="Arial" w:hAnsi="Arial" w:cs="Arial"/>
                <w:sz w:val="20"/>
                <w:szCs w:val="20"/>
              </w:rPr>
            </w:pPr>
            <w:r w:rsidRPr="009718C2">
              <w:rPr>
                <w:rFonts w:ascii="Arial" w:hAnsi="Arial" w:cs="Arial"/>
                <w:sz w:val="20"/>
                <w:szCs w:val="20"/>
              </w:rPr>
              <w:t>9.4</w:t>
            </w:r>
          </w:p>
        </w:tc>
      </w:tr>
      <w:tr w:rsidR="00295A78" w:rsidRPr="009D52D0" w14:paraId="780DC4A5" w14:textId="77777777" w:rsidTr="00295A78">
        <w:tc>
          <w:tcPr>
            <w:tcW w:w="2439" w:type="dxa"/>
          </w:tcPr>
          <w:p w14:paraId="16F79E00" w14:textId="77777777" w:rsidR="00295A78" w:rsidRPr="009718C2" w:rsidRDefault="00295A78" w:rsidP="009718C2">
            <w:pPr>
              <w:spacing w:before="60" w:after="60"/>
              <w:rPr>
                <w:rFonts w:ascii="Arial" w:hAnsi="Arial" w:cs="Arial"/>
                <w:b/>
                <w:sz w:val="20"/>
                <w:szCs w:val="20"/>
              </w:rPr>
            </w:pPr>
            <w:r w:rsidRPr="009718C2">
              <w:rPr>
                <w:rFonts w:ascii="Arial" w:hAnsi="Arial" w:cs="Arial"/>
                <w:b/>
                <w:sz w:val="20"/>
                <w:szCs w:val="20"/>
              </w:rPr>
              <w:t>Private Study</w:t>
            </w:r>
          </w:p>
        </w:tc>
        <w:tc>
          <w:tcPr>
            <w:tcW w:w="567" w:type="dxa"/>
          </w:tcPr>
          <w:p w14:paraId="34752F0E" w14:textId="68425769" w:rsidR="00295A78"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0E9B09C0" w14:textId="78030028" w:rsidR="00295A78"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6CD1C02C" w14:textId="31F65CE0" w:rsidR="00295A78"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45C64561" w14:textId="1E00583C" w:rsidR="00295A78"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2A716802" w14:textId="23058263" w:rsidR="00295A78"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5BAFD1A4" w14:textId="1A5125C0" w:rsidR="00295A78"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030A7445" w14:textId="4E76E0FE" w:rsidR="00295A78"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431B3FED" w14:textId="0947349E" w:rsidR="00295A78"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r>
      <w:tr w:rsidR="00C53CD7" w:rsidRPr="009D52D0" w14:paraId="460BDA99" w14:textId="77777777" w:rsidTr="00295A78">
        <w:tc>
          <w:tcPr>
            <w:tcW w:w="2439" w:type="dxa"/>
          </w:tcPr>
          <w:p w14:paraId="1CDAA785" w14:textId="7B2A4560" w:rsidR="00C53CD7" w:rsidRPr="009718C2" w:rsidRDefault="00C53CD7" w:rsidP="009718C2">
            <w:pPr>
              <w:spacing w:before="60" w:after="60"/>
              <w:rPr>
                <w:rFonts w:ascii="Arial" w:hAnsi="Arial" w:cs="Arial"/>
                <w:i/>
                <w:sz w:val="20"/>
                <w:szCs w:val="20"/>
              </w:rPr>
            </w:pPr>
            <w:r w:rsidRPr="009718C2">
              <w:rPr>
                <w:rFonts w:ascii="Arial" w:hAnsi="Arial" w:cs="Arial"/>
                <w:sz w:val="20"/>
                <w:szCs w:val="20"/>
              </w:rPr>
              <w:t>Lectures</w:t>
            </w:r>
          </w:p>
        </w:tc>
        <w:tc>
          <w:tcPr>
            <w:tcW w:w="567" w:type="dxa"/>
          </w:tcPr>
          <w:p w14:paraId="0B596153" w14:textId="03C5F8FE"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7EF775FB" w14:textId="29C6E0EF"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76760D4D" w14:textId="75A44CC8"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29E92B33" w14:textId="358DD216"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1C240711" w14:textId="4142CEB4"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2D2FDCA3" w14:textId="203B92B5"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20301B4E" w14:textId="77777777" w:rsidR="00C53CD7" w:rsidRPr="009718C2" w:rsidRDefault="00C53CD7" w:rsidP="009718C2">
            <w:pPr>
              <w:spacing w:before="60" w:after="60"/>
              <w:jc w:val="center"/>
              <w:rPr>
                <w:rFonts w:ascii="Arial" w:hAnsi="Arial" w:cs="Arial"/>
                <w:b/>
                <w:sz w:val="20"/>
                <w:szCs w:val="20"/>
              </w:rPr>
            </w:pPr>
          </w:p>
        </w:tc>
        <w:tc>
          <w:tcPr>
            <w:tcW w:w="567" w:type="dxa"/>
          </w:tcPr>
          <w:p w14:paraId="70943AC0" w14:textId="77777777" w:rsidR="00C53CD7" w:rsidRPr="009718C2" w:rsidRDefault="00C53CD7" w:rsidP="009718C2">
            <w:pPr>
              <w:spacing w:before="60" w:after="60"/>
              <w:jc w:val="center"/>
              <w:rPr>
                <w:rFonts w:ascii="Arial" w:hAnsi="Arial" w:cs="Arial"/>
                <w:b/>
                <w:sz w:val="20"/>
                <w:szCs w:val="20"/>
              </w:rPr>
            </w:pPr>
          </w:p>
        </w:tc>
      </w:tr>
      <w:tr w:rsidR="00C53CD7" w:rsidRPr="009D52D0" w14:paraId="22619170" w14:textId="77777777" w:rsidTr="00295A78">
        <w:tc>
          <w:tcPr>
            <w:tcW w:w="2439" w:type="dxa"/>
          </w:tcPr>
          <w:p w14:paraId="4FCDEF28" w14:textId="662CB3BC" w:rsidR="00C53CD7" w:rsidRPr="009718C2" w:rsidRDefault="00C53CD7" w:rsidP="009718C2">
            <w:pPr>
              <w:spacing w:before="60" w:after="60"/>
              <w:rPr>
                <w:rFonts w:ascii="Arial" w:hAnsi="Arial" w:cs="Arial"/>
                <w:i/>
                <w:sz w:val="20"/>
                <w:szCs w:val="20"/>
              </w:rPr>
            </w:pPr>
            <w:r w:rsidRPr="009718C2">
              <w:rPr>
                <w:rFonts w:ascii="Arial" w:hAnsi="Arial" w:cs="Arial"/>
                <w:sz w:val="20"/>
                <w:szCs w:val="20"/>
              </w:rPr>
              <w:t>Practical classes</w:t>
            </w:r>
          </w:p>
        </w:tc>
        <w:tc>
          <w:tcPr>
            <w:tcW w:w="567" w:type="dxa"/>
          </w:tcPr>
          <w:p w14:paraId="2A5CB317" w14:textId="1BAAF85F"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414F3FDD" w14:textId="714DFE1A"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1851D834" w14:textId="7B631B27"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16E01158" w14:textId="6F46C7DF"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5DB74B51" w14:textId="7673D7C2"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5BD1446E" w14:textId="259F76FF"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063B2048" w14:textId="5A196CA5"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25522859" w14:textId="247724C2" w:rsidR="00C53CD7"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r>
    </w:tbl>
    <w:p w14:paraId="0C992BDB" w14:textId="77777777" w:rsidR="00636058" w:rsidRDefault="00636058" w:rsidP="00FC30D7">
      <w:pPr>
        <w:ind w:right="543"/>
        <w:rPr>
          <w:rFonts w:ascii="Arial" w:hAnsi="Arial" w:cs="Arial"/>
          <w:b/>
          <w:iCs/>
          <w:sz w:val="24"/>
          <w:szCs w:val="24"/>
        </w:rPr>
      </w:pPr>
    </w:p>
    <w:p w14:paraId="1DF2B576" w14:textId="6861D79A" w:rsidR="007A6245" w:rsidRDefault="00636058" w:rsidP="002570C6">
      <w:pPr>
        <w:spacing w:before="360" w:after="240"/>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1B264F" w:rsidRPr="009D52D0" w14:paraId="7367825C" w14:textId="77777777" w:rsidTr="001B264F">
        <w:trPr>
          <w:tblHeader/>
        </w:trPr>
        <w:tc>
          <w:tcPr>
            <w:tcW w:w="2405" w:type="dxa"/>
            <w:shd w:val="clear" w:color="auto" w:fill="D9D9D9" w:themeFill="background1" w:themeFillShade="D9"/>
          </w:tcPr>
          <w:p w14:paraId="4E99BFB5" w14:textId="77777777" w:rsidR="001B264F" w:rsidRPr="009718C2" w:rsidRDefault="001B264F" w:rsidP="009718C2">
            <w:pPr>
              <w:spacing w:before="60" w:after="60"/>
              <w:rPr>
                <w:rFonts w:ascii="Arial" w:hAnsi="Arial" w:cs="Arial"/>
                <w:b/>
                <w:sz w:val="20"/>
                <w:szCs w:val="20"/>
              </w:rPr>
            </w:pPr>
            <w:r w:rsidRPr="009718C2">
              <w:rPr>
                <w:rFonts w:ascii="Arial" w:hAnsi="Arial" w:cs="Arial"/>
                <w:b/>
                <w:sz w:val="20"/>
                <w:szCs w:val="20"/>
              </w:rPr>
              <w:t>Module learning outcome</w:t>
            </w:r>
          </w:p>
        </w:tc>
        <w:tc>
          <w:tcPr>
            <w:tcW w:w="567" w:type="dxa"/>
          </w:tcPr>
          <w:p w14:paraId="7B5C6163" w14:textId="77777777" w:rsidR="001B264F" w:rsidRPr="009718C2" w:rsidRDefault="001B264F" w:rsidP="009718C2">
            <w:pPr>
              <w:spacing w:before="60" w:after="60"/>
              <w:jc w:val="center"/>
              <w:rPr>
                <w:rFonts w:ascii="Arial" w:hAnsi="Arial" w:cs="Arial"/>
                <w:sz w:val="20"/>
                <w:szCs w:val="20"/>
              </w:rPr>
            </w:pPr>
            <w:r w:rsidRPr="009718C2">
              <w:rPr>
                <w:rFonts w:ascii="Arial" w:hAnsi="Arial" w:cs="Arial"/>
                <w:sz w:val="20"/>
                <w:szCs w:val="20"/>
              </w:rPr>
              <w:t>8.1</w:t>
            </w:r>
          </w:p>
        </w:tc>
        <w:tc>
          <w:tcPr>
            <w:tcW w:w="567" w:type="dxa"/>
          </w:tcPr>
          <w:p w14:paraId="2210FC9E" w14:textId="77777777" w:rsidR="001B264F" w:rsidRPr="009718C2" w:rsidRDefault="001B264F" w:rsidP="009718C2">
            <w:pPr>
              <w:spacing w:before="60" w:after="60"/>
              <w:jc w:val="center"/>
              <w:rPr>
                <w:rFonts w:ascii="Arial" w:hAnsi="Arial" w:cs="Arial"/>
                <w:sz w:val="20"/>
                <w:szCs w:val="20"/>
              </w:rPr>
            </w:pPr>
            <w:r w:rsidRPr="009718C2">
              <w:rPr>
                <w:rFonts w:ascii="Arial" w:hAnsi="Arial" w:cs="Arial"/>
                <w:sz w:val="20"/>
                <w:szCs w:val="20"/>
              </w:rPr>
              <w:t>8.2</w:t>
            </w:r>
          </w:p>
        </w:tc>
        <w:tc>
          <w:tcPr>
            <w:tcW w:w="709" w:type="dxa"/>
          </w:tcPr>
          <w:p w14:paraId="00B7F160" w14:textId="77777777" w:rsidR="001B264F" w:rsidRPr="009718C2" w:rsidRDefault="001B264F" w:rsidP="009718C2">
            <w:pPr>
              <w:spacing w:before="60" w:after="60"/>
              <w:jc w:val="center"/>
              <w:rPr>
                <w:rFonts w:ascii="Arial" w:hAnsi="Arial" w:cs="Arial"/>
                <w:sz w:val="20"/>
                <w:szCs w:val="20"/>
              </w:rPr>
            </w:pPr>
            <w:r w:rsidRPr="009718C2">
              <w:rPr>
                <w:rFonts w:ascii="Arial" w:hAnsi="Arial" w:cs="Arial"/>
                <w:sz w:val="20"/>
                <w:szCs w:val="20"/>
              </w:rPr>
              <w:t>8.3</w:t>
            </w:r>
          </w:p>
        </w:tc>
        <w:tc>
          <w:tcPr>
            <w:tcW w:w="567" w:type="dxa"/>
          </w:tcPr>
          <w:p w14:paraId="2BB3974A" w14:textId="77777777" w:rsidR="001B264F" w:rsidRPr="009718C2" w:rsidRDefault="001B264F" w:rsidP="009718C2">
            <w:pPr>
              <w:spacing w:before="60" w:after="60"/>
              <w:jc w:val="center"/>
              <w:rPr>
                <w:rFonts w:ascii="Arial" w:hAnsi="Arial" w:cs="Arial"/>
                <w:sz w:val="20"/>
                <w:szCs w:val="20"/>
              </w:rPr>
            </w:pPr>
            <w:r w:rsidRPr="009718C2">
              <w:rPr>
                <w:rFonts w:ascii="Arial" w:hAnsi="Arial" w:cs="Arial"/>
                <w:sz w:val="20"/>
                <w:szCs w:val="20"/>
              </w:rPr>
              <w:t>8.4</w:t>
            </w:r>
          </w:p>
        </w:tc>
        <w:tc>
          <w:tcPr>
            <w:tcW w:w="567" w:type="dxa"/>
          </w:tcPr>
          <w:p w14:paraId="0D56B3A5" w14:textId="77777777" w:rsidR="001B264F" w:rsidRPr="009718C2" w:rsidRDefault="001B264F" w:rsidP="009718C2">
            <w:pPr>
              <w:spacing w:before="60" w:after="60"/>
              <w:jc w:val="center"/>
              <w:rPr>
                <w:rFonts w:ascii="Arial" w:hAnsi="Arial" w:cs="Arial"/>
                <w:sz w:val="20"/>
                <w:szCs w:val="20"/>
              </w:rPr>
            </w:pPr>
            <w:r w:rsidRPr="009718C2">
              <w:rPr>
                <w:rFonts w:ascii="Arial" w:hAnsi="Arial" w:cs="Arial"/>
                <w:sz w:val="20"/>
                <w:szCs w:val="20"/>
              </w:rPr>
              <w:t>9.1</w:t>
            </w:r>
          </w:p>
        </w:tc>
        <w:tc>
          <w:tcPr>
            <w:tcW w:w="567" w:type="dxa"/>
          </w:tcPr>
          <w:p w14:paraId="523687DC" w14:textId="77777777" w:rsidR="001B264F" w:rsidRPr="009718C2" w:rsidRDefault="001B264F" w:rsidP="009718C2">
            <w:pPr>
              <w:spacing w:before="60" w:after="60"/>
              <w:jc w:val="center"/>
              <w:rPr>
                <w:rFonts w:ascii="Arial" w:hAnsi="Arial" w:cs="Arial"/>
                <w:sz w:val="20"/>
                <w:szCs w:val="20"/>
              </w:rPr>
            </w:pPr>
            <w:r w:rsidRPr="009718C2">
              <w:rPr>
                <w:rFonts w:ascii="Arial" w:hAnsi="Arial" w:cs="Arial"/>
                <w:sz w:val="20"/>
                <w:szCs w:val="20"/>
              </w:rPr>
              <w:t>9.2</w:t>
            </w:r>
          </w:p>
        </w:tc>
        <w:tc>
          <w:tcPr>
            <w:tcW w:w="567" w:type="dxa"/>
          </w:tcPr>
          <w:p w14:paraId="1106ECFC" w14:textId="77777777" w:rsidR="001B264F" w:rsidRPr="009718C2" w:rsidRDefault="001B264F" w:rsidP="009718C2">
            <w:pPr>
              <w:spacing w:before="60" w:after="60"/>
              <w:jc w:val="center"/>
              <w:rPr>
                <w:rFonts w:ascii="Arial" w:hAnsi="Arial" w:cs="Arial"/>
                <w:sz w:val="20"/>
                <w:szCs w:val="20"/>
              </w:rPr>
            </w:pPr>
            <w:r w:rsidRPr="009718C2">
              <w:rPr>
                <w:rFonts w:ascii="Arial" w:hAnsi="Arial" w:cs="Arial"/>
                <w:sz w:val="20"/>
                <w:szCs w:val="20"/>
              </w:rPr>
              <w:t>9.3</w:t>
            </w:r>
          </w:p>
        </w:tc>
        <w:tc>
          <w:tcPr>
            <w:tcW w:w="567" w:type="dxa"/>
          </w:tcPr>
          <w:p w14:paraId="51BE4A79" w14:textId="77777777" w:rsidR="001B264F" w:rsidRPr="009718C2" w:rsidRDefault="001B264F" w:rsidP="009718C2">
            <w:pPr>
              <w:spacing w:before="60" w:after="60"/>
              <w:jc w:val="center"/>
              <w:rPr>
                <w:rFonts w:ascii="Arial" w:hAnsi="Arial" w:cs="Arial"/>
                <w:sz w:val="20"/>
                <w:szCs w:val="20"/>
              </w:rPr>
            </w:pPr>
            <w:r w:rsidRPr="009718C2">
              <w:rPr>
                <w:rFonts w:ascii="Arial" w:hAnsi="Arial" w:cs="Arial"/>
                <w:sz w:val="20"/>
                <w:szCs w:val="20"/>
              </w:rPr>
              <w:t>9.4</w:t>
            </w:r>
          </w:p>
        </w:tc>
      </w:tr>
      <w:tr w:rsidR="001B264F" w:rsidRPr="009D52D0" w14:paraId="09EC0E16" w14:textId="77777777" w:rsidTr="001B264F">
        <w:trPr>
          <w:tblHeader/>
        </w:trPr>
        <w:tc>
          <w:tcPr>
            <w:tcW w:w="2405" w:type="dxa"/>
          </w:tcPr>
          <w:p w14:paraId="53289C9E" w14:textId="1C31A23E" w:rsidR="001B264F" w:rsidRPr="009718C2" w:rsidRDefault="001B264F" w:rsidP="009718C2">
            <w:pPr>
              <w:spacing w:before="60" w:after="60"/>
              <w:rPr>
                <w:rFonts w:ascii="Arial" w:hAnsi="Arial" w:cs="Arial"/>
                <w:iCs/>
                <w:sz w:val="20"/>
                <w:szCs w:val="20"/>
              </w:rPr>
            </w:pPr>
            <w:r w:rsidRPr="009718C2">
              <w:rPr>
                <w:rFonts w:ascii="Arial" w:hAnsi="Arial" w:cs="Arial"/>
                <w:iCs/>
                <w:sz w:val="20"/>
                <w:szCs w:val="20"/>
              </w:rPr>
              <w:t>Essay</w:t>
            </w:r>
          </w:p>
        </w:tc>
        <w:tc>
          <w:tcPr>
            <w:tcW w:w="567" w:type="dxa"/>
          </w:tcPr>
          <w:p w14:paraId="580D3183" w14:textId="230E1109"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0D315FCF" w14:textId="1DBDD963"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709" w:type="dxa"/>
          </w:tcPr>
          <w:p w14:paraId="3A354D49" w14:textId="775F4833"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29E2AF21" w14:textId="49E14BBC"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627B2DA1" w14:textId="5BFD776D"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2A9255BA" w14:textId="77777777" w:rsidR="001B264F" w:rsidRPr="009718C2" w:rsidRDefault="001B264F" w:rsidP="009718C2">
            <w:pPr>
              <w:spacing w:before="60" w:after="60"/>
              <w:jc w:val="center"/>
              <w:rPr>
                <w:rFonts w:ascii="Arial" w:hAnsi="Arial" w:cs="Arial"/>
                <w:b/>
                <w:sz w:val="20"/>
                <w:szCs w:val="20"/>
              </w:rPr>
            </w:pPr>
          </w:p>
        </w:tc>
        <w:tc>
          <w:tcPr>
            <w:tcW w:w="567" w:type="dxa"/>
          </w:tcPr>
          <w:p w14:paraId="4AEF8B0C" w14:textId="71AE0CE5"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62B63A54" w14:textId="3354CA34"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r>
      <w:tr w:rsidR="001B264F" w:rsidRPr="009D52D0" w14:paraId="6D8FD37D" w14:textId="77777777" w:rsidTr="001B264F">
        <w:trPr>
          <w:tblHeader/>
        </w:trPr>
        <w:tc>
          <w:tcPr>
            <w:tcW w:w="2405" w:type="dxa"/>
          </w:tcPr>
          <w:p w14:paraId="6500FA2E" w14:textId="74BD4859" w:rsidR="001B264F" w:rsidRPr="009718C2" w:rsidRDefault="001B264F" w:rsidP="009718C2">
            <w:pPr>
              <w:spacing w:before="60" w:after="60"/>
              <w:rPr>
                <w:rFonts w:ascii="Arial" w:hAnsi="Arial" w:cs="Arial"/>
                <w:i/>
                <w:sz w:val="20"/>
                <w:szCs w:val="20"/>
              </w:rPr>
            </w:pPr>
            <w:r w:rsidRPr="009718C2">
              <w:rPr>
                <w:rFonts w:ascii="Arial" w:hAnsi="Arial" w:cs="Arial"/>
                <w:iCs/>
                <w:sz w:val="20"/>
                <w:szCs w:val="20"/>
              </w:rPr>
              <w:t>MCQ test</w:t>
            </w:r>
          </w:p>
        </w:tc>
        <w:tc>
          <w:tcPr>
            <w:tcW w:w="567" w:type="dxa"/>
          </w:tcPr>
          <w:p w14:paraId="718AB32A" w14:textId="1E61A95C"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71084725" w14:textId="6E415F5F"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709" w:type="dxa"/>
          </w:tcPr>
          <w:p w14:paraId="659E3E11" w14:textId="305DEFFD"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02BFF41C" w14:textId="2A80ACC2"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60747C35" w14:textId="632B2AEF"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6FCDE494" w14:textId="48BC077C"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48C6EE1D" w14:textId="48580D01"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12A99B31" w14:textId="5E4F5426"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r>
      <w:tr w:rsidR="001B264F" w:rsidRPr="009D52D0" w14:paraId="33EAAC8E" w14:textId="77777777" w:rsidTr="001B264F">
        <w:trPr>
          <w:tblHeader/>
        </w:trPr>
        <w:tc>
          <w:tcPr>
            <w:tcW w:w="2405" w:type="dxa"/>
          </w:tcPr>
          <w:p w14:paraId="41B161CA" w14:textId="3A29C1BC" w:rsidR="001B264F" w:rsidRPr="009718C2" w:rsidRDefault="001B264F" w:rsidP="009718C2">
            <w:pPr>
              <w:spacing w:before="60" w:after="60"/>
              <w:rPr>
                <w:rFonts w:ascii="Arial" w:hAnsi="Arial" w:cs="Arial"/>
                <w:i/>
                <w:sz w:val="20"/>
                <w:szCs w:val="20"/>
              </w:rPr>
            </w:pPr>
            <w:r w:rsidRPr="009718C2">
              <w:rPr>
                <w:rFonts w:ascii="Arial" w:hAnsi="Arial" w:cs="Arial"/>
                <w:iCs/>
                <w:sz w:val="20"/>
                <w:szCs w:val="20"/>
              </w:rPr>
              <w:t xml:space="preserve"> Practical Exercise</w:t>
            </w:r>
          </w:p>
        </w:tc>
        <w:tc>
          <w:tcPr>
            <w:tcW w:w="567" w:type="dxa"/>
          </w:tcPr>
          <w:p w14:paraId="4D015421" w14:textId="6EFA1C04" w:rsidR="001B264F" w:rsidRPr="009718C2" w:rsidRDefault="001B264F" w:rsidP="009718C2">
            <w:pPr>
              <w:spacing w:before="60" w:after="60"/>
              <w:jc w:val="center"/>
              <w:rPr>
                <w:rFonts w:ascii="Arial" w:hAnsi="Arial" w:cs="Arial"/>
                <w:b/>
                <w:sz w:val="20"/>
                <w:szCs w:val="20"/>
              </w:rPr>
            </w:pPr>
          </w:p>
        </w:tc>
        <w:tc>
          <w:tcPr>
            <w:tcW w:w="567" w:type="dxa"/>
          </w:tcPr>
          <w:p w14:paraId="47055659" w14:textId="7B9FF54C"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709" w:type="dxa"/>
          </w:tcPr>
          <w:p w14:paraId="32CE5E70" w14:textId="0C11B3AD" w:rsidR="001B264F" w:rsidRPr="009718C2" w:rsidRDefault="001B264F" w:rsidP="009718C2">
            <w:pPr>
              <w:spacing w:before="60" w:after="60"/>
              <w:jc w:val="center"/>
              <w:rPr>
                <w:rFonts w:ascii="Arial" w:hAnsi="Arial" w:cs="Arial"/>
                <w:b/>
                <w:sz w:val="20"/>
                <w:szCs w:val="20"/>
              </w:rPr>
            </w:pPr>
          </w:p>
        </w:tc>
        <w:tc>
          <w:tcPr>
            <w:tcW w:w="567" w:type="dxa"/>
          </w:tcPr>
          <w:p w14:paraId="3209BAD1" w14:textId="06A80080"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43F1F7E1" w14:textId="7442D7E9"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34BF4922" w14:textId="20DDBAB9"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29656163" w14:textId="3FABECB8"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c>
          <w:tcPr>
            <w:tcW w:w="567" w:type="dxa"/>
          </w:tcPr>
          <w:p w14:paraId="3155EA1C" w14:textId="7969C3FC" w:rsidR="001B264F" w:rsidRPr="009718C2" w:rsidRDefault="009718C2" w:rsidP="009718C2">
            <w:pPr>
              <w:spacing w:before="60" w:after="60"/>
              <w:jc w:val="center"/>
              <w:rPr>
                <w:rFonts w:ascii="Arial" w:hAnsi="Arial" w:cs="Arial"/>
                <w:b/>
                <w:sz w:val="20"/>
                <w:szCs w:val="20"/>
              </w:rPr>
            </w:pPr>
            <w:r w:rsidRPr="009718C2">
              <w:rPr>
                <w:rFonts w:ascii="Arial" w:hAnsi="Arial" w:cs="Arial"/>
                <w:b/>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21656BB8" w:rsidR="00636058" w:rsidRDefault="00636058" w:rsidP="009D52D0">
      <w:pPr>
        <w:ind w:left="426" w:right="543"/>
        <w:rPr>
          <w:rFonts w:ascii="Arial" w:hAnsi="Arial" w:cs="Arial"/>
          <w:b/>
          <w:iCs/>
          <w:sz w:val="24"/>
          <w:szCs w:val="24"/>
        </w:rPr>
      </w:pPr>
    </w:p>
    <w:p w14:paraId="4AE2282B" w14:textId="612BC78B" w:rsidR="001B264F" w:rsidRDefault="001B264F"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ECEAAF1" w:rsidR="00883204" w:rsidRPr="00FC30D7" w:rsidRDefault="00883204" w:rsidP="009718C2">
      <w:pPr>
        <w:pStyle w:val="BodyText"/>
      </w:pPr>
      <w:r w:rsidRPr="00FC30D7">
        <w:t xml:space="preserve">The </w:t>
      </w:r>
      <w:r w:rsidR="007A49C1" w:rsidRPr="00FC30D7">
        <w:t>Division</w:t>
      </w:r>
      <w:r w:rsidRPr="00FC30D7">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FC30D7" w:rsidRDefault="00883204" w:rsidP="009718C2">
      <w:pPr>
        <w:pStyle w:val="BodyText"/>
      </w:pPr>
      <w:r w:rsidRPr="00FC30D7">
        <w:t>The inclusive practices in the guidance (see Annex B Appendix A) have been considered in order to support all students in the following areas:</w:t>
      </w:r>
    </w:p>
    <w:p w14:paraId="12A1AB1B" w14:textId="77777777" w:rsidR="00883204" w:rsidRPr="00FC30D7" w:rsidRDefault="00883204" w:rsidP="009718C2">
      <w:pPr>
        <w:pStyle w:val="BodyText"/>
        <w:rPr>
          <w:bCs/>
        </w:rPr>
      </w:pPr>
      <w:r w:rsidRPr="00FC30D7">
        <w:t xml:space="preserve">a) </w:t>
      </w:r>
      <w:r w:rsidRPr="00FC30D7">
        <w:rPr>
          <w:bCs/>
        </w:rPr>
        <w:t>Accessible resources and curriculum</w:t>
      </w:r>
    </w:p>
    <w:p w14:paraId="7D22CEC9" w14:textId="0418BE92" w:rsidR="00883204" w:rsidRPr="00FC30D7" w:rsidRDefault="00883204" w:rsidP="009718C2">
      <w:pPr>
        <w:pStyle w:val="BodyText"/>
        <w:rPr>
          <w:color w:val="000000"/>
        </w:rPr>
      </w:pPr>
      <w:r w:rsidRPr="00FC30D7">
        <w:t xml:space="preserve">b) </w:t>
      </w:r>
      <w:r w:rsidRPr="00FC30D7">
        <w:rPr>
          <w:bCs/>
        </w:rPr>
        <w:t>Learning</w:t>
      </w:r>
      <w:r w:rsidR="00BB2045" w:rsidRPr="00FC30D7">
        <w:rPr>
          <w:bCs/>
        </w:rPr>
        <w:t>,</w:t>
      </w:r>
      <w:r w:rsidRPr="00FC30D7">
        <w:rPr>
          <w:bCs/>
        </w:rPr>
        <w:t xml:space="preserve"> teaching and assessment methods</w:t>
      </w: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24C4C6CF" w:rsidR="009A2D37" w:rsidRPr="00FC30D7" w:rsidRDefault="00DC490D" w:rsidP="009718C2">
      <w:pPr>
        <w:pStyle w:val="BodyText"/>
      </w:pPr>
      <w:r w:rsidRPr="00FC30D7">
        <w:t>Canterbury</w:t>
      </w:r>
    </w:p>
    <w:p w14:paraId="654C7CE7" w14:textId="77777777" w:rsidR="00883204" w:rsidRPr="009D52D0" w:rsidRDefault="00883204" w:rsidP="00072357">
      <w:pPr>
        <w:pStyle w:val="Heading2"/>
      </w:pPr>
      <w:r w:rsidRPr="009D52D0">
        <w:t xml:space="preserve">Internationalisation </w:t>
      </w:r>
    </w:p>
    <w:p w14:paraId="3F5B9073" w14:textId="3BE610A1" w:rsidR="009D52D0" w:rsidRPr="00FC30D7" w:rsidRDefault="00FC30D7" w:rsidP="009718C2">
      <w:pPr>
        <w:pStyle w:val="BodyText"/>
      </w:pPr>
      <w:r w:rsidRPr="00FC30D7">
        <w:t>The behaviour of animals is not restricted to geographical entities, and the particular subjects of this module – the non-human primates – are distributed across three continents between the tropics. The module is by its nature international in perspective, although the concept of nation-states is rather irrelevant to the study of animal behaviour and its evolution.</w:t>
      </w:r>
    </w:p>
    <w:p w14:paraId="347A0C74" w14:textId="77777777" w:rsidR="009718C2" w:rsidRDefault="009718C2" w:rsidP="009718C2">
      <w:pPr>
        <w:rPr>
          <w:rFonts w:ascii="Arial" w:hAnsi="Arial" w:cs="Arial"/>
          <w:sz w:val="24"/>
          <w:szCs w:val="24"/>
        </w:rPr>
      </w:pPr>
      <w:bookmarkStart w:id="1" w:name="_Hlk110347234"/>
    </w:p>
    <w:p w14:paraId="493C9C7A" w14:textId="77777777" w:rsidR="009718C2" w:rsidRPr="009D52D0" w:rsidRDefault="009718C2" w:rsidP="009718C2">
      <w:pPr>
        <w:pBdr>
          <w:bottom w:val="single" w:sz="6" w:space="1" w:color="auto"/>
        </w:pBdr>
        <w:ind w:right="543"/>
        <w:rPr>
          <w:rFonts w:ascii="Arial" w:hAnsi="Arial" w:cs="Arial"/>
          <w:sz w:val="24"/>
          <w:szCs w:val="24"/>
        </w:rPr>
      </w:pPr>
      <w:bookmarkStart w:id="2" w:name="_Hlk118801091"/>
    </w:p>
    <w:p w14:paraId="354BC219" w14:textId="77777777" w:rsidR="009718C2" w:rsidRPr="005E5282" w:rsidRDefault="009718C2" w:rsidP="009718C2">
      <w:pPr>
        <w:ind w:right="543"/>
        <w:rPr>
          <w:rFonts w:ascii="Arial" w:hAnsi="Arial" w:cs="Arial"/>
          <w:b/>
        </w:rPr>
      </w:pPr>
      <w:r w:rsidRPr="005E5282">
        <w:rPr>
          <w:rFonts w:ascii="Arial" w:hAnsi="Arial" w:cs="Arial"/>
          <w:b/>
        </w:rPr>
        <w:t xml:space="preserve">DIVISIONAL USE ONLY </w:t>
      </w:r>
    </w:p>
    <w:bookmarkEnd w:id="2"/>
    <w:p w14:paraId="36620164" w14:textId="77777777" w:rsidR="009718C2" w:rsidRPr="005E5282" w:rsidRDefault="009718C2" w:rsidP="009718C2">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68DC17AB" w14:textId="77777777" w:rsidR="009718C2" w:rsidRPr="005E5282" w:rsidRDefault="009718C2" w:rsidP="009718C2">
      <w:pPr>
        <w:ind w:right="543"/>
        <w:rPr>
          <w:rFonts w:ascii="Arial" w:hAnsi="Arial" w:cs="Arial"/>
          <w:b/>
        </w:rPr>
      </w:pPr>
    </w:p>
    <w:tbl>
      <w:tblPr>
        <w:tblStyle w:val="TableGrid"/>
        <w:tblW w:w="9776" w:type="dxa"/>
        <w:tblLook w:val="04A0" w:firstRow="1" w:lastRow="0" w:firstColumn="1" w:lastColumn="0" w:noHBand="0" w:noVBand="1"/>
      </w:tblPr>
      <w:tblGrid>
        <w:gridCol w:w="1592"/>
        <w:gridCol w:w="1817"/>
        <w:gridCol w:w="2256"/>
        <w:gridCol w:w="2077"/>
        <w:gridCol w:w="2034"/>
      </w:tblGrid>
      <w:tr w:rsidR="009718C2" w:rsidRPr="009D52D0" w14:paraId="397E7EC2" w14:textId="77777777" w:rsidTr="009718C2">
        <w:trPr>
          <w:trHeight w:val="317"/>
          <w:tblHeader/>
        </w:trPr>
        <w:tc>
          <w:tcPr>
            <w:tcW w:w="1592" w:type="dxa"/>
            <w:shd w:val="clear" w:color="auto" w:fill="F2F2F2" w:themeFill="background1" w:themeFillShade="F2"/>
          </w:tcPr>
          <w:p w14:paraId="5E84D9C1" w14:textId="77777777" w:rsidR="009718C2" w:rsidRPr="009D52D0" w:rsidRDefault="009718C2" w:rsidP="00737AF8">
            <w:pPr>
              <w:pStyle w:val="Tableoutcomeshead"/>
            </w:pPr>
            <w:r w:rsidRPr="009D52D0">
              <w:t>Date approved</w:t>
            </w:r>
          </w:p>
        </w:tc>
        <w:tc>
          <w:tcPr>
            <w:tcW w:w="1817" w:type="dxa"/>
            <w:shd w:val="clear" w:color="auto" w:fill="F2F2F2" w:themeFill="background1" w:themeFillShade="F2"/>
          </w:tcPr>
          <w:p w14:paraId="29A2AAC4" w14:textId="77777777" w:rsidR="009718C2" w:rsidRPr="009D52D0" w:rsidRDefault="009718C2" w:rsidP="00737AF8">
            <w:pPr>
              <w:pStyle w:val="Tableoutcomeshead"/>
            </w:pPr>
            <w:r>
              <w:t>New/</w:t>
            </w:r>
            <w:r w:rsidRPr="009D52D0">
              <w:t>Major/</w:t>
            </w:r>
            <w:r>
              <w:t>M</w:t>
            </w:r>
            <w:r w:rsidRPr="009D52D0">
              <w:t>inor revision</w:t>
            </w:r>
          </w:p>
        </w:tc>
        <w:tc>
          <w:tcPr>
            <w:tcW w:w="2256" w:type="dxa"/>
            <w:shd w:val="clear" w:color="auto" w:fill="F2F2F2" w:themeFill="background1" w:themeFillShade="F2"/>
          </w:tcPr>
          <w:p w14:paraId="607DD906" w14:textId="77777777" w:rsidR="009718C2" w:rsidRPr="009D52D0" w:rsidRDefault="009718C2" w:rsidP="00737AF8">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56FBA161" w14:textId="77777777" w:rsidR="009718C2" w:rsidRPr="009D52D0" w:rsidRDefault="009718C2" w:rsidP="00737AF8">
            <w:pPr>
              <w:pStyle w:val="Tableoutcomeshead"/>
            </w:pPr>
            <w:r w:rsidRPr="009D52D0">
              <w:t>Section revised</w:t>
            </w:r>
            <w:r>
              <w:t xml:space="preserve"> (if applicable)</w:t>
            </w:r>
          </w:p>
        </w:tc>
        <w:tc>
          <w:tcPr>
            <w:tcW w:w="2034" w:type="dxa"/>
            <w:shd w:val="clear" w:color="auto" w:fill="F2F2F2" w:themeFill="background1" w:themeFillShade="F2"/>
          </w:tcPr>
          <w:p w14:paraId="0E6AFD27" w14:textId="77777777" w:rsidR="009718C2" w:rsidRPr="009D52D0" w:rsidRDefault="009718C2" w:rsidP="00737AF8">
            <w:pPr>
              <w:pStyle w:val="Tableoutcomeshead"/>
            </w:pPr>
            <w:r w:rsidRPr="009D52D0">
              <w:t>Impacts PLOs (Q6</w:t>
            </w:r>
            <w:r>
              <w:t xml:space="preserve"> </w:t>
            </w:r>
            <w:r w:rsidRPr="009D52D0">
              <w:t>&amp;</w:t>
            </w:r>
            <w:r>
              <w:t xml:space="preserve"> </w:t>
            </w:r>
            <w:r w:rsidRPr="009D52D0">
              <w:t>7 cover sheet)</w:t>
            </w:r>
          </w:p>
        </w:tc>
      </w:tr>
      <w:tr w:rsidR="009718C2" w:rsidRPr="009D52D0" w14:paraId="059CD137" w14:textId="77777777" w:rsidTr="009718C2">
        <w:trPr>
          <w:trHeight w:val="305"/>
        </w:trPr>
        <w:tc>
          <w:tcPr>
            <w:tcW w:w="1592" w:type="dxa"/>
          </w:tcPr>
          <w:p w14:paraId="44D1BE27" w14:textId="7CCF7741" w:rsidR="009718C2" w:rsidRPr="009D52D0" w:rsidRDefault="009718C2" w:rsidP="009718C2">
            <w:pPr>
              <w:pStyle w:val="Tabledivuseonly"/>
            </w:pPr>
            <w:r w:rsidRPr="006D5416">
              <w:t>18/11/22</w:t>
            </w:r>
          </w:p>
        </w:tc>
        <w:tc>
          <w:tcPr>
            <w:tcW w:w="1817" w:type="dxa"/>
          </w:tcPr>
          <w:p w14:paraId="3D78CAAA" w14:textId="3E1F02A2" w:rsidR="009718C2" w:rsidRPr="009D52D0" w:rsidRDefault="009718C2" w:rsidP="009718C2">
            <w:pPr>
              <w:pStyle w:val="Tabledivuseonly"/>
            </w:pPr>
            <w:r w:rsidRPr="006D5416">
              <w:t>Major</w:t>
            </w:r>
          </w:p>
        </w:tc>
        <w:tc>
          <w:tcPr>
            <w:tcW w:w="2256" w:type="dxa"/>
          </w:tcPr>
          <w:p w14:paraId="5E03B632" w14:textId="46B4CACE" w:rsidR="009718C2" w:rsidRPr="009D52D0" w:rsidRDefault="009718C2" w:rsidP="009718C2">
            <w:pPr>
              <w:pStyle w:val="Tabledivuseonly"/>
            </w:pPr>
            <w:r w:rsidRPr="006D5416">
              <w:t>September 2023</w:t>
            </w:r>
          </w:p>
        </w:tc>
        <w:tc>
          <w:tcPr>
            <w:tcW w:w="2077" w:type="dxa"/>
          </w:tcPr>
          <w:p w14:paraId="4F717F38" w14:textId="77777777" w:rsidR="009718C2" w:rsidRPr="009D52D0" w:rsidRDefault="009718C2" w:rsidP="009718C2">
            <w:pPr>
              <w:pStyle w:val="Tabledivuseonly"/>
            </w:pPr>
          </w:p>
        </w:tc>
        <w:tc>
          <w:tcPr>
            <w:tcW w:w="2034" w:type="dxa"/>
          </w:tcPr>
          <w:p w14:paraId="502A6621" w14:textId="77777777" w:rsidR="009718C2" w:rsidRPr="009D52D0" w:rsidRDefault="009718C2" w:rsidP="009718C2">
            <w:pPr>
              <w:pStyle w:val="Tabledivuseonly"/>
            </w:pPr>
          </w:p>
        </w:tc>
      </w:tr>
      <w:tr w:rsidR="009718C2" w:rsidRPr="009D52D0" w14:paraId="00909C56" w14:textId="77777777" w:rsidTr="009718C2">
        <w:trPr>
          <w:trHeight w:val="305"/>
        </w:trPr>
        <w:tc>
          <w:tcPr>
            <w:tcW w:w="1592" w:type="dxa"/>
          </w:tcPr>
          <w:p w14:paraId="6C12DA8F" w14:textId="77777777" w:rsidR="009718C2" w:rsidRPr="009D52D0" w:rsidRDefault="009718C2" w:rsidP="00737AF8">
            <w:pPr>
              <w:pStyle w:val="Tabledivuseonly"/>
            </w:pPr>
          </w:p>
        </w:tc>
        <w:tc>
          <w:tcPr>
            <w:tcW w:w="1817" w:type="dxa"/>
          </w:tcPr>
          <w:p w14:paraId="2A5786E7" w14:textId="77777777" w:rsidR="009718C2" w:rsidRPr="009D52D0" w:rsidRDefault="009718C2" w:rsidP="00737AF8">
            <w:pPr>
              <w:pStyle w:val="Tabledivuseonly"/>
            </w:pPr>
          </w:p>
        </w:tc>
        <w:tc>
          <w:tcPr>
            <w:tcW w:w="2256" w:type="dxa"/>
          </w:tcPr>
          <w:p w14:paraId="7ADF1592" w14:textId="77777777" w:rsidR="009718C2" w:rsidRPr="009D52D0" w:rsidRDefault="009718C2" w:rsidP="00737AF8">
            <w:pPr>
              <w:pStyle w:val="Tabledivuseonly"/>
            </w:pPr>
          </w:p>
        </w:tc>
        <w:tc>
          <w:tcPr>
            <w:tcW w:w="2077" w:type="dxa"/>
          </w:tcPr>
          <w:p w14:paraId="5B4B7115" w14:textId="77777777" w:rsidR="009718C2" w:rsidRPr="009D52D0" w:rsidRDefault="009718C2" w:rsidP="00737AF8">
            <w:pPr>
              <w:pStyle w:val="Tabledivuseonly"/>
            </w:pPr>
          </w:p>
        </w:tc>
        <w:tc>
          <w:tcPr>
            <w:tcW w:w="2034" w:type="dxa"/>
          </w:tcPr>
          <w:p w14:paraId="783E13F5" w14:textId="77777777" w:rsidR="009718C2" w:rsidRPr="009D52D0" w:rsidRDefault="009718C2" w:rsidP="00737AF8">
            <w:pPr>
              <w:pStyle w:val="Tabledivuseonly"/>
            </w:pPr>
          </w:p>
        </w:tc>
      </w:tr>
    </w:tbl>
    <w:p w14:paraId="46CA4C4F" w14:textId="77777777" w:rsidR="009718C2" w:rsidRDefault="009718C2" w:rsidP="009718C2">
      <w:pPr>
        <w:ind w:right="543"/>
        <w:rPr>
          <w:rFonts w:ascii="Arial" w:hAnsi="Arial" w:cs="Arial"/>
          <w:sz w:val="24"/>
          <w:szCs w:val="24"/>
        </w:rPr>
      </w:pPr>
    </w:p>
    <w:bookmarkEnd w:id="1"/>
    <w:p w14:paraId="2AF95A52" w14:textId="3B0ACA17" w:rsidR="00FC217A" w:rsidRPr="00FC217A" w:rsidRDefault="00FC217A" w:rsidP="00FC217A">
      <w:pPr>
        <w:rPr>
          <w:rFonts w:ascii="Arial" w:hAnsi="Arial" w:cs="Arial"/>
          <w:sz w:val="24"/>
          <w:szCs w:val="24"/>
        </w:rPr>
      </w:pPr>
    </w:p>
    <w:p w14:paraId="441610ED" w14:textId="77777777" w:rsidR="00FC217A" w:rsidRPr="00FC217A" w:rsidRDefault="00FC217A" w:rsidP="00CF28CD">
      <w:pPr>
        <w:rPr>
          <w:rFonts w:ascii="Arial" w:hAnsi="Arial" w:cs="Arial"/>
          <w:sz w:val="24"/>
          <w:szCs w:val="24"/>
        </w:rPr>
      </w:pPr>
    </w:p>
    <w:sectPr w:rsidR="00FC217A" w:rsidRPr="00FC217A" w:rsidSect="002570C6">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670A" w14:textId="77777777" w:rsidR="004F78C4" w:rsidRDefault="004F78C4" w:rsidP="009A2D37">
      <w:pPr>
        <w:spacing w:after="0"/>
      </w:pPr>
      <w:r>
        <w:separator/>
      </w:r>
    </w:p>
  </w:endnote>
  <w:endnote w:type="continuationSeparator" w:id="0">
    <w:p w14:paraId="66193B66" w14:textId="77777777" w:rsidR="004F78C4" w:rsidRDefault="004F78C4" w:rsidP="009A2D37">
      <w:pPr>
        <w:spacing w:after="0"/>
      </w:pPr>
      <w:r>
        <w:continuationSeparator/>
      </w:r>
    </w:p>
  </w:endnote>
  <w:endnote w:type="continuationNotice" w:id="1">
    <w:p w14:paraId="7241BF4F" w14:textId="77777777" w:rsidR="004F78C4" w:rsidRDefault="004F78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517615E" w:rsidR="008B2543" w:rsidRPr="007B7724" w:rsidRDefault="008B2543" w:rsidP="002570C6">
    <w:pPr>
      <w:pStyle w:val="Footer"/>
      <w:spacing w:before="0" w:after="0"/>
      <w:ind w:right="-329"/>
      <w:rPr>
        <w:sz w:val="18"/>
      </w:rPr>
    </w:pPr>
    <w:r w:rsidRPr="007B7724">
      <w:rPr>
        <w:sz w:val="18"/>
      </w:rPr>
      <w:t>Module Specification</w:t>
    </w:r>
    <w:r w:rsidR="002570C6">
      <w:rPr>
        <w:sz w:val="18"/>
      </w:rPr>
      <w:t>:</w:t>
    </w:r>
    <w:r w:rsidRPr="007B7724">
      <w:rPr>
        <w:sz w:val="18"/>
      </w:rPr>
      <w:t xml:space="preserve"> </w:t>
    </w:r>
    <w:r w:rsidR="002570C6" w:rsidRPr="002570C6">
      <w:rPr>
        <w:sz w:val="18"/>
      </w:rPr>
      <w:t>SACO5800 Primate Behaviour and Ecology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41CEEC0E" w14:textId="7958FE92" w:rsidR="00FF3697" w:rsidRPr="007B7724" w:rsidRDefault="00EB41D1" w:rsidP="00EB41D1">
    <w:pPr>
      <w:pStyle w:val="Footer"/>
      <w:ind w:right="-330"/>
      <w:rPr>
        <w:sz w:val="18"/>
      </w:rPr>
    </w:pPr>
    <w:r w:rsidRPr="007B7724">
      <w:rPr>
        <w:sz w:val="18"/>
      </w:rPr>
      <w:t xml:space="preserve">Module Specification </w:t>
    </w:r>
    <w:r w:rsidR="00FF3697">
      <w:rPr>
        <w:sz w:val="18"/>
      </w:rPr>
      <w:t>SACO5800</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CD92" w14:textId="77777777" w:rsidR="004F78C4" w:rsidRDefault="004F78C4" w:rsidP="009A2D37">
      <w:pPr>
        <w:spacing w:after="0"/>
      </w:pPr>
      <w:r>
        <w:separator/>
      </w:r>
    </w:p>
  </w:footnote>
  <w:footnote w:type="continuationSeparator" w:id="0">
    <w:p w14:paraId="1EC719B9" w14:textId="77777777" w:rsidR="004F78C4" w:rsidRDefault="004F78C4" w:rsidP="009A2D37">
      <w:pPr>
        <w:spacing w:after="0"/>
      </w:pPr>
      <w:r>
        <w:continuationSeparator/>
      </w:r>
    </w:p>
  </w:footnote>
  <w:footnote w:type="continuationNotice" w:id="1">
    <w:p w14:paraId="4BCD7865" w14:textId="77777777" w:rsidR="004F78C4" w:rsidRDefault="004F78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B340FB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ACDB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64E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7B9ED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A859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AC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5EA6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2AD9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C9E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AE10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248781C"/>
    <w:multiLevelType w:val="hybridMultilevel"/>
    <w:tmpl w:val="1AFC7F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13"/>
  </w:num>
  <w:num w:numId="2" w16cid:durableId="155725760">
    <w:abstractNumId w:val="9"/>
  </w:num>
  <w:num w:numId="3" w16cid:durableId="1760787355">
    <w:abstractNumId w:val="14"/>
  </w:num>
  <w:num w:numId="4" w16cid:durableId="521937417">
    <w:abstractNumId w:val="10"/>
  </w:num>
  <w:num w:numId="5" w16cid:durableId="1109854511">
    <w:abstractNumId w:val="19"/>
  </w:num>
  <w:num w:numId="6" w16cid:durableId="165873856">
    <w:abstractNumId w:val="17"/>
  </w:num>
  <w:num w:numId="7" w16cid:durableId="878670021">
    <w:abstractNumId w:val="20"/>
  </w:num>
  <w:num w:numId="8" w16cid:durableId="542986408">
    <w:abstractNumId w:val="18"/>
  </w:num>
  <w:num w:numId="9" w16cid:durableId="262566840">
    <w:abstractNumId w:val="15"/>
  </w:num>
  <w:num w:numId="10" w16cid:durableId="97021601">
    <w:abstractNumId w:val="16"/>
  </w:num>
  <w:num w:numId="11" w16cid:durableId="1936403773">
    <w:abstractNumId w:val="12"/>
  </w:num>
  <w:num w:numId="12" w16cid:durableId="228421612">
    <w:abstractNumId w:val="11"/>
  </w:num>
  <w:num w:numId="13" w16cid:durableId="1328051043">
    <w:abstractNumId w:val="7"/>
  </w:num>
  <w:num w:numId="14" w16cid:durableId="419520236">
    <w:abstractNumId w:val="6"/>
  </w:num>
  <w:num w:numId="15" w16cid:durableId="1252079296">
    <w:abstractNumId w:val="5"/>
  </w:num>
  <w:num w:numId="16" w16cid:durableId="1152020292">
    <w:abstractNumId w:val="4"/>
  </w:num>
  <w:num w:numId="17" w16cid:durableId="1599941796">
    <w:abstractNumId w:val="8"/>
  </w:num>
  <w:num w:numId="18" w16cid:durableId="1525023866">
    <w:abstractNumId w:val="3"/>
  </w:num>
  <w:num w:numId="19" w16cid:durableId="1699819864">
    <w:abstractNumId w:val="2"/>
  </w:num>
  <w:num w:numId="20" w16cid:durableId="1873768025">
    <w:abstractNumId w:val="1"/>
  </w:num>
  <w:num w:numId="21" w16cid:durableId="1039210678">
    <w:abstractNumId w:val="0"/>
  </w:num>
  <w:num w:numId="22" w16cid:durableId="901644795">
    <w:abstractNumId w:val="13"/>
  </w:num>
  <w:num w:numId="23" w16cid:durableId="2038968049">
    <w:abstractNumId w:val="13"/>
  </w:num>
  <w:num w:numId="24" w16cid:durableId="2120952955">
    <w:abstractNumId w:val="9"/>
  </w:num>
  <w:num w:numId="25" w16cid:durableId="1242135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2F19"/>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64F"/>
    <w:rsid w:val="001B27FB"/>
    <w:rsid w:val="001C1787"/>
    <w:rsid w:val="001C1F83"/>
    <w:rsid w:val="001C4A85"/>
    <w:rsid w:val="001C5443"/>
    <w:rsid w:val="001D0C7D"/>
    <w:rsid w:val="001D1F2D"/>
    <w:rsid w:val="001D2314"/>
    <w:rsid w:val="001D6398"/>
    <w:rsid w:val="001E1F45"/>
    <w:rsid w:val="001E62C1"/>
    <w:rsid w:val="001F0779"/>
    <w:rsid w:val="001F3C3E"/>
    <w:rsid w:val="00201C5F"/>
    <w:rsid w:val="0020243A"/>
    <w:rsid w:val="00204081"/>
    <w:rsid w:val="00214B2D"/>
    <w:rsid w:val="0021578E"/>
    <w:rsid w:val="0022570F"/>
    <w:rsid w:val="00227582"/>
    <w:rsid w:val="002302FD"/>
    <w:rsid w:val="002308BE"/>
    <w:rsid w:val="002407C0"/>
    <w:rsid w:val="002461AF"/>
    <w:rsid w:val="002465A1"/>
    <w:rsid w:val="002570C6"/>
    <w:rsid w:val="00264576"/>
    <w:rsid w:val="0026585A"/>
    <w:rsid w:val="00266735"/>
    <w:rsid w:val="00273CF0"/>
    <w:rsid w:val="002748D4"/>
    <w:rsid w:val="00274ED7"/>
    <w:rsid w:val="002805BC"/>
    <w:rsid w:val="0028461D"/>
    <w:rsid w:val="0028590C"/>
    <w:rsid w:val="00292C46"/>
    <w:rsid w:val="002938D6"/>
    <w:rsid w:val="00294B73"/>
    <w:rsid w:val="00295A78"/>
    <w:rsid w:val="002A0C18"/>
    <w:rsid w:val="002A219B"/>
    <w:rsid w:val="002A22DB"/>
    <w:rsid w:val="002A3FF9"/>
    <w:rsid w:val="002B20F5"/>
    <w:rsid w:val="002B2A1A"/>
    <w:rsid w:val="002B71F2"/>
    <w:rsid w:val="002D1DDF"/>
    <w:rsid w:val="002E71C0"/>
    <w:rsid w:val="002F05F4"/>
    <w:rsid w:val="002F0CE4"/>
    <w:rsid w:val="002F1806"/>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718"/>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5BE5"/>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D86"/>
    <w:rsid w:val="00424C90"/>
    <w:rsid w:val="00426833"/>
    <w:rsid w:val="004323FD"/>
    <w:rsid w:val="00436BE9"/>
    <w:rsid w:val="00441E76"/>
    <w:rsid w:val="004443DA"/>
    <w:rsid w:val="00446A75"/>
    <w:rsid w:val="004474A2"/>
    <w:rsid w:val="00460925"/>
    <w:rsid w:val="00471C6C"/>
    <w:rsid w:val="00471E08"/>
    <w:rsid w:val="00472023"/>
    <w:rsid w:val="00476167"/>
    <w:rsid w:val="00486993"/>
    <w:rsid w:val="00492801"/>
    <w:rsid w:val="00492DA4"/>
    <w:rsid w:val="00496AA3"/>
    <w:rsid w:val="00497C98"/>
    <w:rsid w:val="004A39D7"/>
    <w:rsid w:val="004A3C23"/>
    <w:rsid w:val="004A55FA"/>
    <w:rsid w:val="004B5D03"/>
    <w:rsid w:val="004C1EC4"/>
    <w:rsid w:val="004D035C"/>
    <w:rsid w:val="004F3C18"/>
    <w:rsid w:val="004F4328"/>
    <w:rsid w:val="004F78C4"/>
    <w:rsid w:val="005005E4"/>
    <w:rsid w:val="00500B56"/>
    <w:rsid w:val="00513689"/>
    <w:rsid w:val="0051375A"/>
    <w:rsid w:val="00521097"/>
    <w:rsid w:val="0053059E"/>
    <w:rsid w:val="00532F6F"/>
    <w:rsid w:val="00533663"/>
    <w:rsid w:val="0053623A"/>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503"/>
    <w:rsid w:val="006C2A9A"/>
    <w:rsid w:val="006C423D"/>
    <w:rsid w:val="006C46EF"/>
    <w:rsid w:val="006C4C67"/>
    <w:rsid w:val="006D13C0"/>
    <w:rsid w:val="006D41AB"/>
    <w:rsid w:val="006D444F"/>
    <w:rsid w:val="006D6E62"/>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009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8789A"/>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18C2"/>
    <w:rsid w:val="00977632"/>
    <w:rsid w:val="00982A8E"/>
    <w:rsid w:val="00987DB4"/>
    <w:rsid w:val="0099029D"/>
    <w:rsid w:val="00996204"/>
    <w:rsid w:val="009A26CB"/>
    <w:rsid w:val="009A2BC2"/>
    <w:rsid w:val="009A2D37"/>
    <w:rsid w:val="009A6FB2"/>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61D7"/>
    <w:rsid w:val="00A41F06"/>
    <w:rsid w:val="00A45BB9"/>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18A4"/>
    <w:rsid w:val="00B248BA"/>
    <w:rsid w:val="00B24B56"/>
    <w:rsid w:val="00B2615D"/>
    <w:rsid w:val="00B300FD"/>
    <w:rsid w:val="00B30E07"/>
    <w:rsid w:val="00B34ADD"/>
    <w:rsid w:val="00B52FF5"/>
    <w:rsid w:val="00B5498B"/>
    <w:rsid w:val="00B57219"/>
    <w:rsid w:val="00B658A3"/>
    <w:rsid w:val="00B65AAD"/>
    <w:rsid w:val="00B72470"/>
    <w:rsid w:val="00B746A8"/>
    <w:rsid w:val="00B750F2"/>
    <w:rsid w:val="00B7664D"/>
    <w:rsid w:val="00B80989"/>
    <w:rsid w:val="00B90372"/>
    <w:rsid w:val="00B90C66"/>
    <w:rsid w:val="00B9109B"/>
    <w:rsid w:val="00B927AE"/>
    <w:rsid w:val="00B93721"/>
    <w:rsid w:val="00B937B1"/>
    <w:rsid w:val="00BA453C"/>
    <w:rsid w:val="00BA4E02"/>
    <w:rsid w:val="00BA716C"/>
    <w:rsid w:val="00BB2045"/>
    <w:rsid w:val="00BB2A6D"/>
    <w:rsid w:val="00BB4189"/>
    <w:rsid w:val="00BC19F7"/>
    <w:rsid w:val="00BC41ED"/>
    <w:rsid w:val="00BD009E"/>
    <w:rsid w:val="00BD0EF8"/>
    <w:rsid w:val="00BD7A8C"/>
    <w:rsid w:val="00BE2126"/>
    <w:rsid w:val="00BE3B17"/>
    <w:rsid w:val="00BF0AB9"/>
    <w:rsid w:val="00BF51AB"/>
    <w:rsid w:val="00BF716B"/>
    <w:rsid w:val="00BF7233"/>
    <w:rsid w:val="00C02AA2"/>
    <w:rsid w:val="00C04C95"/>
    <w:rsid w:val="00C12613"/>
    <w:rsid w:val="00C16DE1"/>
    <w:rsid w:val="00C16DEF"/>
    <w:rsid w:val="00C2492F"/>
    <w:rsid w:val="00C30A4C"/>
    <w:rsid w:val="00C3744A"/>
    <w:rsid w:val="00C4002A"/>
    <w:rsid w:val="00C46912"/>
    <w:rsid w:val="00C53CD7"/>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8CD"/>
    <w:rsid w:val="00CF2E1E"/>
    <w:rsid w:val="00D02E99"/>
    <w:rsid w:val="00D13357"/>
    <w:rsid w:val="00D13A13"/>
    <w:rsid w:val="00D2689A"/>
    <w:rsid w:val="00D54339"/>
    <w:rsid w:val="00D65506"/>
    <w:rsid w:val="00D773CF"/>
    <w:rsid w:val="00D83563"/>
    <w:rsid w:val="00D8448F"/>
    <w:rsid w:val="00DA64B6"/>
    <w:rsid w:val="00DB2B91"/>
    <w:rsid w:val="00DB5C9D"/>
    <w:rsid w:val="00DC490D"/>
    <w:rsid w:val="00DD02E6"/>
    <w:rsid w:val="00DD2E74"/>
    <w:rsid w:val="00DD3A86"/>
    <w:rsid w:val="00DD681F"/>
    <w:rsid w:val="00DD6E5A"/>
    <w:rsid w:val="00DF0CD0"/>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A1BDA"/>
    <w:rsid w:val="00EB0365"/>
    <w:rsid w:val="00EB1C2D"/>
    <w:rsid w:val="00EB41D1"/>
    <w:rsid w:val="00EC1810"/>
    <w:rsid w:val="00EC3FCC"/>
    <w:rsid w:val="00ED2D99"/>
    <w:rsid w:val="00ED32FF"/>
    <w:rsid w:val="00EF039B"/>
    <w:rsid w:val="00EF4933"/>
    <w:rsid w:val="00EF5044"/>
    <w:rsid w:val="00EF5DCE"/>
    <w:rsid w:val="00EF7108"/>
    <w:rsid w:val="00F01956"/>
    <w:rsid w:val="00F04D2D"/>
    <w:rsid w:val="00F116CE"/>
    <w:rsid w:val="00F16F93"/>
    <w:rsid w:val="00F176DE"/>
    <w:rsid w:val="00F17B94"/>
    <w:rsid w:val="00F21C47"/>
    <w:rsid w:val="00F244E2"/>
    <w:rsid w:val="00F311A2"/>
    <w:rsid w:val="00F317D7"/>
    <w:rsid w:val="00F31B52"/>
    <w:rsid w:val="00F340DE"/>
    <w:rsid w:val="00F34ED0"/>
    <w:rsid w:val="00F43542"/>
    <w:rsid w:val="00F44BAB"/>
    <w:rsid w:val="00F454E2"/>
    <w:rsid w:val="00F527CB"/>
    <w:rsid w:val="00F562AA"/>
    <w:rsid w:val="00F6041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30D7"/>
    <w:rsid w:val="00FD333B"/>
    <w:rsid w:val="00FD689C"/>
    <w:rsid w:val="00FD705C"/>
    <w:rsid w:val="00FD777A"/>
    <w:rsid w:val="00FE260B"/>
    <w:rsid w:val="00FE692E"/>
    <w:rsid w:val="00FF31CA"/>
    <w:rsid w:val="00FF369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C6"/>
    <w:pPr>
      <w:spacing w:after="120" w:line="240" w:lineRule="auto"/>
    </w:pPr>
    <w:rPr>
      <w:rFonts w:eastAsiaTheme="minorEastAsia"/>
      <w:lang w:eastAsia="en-GB"/>
    </w:rPr>
  </w:style>
  <w:style w:type="paragraph" w:styleId="Heading1">
    <w:name w:val="heading 1"/>
    <w:basedOn w:val="Normal"/>
    <w:next w:val="Normal"/>
    <w:link w:val="Heading1Char"/>
    <w:qFormat/>
    <w:rsid w:val="002570C6"/>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2570C6"/>
    <w:pPr>
      <w:ind w:left="567" w:hanging="567"/>
      <w:outlineLvl w:val="1"/>
    </w:pPr>
  </w:style>
  <w:style w:type="paragraph" w:styleId="Heading3">
    <w:name w:val="heading 3"/>
    <w:basedOn w:val="Normal"/>
    <w:next w:val="Normal"/>
    <w:link w:val="Heading3Char"/>
    <w:uiPriority w:val="9"/>
    <w:unhideWhenUsed/>
    <w:qFormat/>
    <w:rsid w:val="002570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2570C6"/>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2570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70C6"/>
  </w:style>
  <w:style w:type="character" w:styleId="Hyperlink">
    <w:name w:val="Hyperlink"/>
    <w:rsid w:val="002570C6"/>
    <w:rPr>
      <w:color w:val="0000FF"/>
      <w:u w:val="single"/>
    </w:rPr>
  </w:style>
  <w:style w:type="paragraph" w:customStyle="1" w:styleId="Default">
    <w:name w:val="Default"/>
    <w:rsid w:val="002570C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2570C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570C6"/>
    <w:pPr>
      <w:ind w:left="720"/>
      <w:contextualSpacing/>
    </w:pPr>
  </w:style>
  <w:style w:type="paragraph" w:styleId="Header">
    <w:name w:val="header"/>
    <w:basedOn w:val="Normal"/>
    <w:link w:val="HeaderChar"/>
    <w:uiPriority w:val="99"/>
    <w:unhideWhenUsed/>
    <w:rsid w:val="002570C6"/>
    <w:pPr>
      <w:tabs>
        <w:tab w:val="center" w:pos="4513"/>
        <w:tab w:val="right" w:pos="9026"/>
      </w:tabs>
      <w:spacing w:after="0"/>
    </w:pPr>
  </w:style>
  <w:style w:type="character" w:customStyle="1" w:styleId="HeaderChar">
    <w:name w:val="Header Char"/>
    <w:basedOn w:val="DefaultParagraphFont"/>
    <w:link w:val="Header"/>
    <w:uiPriority w:val="99"/>
    <w:rsid w:val="002570C6"/>
    <w:rPr>
      <w:rFonts w:eastAsiaTheme="minorEastAsia"/>
      <w:lang w:eastAsia="en-GB"/>
    </w:rPr>
  </w:style>
  <w:style w:type="paragraph" w:styleId="Footer">
    <w:name w:val="footer"/>
    <w:basedOn w:val="Normal"/>
    <w:link w:val="FooterChar"/>
    <w:uiPriority w:val="99"/>
    <w:unhideWhenUsed/>
    <w:rsid w:val="002570C6"/>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2570C6"/>
    <w:rPr>
      <w:rFonts w:ascii="Arial" w:eastAsiaTheme="minorEastAsia" w:hAnsi="Arial"/>
      <w:sz w:val="20"/>
      <w:lang w:eastAsia="en-GB"/>
    </w:rPr>
  </w:style>
  <w:style w:type="character" w:customStyle="1" w:styleId="Heading1Char">
    <w:name w:val="Heading 1 Char"/>
    <w:basedOn w:val="DefaultParagraphFont"/>
    <w:link w:val="Heading1"/>
    <w:rsid w:val="002570C6"/>
    <w:rPr>
      <w:rFonts w:ascii="Plantin" w:eastAsia="Times New Roman" w:hAnsi="Plantin" w:cs="Times New Roman"/>
      <w:b/>
      <w:sz w:val="24"/>
      <w:szCs w:val="20"/>
    </w:rPr>
  </w:style>
  <w:style w:type="paragraph" w:styleId="ListBullet">
    <w:name w:val="List Bullet"/>
    <w:basedOn w:val="Normal"/>
    <w:uiPriority w:val="99"/>
    <w:unhideWhenUsed/>
    <w:rsid w:val="002570C6"/>
    <w:pPr>
      <w:numPr>
        <w:numId w:val="24"/>
      </w:numPr>
      <w:spacing w:before="120"/>
      <w:ind w:left="1066" w:hanging="357"/>
    </w:pPr>
    <w:rPr>
      <w:rFonts w:ascii="Arial" w:hAnsi="Arial"/>
      <w:sz w:val="24"/>
    </w:rPr>
  </w:style>
  <w:style w:type="table" w:styleId="TableGrid">
    <w:name w:val="Table Grid"/>
    <w:basedOn w:val="TableNormal"/>
    <w:uiPriority w:val="59"/>
    <w:rsid w:val="002570C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570C6"/>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2570C6"/>
    <w:rPr>
      <w:rFonts w:ascii="Plantin" w:eastAsia="Times New Roman" w:hAnsi="Plantin" w:cs="Times New Roman"/>
      <w:b/>
      <w:sz w:val="24"/>
      <w:szCs w:val="20"/>
    </w:rPr>
  </w:style>
  <w:style w:type="paragraph" w:styleId="FootnoteText">
    <w:name w:val="footnote text"/>
    <w:basedOn w:val="Normal"/>
    <w:link w:val="FootnoteTextChar"/>
    <w:semiHidden/>
    <w:rsid w:val="002570C6"/>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570C6"/>
    <w:rPr>
      <w:rFonts w:ascii="Times New Roman" w:eastAsia="Times New Roman" w:hAnsi="Times New Roman" w:cs="Times New Roman"/>
      <w:sz w:val="20"/>
      <w:szCs w:val="20"/>
    </w:rPr>
  </w:style>
  <w:style w:type="character" w:styleId="FootnoteReference">
    <w:name w:val="footnote reference"/>
    <w:semiHidden/>
    <w:rsid w:val="002570C6"/>
    <w:rPr>
      <w:vertAlign w:val="superscript"/>
    </w:rPr>
  </w:style>
  <w:style w:type="paragraph" w:styleId="BalloonText">
    <w:name w:val="Balloon Text"/>
    <w:basedOn w:val="Normal"/>
    <w:link w:val="BalloonTextChar"/>
    <w:uiPriority w:val="99"/>
    <w:semiHidden/>
    <w:unhideWhenUsed/>
    <w:rsid w:val="002570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C6"/>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2570C6"/>
    <w:rPr>
      <w:color w:val="800080" w:themeColor="followedHyperlink"/>
      <w:u w:val="single"/>
    </w:rPr>
  </w:style>
  <w:style w:type="character" w:styleId="CommentReference">
    <w:name w:val="annotation reference"/>
    <w:basedOn w:val="DefaultParagraphFont"/>
    <w:uiPriority w:val="99"/>
    <w:semiHidden/>
    <w:unhideWhenUsed/>
    <w:rsid w:val="002570C6"/>
    <w:rPr>
      <w:sz w:val="16"/>
      <w:szCs w:val="16"/>
    </w:rPr>
  </w:style>
  <w:style w:type="paragraph" w:styleId="CommentText">
    <w:name w:val="annotation text"/>
    <w:basedOn w:val="Normal"/>
    <w:link w:val="CommentTextChar"/>
    <w:uiPriority w:val="99"/>
    <w:semiHidden/>
    <w:unhideWhenUsed/>
    <w:rsid w:val="002570C6"/>
    <w:rPr>
      <w:sz w:val="20"/>
      <w:szCs w:val="20"/>
    </w:rPr>
  </w:style>
  <w:style w:type="character" w:customStyle="1" w:styleId="CommentTextChar">
    <w:name w:val="Comment Text Char"/>
    <w:basedOn w:val="DefaultParagraphFont"/>
    <w:link w:val="CommentText"/>
    <w:uiPriority w:val="99"/>
    <w:semiHidden/>
    <w:rsid w:val="002570C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570C6"/>
    <w:rPr>
      <w:b/>
      <w:bCs/>
    </w:rPr>
  </w:style>
  <w:style w:type="character" w:customStyle="1" w:styleId="CommentSubjectChar">
    <w:name w:val="Comment Subject Char"/>
    <w:basedOn w:val="CommentTextChar"/>
    <w:link w:val="CommentSubject"/>
    <w:uiPriority w:val="99"/>
    <w:semiHidden/>
    <w:rsid w:val="002570C6"/>
    <w:rPr>
      <w:rFonts w:eastAsiaTheme="minorEastAsia"/>
      <w:b/>
      <w:bCs/>
      <w:sz w:val="20"/>
      <w:szCs w:val="20"/>
      <w:lang w:eastAsia="en-GB"/>
    </w:rPr>
  </w:style>
  <w:style w:type="table" w:customStyle="1" w:styleId="TableGrid1">
    <w:name w:val="Table Grid1"/>
    <w:basedOn w:val="TableNormal"/>
    <w:next w:val="TableGrid"/>
    <w:uiPriority w:val="59"/>
    <w:rsid w:val="00257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570C6"/>
  </w:style>
  <w:style w:type="paragraph" w:styleId="PlainText">
    <w:name w:val="Plain Text"/>
    <w:basedOn w:val="Normal"/>
    <w:link w:val="PlainTextChar"/>
    <w:uiPriority w:val="99"/>
    <w:unhideWhenUsed/>
    <w:rsid w:val="002570C6"/>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570C6"/>
    <w:rPr>
      <w:rFonts w:ascii="Calibri" w:hAnsi="Calibri"/>
      <w:szCs w:val="21"/>
    </w:rPr>
  </w:style>
  <w:style w:type="table" w:styleId="LightList">
    <w:name w:val="Light List"/>
    <w:basedOn w:val="TableNormal"/>
    <w:uiPriority w:val="61"/>
    <w:rsid w:val="002570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2570C6"/>
    <w:rPr>
      <w:b/>
      <w:bCs/>
    </w:rPr>
  </w:style>
  <w:style w:type="character" w:customStyle="1" w:styleId="UnresolvedMention1">
    <w:name w:val="Unresolved Mention1"/>
    <w:basedOn w:val="DefaultParagraphFont"/>
    <w:uiPriority w:val="99"/>
    <w:semiHidden/>
    <w:unhideWhenUsed/>
    <w:rsid w:val="002570C6"/>
    <w:rPr>
      <w:color w:val="605E5C"/>
      <w:shd w:val="clear" w:color="auto" w:fill="E1DFDD"/>
    </w:rPr>
  </w:style>
  <w:style w:type="table" w:customStyle="1" w:styleId="TableGrid11">
    <w:name w:val="Table Grid11"/>
    <w:basedOn w:val="TableNormal"/>
    <w:next w:val="TableGrid"/>
    <w:uiPriority w:val="59"/>
    <w:rsid w:val="00257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2570C6"/>
    <w:pPr>
      <w:numPr>
        <w:numId w:val="23"/>
      </w:numPr>
      <w:spacing w:before="600"/>
    </w:pPr>
    <w:rPr>
      <w:rFonts w:ascii="Arial" w:hAnsi="Arial" w:cs="Arial"/>
      <w:b/>
      <w:sz w:val="24"/>
      <w:szCs w:val="24"/>
    </w:rPr>
  </w:style>
  <w:style w:type="character" w:customStyle="1" w:styleId="header2Char">
    <w:name w:val="header 2 Char"/>
    <w:basedOn w:val="DefaultParagraphFont"/>
    <w:link w:val="header2"/>
    <w:rsid w:val="002570C6"/>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2570C6"/>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2570C6"/>
    <w:rPr>
      <w:color w:val="605E5C"/>
      <w:shd w:val="clear" w:color="auto" w:fill="E1DFDD"/>
    </w:rPr>
  </w:style>
  <w:style w:type="paragraph" w:styleId="Revision">
    <w:name w:val="Revision"/>
    <w:hidden/>
    <w:uiPriority w:val="99"/>
    <w:semiHidden/>
    <w:rsid w:val="00A45BB9"/>
    <w:pPr>
      <w:spacing w:after="0" w:line="240" w:lineRule="auto"/>
    </w:pPr>
    <w:rPr>
      <w:rFonts w:eastAsiaTheme="minorEastAsia"/>
      <w:lang w:eastAsia="en-GB"/>
    </w:rPr>
  </w:style>
  <w:style w:type="paragraph" w:styleId="BodyText">
    <w:name w:val="Body Text"/>
    <w:basedOn w:val="Normal"/>
    <w:link w:val="BodyTextChar"/>
    <w:uiPriority w:val="99"/>
    <w:unhideWhenUsed/>
    <w:rsid w:val="002570C6"/>
    <w:pPr>
      <w:ind w:left="567"/>
    </w:pPr>
    <w:rPr>
      <w:rFonts w:ascii="Arial" w:hAnsi="Arial"/>
      <w:sz w:val="24"/>
    </w:rPr>
  </w:style>
  <w:style w:type="character" w:customStyle="1" w:styleId="BodyTextChar">
    <w:name w:val="Body Text Char"/>
    <w:basedOn w:val="DefaultParagraphFont"/>
    <w:link w:val="BodyText"/>
    <w:uiPriority w:val="99"/>
    <w:rsid w:val="002570C6"/>
    <w:rPr>
      <w:rFonts w:ascii="Arial" w:eastAsiaTheme="minorEastAsia" w:hAnsi="Arial"/>
      <w:sz w:val="24"/>
      <w:lang w:eastAsia="en-GB"/>
    </w:rPr>
  </w:style>
  <w:style w:type="character" w:customStyle="1" w:styleId="Heading3Char">
    <w:name w:val="Heading 3 Char"/>
    <w:basedOn w:val="DefaultParagraphFont"/>
    <w:link w:val="Heading3"/>
    <w:uiPriority w:val="9"/>
    <w:rsid w:val="002570C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2570C6"/>
    <w:rPr>
      <w:rFonts w:ascii="Arial" w:eastAsiaTheme="majorEastAsia" w:hAnsi="Arial" w:cstheme="majorBidi"/>
      <w:b/>
      <w:i/>
      <w:iCs/>
      <w:lang w:eastAsia="en-GB"/>
    </w:rPr>
  </w:style>
  <w:style w:type="paragraph" w:styleId="ListNumber2">
    <w:name w:val="List Number 2"/>
    <w:basedOn w:val="BodyText"/>
    <w:uiPriority w:val="99"/>
    <w:unhideWhenUsed/>
    <w:rsid w:val="002570C6"/>
    <w:pPr>
      <w:ind w:left="1021" w:hanging="454"/>
    </w:pPr>
  </w:style>
  <w:style w:type="paragraph" w:styleId="ListNumber3">
    <w:name w:val="List Number 3"/>
    <w:basedOn w:val="Normal"/>
    <w:uiPriority w:val="99"/>
    <w:unhideWhenUsed/>
    <w:rsid w:val="002570C6"/>
    <w:pPr>
      <w:numPr>
        <w:numId w:val="25"/>
      </w:numPr>
      <w:spacing w:before="120" w:after="240"/>
    </w:pPr>
    <w:rPr>
      <w:rFonts w:ascii="Arial" w:hAnsi="Arial"/>
      <w:sz w:val="24"/>
    </w:rPr>
  </w:style>
  <w:style w:type="paragraph" w:customStyle="1" w:styleId="Tableanswer">
    <w:name w:val="Table answer"/>
    <w:basedOn w:val="Normal"/>
    <w:qFormat/>
    <w:rsid w:val="002570C6"/>
    <w:pPr>
      <w:spacing w:before="40" w:after="40"/>
    </w:pPr>
    <w:rPr>
      <w:rFonts w:ascii="Arial" w:eastAsiaTheme="minorHAnsi" w:hAnsi="Arial" w:cs="Arial"/>
      <w:bCs/>
      <w:lang w:eastAsia="en-US"/>
    </w:rPr>
  </w:style>
  <w:style w:type="paragraph" w:customStyle="1" w:styleId="Tabledivuseonly">
    <w:name w:val="Table div use only"/>
    <w:basedOn w:val="Normal"/>
    <w:qFormat/>
    <w:rsid w:val="002570C6"/>
    <w:rPr>
      <w:rFonts w:ascii="Arial" w:hAnsi="Arial" w:cs="Arial"/>
      <w:sz w:val="20"/>
      <w:szCs w:val="20"/>
    </w:rPr>
  </w:style>
  <w:style w:type="paragraph" w:customStyle="1" w:styleId="Tableoutcomecrosses">
    <w:name w:val="Table outcome crosses"/>
    <w:basedOn w:val="Normal"/>
    <w:qFormat/>
    <w:rsid w:val="002570C6"/>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2570C6"/>
    <w:pPr>
      <w:spacing w:before="60" w:after="60"/>
      <w:ind w:left="34"/>
    </w:pPr>
    <w:rPr>
      <w:rFonts w:ascii="Arial" w:hAnsi="Arial" w:cs="Arial"/>
      <w:b/>
      <w:sz w:val="20"/>
      <w:szCs w:val="20"/>
    </w:rPr>
  </w:style>
  <w:style w:type="paragraph" w:customStyle="1" w:styleId="Tableoutcomeshead">
    <w:name w:val="Table outcomes head"/>
    <w:basedOn w:val="Normal"/>
    <w:qFormat/>
    <w:rsid w:val="002570C6"/>
    <w:rPr>
      <w:rFonts w:ascii="Arial" w:hAnsi="Arial" w:cs="Arial"/>
      <w:b/>
      <w:sz w:val="20"/>
      <w:szCs w:val="20"/>
    </w:rPr>
  </w:style>
  <w:style w:type="paragraph" w:styleId="ListBullet2">
    <w:name w:val="List Bullet 2"/>
    <w:basedOn w:val="Normal"/>
    <w:uiPriority w:val="99"/>
    <w:unhideWhenUsed/>
    <w:rsid w:val="002570C6"/>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EBEAD553-DDFB-484C-841C-11F2B4587EBF}"/>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5</cp:revision>
  <cp:lastPrinted>2019-02-26T09:40:00Z</cp:lastPrinted>
  <dcterms:created xsi:type="dcterms:W3CDTF">2022-11-21T09:36:00Z</dcterms:created>
  <dcterms:modified xsi:type="dcterms:W3CDTF">2023-01-31T09:53:00Z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