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31EC" w14:textId="2F5C6414" w:rsidR="009A2D37" w:rsidRPr="008529D2" w:rsidRDefault="008529D2" w:rsidP="00696FF5">
      <w:pPr>
        <w:numPr>
          <w:ilvl w:val="0"/>
          <w:numId w:val="1"/>
        </w:numPr>
        <w:spacing w:after="120" w:line="240" w:lineRule="auto"/>
        <w:ind w:left="567" w:right="260" w:hanging="567"/>
        <w:jc w:val="both"/>
        <w:rPr>
          <w:rFonts w:ascii="Arial" w:hAnsi="Arial" w:cs="Arial"/>
          <w:b/>
          <w:sz w:val="24"/>
          <w:szCs w:val="24"/>
        </w:rPr>
      </w:pPr>
      <w:proofErr w:type="spellStart"/>
      <w:r w:rsidRPr="008529D2">
        <w:rPr>
          <w:rFonts w:ascii="Arial" w:hAnsi="Arial" w:cs="Arial"/>
          <w:b/>
          <w:sz w:val="24"/>
          <w:szCs w:val="24"/>
        </w:rPr>
        <w:t>KentVision</w:t>
      </w:r>
      <w:proofErr w:type="spellEnd"/>
      <w:r w:rsidRPr="008529D2">
        <w:rPr>
          <w:rFonts w:ascii="Arial" w:hAnsi="Arial" w:cs="Arial"/>
          <w:b/>
          <w:sz w:val="24"/>
          <w:szCs w:val="24"/>
        </w:rPr>
        <w:t xml:space="preserve"> Code and t</w:t>
      </w:r>
      <w:r w:rsidR="009A2D37" w:rsidRPr="008529D2">
        <w:rPr>
          <w:rFonts w:ascii="Arial" w:hAnsi="Arial" w:cs="Arial"/>
          <w:b/>
          <w:sz w:val="24"/>
          <w:szCs w:val="24"/>
        </w:rPr>
        <w:t>itle of the module</w:t>
      </w:r>
    </w:p>
    <w:p w14:paraId="01D90002" w14:textId="6373D3DD" w:rsidR="009A2D37" w:rsidRPr="008529D2" w:rsidRDefault="00352B06" w:rsidP="00154D48">
      <w:pPr>
        <w:spacing w:after="120" w:line="240" w:lineRule="auto"/>
        <w:ind w:left="567" w:right="260"/>
        <w:jc w:val="both"/>
        <w:rPr>
          <w:rFonts w:ascii="Arial" w:hAnsi="Arial" w:cs="Arial"/>
          <w:sz w:val="24"/>
          <w:szCs w:val="24"/>
        </w:rPr>
      </w:pPr>
      <w:r w:rsidRPr="008529D2">
        <w:rPr>
          <w:rFonts w:ascii="Arial" w:hAnsi="Arial" w:cs="Arial"/>
          <w:sz w:val="24"/>
          <w:szCs w:val="24"/>
        </w:rPr>
        <w:t>RSST60</w:t>
      </w:r>
      <w:r w:rsidR="00022B74" w:rsidRPr="008529D2">
        <w:rPr>
          <w:rFonts w:ascii="Arial" w:hAnsi="Arial" w:cs="Arial"/>
          <w:sz w:val="24"/>
          <w:szCs w:val="24"/>
        </w:rPr>
        <w:t>8</w:t>
      </w:r>
      <w:r w:rsidRPr="008529D2">
        <w:rPr>
          <w:rFonts w:ascii="Arial" w:hAnsi="Arial" w:cs="Arial"/>
          <w:sz w:val="24"/>
          <w:szCs w:val="24"/>
        </w:rPr>
        <w:t xml:space="preserve">0 </w:t>
      </w:r>
      <w:r w:rsidR="00022B74" w:rsidRPr="008529D2">
        <w:rPr>
          <w:rFonts w:ascii="Arial" w:hAnsi="Arial" w:cs="Arial"/>
          <w:sz w:val="24"/>
          <w:szCs w:val="24"/>
        </w:rPr>
        <w:t>Sociology of Religion</w:t>
      </w:r>
      <w:r w:rsidR="003A743A" w:rsidRPr="008529D2">
        <w:rPr>
          <w:rFonts w:ascii="Arial" w:hAnsi="Arial" w:cs="Arial"/>
          <w:sz w:val="24"/>
          <w:szCs w:val="24"/>
        </w:rPr>
        <w:t>, Ethics and Belief</w:t>
      </w:r>
    </w:p>
    <w:p w14:paraId="6D93AEB5" w14:textId="77777777" w:rsidR="008529D2" w:rsidRPr="008529D2" w:rsidRDefault="008529D2" w:rsidP="00154D48">
      <w:pPr>
        <w:spacing w:after="120" w:line="240" w:lineRule="auto"/>
        <w:ind w:left="567" w:right="260"/>
        <w:jc w:val="both"/>
        <w:rPr>
          <w:rFonts w:ascii="Arial" w:hAnsi="Arial" w:cs="Arial"/>
          <w:sz w:val="24"/>
          <w:szCs w:val="24"/>
        </w:rPr>
      </w:pPr>
    </w:p>
    <w:p w14:paraId="7CE1F4F6" w14:textId="03F09F43" w:rsidR="009A2D37" w:rsidRPr="008529D2" w:rsidRDefault="008529D2" w:rsidP="00696FF5">
      <w:pPr>
        <w:numPr>
          <w:ilvl w:val="0"/>
          <w:numId w:val="1"/>
        </w:numPr>
        <w:spacing w:after="120" w:line="240" w:lineRule="auto"/>
        <w:ind w:left="567" w:right="260" w:hanging="567"/>
        <w:jc w:val="both"/>
        <w:rPr>
          <w:rFonts w:ascii="Arial" w:hAnsi="Arial" w:cs="Arial"/>
          <w:b/>
          <w:sz w:val="24"/>
          <w:szCs w:val="24"/>
        </w:rPr>
      </w:pPr>
      <w:r w:rsidRPr="008529D2">
        <w:rPr>
          <w:rFonts w:ascii="Arial" w:hAnsi="Arial" w:cs="Arial"/>
          <w:b/>
          <w:sz w:val="24"/>
          <w:szCs w:val="24"/>
        </w:rPr>
        <w:t xml:space="preserve">Division and </w:t>
      </w:r>
      <w:r w:rsidR="009A2D37" w:rsidRPr="008529D2">
        <w:rPr>
          <w:rFonts w:ascii="Arial" w:hAnsi="Arial" w:cs="Arial"/>
          <w:b/>
          <w:sz w:val="24"/>
          <w:szCs w:val="24"/>
        </w:rPr>
        <w:t>School</w:t>
      </w:r>
      <w:r w:rsidRPr="008529D2">
        <w:rPr>
          <w:rFonts w:ascii="Arial" w:hAnsi="Arial" w:cs="Arial"/>
          <w:b/>
          <w:sz w:val="24"/>
          <w:szCs w:val="24"/>
        </w:rPr>
        <w:t>/Department</w:t>
      </w:r>
      <w:r w:rsidR="009A2D37" w:rsidRPr="008529D2">
        <w:rPr>
          <w:rFonts w:ascii="Arial" w:hAnsi="Arial" w:cs="Arial"/>
          <w:b/>
          <w:sz w:val="24"/>
          <w:szCs w:val="24"/>
        </w:rPr>
        <w:t xml:space="preserve"> or partner institution which will be responsible for management of the module</w:t>
      </w:r>
    </w:p>
    <w:p w14:paraId="037F6FF8" w14:textId="4697CF4B" w:rsidR="009A2D37" w:rsidRPr="008529D2" w:rsidRDefault="008529D2" w:rsidP="00154D48">
      <w:pPr>
        <w:spacing w:after="120" w:line="240" w:lineRule="auto"/>
        <w:ind w:left="567" w:right="260"/>
        <w:rPr>
          <w:rFonts w:ascii="Arial" w:hAnsi="Arial" w:cs="Arial"/>
          <w:iCs/>
          <w:sz w:val="24"/>
          <w:szCs w:val="24"/>
        </w:rPr>
      </w:pPr>
      <w:r w:rsidRPr="008529D2">
        <w:rPr>
          <w:rFonts w:ascii="Arial" w:hAnsi="Arial" w:cs="Arial"/>
          <w:iCs/>
          <w:sz w:val="24"/>
          <w:szCs w:val="24"/>
        </w:rPr>
        <w:t>Arts and Humanities, Department of Religious Studies</w:t>
      </w:r>
    </w:p>
    <w:p w14:paraId="48F84E81" w14:textId="77777777" w:rsidR="008529D2" w:rsidRPr="008529D2" w:rsidRDefault="008529D2" w:rsidP="00154D48">
      <w:pPr>
        <w:spacing w:after="120" w:line="240" w:lineRule="auto"/>
        <w:ind w:left="567" w:right="260"/>
        <w:rPr>
          <w:rFonts w:ascii="Arial" w:hAnsi="Arial" w:cs="Arial"/>
          <w:iCs/>
          <w:sz w:val="24"/>
          <w:szCs w:val="24"/>
        </w:rPr>
      </w:pPr>
    </w:p>
    <w:p w14:paraId="4AF7252E" w14:textId="77777777" w:rsidR="009A2D37" w:rsidRPr="008529D2" w:rsidRDefault="00883204" w:rsidP="00696FF5">
      <w:pPr>
        <w:numPr>
          <w:ilvl w:val="0"/>
          <w:numId w:val="1"/>
        </w:numPr>
        <w:spacing w:after="120" w:line="240" w:lineRule="auto"/>
        <w:ind w:left="567" w:right="260" w:hanging="567"/>
        <w:jc w:val="both"/>
        <w:rPr>
          <w:rFonts w:ascii="Arial" w:hAnsi="Arial" w:cs="Arial"/>
          <w:b/>
          <w:sz w:val="24"/>
          <w:szCs w:val="24"/>
        </w:rPr>
      </w:pPr>
      <w:r w:rsidRPr="008529D2">
        <w:rPr>
          <w:rFonts w:ascii="Arial" w:hAnsi="Arial" w:cs="Arial"/>
          <w:b/>
          <w:sz w:val="24"/>
          <w:szCs w:val="24"/>
        </w:rPr>
        <w:t>The level of the module (</w:t>
      </w:r>
      <w:r w:rsidR="00D83563" w:rsidRPr="008529D2">
        <w:rPr>
          <w:rFonts w:ascii="Arial" w:hAnsi="Arial" w:cs="Arial"/>
          <w:b/>
          <w:sz w:val="24"/>
          <w:szCs w:val="24"/>
        </w:rPr>
        <w:t>Level</w:t>
      </w:r>
      <w:r w:rsidR="00441E76" w:rsidRPr="008529D2">
        <w:rPr>
          <w:rFonts w:ascii="Arial" w:hAnsi="Arial" w:cs="Arial"/>
          <w:b/>
          <w:sz w:val="24"/>
          <w:szCs w:val="24"/>
        </w:rPr>
        <w:t xml:space="preserve"> 4</w:t>
      </w:r>
      <w:r w:rsidR="001D0C7D" w:rsidRPr="008529D2">
        <w:rPr>
          <w:rFonts w:ascii="Arial" w:hAnsi="Arial" w:cs="Arial"/>
          <w:b/>
          <w:sz w:val="24"/>
          <w:szCs w:val="24"/>
        </w:rPr>
        <w:t xml:space="preserve">, </w:t>
      </w:r>
      <w:r w:rsidR="00441E76" w:rsidRPr="008529D2">
        <w:rPr>
          <w:rFonts w:ascii="Arial" w:hAnsi="Arial" w:cs="Arial"/>
          <w:b/>
          <w:sz w:val="24"/>
          <w:szCs w:val="24"/>
        </w:rPr>
        <w:t>Level 5</w:t>
      </w:r>
      <w:r w:rsidR="001D0C7D" w:rsidRPr="008529D2">
        <w:rPr>
          <w:rFonts w:ascii="Arial" w:hAnsi="Arial" w:cs="Arial"/>
          <w:b/>
          <w:sz w:val="24"/>
          <w:szCs w:val="24"/>
        </w:rPr>
        <w:t xml:space="preserve">, </w:t>
      </w:r>
      <w:r w:rsidR="00441E76" w:rsidRPr="008529D2">
        <w:rPr>
          <w:rFonts w:ascii="Arial" w:hAnsi="Arial" w:cs="Arial"/>
          <w:b/>
          <w:sz w:val="24"/>
          <w:szCs w:val="24"/>
        </w:rPr>
        <w:t>Level 6</w:t>
      </w:r>
      <w:r w:rsidR="001D0C7D" w:rsidRPr="008529D2">
        <w:rPr>
          <w:rFonts w:ascii="Arial" w:hAnsi="Arial" w:cs="Arial"/>
          <w:b/>
          <w:sz w:val="24"/>
          <w:szCs w:val="24"/>
        </w:rPr>
        <w:t xml:space="preserve"> or </w:t>
      </w:r>
      <w:r w:rsidR="00C612A8" w:rsidRPr="008529D2">
        <w:rPr>
          <w:rFonts w:ascii="Arial" w:hAnsi="Arial" w:cs="Arial"/>
          <w:b/>
          <w:sz w:val="24"/>
          <w:szCs w:val="24"/>
        </w:rPr>
        <w:t>L</w:t>
      </w:r>
      <w:r w:rsidR="00441E76" w:rsidRPr="008529D2">
        <w:rPr>
          <w:rFonts w:ascii="Arial" w:hAnsi="Arial" w:cs="Arial"/>
          <w:b/>
          <w:sz w:val="24"/>
          <w:szCs w:val="24"/>
        </w:rPr>
        <w:t>evel 7</w:t>
      </w:r>
      <w:r w:rsidR="009A2D37" w:rsidRPr="008529D2">
        <w:rPr>
          <w:rFonts w:ascii="Arial" w:hAnsi="Arial" w:cs="Arial"/>
          <w:b/>
          <w:sz w:val="24"/>
          <w:szCs w:val="24"/>
        </w:rPr>
        <w:t>)</w:t>
      </w:r>
    </w:p>
    <w:p w14:paraId="065A365F" w14:textId="4DC4B94A" w:rsidR="009A2D37" w:rsidRPr="008529D2" w:rsidRDefault="008159A0" w:rsidP="00154D48">
      <w:pPr>
        <w:spacing w:after="120" w:line="240" w:lineRule="auto"/>
        <w:ind w:left="567" w:right="260"/>
        <w:rPr>
          <w:rFonts w:ascii="Arial" w:hAnsi="Arial" w:cs="Arial"/>
          <w:sz w:val="24"/>
          <w:szCs w:val="24"/>
        </w:rPr>
      </w:pPr>
      <w:r w:rsidRPr="008529D2">
        <w:rPr>
          <w:rFonts w:ascii="Arial" w:hAnsi="Arial" w:cs="Arial"/>
          <w:sz w:val="24"/>
          <w:szCs w:val="24"/>
        </w:rPr>
        <w:t xml:space="preserve">Level </w:t>
      </w:r>
      <w:r w:rsidR="00352B06" w:rsidRPr="008529D2">
        <w:rPr>
          <w:rFonts w:ascii="Arial" w:hAnsi="Arial" w:cs="Arial"/>
          <w:sz w:val="24"/>
          <w:szCs w:val="24"/>
        </w:rPr>
        <w:t xml:space="preserve">5 </w:t>
      </w:r>
    </w:p>
    <w:p w14:paraId="0F0533E3" w14:textId="77777777" w:rsidR="008529D2" w:rsidRPr="008529D2" w:rsidRDefault="008529D2" w:rsidP="00154D48">
      <w:pPr>
        <w:spacing w:after="120" w:line="240" w:lineRule="auto"/>
        <w:ind w:left="567" w:right="260"/>
        <w:rPr>
          <w:rFonts w:ascii="Arial" w:hAnsi="Arial" w:cs="Arial"/>
          <w:sz w:val="24"/>
          <w:szCs w:val="24"/>
        </w:rPr>
      </w:pPr>
    </w:p>
    <w:p w14:paraId="4DE49A20" w14:textId="77777777" w:rsidR="009A2D37" w:rsidRPr="008529D2" w:rsidRDefault="009A2D37" w:rsidP="00696FF5">
      <w:pPr>
        <w:numPr>
          <w:ilvl w:val="0"/>
          <w:numId w:val="1"/>
        </w:numPr>
        <w:spacing w:after="120" w:line="240" w:lineRule="auto"/>
        <w:ind w:left="567" w:right="260" w:hanging="567"/>
        <w:jc w:val="both"/>
        <w:rPr>
          <w:rFonts w:ascii="Arial" w:hAnsi="Arial" w:cs="Arial"/>
          <w:b/>
          <w:sz w:val="24"/>
          <w:szCs w:val="24"/>
        </w:rPr>
      </w:pPr>
      <w:r w:rsidRPr="008529D2">
        <w:rPr>
          <w:rFonts w:ascii="Arial" w:hAnsi="Arial" w:cs="Arial"/>
          <w:b/>
          <w:sz w:val="24"/>
          <w:szCs w:val="24"/>
        </w:rPr>
        <w:t xml:space="preserve">The number of credits and the ECTS value which the module represents </w:t>
      </w:r>
    </w:p>
    <w:p w14:paraId="55F99FA1" w14:textId="091D9EBB" w:rsidR="009A2D37" w:rsidRPr="008529D2" w:rsidRDefault="00352B06" w:rsidP="00154D48">
      <w:pPr>
        <w:spacing w:after="120" w:line="240" w:lineRule="auto"/>
        <w:ind w:left="567" w:right="260"/>
        <w:rPr>
          <w:rFonts w:ascii="Arial" w:hAnsi="Arial" w:cs="Arial"/>
          <w:sz w:val="24"/>
          <w:szCs w:val="24"/>
        </w:rPr>
      </w:pPr>
      <w:r w:rsidRPr="008529D2">
        <w:rPr>
          <w:rFonts w:ascii="Arial" w:hAnsi="Arial" w:cs="Arial"/>
          <w:sz w:val="24"/>
          <w:szCs w:val="24"/>
        </w:rPr>
        <w:t>30 Credits (15 ECTS)</w:t>
      </w:r>
    </w:p>
    <w:p w14:paraId="505F349D" w14:textId="77777777" w:rsidR="008529D2" w:rsidRPr="008529D2" w:rsidRDefault="008529D2" w:rsidP="00154D48">
      <w:pPr>
        <w:spacing w:after="120" w:line="240" w:lineRule="auto"/>
        <w:ind w:left="567" w:right="260"/>
        <w:rPr>
          <w:rFonts w:ascii="Arial" w:hAnsi="Arial" w:cs="Arial"/>
          <w:sz w:val="24"/>
          <w:szCs w:val="24"/>
        </w:rPr>
      </w:pPr>
    </w:p>
    <w:p w14:paraId="646DD3CE" w14:textId="77777777" w:rsidR="009A2D37" w:rsidRPr="008529D2" w:rsidRDefault="009A2D37" w:rsidP="00696FF5">
      <w:pPr>
        <w:numPr>
          <w:ilvl w:val="0"/>
          <w:numId w:val="1"/>
        </w:numPr>
        <w:spacing w:after="120" w:line="240" w:lineRule="auto"/>
        <w:ind w:left="567" w:right="260" w:hanging="567"/>
        <w:jc w:val="both"/>
        <w:rPr>
          <w:rFonts w:ascii="Arial" w:hAnsi="Arial" w:cs="Arial"/>
          <w:b/>
          <w:sz w:val="24"/>
          <w:szCs w:val="24"/>
        </w:rPr>
      </w:pPr>
      <w:r w:rsidRPr="008529D2">
        <w:rPr>
          <w:rFonts w:ascii="Arial" w:hAnsi="Arial" w:cs="Arial"/>
          <w:b/>
          <w:sz w:val="24"/>
          <w:szCs w:val="24"/>
        </w:rPr>
        <w:t>Which term(s) the module is to be taught in (or other teaching pattern)</w:t>
      </w:r>
    </w:p>
    <w:p w14:paraId="64636A63" w14:textId="3B4CD728" w:rsidR="009A2D37" w:rsidRPr="008529D2" w:rsidRDefault="00352B06" w:rsidP="00154D48">
      <w:pPr>
        <w:spacing w:after="120" w:line="240" w:lineRule="auto"/>
        <w:ind w:left="567" w:right="260"/>
        <w:rPr>
          <w:rFonts w:ascii="Arial" w:hAnsi="Arial" w:cs="Arial"/>
          <w:iCs/>
          <w:sz w:val="24"/>
          <w:szCs w:val="24"/>
        </w:rPr>
      </w:pPr>
      <w:r w:rsidRPr="008529D2">
        <w:rPr>
          <w:rFonts w:ascii="Arial" w:hAnsi="Arial" w:cs="Arial"/>
          <w:iCs/>
          <w:sz w:val="24"/>
          <w:szCs w:val="24"/>
        </w:rPr>
        <w:t>Autumn or Spring</w:t>
      </w:r>
    </w:p>
    <w:p w14:paraId="0DE6E822" w14:textId="77777777" w:rsidR="008529D2" w:rsidRPr="008529D2" w:rsidRDefault="008529D2" w:rsidP="00154D48">
      <w:pPr>
        <w:spacing w:after="120" w:line="240" w:lineRule="auto"/>
        <w:ind w:left="567" w:right="260"/>
        <w:rPr>
          <w:rFonts w:ascii="Arial" w:hAnsi="Arial" w:cs="Arial"/>
          <w:iCs/>
          <w:sz w:val="24"/>
          <w:szCs w:val="24"/>
        </w:rPr>
      </w:pPr>
    </w:p>
    <w:p w14:paraId="54F54F06" w14:textId="01020D60" w:rsidR="009A2D37" w:rsidRPr="008529D2" w:rsidRDefault="009A2D37" w:rsidP="00696FF5">
      <w:pPr>
        <w:numPr>
          <w:ilvl w:val="0"/>
          <w:numId w:val="1"/>
        </w:numPr>
        <w:spacing w:after="120" w:line="240" w:lineRule="auto"/>
        <w:ind w:left="567" w:right="260" w:hanging="567"/>
        <w:jc w:val="both"/>
        <w:rPr>
          <w:rFonts w:ascii="Arial" w:hAnsi="Arial" w:cs="Arial"/>
          <w:b/>
          <w:sz w:val="24"/>
          <w:szCs w:val="24"/>
        </w:rPr>
      </w:pPr>
      <w:r w:rsidRPr="008529D2">
        <w:rPr>
          <w:rFonts w:ascii="Arial" w:hAnsi="Arial" w:cs="Arial"/>
          <w:b/>
          <w:sz w:val="24"/>
          <w:szCs w:val="24"/>
        </w:rPr>
        <w:t>Prerequisite and co-requisite modules</w:t>
      </w:r>
      <w:r w:rsidR="008529D2" w:rsidRPr="008529D2">
        <w:rPr>
          <w:sz w:val="24"/>
          <w:szCs w:val="24"/>
        </w:rPr>
        <w:t xml:space="preserve"> </w:t>
      </w:r>
      <w:r w:rsidR="008529D2" w:rsidRPr="008529D2">
        <w:rPr>
          <w:rFonts w:ascii="Arial" w:hAnsi="Arial" w:cs="Arial"/>
          <w:b/>
          <w:sz w:val="24"/>
          <w:szCs w:val="24"/>
        </w:rPr>
        <w:t>and/or any module restrictions</w:t>
      </w:r>
    </w:p>
    <w:p w14:paraId="61E58B12" w14:textId="027BE665" w:rsidR="009A2D37" w:rsidRPr="008529D2" w:rsidRDefault="00352B06" w:rsidP="00154D48">
      <w:pPr>
        <w:spacing w:after="120" w:line="240" w:lineRule="auto"/>
        <w:ind w:left="567" w:right="260"/>
        <w:rPr>
          <w:rFonts w:ascii="Arial" w:hAnsi="Arial" w:cs="Arial"/>
          <w:iCs/>
          <w:sz w:val="24"/>
          <w:szCs w:val="24"/>
        </w:rPr>
      </w:pPr>
      <w:r w:rsidRPr="008529D2">
        <w:rPr>
          <w:rFonts w:ascii="Arial" w:hAnsi="Arial" w:cs="Arial"/>
          <w:iCs/>
          <w:sz w:val="24"/>
          <w:szCs w:val="24"/>
        </w:rPr>
        <w:t>None</w:t>
      </w:r>
    </w:p>
    <w:p w14:paraId="66426A02" w14:textId="77777777" w:rsidR="008529D2" w:rsidRPr="008529D2" w:rsidRDefault="008529D2" w:rsidP="00154D48">
      <w:pPr>
        <w:spacing w:after="120" w:line="240" w:lineRule="auto"/>
        <w:ind w:left="567" w:right="260"/>
        <w:rPr>
          <w:rFonts w:ascii="Arial" w:hAnsi="Arial" w:cs="Arial"/>
          <w:iCs/>
          <w:sz w:val="24"/>
          <w:szCs w:val="24"/>
        </w:rPr>
      </w:pPr>
    </w:p>
    <w:p w14:paraId="3E150EFA" w14:textId="7AA3318A" w:rsidR="009A2D37" w:rsidRPr="008529D2" w:rsidRDefault="009A2D37" w:rsidP="00696FF5">
      <w:pPr>
        <w:numPr>
          <w:ilvl w:val="0"/>
          <w:numId w:val="1"/>
        </w:numPr>
        <w:spacing w:after="120" w:line="240" w:lineRule="auto"/>
        <w:ind w:left="567" w:right="260" w:hanging="567"/>
        <w:jc w:val="both"/>
        <w:rPr>
          <w:rFonts w:ascii="Arial" w:hAnsi="Arial" w:cs="Arial"/>
          <w:b/>
          <w:sz w:val="24"/>
          <w:szCs w:val="24"/>
        </w:rPr>
      </w:pPr>
      <w:r w:rsidRPr="008529D2">
        <w:rPr>
          <w:rFonts w:ascii="Arial" w:hAnsi="Arial" w:cs="Arial"/>
          <w:b/>
          <w:sz w:val="24"/>
          <w:szCs w:val="24"/>
        </w:rPr>
        <w:t xml:space="preserve">The </w:t>
      </w:r>
      <w:r w:rsidR="008529D2" w:rsidRPr="008529D2">
        <w:rPr>
          <w:rFonts w:ascii="Arial" w:hAnsi="Arial" w:cs="Arial"/>
          <w:b/>
          <w:sz w:val="24"/>
          <w:szCs w:val="24"/>
        </w:rPr>
        <w:t>course(s)</w:t>
      </w:r>
      <w:r w:rsidRPr="008529D2">
        <w:rPr>
          <w:rFonts w:ascii="Arial" w:hAnsi="Arial" w:cs="Arial"/>
          <w:b/>
          <w:sz w:val="24"/>
          <w:szCs w:val="24"/>
        </w:rPr>
        <w:t xml:space="preserve"> of study to which the module contributes</w:t>
      </w:r>
    </w:p>
    <w:p w14:paraId="48EC53B4" w14:textId="62AF3838" w:rsidR="009A2D37" w:rsidRPr="008529D2" w:rsidRDefault="00352B06" w:rsidP="00352B06">
      <w:pPr>
        <w:spacing w:after="120" w:line="240" w:lineRule="auto"/>
        <w:ind w:left="567" w:right="260"/>
        <w:jc w:val="both"/>
        <w:rPr>
          <w:rFonts w:ascii="Arial" w:hAnsi="Arial" w:cs="Arial"/>
          <w:iCs/>
          <w:sz w:val="24"/>
          <w:szCs w:val="24"/>
        </w:rPr>
      </w:pPr>
      <w:r w:rsidRPr="008529D2">
        <w:rPr>
          <w:rFonts w:ascii="Arial" w:hAnsi="Arial" w:cs="Arial"/>
          <w:iCs/>
          <w:sz w:val="24"/>
          <w:szCs w:val="24"/>
        </w:rPr>
        <w:t xml:space="preserve">Optional for BA </w:t>
      </w:r>
      <w:r w:rsidR="008529D2" w:rsidRPr="008529D2">
        <w:rPr>
          <w:rFonts w:ascii="Arial" w:hAnsi="Arial" w:cs="Arial"/>
          <w:iCs/>
          <w:sz w:val="24"/>
          <w:szCs w:val="24"/>
        </w:rPr>
        <w:t>Philosophy, Religion and Ethics</w:t>
      </w:r>
    </w:p>
    <w:p w14:paraId="2D53F3CA" w14:textId="7E0A3904" w:rsidR="00352B06" w:rsidRPr="008529D2" w:rsidRDefault="00352B06" w:rsidP="00352B06">
      <w:pPr>
        <w:spacing w:after="120" w:line="240" w:lineRule="auto"/>
        <w:ind w:left="567" w:right="260"/>
        <w:jc w:val="both"/>
        <w:rPr>
          <w:rFonts w:ascii="Arial" w:hAnsi="Arial" w:cs="Arial"/>
          <w:iCs/>
          <w:sz w:val="24"/>
          <w:szCs w:val="24"/>
        </w:rPr>
      </w:pPr>
      <w:r w:rsidRPr="008529D2">
        <w:rPr>
          <w:rFonts w:ascii="Arial" w:hAnsi="Arial" w:cs="Arial"/>
          <w:iCs/>
          <w:sz w:val="24"/>
          <w:szCs w:val="24"/>
        </w:rPr>
        <w:t>Also available as a ‘wild’</w:t>
      </w:r>
      <w:r w:rsidR="008529D2" w:rsidRPr="008529D2">
        <w:rPr>
          <w:rFonts w:ascii="Arial" w:hAnsi="Arial" w:cs="Arial"/>
          <w:iCs/>
          <w:sz w:val="24"/>
          <w:szCs w:val="24"/>
        </w:rPr>
        <w:t xml:space="preserve"> (elective)</w:t>
      </w:r>
      <w:r w:rsidRPr="008529D2">
        <w:rPr>
          <w:rFonts w:ascii="Arial" w:hAnsi="Arial" w:cs="Arial"/>
          <w:iCs/>
          <w:sz w:val="24"/>
          <w:szCs w:val="24"/>
        </w:rPr>
        <w:t xml:space="preserve"> module choice.</w:t>
      </w:r>
    </w:p>
    <w:p w14:paraId="43FBD203" w14:textId="77777777" w:rsidR="008529D2" w:rsidRPr="008529D2" w:rsidRDefault="008529D2" w:rsidP="00352B06">
      <w:pPr>
        <w:spacing w:after="120" w:line="240" w:lineRule="auto"/>
        <w:ind w:left="567" w:right="260"/>
        <w:jc w:val="both"/>
        <w:rPr>
          <w:rFonts w:ascii="Arial" w:hAnsi="Arial" w:cs="Arial"/>
          <w:iCs/>
          <w:sz w:val="24"/>
          <w:szCs w:val="24"/>
        </w:rPr>
      </w:pPr>
    </w:p>
    <w:p w14:paraId="08BC463B" w14:textId="77777777" w:rsidR="009A2D37" w:rsidRPr="008529D2" w:rsidRDefault="009A2D37" w:rsidP="00696FF5">
      <w:pPr>
        <w:numPr>
          <w:ilvl w:val="0"/>
          <w:numId w:val="1"/>
        </w:numPr>
        <w:spacing w:after="120" w:line="240" w:lineRule="auto"/>
        <w:ind w:left="567" w:right="260" w:hanging="567"/>
        <w:rPr>
          <w:rFonts w:ascii="Arial" w:hAnsi="Arial" w:cs="Arial"/>
          <w:b/>
          <w:sz w:val="24"/>
          <w:szCs w:val="24"/>
        </w:rPr>
      </w:pPr>
      <w:r w:rsidRPr="008529D2">
        <w:rPr>
          <w:rFonts w:ascii="Arial" w:hAnsi="Arial" w:cs="Arial"/>
          <w:b/>
          <w:sz w:val="24"/>
          <w:szCs w:val="24"/>
        </w:rPr>
        <w:t>The intended subject specific learning outcomes</w:t>
      </w:r>
      <w:r w:rsidR="00C729D7" w:rsidRPr="008529D2">
        <w:rPr>
          <w:rFonts w:ascii="Arial" w:hAnsi="Arial" w:cs="Arial"/>
          <w:b/>
          <w:sz w:val="24"/>
          <w:szCs w:val="24"/>
        </w:rPr>
        <w:t>.</w:t>
      </w:r>
      <w:r w:rsidR="00C729D7" w:rsidRPr="008529D2">
        <w:rPr>
          <w:rFonts w:ascii="Arial" w:hAnsi="Arial" w:cs="Arial"/>
          <w:b/>
          <w:sz w:val="24"/>
          <w:szCs w:val="24"/>
        </w:rPr>
        <w:br/>
        <w:t>On successfully completing the module students will be able to:</w:t>
      </w:r>
    </w:p>
    <w:p w14:paraId="7EF4C26B" w14:textId="77777777" w:rsidR="008529D2" w:rsidRPr="008529D2" w:rsidRDefault="00022B74" w:rsidP="008529D2">
      <w:pPr>
        <w:pStyle w:val="ListParagraph"/>
        <w:numPr>
          <w:ilvl w:val="1"/>
          <w:numId w:val="13"/>
        </w:numPr>
        <w:spacing w:after="120" w:line="240" w:lineRule="auto"/>
        <w:ind w:right="260"/>
        <w:jc w:val="both"/>
        <w:rPr>
          <w:rFonts w:ascii="Arial" w:hAnsi="Arial" w:cs="Arial"/>
          <w:sz w:val="24"/>
          <w:szCs w:val="24"/>
        </w:rPr>
      </w:pPr>
      <w:r w:rsidRPr="008529D2">
        <w:rPr>
          <w:rFonts w:ascii="Arial" w:hAnsi="Arial" w:cs="Arial"/>
          <w:sz w:val="24"/>
          <w:szCs w:val="24"/>
        </w:rPr>
        <w:t>Demonstrate an understanding of the nature of sociology as a discipline;</w:t>
      </w:r>
    </w:p>
    <w:p w14:paraId="226095C9" w14:textId="77777777" w:rsidR="008529D2" w:rsidRPr="008529D2" w:rsidRDefault="00022B74" w:rsidP="008529D2">
      <w:pPr>
        <w:pStyle w:val="ListParagraph"/>
        <w:numPr>
          <w:ilvl w:val="1"/>
          <w:numId w:val="13"/>
        </w:numPr>
        <w:spacing w:after="120" w:line="240" w:lineRule="auto"/>
        <w:ind w:right="260"/>
        <w:jc w:val="both"/>
        <w:rPr>
          <w:rFonts w:ascii="Arial" w:hAnsi="Arial" w:cs="Arial"/>
          <w:sz w:val="24"/>
          <w:szCs w:val="24"/>
        </w:rPr>
      </w:pPr>
      <w:r w:rsidRPr="008529D2">
        <w:rPr>
          <w:rFonts w:ascii="Arial" w:hAnsi="Arial" w:cs="Arial"/>
          <w:sz w:val="24"/>
          <w:szCs w:val="24"/>
        </w:rPr>
        <w:t>Demonstrate a critical appreciation of key sociological concepts and debates (e.g. in relation to structure and agency);</w:t>
      </w:r>
    </w:p>
    <w:p w14:paraId="5122B807" w14:textId="770C9535" w:rsidR="008529D2" w:rsidRPr="008529D2" w:rsidRDefault="00022B74" w:rsidP="008529D2">
      <w:pPr>
        <w:pStyle w:val="ListParagraph"/>
        <w:numPr>
          <w:ilvl w:val="1"/>
          <w:numId w:val="13"/>
        </w:numPr>
        <w:spacing w:after="120" w:line="240" w:lineRule="auto"/>
        <w:ind w:right="260"/>
        <w:jc w:val="both"/>
        <w:rPr>
          <w:rFonts w:ascii="Arial" w:hAnsi="Arial" w:cs="Arial"/>
          <w:sz w:val="24"/>
          <w:szCs w:val="24"/>
        </w:rPr>
      </w:pPr>
      <w:r w:rsidRPr="008529D2">
        <w:rPr>
          <w:rFonts w:ascii="Arial" w:hAnsi="Arial" w:cs="Arial"/>
          <w:sz w:val="24"/>
          <w:szCs w:val="24"/>
        </w:rPr>
        <w:t xml:space="preserve">Analyse how </w:t>
      </w:r>
      <w:r w:rsidR="003A743A" w:rsidRPr="008529D2">
        <w:rPr>
          <w:rFonts w:ascii="Arial" w:hAnsi="Arial" w:cs="Arial"/>
          <w:sz w:val="24"/>
          <w:szCs w:val="24"/>
        </w:rPr>
        <w:t>people’s lived forms of religion, ethics and belief</w:t>
      </w:r>
      <w:r w:rsidRPr="008529D2">
        <w:rPr>
          <w:rFonts w:ascii="Arial" w:hAnsi="Arial" w:cs="Arial"/>
          <w:sz w:val="24"/>
          <w:szCs w:val="24"/>
        </w:rPr>
        <w:t xml:space="preserve"> may be shaped in relation to social structures and processes such as secularisation, individualisation, gender and </w:t>
      </w:r>
      <w:proofErr w:type="gramStart"/>
      <w:r w:rsidRPr="008529D2">
        <w:rPr>
          <w:rFonts w:ascii="Arial" w:hAnsi="Arial" w:cs="Arial"/>
          <w:sz w:val="24"/>
          <w:szCs w:val="24"/>
        </w:rPr>
        <w:t>class;</w:t>
      </w:r>
      <w:proofErr w:type="gramEnd"/>
    </w:p>
    <w:p w14:paraId="1A41B75A" w14:textId="7814CA45" w:rsidR="008529D2" w:rsidRPr="008529D2" w:rsidRDefault="00854CDC" w:rsidP="008529D2">
      <w:pPr>
        <w:pStyle w:val="ListParagraph"/>
        <w:numPr>
          <w:ilvl w:val="1"/>
          <w:numId w:val="13"/>
        </w:numPr>
        <w:spacing w:after="120" w:line="240" w:lineRule="auto"/>
        <w:ind w:right="260"/>
        <w:jc w:val="both"/>
        <w:rPr>
          <w:rFonts w:ascii="Arial" w:hAnsi="Arial" w:cs="Arial"/>
          <w:sz w:val="24"/>
          <w:szCs w:val="24"/>
        </w:rPr>
      </w:pPr>
      <w:r>
        <w:rPr>
          <w:rFonts w:ascii="Arial" w:hAnsi="Arial" w:cs="Arial"/>
          <w:sz w:val="24"/>
          <w:szCs w:val="24"/>
        </w:rPr>
        <w:t>Integrate</w:t>
      </w:r>
      <w:r w:rsidR="00022B74" w:rsidRPr="008529D2">
        <w:rPr>
          <w:rFonts w:ascii="Arial" w:hAnsi="Arial" w:cs="Arial"/>
          <w:sz w:val="24"/>
          <w:szCs w:val="24"/>
        </w:rPr>
        <w:t xml:space="preserve"> clear descriptions of human experience, contexts, and practices with relevant sociological concepts and </w:t>
      </w:r>
      <w:proofErr w:type="gramStart"/>
      <w:r w:rsidR="00022B74" w:rsidRPr="008529D2">
        <w:rPr>
          <w:rFonts w:ascii="Arial" w:hAnsi="Arial" w:cs="Arial"/>
          <w:sz w:val="24"/>
          <w:szCs w:val="24"/>
        </w:rPr>
        <w:t>frameworks;</w:t>
      </w:r>
      <w:proofErr w:type="gramEnd"/>
    </w:p>
    <w:p w14:paraId="0004DABA" w14:textId="3F834E2A" w:rsidR="00022B74" w:rsidRPr="008529D2" w:rsidRDefault="00022B74" w:rsidP="008529D2">
      <w:pPr>
        <w:pStyle w:val="ListParagraph"/>
        <w:numPr>
          <w:ilvl w:val="1"/>
          <w:numId w:val="13"/>
        </w:numPr>
        <w:spacing w:after="120" w:line="240" w:lineRule="auto"/>
        <w:ind w:right="260"/>
        <w:jc w:val="both"/>
        <w:rPr>
          <w:rFonts w:ascii="Arial" w:hAnsi="Arial" w:cs="Arial"/>
          <w:sz w:val="24"/>
          <w:szCs w:val="24"/>
        </w:rPr>
      </w:pPr>
      <w:r w:rsidRPr="008529D2">
        <w:rPr>
          <w:rFonts w:ascii="Arial" w:hAnsi="Arial" w:cs="Arial"/>
          <w:sz w:val="24"/>
          <w:szCs w:val="24"/>
        </w:rPr>
        <w:t xml:space="preserve">Critically analyse </w:t>
      </w:r>
      <w:r w:rsidR="003A743A" w:rsidRPr="008529D2">
        <w:rPr>
          <w:rFonts w:ascii="Arial" w:hAnsi="Arial" w:cs="Arial"/>
          <w:sz w:val="24"/>
          <w:szCs w:val="24"/>
        </w:rPr>
        <w:t xml:space="preserve">how the place of religion, </w:t>
      </w:r>
      <w:proofErr w:type="gramStart"/>
      <w:r w:rsidR="003A743A" w:rsidRPr="008529D2">
        <w:rPr>
          <w:rFonts w:ascii="Arial" w:hAnsi="Arial" w:cs="Arial"/>
          <w:sz w:val="24"/>
          <w:szCs w:val="24"/>
        </w:rPr>
        <w:t>ethics</w:t>
      </w:r>
      <w:proofErr w:type="gramEnd"/>
      <w:r w:rsidR="003A743A" w:rsidRPr="008529D2">
        <w:rPr>
          <w:rFonts w:ascii="Arial" w:hAnsi="Arial" w:cs="Arial"/>
          <w:sz w:val="24"/>
          <w:szCs w:val="24"/>
        </w:rPr>
        <w:t xml:space="preserve"> and belief in the life of an individual can be understood with reference to processes of agency and structure</w:t>
      </w:r>
      <w:r w:rsidRPr="008529D2">
        <w:rPr>
          <w:rFonts w:ascii="Arial" w:hAnsi="Arial" w:cs="Arial"/>
          <w:sz w:val="24"/>
          <w:szCs w:val="24"/>
        </w:rPr>
        <w:t>.</w:t>
      </w:r>
    </w:p>
    <w:p w14:paraId="5934235D" w14:textId="77777777" w:rsidR="008529D2" w:rsidRPr="008529D2" w:rsidRDefault="008529D2" w:rsidP="008529D2">
      <w:pPr>
        <w:pStyle w:val="ListParagraph"/>
        <w:spacing w:after="120" w:line="240" w:lineRule="auto"/>
        <w:ind w:left="927" w:right="260"/>
        <w:jc w:val="both"/>
        <w:rPr>
          <w:rFonts w:ascii="Arial" w:hAnsi="Arial" w:cs="Arial"/>
          <w:sz w:val="24"/>
          <w:szCs w:val="24"/>
        </w:rPr>
      </w:pPr>
    </w:p>
    <w:p w14:paraId="5547D1DC" w14:textId="77777777" w:rsidR="00C729D7" w:rsidRPr="008529D2" w:rsidRDefault="009A2D37" w:rsidP="00696FF5">
      <w:pPr>
        <w:numPr>
          <w:ilvl w:val="0"/>
          <w:numId w:val="1"/>
        </w:numPr>
        <w:spacing w:after="120" w:line="240" w:lineRule="auto"/>
        <w:ind w:left="567" w:right="260" w:hanging="567"/>
        <w:rPr>
          <w:rFonts w:ascii="Arial" w:hAnsi="Arial" w:cs="Arial"/>
          <w:b/>
          <w:sz w:val="24"/>
          <w:szCs w:val="24"/>
        </w:rPr>
      </w:pPr>
      <w:r w:rsidRPr="008529D2">
        <w:rPr>
          <w:rFonts w:ascii="Arial" w:hAnsi="Arial" w:cs="Arial"/>
          <w:b/>
          <w:sz w:val="24"/>
          <w:szCs w:val="24"/>
        </w:rPr>
        <w:t>The intended generic learning outcomes</w:t>
      </w:r>
      <w:r w:rsidR="00C729D7" w:rsidRPr="008529D2">
        <w:rPr>
          <w:rFonts w:ascii="Arial" w:hAnsi="Arial" w:cs="Arial"/>
          <w:b/>
          <w:sz w:val="24"/>
          <w:szCs w:val="24"/>
        </w:rPr>
        <w:t>.</w:t>
      </w:r>
      <w:r w:rsidR="00C729D7" w:rsidRPr="008529D2">
        <w:rPr>
          <w:rFonts w:ascii="Arial" w:hAnsi="Arial" w:cs="Arial"/>
          <w:b/>
          <w:sz w:val="24"/>
          <w:szCs w:val="24"/>
        </w:rPr>
        <w:br/>
        <w:t>On successfully completing the module students will be able to:</w:t>
      </w:r>
    </w:p>
    <w:p w14:paraId="76571980" w14:textId="77777777" w:rsidR="008529D2" w:rsidRPr="008529D2" w:rsidRDefault="00022B74" w:rsidP="008529D2">
      <w:pPr>
        <w:pStyle w:val="ListParagraph"/>
        <w:numPr>
          <w:ilvl w:val="1"/>
          <w:numId w:val="15"/>
        </w:numPr>
        <w:spacing w:after="120" w:line="240" w:lineRule="auto"/>
        <w:ind w:right="260"/>
        <w:jc w:val="both"/>
        <w:rPr>
          <w:rFonts w:ascii="Arial" w:hAnsi="Arial" w:cs="Arial"/>
          <w:sz w:val="24"/>
          <w:szCs w:val="24"/>
        </w:rPr>
      </w:pPr>
      <w:r w:rsidRPr="008529D2">
        <w:rPr>
          <w:rFonts w:ascii="Arial" w:hAnsi="Arial" w:cs="Arial"/>
          <w:sz w:val="24"/>
          <w:szCs w:val="24"/>
        </w:rPr>
        <w:lastRenderedPageBreak/>
        <w:t>Undertake fieldwork research in a sensitive and empathic way which demonstrates an understanding of core principles of ethical research;</w:t>
      </w:r>
    </w:p>
    <w:p w14:paraId="6422AA4D" w14:textId="77777777" w:rsidR="008529D2" w:rsidRPr="008529D2" w:rsidRDefault="00022B74" w:rsidP="008529D2">
      <w:pPr>
        <w:pStyle w:val="ListParagraph"/>
        <w:numPr>
          <w:ilvl w:val="1"/>
          <w:numId w:val="15"/>
        </w:numPr>
        <w:spacing w:after="120" w:line="240" w:lineRule="auto"/>
        <w:ind w:right="260"/>
        <w:jc w:val="both"/>
        <w:rPr>
          <w:rFonts w:ascii="Arial" w:hAnsi="Arial" w:cs="Arial"/>
          <w:sz w:val="24"/>
          <w:szCs w:val="24"/>
        </w:rPr>
      </w:pPr>
      <w:r w:rsidRPr="008529D2">
        <w:rPr>
          <w:rFonts w:ascii="Arial" w:hAnsi="Arial" w:cs="Arial"/>
          <w:sz w:val="24"/>
          <w:szCs w:val="24"/>
        </w:rPr>
        <w:t>Undertake a proactive approach to searching for relevant academic literature in relation to the particular social contexts, structures or processes they are discussing;</w:t>
      </w:r>
    </w:p>
    <w:p w14:paraId="4176CF95" w14:textId="2B5A6CF0" w:rsidR="00352B06" w:rsidRPr="008529D2" w:rsidRDefault="00022B74" w:rsidP="008529D2">
      <w:pPr>
        <w:pStyle w:val="ListParagraph"/>
        <w:numPr>
          <w:ilvl w:val="1"/>
          <w:numId w:val="15"/>
        </w:numPr>
        <w:spacing w:after="120" w:line="240" w:lineRule="auto"/>
        <w:ind w:right="260"/>
        <w:jc w:val="both"/>
        <w:rPr>
          <w:rFonts w:ascii="Arial" w:hAnsi="Arial" w:cs="Arial"/>
          <w:sz w:val="24"/>
          <w:szCs w:val="24"/>
        </w:rPr>
      </w:pPr>
      <w:r w:rsidRPr="008529D2">
        <w:rPr>
          <w:rFonts w:ascii="Arial" w:hAnsi="Arial" w:cs="Arial"/>
          <w:sz w:val="24"/>
          <w:szCs w:val="24"/>
        </w:rPr>
        <w:t xml:space="preserve">Identify relevant secondary data from non-academic sources which may help to set their </w:t>
      </w:r>
      <w:r w:rsidR="00854CDC">
        <w:rPr>
          <w:rFonts w:ascii="Arial" w:hAnsi="Arial" w:cs="Arial"/>
          <w:sz w:val="24"/>
          <w:szCs w:val="24"/>
        </w:rPr>
        <w:t>analysis and argument</w:t>
      </w:r>
      <w:r w:rsidRPr="008529D2">
        <w:rPr>
          <w:rFonts w:ascii="Arial" w:hAnsi="Arial" w:cs="Arial"/>
          <w:sz w:val="24"/>
          <w:szCs w:val="24"/>
        </w:rPr>
        <w:t xml:space="preserve"> in context.</w:t>
      </w:r>
    </w:p>
    <w:p w14:paraId="42B8087E" w14:textId="77777777" w:rsidR="008529D2" w:rsidRPr="008529D2" w:rsidRDefault="008529D2" w:rsidP="008529D2">
      <w:pPr>
        <w:pStyle w:val="ListParagraph"/>
        <w:spacing w:after="120" w:line="240" w:lineRule="auto"/>
        <w:ind w:left="927" w:right="260"/>
        <w:jc w:val="both"/>
        <w:rPr>
          <w:rFonts w:ascii="Arial" w:hAnsi="Arial" w:cs="Arial"/>
          <w:sz w:val="24"/>
          <w:szCs w:val="24"/>
        </w:rPr>
      </w:pPr>
    </w:p>
    <w:p w14:paraId="0606635F" w14:textId="77777777" w:rsidR="009A2D37" w:rsidRPr="008529D2" w:rsidRDefault="009A2D37" w:rsidP="00696FF5">
      <w:pPr>
        <w:numPr>
          <w:ilvl w:val="0"/>
          <w:numId w:val="1"/>
        </w:numPr>
        <w:spacing w:after="120" w:line="240" w:lineRule="auto"/>
        <w:ind w:left="567" w:right="260" w:hanging="567"/>
        <w:jc w:val="both"/>
        <w:rPr>
          <w:rFonts w:ascii="Arial" w:hAnsi="Arial" w:cs="Arial"/>
          <w:b/>
          <w:sz w:val="24"/>
          <w:szCs w:val="24"/>
        </w:rPr>
      </w:pPr>
      <w:r w:rsidRPr="008529D2">
        <w:rPr>
          <w:rFonts w:ascii="Arial" w:hAnsi="Arial" w:cs="Arial"/>
          <w:b/>
          <w:sz w:val="24"/>
          <w:szCs w:val="24"/>
        </w:rPr>
        <w:t>A synopsis of the curriculum</w:t>
      </w:r>
    </w:p>
    <w:p w14:paraId="3E1ED7A1" w14:textId="176B7B2C" w:rsidR="00154D48" w:rsidRPr="008529D2" w:rsidRDefault="00022B74" w:rsidP="00352B06">
      <w:pPr>
        <w:spacing w:after="120" w:line="240" w:lineRule="auto"/>
        <w:ind w:left="567" w:right="260"/>
        <w:jc w:val="both"/>
        <w:rPr>
          <w:rFonts w:ascii="Arial" w:hAnsi="Arial" w:cs="Arial"/>
          <w:iCs/>
          <w:sz w:val="24"/>
          <w:szCs w:val="24"/>
        </w:rPr>
      </w:pPr>
      <w:r w:rsidRPr="008529D2">
        <w:rPr>
          <w:rFonts w:ascii="Arial" w:hAnsi="Arial" w:cs="Arial"/>
          <w:iCs/>
          <w:sz w:val="24"/>
          <w:szCs w:val="24"/>
        </w:rPr>
        <w:t xml:space="preserve">The aim of this module is to enable students to think sociologically about </w:t>
      </w:r>
      <w:r w:rsidR="003A743A" w:rsidRPr="008529D2">
        <w:rPr>
          <w:rFonts w:ascii="Arial" w:hAnsi="Arial" w:cs="Arial"/>
          <w:iCs/>
          <w:sz w:val="24"/>
          <w:szCs w:val="24"/>
        </w:rPr>
        <w:t xml:space="preserve">the complex forms that religion, </w:t>
      </w:r>
      <w:proofErr w:type="gramStart"/>
      <w:r w:rsidR="003A743A" w:rsidRPr="008529D2">
        <w:rPr>
          <w:rFonts w:ascii="Arial" w:hAnsi="Arial" w:cs="Arial"/>
          <w:iCs/>
          <w:sz w:val="24"/>
          <w:szCs w:val="24"/>
        </w:rPr>
        <w:t>ethics</w:t>
      </w:r>
      <w:proofErr w:type="gramEnd"/>
      <w:r w:rsidR="003A743A" w:rsidRPr="008529D2">
        <w:rPr>
          <w:rFonts w:ascii="Arial" w:hAnsi="Arial" w:cs="Arial"/>
          <w:iCs/>
          <w:sz w:val="24"/>
          <w:szCs w:val="24"/>
        </w:rPr>
        <w:t xml:space="preserve"> and belief has in people’s lived experience</w:t>
      </w:r>
      <w:r w:rsidRPr="008529D2">
        <w:rPr>
          <w:rFonts w:ascii="Arial" w:hAnsi="Arial" w:cs="Arial"/>
          <w:iCs/>
          <w:sz w:val="24"/>
          <w:szCs w:val="24"/>
        </w:rPr>
        <w:t>. Whilst addressing key debates within the sociology of religion (</w:t>
      </w:r>
      <w:proofErr w:type="gramStart"/>
      <w:r w:rsidRPr="008529D2">
        <w:rPr>
          <w:rFonts w:ascii="Arial" w:hAnsi="Arial" w:cs="Arial"/>
          <w:iCs/>
          <w:sz w:val="24"/>
          <w:szCs w:val="24"/>
        </w:rPr>
        <w:t>e.g.</w:t>
      </w:r>
      <w:proofErr w:type="gramEnd"/>
      <w:r w:rsidRPr="008529D2">
        <w:rPr>
          <w:rFonts w:ascii="Arial" w:hAnsi="Arial" w:cs="Arial"/>
          <w:iCs/>
          <w:sz w:val="24"/>
          <w:szCs w:val="24"/>
        </w:rPr>
        <w:t xml:space="preserve"> secularisation, </w:t>
      </w:r>
      <w:proofErr w:type="spellStart"/>
      <w:r w:rsidRPr="008529D2">
        <w:rPr>
          <w:rFonts w:ascii="Arial" w:hAnsi="Arial" w:cs="Arial"/>
          <w:iCs/>
          <w:sz w:val="24"/>
          <w:szCs w:val="24"/>
        </w:rPr>
        <w:t>subjectivisation</w:t>
      </w:r>
      <w:proofErr w:type="spellEnd"/>
      <w:r w:rsidRPr="008529D2">
        <w:rPr>
          <w:rFonts w:ascii="Arial" w:hAnsi="Arial" w:cs="Arial"/>
          <w:iCs/>
          <w:sz w:val="24"/>
          <w:szCs w:val="24"/>
        </w:rPr>
        <w:t xml:space="preserve">), it seeks to introduce students to core concepts and methods in sociology that will enable them to understand </w:t>
      </w:r>
      <w:r w:rsidR="003A743A" w:rsidRPr="008529D2">
        <w:rPr>
          <w:rFonts w:ascii="Arial" w:hAnsi="Arial" w:cs="Arial"/>
          <w:iCs/>
          <w:sz w:val="24"/>
          <w:szCs w:val="24"/>
        </w:rPr>
        <w:t>lived experiences and practices of religion, ethics and belief</w:t>
      </w:r>
      <w:r w:rsidRPr="008529D2">
        <w:rPr>
          <w:rFonts w:ascii="Arial" w:hAnsi="Arial" w:cs="Arial"/>
          <w:iCs/>
          <w:sz w:val="24"/>
          <w:szCs w:val="24"/>
        </w:rPr>
        <w:t xml:space="preserve"> in terms of broader social structures and processes.  Examples of issues covered in the module include: the nature of sociology as a discipline, macro and micro levels of analysis, the agency/structure debate and the nature of social structure, individualisation, and sociological perspectives on gender, class, emotion, materiality</w:t>
      </w:r>
      <w:r w:rsidR="003A743A" w:rsidRPr="008529D2">
        <w:rPr>
          <w:rFonts w:ascii="Arial" w:hAnsi="Arial" w:cs="Arial"/>
          <w:iCs/>
          <w:sz w:val="24"/>
          <w:szCs w:val="24"/>
        </w:rPr>
        <w:t>, lived ethics</w:t>
      </w:r>
      <w:r w:rsidRPr="008529D2">
        <w:rPr>
          <w:rFonts w:ascii="Arial" w:hAnsi="Arial" w:cs="Arial"/>
          <w:iCs/>
          <w:sz w:val="24"/>
          <w:szCs w:val="24"/>
        </w:rPr>
        <w:t xml:space="preserve"> and </w:t>
      </w:r>
      <w:r w:rsidR="003A743A" w:rsidRPr="008529D2">
        <w:rPr>
          <w:rFonts w:ascii="Arial" w:hAnsi="Arial" w:cs="Arial"/>
          <w:iCs/>
          <w:sz w:val="24"/>
          <w:szCs w:val="24"/>
        </w:rPr>
        <w:t xml:space="preserve">the varying social forms and roles of </w:t>
      </w:r>
      <w:r w:rsidRPr="008529D2">
        <w:rPr>
          <w:rFonts w:ascii="Arial" w:hAnsi="Arial" w:cs="Arial"/>
          <w:iCs/>
          <w:sz w:val="24"/>
          <w:szCs w:val="24"/>
        </w:rPr>
        <w:t>belief. The significance of intersectionality between different social structures will also be discussed, and useful sources of secondary data (</w:t>
      </w:r>
      <w:proofErr w:type="gramStart"/>
      <w:r w:rsidRPr="008529D2">
        <w:rPr>
          <w:rFonts w:ascii="Arial" w:hAnsi="Arial" w:cs="Arial"/>
          <w:iCs/>
          <w:sz w:val="24"/>
          <w:szCs w:val="24"/>
        </w:rPr>
        <w:t>e.g.</w:t>
      </w:r>
      <w:proofErr w:type="gramEnd"/>
      <w:r w:rsidRPr="008529D2">
        <w:rPr>
          <w:rFonts w:ascii="Arial" w:hAnsi="Arial" w:cs="Arial"/>
          <w:iCs/>
          <w:sz w:val="24"/>
          <w:szCs w:val="24"/>
        </w:rPr>
        <w:t xml:space="preserve"> BRIN) will be explored. The central assessment task for the module – a case study presenting the sociological analysis of the nature and place of religion</w:t>
      </w:r>
      <w:r w:rsidR="003A743A" w:rsidRPr="008529D2">
        <w:rPr>
          <w:rFonts w:ascii="Arial" w:hAnsi="Arial" w:cs="Arial"/>
          <w:iCs/>
          <w:sz w:val="24"/>
          <w:szCs w:val="24"/>
        </w:rPr>
        <w:t>, ethics and belief</w:t>
      </w:r>
      <w:r w:rsidRPr="008529D2">
        <w:rPr>
          <w:rFonts w:ascii="Arial" w:hAnsi="Arial" w:cs="Arial"/>
          <w:iCs/>
          <w:sz w:val="24"/>
          <w:szCs w:val="24"/>
        </w:rPr>
        <w:t xml:space="preserve"> in a particular individual’s life – brings these theoretical and methodological approaches together into a micro-level analysis of lived religion in a way that is informed by broader social and cultural structures. Examples of good writing in this style of sociological research are presented and explored through the module.</w:t>
      </w:r>
    </w:p>
    <w:p w14:paraId="3789CCF6" w14:textId="77777777" w:rsidR="008529D2" w:rsidRPr="008529D2" w:rsidRDefault="008529D2" w:rsidP="00352B06">
      <w:pPr>
        <w:spacing w:after="120" w:line="240" w:lineRule="auto"/>
        <w:ind w:left="567" w:right="260"/>
        <w:jc w:val="both"/>
        <w:rPr>
          <w:rFonts w:ascii="Arial" w:hAnsi="Arial" w:cs="Arial"/>
          <w:iCs/>
          <w:sz w:val="24"/>
          <w:szCs w:val="24"/>
        </w:rPr>
      </w:pPr>
    </w:p>
    <w:p w14:paraId="40430418" w14:textId="7DE852C8" w:rsidR="009A2D37" w:rsidRPr="008529D2" w:rsidRDefault="00883204" w:rsidP="00696FF5">
      <w:pPr>
        <w:numPr>
          <w:ilvl w:val="0"/>
          <w:numId w:val="1"/>
        </w:numPr>
        <w:spacing w:after="120" w:line="240" w:lineRule="auto"/>
        <w:ind w:left="567" w:right="260" w:hanging="567"/>
        <w:jc w:val="both"/>
        <w:rPr>
          <w:rFonts w:ascii="Arial" w:hAnsi="Arial" w:cs="Arial"/>
          <w:b/>
          <w:sz w:val="24"/>
          <w:szCs w:val="24"/>
        </w:rPr>
      </w:pPr>
      <w:r w:rsidRPr="008529D2">
        <w:rPr>
          <w:rFonts w:ascii="Arial" w:hAnsi="Arial" w:cs="Arial"/>
          <w:b/>
          <w:sz w:val="24"/>
          <w:szCs w:val="24"/>
        </w:rPr>
        <w:t>Reading l</w:t>
      </w:r>
      <w:r w:rsidR="009A2D37" w:rsidRPr="008529D2">
        <w:rPr>
          <w:rFonts w:ascii="Arial" w:hAnsi="Arial" w:cs="Arial"/>
          <w:b/>
          <w:sz w:val="24"/>
          <w:szCs w:val="24"/>
        </w:rPr>
        <w:t xml:space="preserve">ist </w:t>
      </w:r>
    </w:p>
    <w:p w14:paraId="61885BEB" w14:textId="77777777" w:rsidR="008529D2" w:rsidRPr="008529D2" w:rsidRDefault="008529D2" w:rsidP="008529D2">
      <w:pPr>
        <w:spacing w:after="120" w:line="240" w:lineRule="auto"/>
        <w:ind w:left="567" w:right="260"/>
        <w:jc w:val="both"/>
        <w:rPr>
          <w:rFonts w:ascii="Arial" w:hAnsi="Arial" w:cs="Arial"/>
          <w:bCs/>
          <w:sz w:val="24"/>
          <w:szCs w:val="24"/>
        </w:rPr>
      </w:pPr>
      <w:r w:rsidRPr="008529D2">
        <w:rPr>
          <w:rFonts w:ascii="Arial" w:hAnsi="Arial" w:cs="Arial"/>
          <w:bCs/>
          <w:sz w:val="24"/>
          <w:szCs w:val="24"/>
        </w:rPr>
        <w:t xml:space="preserve">The University is committed to ensuring that core reading materials are in accessible electronic format in line with the Kent Inclusive Practices. </w:t>
      </w:r>
    </w:p>
    <w:p w14:paraId="355E003A" w14:textId="473B39FC" w:rsidR="008529D2" w:rsidRPr="008529D2" w:rsidRDefault="008529D2" w:rsidP="008529D2">
      <w:pPr>
        <w:spacing w:after="120" w:line="240" w:lineRule="auto"/>
        <w:ind w:left="567" w:right="260"/>
        <w:jc w:val="both"/>
        <w:rPr>
          <w:rFonts w:ascii="Arial" w:hAnsi="Arial" w:cs="Arial"/>
          <w:sz w:val="24"/>
          <w:szCs w:val="24"/>
        </w:rPr>
      </w:pPr>
      <w:r w:rsidRPr="008529D2">
        <w:rPr>
          <w:rFonts w:ascii="Arial" w:hAnsi="Arial" w:cs="Arial"/>
          <w:bCs/>
          <w:sz w:val="24"/>
          <w:szCs w:val="24"/>
        </w:rPr>
        <w:t xml:space="preserve">The most up to date reading list for each module can be found on the university's </w:t>
      </w:r>
      <w:hyperlink r:id="rId8" w:history="1">
        <w:r w:rsidRPr="008529D2">
          <w:rPr>
            <w:rStyle w:val="Hyperlink"/>
            <w:rFonts w:ascii="Arial" w:hAnsi="Arial" w:cs="Arial"/>
            <w:bCs/>
            <w:sz w:val="24"/>
            <w:szCs w:val="24"/>
          </w:rPr>
          <w:t>reading list pages</w:t>
        </w:r>
      </w:hyperlink>
      <w:r w:rsidRPr="008529D2">
        <w:rPr>
          <w:rFonts w:ascii="Arial" w:hAnsi="Arial" w:cs="Arial"/>
          <w:bCs/>
          <w:sz w:val="24"/>
          <w:szCs w:val="24"/>
        </w:rPr>
        <w:t>.</w:t>
      </w:r>
    </w:p>
    <w:p w14:paraId="248E53AC" w14:textId="77777777" w:rsidR="008529D2" w:rsidRPr="008529D2" w:rsidRDefault="008529D2" w:rsidP="00022B74">
      <w:pPr>
        <w:spacing w:after="120" w:line="240" w:lineRule="auto"/>
        <w:ind w:left="567" w:right="260"/>
        <w:jc w:val="both"/>
        <w:rPr>
          <w:rFonts w:ascii="Arial" w:hAnsi="Arial" w:cs="Arial"/>
          <w:sz w:val="24"/>
          <w:szCs w:val="24"/>
        </w:rPr>
      </w:pPr>
    </w:p>
    <w:p w14:paraId="00F07CFD" w14:textId="7884132A" w:rsidR="00883204" w:rsidRPr="008529D2" w:rsidRDefault="008529D2" w:rsidP="00696FF5">
      <w:pPr>
        <w:numPr>
          <w:ilvl w:val="0"/>
          <w:numId w:val="1"/>
        </w:numPr>
        <w:spacing w:after="120" w:line="240" w:lineRule="auto"/>
        <w:ind w:left="567" w:right="260" w:hanging="567"/>
        <w:rPr>
          <w:rFonts w:ascii="Arial" w:hAnsi="Arial" w:cs="Arial"/>
          <w:i/>
          <w:iCs/>
          <w:sz w:val="24"/>
          <w:szCs w:val="24"/>
        </w:rPr>
      </w:pPr>
      <w:r w:rsidRPr="008529D2">
        <w:rPr>
          <w:rFonts w:ascii="Arial" w:hAnsi="Arial" w:cs="Arial"/>
          <w:b/>
          <w:sz w:val="24"/>
          <w:szCs w:val="24"/>
        </w:rPr>
        <w:t>Contact hours</w:t>
      </w:r>
    </w:p>
    <w:p w14:paraId="24F798C1" w14:textId="77777777" w:rsidR="00BE773E" w:rsidRPr="008529D2" w:rsidRDefault="00BE773E" w:rsidP="00BE773E">
      <w:pPr>
        <w:spacing w:after="120" w:line="240" w:lineRule="auto"/>
        <w:ind w:left="567" w:right="260"/>
        <w:rPr>
          <w:rFonts w:ascii="Arial" w:hAnsi="Arial" w:cs="Arial"/>
          <w:iCs/>
          <w:sz w:val="24"/>
          <w:szCs w:val="24"/>
        </w:rPr>
      </w:pPr>
      <w:r w:rsidRPr="008529D2">
        <w:rPr>
          <w:rFonts w:ascii="Arial" w:hAnsi="Arial" w:cs="Arial"/>
          <w:iCs/>
          <w:sz w:val="24"/>
          <w:szCs w:val="24"/>
        </w:rPr>
        <w:t xml:space="preserve">Total Contact Hours: </w:t>
      </w:r>
      <w:r w:rsidR="00352B06" w:rsidRPr="008529D2">
        <w:rPr>
          <w:rFonts w:ascii="Arial" w:hAnsi="Arial" w:cs="Arial"/>
          <w:iCs/>
          <w:sz w:val="24"/>
          <w:szCs w:val="24"/>
        </w:rPr>
        <w:t>40</w:t>
      </w:r>
    </w:p>
    <w:p w14:paraId="49ABE959" w14:textId="77777777" w:rsidR="00BE773E" w:rsidRPr="008529D2" w:rsidRDefault="00BE773E" w:rsidP="00BE773E">
      <w:pPr>
        <w:spacing w:after="120" w:line="240" w:lineRule="auto"/>
        <w:ind w:left="567" w:right="260"/>
        <w:rPr>
          <w:rFonts w:ascii="Arial" w:hAnsi="Arial" w:cs="Arial"/>
          <w:iCs/>
          <w:sz w:val="24"/>
          <w:szCs w:val="24"/>
        </w:rPr>
      </w:pPr>
      <w:r w:rsidRPr="008529D2">
        <w:rPr>
          <w:rFonts w:ascii="Arial" w:hAnsi="Arial" w:cs="Arial"/>
          <w:iCs/>
          <w:sz w:val="24"/>
          <w:szCs w:val="24"/>
        </w:rPr>
        <w:t xml:space="preserve">Private Study Hours: </w:t>
      </w:r>
      <w:r w:rsidR="00352B06" w:rsidRPr="008529D2">
        <w:rPr>
          <w:rFonts w:ascii="Arial" w:hAnsi="Arial" w:cs="Arial"/>
          <w:iCs/>
          <w:sz w:val="24"/>
          <w:szCs w:val="24"/>
        </w:rPr>
        <w:t>260</w:t>
      </w:r>
    </w:p>
    <w:p w14:paraId="6323DA60" w14:textId="7DA077CD" w:rsidR="00154D48" w:rsidRPr="008529D2" w:rsidRDefault="00BE773E" w:rsidP="00154D48">
      <w:pPr>
        <w:spacing w:after="120" w:line="240" w:lineRule="auto"/>
        <w:ind w:left="567" w:right="260"/>
        <w:rPr>
          <w:rFonts w:ascii="Arial" w:hAnsi="Arial" w:cs="Arial"/>
          <w:iCs/>
          <w:sz w:val="24"/>
          <w:szCs w:val="24"/>
        </w:rPr>
      </w:pPr>
      <w:r w:rsidRPr="008529D2">
        <w:rPr>
          <w:rFonts w:ascii="Arial" w:hAnsi="Arial" w:cs="Arial"/>
          <w:iCs/>
          <w:sz w:val="24"/>
          <w:szCs w:val="24"/>
        </w:rPr>
        <w:t xml:space="preserve">Total Study Hours: </w:t>
      </w:r>
      <w:r w:rsidR="00352B06" w:rsidRPr="008529D2">
        <w:rPr>
          <w:rFonts w:ascii="Arial" w:hAnsi="Arial" w:cs="Arial"/>
          <w:iCs/>
          <w:sz w:val="24"/>
          <w:szCs w:val="24"/>
        </w:rPr>
        <w:t>300</w:t>
      </w:r>
    </w:p>
    <w:p w14:paraId="1020E358" w14:textId="77777777" w:rsidR="008529D2" w:rsidRPr="008529D2" w:rsidRDefault="008529D2" w:rsidP="00154D48">
      <w:pPr>
        <w:spacing w:after="120" w:line="240" w:lineRule="auto"/>
        <w:ind w:left="567" w:right="260"/>
        <w:rPr>
          <w:rFonts w:ascii="Arial" w:hAnsi="Arial" w:cs="Arial"/>
          <w:iCs/>
          <w:sz w:val="24"/>
          <w:szCs w:val="24"/>
        </w:rPr>
      </w:pPr>
    </w:p>
    <w:p w14:paraId="717D91B4" w14:textId="77777777" w:rsidR="00883204" w:rsidRPr="008529D2" w:rsidRDefault="00EF4933" w:rsidP="00696FF5">
      <w:pPr>
        <w:numPr>
          <w:ilvl w:val="0"/>
          <w:numId w:val="1"/>
        </w:numPr>
        <w:spacing w:after="120" w:line="240" w:lineRule="auto"/>
        <w:ind w:left="567" w:right="260" w:hanging="567"/>
        <w:rPr>
          <w:rFonts w:ascii="Arial" w:hAnsi="Arial" w:cs="Arial"/>
          <w:i/>
          <w:iCs/>
          <w:sz w:val="24"/>
          <w:szCs w:val="24"/>
        </w:rPr>
      </w:pPr>
      <w:r w:rsidRPr="008529D2">
        <w:rPr>
          <w:rFonts w:ascii="Arial" w:hAnsi="Arial" w:cs="Arial"/>
          <w:b/>
          <w:sz w:val="24"/>
          <w:szCs w:val="24"/>
        </w:rPr>
        <w:t>Assessment methods</w:t>
      </w:r>
    </w:p>
    <w:p w14:paraId="794B97C1" w14:textId="77777777" w:rsidR="00696FF5" w:rsidRPr="008529D2" w:rsidRDefault="00696FF5" w:rsidP="00696FF5">
      <w:pPr>
        <w:pStyle w:val="ListParagraph"/>
        <w:numPr>
          <w:ilvl w:val="1"/>
          <w:numId w:val="9"/>
        </w:numPr>
        <w:spacing w:after="120"/>
        <w:ind w:left="567" w:hanging="567"/>
        <w:rPr>
          <w:rFonts w:ascii="Arial" w:hAnsi="Arial" w:cs="Arial"/>
          <w:iCs/>
          <w:sz w:val="24"/>
          <w:szCs w:val="24"/>
        </w:rPr>
      </w:pPr>
      <w:r w:rsidRPr="008529D2">
        <w:rPr>
          <w:rFonts w:ascii="Arial" w:hAnsi="Arial" w:cs="Arial"/>
          <w:iCs/>
          <w:sz w:val="24"/>
          <w:szCs w:val="24"/>
        </w:rPr>
        <w:t>Main assessment methods</w:t>
      </w:r>
    </w:p>
    <w:p w14:paraId="6409C092" w14:textId="4FC0D7F6" w:rsidR="00022B74" w:rsidRPr="008529D2" w:rsidRDefault="00022B74" w:rsidP="00022B74">
      <w:pPr>
        <w:numPr>
          <w:ilvl w:val="0"/>
          <w:numId w:val="10"/>
        </w:numPr>
        <w:spacing w:after="120" w:line="240" w:lineRule="auto"/>
        <w:ind w:right="260"/>
        <w:rPr>
          <w:rFonts w:ascii="Arial" w:hAnsi="Arial" w:cs="Arial"/>
          <w:iCs/>
          <w:sz w:val="24"/>
          <w:szCs w:val="24"/>
        </w:rPr>
      </w:pPr>
      <w:r w:rsidRPr="008529D2">
        <w:rPr>
          <w:rFonts w:ascii="Arial" w:hAnsi="Arial" w:cs="Arial"/>
          <w:iCs/>
          <w:sz w:val="24"/>
          <w:szCs w:val="24"/>
        </w:rPr>
        <w:t>Essay (2,000 words) – 2</w:t>
      </w:r>
      <w:r w:rsidR="00DE23A3">
        <w:rPr>
          <w:rFonts w:ascii="Arial" w:hAnsi="Arial" w:cs="Arial"/>
          <w:iCs/>
          <w:sz w:val="24"/>
          <w:szCs w:val="24"/>
        </w:rPr>
        <w:t>0</w:t>
      </w:r>
      <w:r w:rsidRPr="008529D2">
        <w:rPr>
          <w:rFonts w:ascii="Arial" w:hAnsi="Arial" w:cs="Arial"/>
          <w:iCs/>
          <w:sz w:val="24"/>
          <w:szCs w:val="24"/>
        </w:rPr>
        <w:t>%</w:t>
      </w:r>
    </w:p>
    <w:p w14:paraId="652D8BCF" w14:textId="5A454FD5" w:rsidR="00BE773E" w:rsidRPr="008529D2" w:rsidRDefault="00022B74" w:rsidP="00022B74">
      <w:pPr>
        <w:numPr>
          <w:ilvl w:val="0"/>
          <w:numId w:val="10"/>
        </w:numPr>
        <w:spacing w:after="120" w:line="240" w:lineRule="auto"/>
        <w:ind w:right="260"/>
        <w:rPr>
          <w:rFonts w:ascii="Arial" w:hAnsi="Arial" w:cs="Arial"/>
          <w:iCs/>
          <w:sz w:val="24"/>
          <w:szCs w:val="24"/>
        </w:rPr>
      </w:pPr>
      <w:r w:rsidRPr="008529D2">
        <w:rPr>
          <w:rFonts w:ascii="Arial" w:hAnsi="Arial" w:cs="Arial"/>
          <w:iCs/>
          <w:sz w:val="24"/>
          <w:szCs w:val="24"/>
        </w:rPr>
        <w:t xml:space="preserve">Case Study (5,000 words) – </w:t>
      </w:r>
      <w:r w:rsidR="00DE23A3">
        <w:rPr>
          <w:rFonts w:ascii="Arial" w:hAnsi="Arial" w:cs="Arial"/>
          <w:iCs/>
          <w:sz w:val="24"/>
          <w:szCs w:val="24"/>
        </w:rPr>
        <w:t>80</w:t>
      </w:r>
      <w:r w:rsidRPr="008529D2">
        <w:rPr>
          <w:rFonts w:ascii="Arial" w:hAnsi="Arial" w:cs="Arial"/>
          <w:iCs/>
          <w:sz w:val="24"/>
          <w:szCs w:val="24"/>
        </w:rPr>
        <w:t>%</w:t>
      </w:r>
    </w:p>
    <w:p w14:paraId="1F597E2F" w14:textId="77777777" w:rsidR="00696FF5" w:rsidRPr="008529D2" w:rsidRDefault="00696FF5" w:rsidP="00696FF5">
      <w:pPr>
        <w:spacing w:after="120"/>
        <w:ind w:left="567" w:hanging="567"/>
        <w:rPr>
          <w:rFonts w:ascii="Arial" w:hAnsi="Arial" w:cs="Arial"/>
          <w:iCs/>
          <w:sz w:val="24"/>
          <w:szCs w:val="24"/>
        </w:rPr>
      </w:pPr>
      <w:r w:rsidRPr="008529D2">
        <w:rPr>
          <w:rFonts w:ascii="Arial" w:hAnsi="Arial" w:cs="Arial"/>
          <w:iCs/>
          <w:sz w:val="24"/>
          <w:szCs w:val="24"/>
        </w:rPr>
        <w:lastRenderedPageBreak/>
        <w:t>13.2</w:t>
      </w:r>
      <w:r w:rsidRPr="008529D2">
        <w:rPr>
          <w:rFonts w:ascii="Arial" w:hAnsi="Arial" w:cs="Arial"/>
          <w:iCs/>
          <w:sz w:val="24"/>
          <w:szCs w:val="24"/>
        </w:rPr>
        <w:tab/>
        <w:t xml:space="preserve">Reassessment methods </w:t>
      </w:r>
    </w:p>
    <w:p w14:paraId="474A9FD3" w14:textId="6B7E7E1B" w:rsidR="00BE773E" w:rsidRPr="008529D2" w:rsidRDefault="00BE773E" w:rsidP="00BE773E">
      <w:pPr>
        <w:numPr>
          <w:ilvl w:val="0"/>
          <w:numId w:val="10"/>
        </w:numPr>
        <w:spacing w:after="120" w:line="240" w:lineRule="auto"/>
        <w:ind w:right="260"/>
        <w:rPr>
          <w:rFonts w:ascii="Arial" w:hAnsi="Arial" w:cs="Arial"/>
          <w:iCs/>
          <w:sz w:val="24"/>
          <w:szCs w:val="24"/>
        </w:rPr>
      </w:pPr>
      <w:r w:rsidRPr="008529D2">
        <w:rPr>
          <w:rFonts w:ascii="Arial" w:hAnsi="Arial" w:cs="Arial"/>
          <w:iCs/>
          <w:sz w:val="24"/>
          <w:szCs w:val="24"/>
        </w:rPr>
        <w:t xml:space="preserve">Reassessment Instrument: </w:t>
      </w:r>
      <w:r w:rsidR="00352B06" w:rsidRPr="008529D2">
        <w:rPr>
          <w:rFonts w:ascii="Arial" w:hAnsi="Arial" w:cs="Arial"/>
          <w:iCs/>
          <w:sz w:val="24"/>
          <w:szCs w:val="24"/>
        </w:rPr>
        <w:t xml:space="preserve">100% </w:t>
      </w:r>
      <w:r w:rsidR="00022B74" w:rsidRPr="008529D2">
        <w:rPr>
          <w:rFonts w:ascii="Arial" w:hAnsi="Arial" w:cs="Arial"/>
          <w:iCs/>
          <w:sz w:val="24"/>
          <w:szCs w:val="24"/>
        </w:rPr>
        <w:t>Coursework</w:t>
      </w:r>
    </w:p>
    <w:p w14:paraId="6EB8CD5D" w14:textId="77777777" w:rsidR="008529D2" w:rsidRPr="008529D2" w:rsidRDefault="008529D2" w:rsidP="008529D2">
      <w:pPr>
        <w:spacing w:after="120" w:line="240" w:lineRule="auto"/>
        <w:ind w:left="1287" w:right="260"/>
        <w:rPr>
          <w:rFonts w:ascii="Arial" w:hAnsi="Arial" w:cs="Arial"/>
          <w:iCs/>
          <w:sz w:val="24"/>
          <w:szCs w:val="24"/>
        </w:rPr>
      </w:pPr>
    </w:p>
    <w:p w14:paraId="3FF4CE01" w14:textId="3D628DAB" w:rsidR="008529D2" w:rsidRPr="008529D2" w:rsidRDefault="006F3F8B" w:rsidP="00476A9D">
      <w:pPr>
        <w:numPr>
          <w:ilvl w:val="0"/>
          <w:numId w:val="1"/>
        </w:numPr>
        <w:spacing w:after="120" w:line="240" w:lineRule="auto"/>
        <w:ind w:left="567" w:right="261" w:hanging="567"/>
        <w:jc w:val="both"/>
        <w:rPr>
          <w:rFonts w:ascii="Arial" w:hAnsi="Arial" w:cs="Arial"/>
          <w:i/>
          <w:iCs/>
          <w:sz w:val="24"/>
          <w:szCs w:val="24"/>
        </w:rPr>
      </w:pPr>
      <w:r w:rsidRPr="008529D2">
        <w:rPr>
          <w:rFonts w:ascii="Arial" w:hAnsi="Arial" w:cs="Arial"/>
          <w:b/>
          <w:iCs/>
          <w:sz w:val="24"/>
          <w:szCs w:val="24"/>
        </w:rPr>
        <w:t xml:space="preserve">Map of </w:t>
      </w:r>
      <w:r w:rsidR="00883204" w:rsidRPr="008529D2">
        <w:rPr>
          <w:rFonts w:ascii="Arial" w:hAnsi="Arial" w:cs="Arial"/>
          <w:b/>
          <w:iCs/>
          <w:sz w:val="24"/>
          <w:szCs w:val="24"/>
        </w:rPr>
        <w:t xml:space="preserve">module learning outcomes </w:t>
      </w:r>
      <w:r w:rsidR="00B30E07" w:rsidRPr="008529D2">
        <w:rPr>
          <w:rFonts w:ascii="Arial" w:hAnsi="Arial" w:cs="Arial"/>
          <w:b/>
          <w:iCs/>
          <w:sz w:val="24"/>
          <w:szCs w:val="24"/>
        </w:rPr>
        <w:t>(sections 8 &amp; 9)</w:t>
      </w:r>
      <w:r w:rsidR="00883204" w:rsidRPr="008529D2">
        <w:rPr>
          <w:rFonts w:ascii="Arial" w:hAnsi="Arial" w:cs="Arial"/>
          <w:b/>
          <w:iCs/>
          <w:sz w:val="24"/>
          <w:szCs w:val="24"/>
        </w:rPr>
        <w:t xml:space="preserve"> to l</w:t>
      </w:r>
      <w:r w:rsidRPr="008529D2">
        <w:rPr>
          <w:rFonts w:ascii="Arial" w:hAnsi="Arial" w:cs="Arial"/>
          <w:b/>
          <w:iCs/>
          <w:sz w:val="24"/>
          <w:szCs w:val="24"/>
        </w:rPr>
        <w:t>earning</w:t>
      </w:r>
      <w:r w:rsidR="00B30E07" w:rsidRPr="008529D2">
        <w:rPr>
          <w:rFonts w:ascii="Arial" w:hAnsi="Arial" w:cs="Arial"/>
          <w:b/>
          <w:iCs/>
          <w:sz w:val="24"/>
          <w:szCs w:val="24"/>
        </w:rPr>
        <w:t xml:space="preserve"> and </w:t>
      </w:r>
      <w:r w:rsidR="00883204" w:rsidRPr="008529D2">
        <w:rPr>
          <w:rFonts w:ascii="Arial" w:hAnsi="Arial" w:cs="Arial"/>
          <w:b/>
          <w:iCs/>
          <w:sz w:val="24"/>
          <w:szCs w:val="24"/>
        </w:rPr>
        <w:t>teaching m</w:t>
      </w:r>
      <w:r w:rsidR="00B30E07" w:rsidRPr="008529D2">
        <w:rPr>
          <w:rFonts w:ascii="Arial" w:hAnsi="Arial" w:cs="Arial"/>
          <w:b/>
          <w:iCs/>
          <w:sz w:val="24"/>
          <w:szCs w:val="24"/>
        </w:rPr>
        <w:t xml:space="preserve">ethods </w:t>
      </w:r>
      <w:r w:rsidRPr="008529D2">
        <w:rPr>
          <w:rFonts w:ascii="Arial" w:hAnsi="Arial" w:cs="Arial"/>
          <w:b/>
          <w:iCs/>
          <w:sz w:val="24"/>
          <w:szCs w:val="24"/>
        </w:rPr>
        <w:t>and m</w:t>
      </w:r>
      <w:r w:rsidR="00883204" w:rsidRPr="008529D2">
        <w:rPr>
          <w:rFonts w:ascii="Arial" w:hAnsi="Arial" w:cs="Arial"/>
          <w:b/>
          <w:iCs/>
          <w:sz w:val="24"/>
          <w:szCs w:val="24"/>
        </w:rPr>
        <w:t>ethods of a</w:t>
      </w:r>
      <w:r w:rsidR="00B30E07" w:rsidRPr="008529D2">
        <w:rPr>
          <w:rFonts w:ascii="Arial" w:hAnsi="Arial" w:cs="Arial"/>
          <w:b/>
          <w:iCs/>
          <w:sz w:val="24"/>
          <w:szCs w:val="24"/>
        </w:rPr>
        <w:t xml:space="preserve">ssessment </w:t>
      </w:r>
    </w:p>
    <w:p w14:paraId="08E1A9AC" w14:textId="77777777" w:rsidR="008529D2" w:rsidRPr="008529D2" w:rsidRDefault="008529D2" w:rsidP="008529D2">
      <w:pPr>
        <w:spacing w:after="120" w:line="240" w:lineRule="auto"/>
        <w:ind w:left="567" w:right="261"/>
        <w:jc w:val="both"/>
        <w:rPr>
          <w:rFonts w:ascii="Arial" w:hAnsi="Arial" w:cs="Arial"/>
          <w:i/>
          <w:iCs/>
        </w:rPr>
      </w:pPr>
    </w:p>
    <w:tbl>
      <w:tblPr>
        <w:tblStyle w:val="TableGrid"/>
        <w:tblW w:w="6975"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352B06" w:rsidRPr="00302082" w14:paraId="183B90FB" w14:textId="77777777" w:rsidTr="00637DE9">
        <w:trPr>
          <w:cantSplit/>
          <w:trHeight w:val="660"/>
        </w:trPr>
        <w:tc>
          <w:tcPr>
            <w:tcW w:w="2439" w:type="dxa"/>
            <w:shd w:val="clear" w:color="auto" w:fill="D9D9D9" w:themeFill="background1" w:themeFillShade="D9"/>
          </w:tcPr>
          <w:p w14:paraId="458448C8" w14:textId="77777777" w:rsidR="00352B06" w:rsidRPr="00302082" w:rsidRDefault="00352B06" w:rsidP="00302082">
            <w:pPr>
              <w:spacing w:after="120"/>
              <w:ind w:left="33"/>
              <w:rPr>
                <w:rFonts w:ascii="Arial" w:hAnsi="Arial" w:cs="Arial"/>
                <w:b/>
              </w:rPr>
            </w:pPr>
            <w:r w:rsidRPr="00302082">
              <w:rPr>
                <w:rFonts w:ascii="Arial" w:hAnsi="Arial" w:cs="Arial"/>
                <w:b/>
              </w:rPr>
              <w:t>Module learning outcome</w:t>
            </w:r>
          </w:p>
        </w:tc>
        <w:tc>
          <w:tcPr>
            <w:tcW w:w="567" w:type="dxa"/>
            <w:textDirection w:val="btLr"/>
          </w:tcPr>
          <w:p w14:paraId="7EE90428" w14:textId="675272BF" w:rsidR="00352B06" w:rsidRPr="002302FD" w:rsidRDefault="00352B06" w:rsidP="00637DE9">
            <w:pPr>
              <w:spacing w:after="120"/>
              <w:ind w:left="113" w:right="113"/>
              <w:rPr>
                <w:rFonts w:ascii="Arial" w:hAnsi="Arial" w:cs="Arial"/>
              </w:rPr>
            </w:pPr>
            <w:r w:rsidRPr="002302FD">
              <w:rPr>
                <w:rFonts w:ascii="Arial" w:hAnsi="Arial" w:cs="Arial"/>
              </w:rPr>
              <w:t>8.1</w:t>
            </w:r>
            <w:r w:rsidR="00022B74">
              <w:rPr>
                <w:rFonts w:ascii="Arial" w:hAnsi="Arial" w:cs="Arial"/>
              </w:rPr>
              <w:t xml:space="preserve"> </w:t>
            </w:r>
          </w:p>
        </w:tc>
        <w:tc>
          <w:tcPr>
            <w:tcW w:w="567" w:type="dxa"/>
            <w:textDirection w:val="btLr"/>
          </w:tcPr>
          <w:p w14:paraId="4C517B20" w14:textId="7D9C71FD" w:rsidR="00352B06" w:rsidRPr="002302FD" w:rsidRDefault="00352B06" w:rsidP="00637DE9">
            <w:pPr>
              <w:spacing w:after="120"/>
              <w:ind w:left="113" w:right="113"/>
              <w:rPr>
                <w:rFonts w:ascii="Arial" w:hAnsi="Arial" w:cs="Arial"/>
              </w:rPr>
            </w:pPr>
            <w:r w:rsidRPr="002302FD">
              <w:rPr>
                <w:rFonts w:ascii="Arial" w:hAnsi="Arial" w:cs="Arial"/>
              </w:rPr>
              <w:t>8.2</w:t>
            </w:r>
            <w:r w:rsidR="00022B74">
              <w:rPr>
                <w:rFonts w:ascii="Arial" w:hAnsi="Arial" w:cs="Arial"/>
              </w:rPr>
              <w:t xml:space="preserve"> </w:t>
            </w:r>
          </w:p>
        </w:tc>
        <w:tc>
          <w:tcPr>
            <w:tcW w:w="567" w:type="dxa"/>
            <w:textDirection w:val="btLr"/>
          </w:tcPr>
          <w:p w14:paraId="6CED598F" w14:textId="33B8A99F" w:rsidR="00352B06" w:rsidRPr="002302FD" w:rsidRDefault="00352B06" w:rsidP="00637DE9">
            <w:pPr>
              <w:spacing w:after="120"/>
              <w:ind w:left="113" w:right="113"/>
              <w:rPr>
                <w:rFonts w:ascii="Arial" w:hAnsi="Arial" w:cs="Arial"/>
              </w:rPr>
            </w:pPr>
            <w:r w:rsidRPr="002302FD">
              <w:rPr>
                <w:rFonts w:ascii="Arial" w:hAnsi="Arial" w:cs="Arial"/>
              </w:rPr>
              <w:t>8.3</w:t>
            </w:r>
            <w:r w:rsidR="00022B74">
              <w:rPr>
                <w:rFonts w:ascii="Arial" w:hAnsi="Arial" w:cs="Arial"/>
              </w:rPr>
              <w:t xml:space="preserve"> </w:t>
            </w:r>
          </w:p>
        </w:tc>
        <w:tc>
          <w:tcPr>
            <w:tcW w:w="567" w:type="dxa"/>
            <w:textDirection w:val="btLr"/>
          </w:tcPr>
          <w:p w14:paraId="6891A21B" w14:textId="705B0287" w:rsidR="00352B06" w:rsidRPr="002302FD" w:rsidRDefault="00022B74" w:rsidP="00637DE9">
            <w:pPr>
              <w:spacing w:after="120"/>
              <w:ind w:left="113" w:right="113"/>
              <w:rPr>
                <w:rFonts w:ascii="Arial" w:hAnsi="Arial" w:cs="Arial"/>
              </w:rPr>
            </w:pPr>
            <w:r>
              <w:rPr>
                <w:rFonts w:ascii="Arial" w:hAnsi="Arial" w:cs="Arial"/>
              </w:rPr>
              <w:t xml:space="preserve">8.4 </w:t>
            </w:r>
          </w:p>
        </w:tc>
        <w:tc>
          <w:tcPr>
            <w:tcW w:w="567" w:type="dxa"/>
            <w:textDirection w:val="btLr"/>
          </w:tcPr>
          <w:p w14:paraId="3604DA06" w14:textId="0B1BB690" w:rsidR="00352B06" w:rsidRPr="002302FD" w:rsidRDefault="00022B74" w:rsidP="00637DE9">
            <w:pPr>
              <w:spacing w:after="120"/>
              <w:ind w:left="113" w:right="113"/>
              <w:rPr>
                <w:rFonts w:ascii="Arial" w:hAnsi="Arial" w:cs="Arial"/>
              </w:rPr>
            </w:pPr>
            <w:r>
              <w:rPr>
                <w:rFonts w:ascii="Arial" w:hAnsi="Arial" w:cs="Arial"/>
              </w:rPr>
              <w:t xml:space="preserve">8.5 </w:t>
            </w:r>
          </w:p>
        </w:tc>
        <w:tc>
          <w:tcPr>
            <w:tcW w:w="567" w:type="dxa"/>
            <w:textDirection w:val="btLr"/>
          </w:tcPr>
          <w:p w14:paraId="732CE773" w14:textId="35731097" w:rsidR="00352B06" w:rsidRPr="002302FD" w:rsidRDefault="00022B74" w:rsidP="00352B06">
            <w:pPr>
              <w:spacing w:after="120"/>
              <w:ind w:left="113" w:right="113"/>
              <w:rPr>
                <w:rFonts w:ascii="Arial" w:hAnsi="Arial" w:cs="Arial"/>
              </w:rPr>
            </w:pPr>
            <w:r>
              <w:rPr>
                <w:rFonts w:ascii="Arial" w:hAnsi="Arial" w:cs="Arial"/>
              </w:rPr>
              <w:t>9</w:t>
            </w:r>
            <w:r w:rsidR="00637DE9">
              <w:rPr>
                <w:rFonts w:ascii="Arial" w:hAnsi="Arial" w:cs="Arial"/>
              </w:rPr>
              <w:t xml:space="preserve">.1 </w:t>
            </w:r>
          </w:p>
        </w:tc>
        <w:tc>
          <w:tcPr>
            <w:tcW w:w="567" w:type="dxa"/>
            <w:textDirection w:val="btLr"/>
          </w:tcPr>
          <w:p w14:paraId="1CB82DBA" w14:textId="6603B399" w:rsidR="00352B06" w:rsidRPr="002302FD" w:rsidRDefault="00022B74" w:rsidP="00637DE9">
            <w:pPr>
              <w:spacing w:after="120"/>
              <w:ind w:left="113" w:right="113"/>
              <w:rPr>
                <w:rFonts w:ascii="Arial" w:hAnsi="Arial" w:cs="Arial"/>
              </w:rPr>
            </w:pPr>
            <w:r>
              <w:rPr>
                <w:rFonts w:ascii="Arial" w:hAnsi="Arial" w:cs="Arial"/>
              </w:rPr>
              <w:t xml:space="preserve">9.2 </w:t>
            </w:r>
          </w:p>
        </w:tc>
        <w:tc>
          <w:tcPr>
            <w:tcW w:w="567" w:type="dxa"/>
            <w:textDirection w:val="btLr"/>
          </w:tcPr>
          <w:p w14:paraId="60BEF14A" w14:textId="077A476E" w:rsidR="00352B06" w:rsidRPr="002302FD" w:rsidRDefault="00022B74" w:rsidP="00637DE9">
            <w:pPr>
              <w:spacing w:after="120"/>
              <w:ind w:left="113" w:right="113"/>
              <w:rPr>
                <w:rFonts w:ascii="Arial" w:hAnsi="Arial" w:cs="Arial"/>
              </w:rPr>
            </w:pPr>
            <w:r>
              <w:rPr>
                <w:rFonts w:ascii="Arial" w:hAnsi="Arial" w:cs="Arial"/>
              </w:rPr>
              <w:t>9.3</w:t>
            </w:r>
          </w:p>
        </w:tc>
      </w:tr>
      <w:tr w:rsidR="00352B06" w:rsidRPr="00302082" w14:paraId="0B65A8AB" w14:textId="77777777" w:rsidTr="00352B06">
        <w:tc>
          <w:tcPr>
            <w:tcW w:w="2439" w:type="dxa"/>
            <w:shd w:val="clear" w:color="auto" w:fill="D9D9D9" w:themeFill="background1" w:themeFillShade="D9"/>
          </w:tcPr>
          <w:p w14:paraId="4035B2A4" w14:textId="77777777" w:rsidR="00352B06" w:rsidRPr="00302082" w:rsidRDefault="00352B06" w:rsidP="00302082">
            <w:pPr>
              <w:spacing w:after="120"/>
              <w:rPr>
                <w:rFonts w:ascii="Arial" w:hAnsi="Arial" w:cs="Arial"/>
                <w:b/>
              </w:rPr>
            </w:pPr>
            <w:r w:rsidRPr="00302082">
              <w:rPr>
                <w:rFonts w:ascii="Arial" w:hAnsi="Arial" w:cs="Arial"/>
                <w:b/>
              </w:rPr>
              <w:t>Learning/ teaching method</w:t>
            </w:r>
          </w:p>
        </w:tc>
        <w:tc>
          <w:tcPr>
            <w:tcW w:w="567" w:type="dxa"/>
          </w:tcPr>
          <w:p w14:paraId="67132607" w14:textId="77777777" w:rsidR="00352B06" w:rsidRPr="00302082" w:rsidRDefault="00352B06" w:rsidP="00302082">
            <w:pPr>
              <w:spacing w:after="120"/>
              <w:rPr>
                <w:rFonts w:ascii="Arial" w:hAnsi="Arial" w:cs="Arial"/>
                <w:b/>
              </w:rPr>
            </w:pPr>
          </w:p>
        </w:tc>
        <w:tc>
          <w:tcPr>
            <w:tcW w:w="567" w:type="dxa"/>
          </w:tcPr>
          <w:p w14:paraId="64A6BC53" w14:textId="77777777" w:rsidR="00352B06" w:rsidRPr="00302082" w:rsidRDefault="00352B06" w:rsidP="00302082">
            <w:pPr>
              <w:spacing w:after="120"/>
              <w:rPr>
                <w:rFonts w:ascii="Arial" w:hAnsi="Arial" w:cs="Arial"/>
                <w:b/>
              </w:rPr>
            </w:pPr>
          </w:p>
        </w:tc>
        <w:tc>
          <w:tcPr>
            <w:tcW w:w="567" w:type="dxa"/>
          </w:tcPr>
          <w:p w14:paraId="6B939790" w14:textId="77777777" w:rsidR="00352B06" w:rsidRPr="00302082" w:rsidRDefault="00352B06" w:rsidP="00302082">
            <w:pPr>
              <w:spacing w:after="120"/>
              <w:rPr>
                <w:rFonts w:ascii="Arial" w:hAnsi="Arial" w:cs="Arial"/>
                <w:b/>
              </w:rPr>
            </w:pPr>
          </w:p>
        </w:tc>
        <w:tc>
          <w:tcPr>
            <w:tcW w:w="567" w:type="dxa"/>
          </w:tcPr>
          <w:p w14:paraId="182A603B" w14:textId="77777777" w:rsidR="00352B06" w:rsidRPr="00302082" w:rsidRDefault="00352B06" w:rsidP="00302082">
            <w:pPr>
              <w:spacing w:after="120"/>
              <w:rPr>
                <w:rFonts w:ascii="Arial" w:hAnsi="Arial" w:cs="Arial"/>
                <w:b/>
              </w:rPr>
            </w:pPr>
          </w:p>
        </w:tc>
        <w:tc>
          <w:tcPr>
            <w:tcW w:w="567" w:type="dxa"/>
          </w:tcPr>
          <w:p w14:paraId="2CBA8715" w14:textId="77777777" w:rsidR="00352B06" w:rsidRPr="00302082" w:rsidRDefault="00352B06" w:rsidP="00302082">
            <w:pPr>
              <w:spacing w:after="120"/>
              <w:rPr>
                <w:rFonts w:ascii="Arial" w:hAnsi="Arial" w:cs="Arial"/>
                <w:b/>
              </w:rPr>
            </w:pPr>
          </w:p>
        </w:tc>
        <w:tc>
          <w:tcPr>
            <w:tcW w:w="567" w:type="dxa"/>
          </w:tcPr>
          <w:p w14:paraId="0ADD0DB2" w14:textId="77777777" w:rsidR="00352B06" w:rsidRPr="00302082" w:rsidRDefault="00352B06" w:rsidP="00302082">
            <w:pPr>
              <w:spacing w:after="120"/>
              <w:rPr>
                <w:rFonts w:ascii="Arial" w:hAnsi="Arial" w:cs="Arial"/>
                <w:b/>
              </w:rPr>
            </w:pPr>
          </w:p>
        </w:tc>
        <w:tc>
          <w:tcPr>
            <w:tcW w:w="567" w:type="dxa"/>
          </w:tcPr>
          <w:p w14:paraId="5D6309B4" w14:textId="77777777" w:rsidR="00352B06" w:rsidRPr="00302082" w:rsidRDefault="00352B06" w:rsidP="00302082">
            <w:pPr>
              <w:spacing w:after="120"/>
              <w:rPr>
                <w:rFonts w:ascii="Arial" w:hAnsi="Arial" w:cs="Arial"/>
                <w:b/>
              </w:rPr>
            </w:pPr>
          </w:p>
        </w:tc>
        <w:tc>
          <w:tcPr>
            <w:tcW w:w="567" w:type="dxa"/>
          </w:tcPr>
          <w:p w14:paraId="3B782664" w14:textId="77777777" w:rsidR="00352B06" w:rsidRPr="00302082" w:rsidRDefault="00352B06" w:rsidP="00302082">
            <w:pPr>
              <w:spacing w:after="120"/>
              <w:rPr>
                <w:rFonts w:ascii="Arial" w:hAnsi="Arial" w:cs="Arial"/>
                <w:b/>
              </w:rPr>
            </w:pPr>
          </w:p>
        </w:tc>
      </w:tr>
      <w:tr w:rsidR="00352B06" w:rsidRPr="00302082" w14:paraId="6AB94DD7" w14:textId="77777777" w:rsidTr="00352B06">
        <w:tc>
          <w:tcPr>
            <w:tcW w:w="2439" w:type="dxa"/>
          </w:tcPr>
          <w:p w14:paraId="56044F88" w14:textId="77777777" w:rsidR="00352B06" w:rsidRPr="00BE773E" w:rsidRDefault="00352B06" w:rsidP="00302082">
            <w:pPr>
              <w:spacing w:after="120"/>
              <w:rPr>
                <w:rFonts w:ascii="Arial" w:hAnsi="Arial" w:cs="Arial"/>
              </w:rPr>
            </w:pPr>
            <w:r w:rsidRPr="00BE773E">
              <w:rPr>
                <w:rFonts w:ascii="Arial" w:hAnsi="Arial" w:cs="Arial"/>
              </w:rPr>
              <w:t>Private Study</w:t>
            </w:r>
          </w:p>
        </w:tc>
        <w:tc>
          <w:tcPr>
            <w:tcW w:w="567" w:type="dxa"/>
            <w:vAlign w:val="center"/>
          </w:tcPr>
          <w:p w14:paraId="7E6C0312" w14:textId="77777777"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14:paraId="10BED49C" w14:textId="77777777"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14:paraId="03EF1CF2" w14:textId="77777777"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14:paraId="07363334" w14:textId="77777777"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14:paraId="455709B6" w14:textId="77777777"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14:paraId="371C7152" w14:textId="77777777"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14:paraId="59342756" w14:textId="77777777"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14:paraId="40D5F232" w14:textId="77777777" w:rsidR="00352B06" w:rsidRPr="00302082" w:rsidRDefault="00352B06" w:rsidP="00E871CF">
            <w:pPr>
              <w:spacing w:after="120"/>
              <w:jc w:val="center"/>
              <w:rPr>
                <w:rFonts w:ascii="Arial" w:hAnsi="Arial" w:cs="Arial"/>
                <w:b/>
              </w:rPr>
            </w:pPr>
            <w:r>
              <w:rPr>
                <w:rFonts w:ascii="Arial" w:hAnsi="Arial" w:cs="Arial"/>
                <w:b/>
              </w:rPr>
              <w:t>x</w:t>
            </w:r>
          </w:p>
        </w:tc>
      </w:tr>
      <w:tr w:rsidR="00352B06" w:rsidRPr="00302082" w14:paraId="158F3F38" w14:textId="77777777" w:rsidTr="00352B06">
        <w:tc>
          <w:tcPr>
            <w:tcW w:w="2439" w:type="dxa"/>
          </w:tcPr>
          <w:p w14:paraId="61EC1D9A" w14:textId="77777777" w:rsidR="00352B06" w:rsidRPr="00154D48" w:rsidRDefault="00352B06" w:rsidP="00302082">
            <w:pPr>
              <w:spacing w:after="120"/>
              <w:rPr>
                <w:rFonts w:ascii="Arial" w:hAnsi="Arial" w:cs="Arial"/>
              </w:rPr>
            </w:pPr>
            <w:r>
              <w:rPr>
                <w:rFonts w:ascii="Arial" w:hAnsi="Arial" w:cs="Arial"/>
              </w:rPr>
              <w:t>Lecture</w:t>
            </w:r>
          </w:p>
        </w:tc>
        <w:tc>
          <w:tcPr>
            <w:tcW w:w="567" w:type="dxa"/>
            <w:vAlign w:val="center"/>
          </w:tcPr>
          <w:p w14:paraId="3A387762" w14:textId="77777777"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14:paraId="2348CDA9" w14:textId="77777777"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14:paraId="3B0684D1" w14:textId="77777777"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14:paraId="04221727" w14:textId="77777777" w:rsidR="00352B06" w:rsidRPr="00302082" w:rsidRDefault="00352B06" w:rsidP="00E871CF">
            <w:pPr>
              <w:spacing w:after="120"/>
              <w:jc w:val="center"/>
              <w:rPr>
                <w:rFonts w:ascii="Arial" w:hAnsi="Arial" w:cs="Arial"/>
                <w:b/>
              </w:rPr>
            </w:pPr>
          </w:p>
        </w:tc>
        <w:tc>
          <w:tcPr>
            <w:tcW w:w="567" w:type="dxa"/>
            <w:vAlign w:val="center"/>
          </w:tcPr>
          <w:p w14:paraId="2ADEE2C0" w14:textId="77777777" w:rsidR="00352B06" w:rsidRPr="00302082" w:rsidRDefault="00022B74" w:rsidP="00E871CF">
            <w:pPr>
              <w:spacing w:after="120"/>
              <w:jc w:val="center"/>
              <w:rPr>
                <w:rFonts w:ascii="Arial" w:hAnsi="Arial" w:cs="Arial"/>
                <w:b/>
              </w:rPr>
            </w:pPr>
            <w:r>
              <w:rPr>
                <w:rFonts w:ascii="Arial" w:hAnsi="Arial" w:cs="Arial"/>
                <w:b/>
              </w:rPr>
              <w:t>x</w:t>
            </w:r>
          </w:p>
        </w:tc>
        <w:tc>
          <w:tcPr>
            <w:tcW w:w="567" w:type="dxa"/>
            <w:vAlign w:val="center"/>
          </w:tcPr>
          <w:p w14:paraId="43ADA057" w14:textId="77777777" w:rsidR="00352B06" w:rsidRPr="00302082" w:rsidRDefault="00352B06" w:rsidP="00E871CF">
            <w:pPr>
              <w:spacing w:after="120"/>
              <w:jc w:val="center"/>
              <w:rPr>
                <w:rFonts w:ascii="Arial" w:hAnsi="Arial" w:cs="Arial"/>
                <w:b/>
              </w:rPr>
            </w:pPr>
          </w:p>
        </w:tc>
        <w:tc>
          <w:tcPr>
            <w:tcW w:w="567" w:type="dxa"/>
            <w:vAlign w:val="center"/>
          </w:tcPr>
          <w:p w14:paraId="76ECF31B" w14:textId="77777777" w:rsidR="00352B06" w:rsidRPr="00302082" w:rsidRDefault="00352B06" w:rsidP="00E871CF">
            <w:pPr>
              <w:spacing w:after="120"/>
              <w:jc w:val="center"/>
              <w:rPr>
                <w:rFonts w:ascii="Arial" w:hAnsi="Arial" w:cs="Arial"/>
                <w:b/>
              </w:rPr>
            </w:pPr>
          </w:p>
        </w:tc>
        <w:tc>
          <w:tcPr>
            <w:tcW w:w="567" w:type="dxa"/>
            <w:vAlign w:val="center"/>
          </w:tcPr>
          <w:p w14:paraId="7B375A47" w14:textId="77777777" w:rsidR="00352B06" w:rsidRPr="00302082" w:rsidRDefault="00352B06" w:rsidP="00E871CF">
            <w:pPr>
              <w:spacing w:after="120"/>
              <w:jc w:val="center"/>
              <w:rPr>
                <w:rFonts w:ascii="Arial" w:hAnsi="Arial" w:cs="Arial"/>
                <w:b/>
              </w:rPr>
            </w:pPr>
          </w:p>
        </w:tc>
      </w:tr>
      <w:tr w:rsidR="00352B06" w:rsidRPr="00302082" w14:paraId="3258B809" w14:textId="77777777" w:rsidTr="00352B06">
        <w:tc>
          <w:tcPr>
            <w:tcW w:w="2439" w:type="dxa"/>
          </w:tcPr>
          <w:p w14:paraId="337910B3" w14:textId="77777777" w:rsidR="00352B06" w:rsidRPr="00154D48" w:rsidRDefault="00352B06" w:rsidP="00302082">
            <w:pPr>
              <w:spacing w:after="120"/>
              <w:rPr>
                <w:rFonts w:ascii="Arial" w:hAnsi="Arial" w:cs="Arial"/>
              </w:rPr>
            </w:pPr>
            <w:r>
              <w:rPr>
                <w:rFonts w:ascii="Arial" w:hAnsi="Arial" w:cs="Arial"/>
              </w:rPr>
              <w:t>Seminar</w:t>
            </w:r>
          </w:p>
        </w:tc>
        <w:tc>
          <w:tcPr>
            <w:tcW w:w="567" w:type="dxa"/>
            <w:vAlign w:val="center"/>
          </w:tcPr>
          <w:p w14:paraId="46827633" w14:textId="77777777"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14:paraId="15FD4DD5" w14:textId="77777777"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14:paraId="319FACE9" w14:textId="77777777"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14:paraId="55B939E4" w14:textId="77777777" w:rsidR="00352B06" w:rsidRPr="00302082" w:rsidRDefault="00022B74" w:rsidP="00E871CF">
            <w:pPr>
              <w:spacing w:after="120"/>
              <w:jc w:val="center"/>
              <w:rPr>
                <w:rFonts w:ascii="Arial" w:hAnsi="Arial" w:cs="Arial"/>
                <w:b/>
              </w:rPr>
            </w:pPr>
            <w:r>
              <w:rPr>
                <w:rFonts w:ascii="Arial" w:hAnsi="Arial" w:cs="Arial"/>
                <w:b/>
              </w:rPr>
              <w:t>x</w:t>
            </w:r>
          </w:p>
        </w:tc>
        <w:tc>
          <w:tcPr>
            <w:tcW w:w="567" w:type="dxa"/>
            <w:vAlign w:val="center"/>
          </w:tcPr>
          <w:p w14:paraId="3DEEB21A" w14:textId="77777777"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14:paraId="093353DC" w14:textId="77777777" w:rsidR="00352B06" w:rsidRPr="00302082" w:rsidRDefault="00022B74" w:rsidP="00E871CF">
            <w:pPr>
              <w:spacing w:after="120"/>
              <w:jc w:val="center"/>
              <w:rPr>
                <w:rFonts w:ascii="Arial" w:hAnsi="Arial" w:cs="Arial"/>
                <w:b/>
              </w:rPr>
            </w:pPr>
            <w:r>
              <w:rPr>
                <w:rFonts w:ascii="Arial" w:hAnsi="Arial" w:cs="Arial"/>
                <w:b/>
              </w:rPr>
              <w:t>x</w:t>
            </w:r>
          </w:p>
        </w:tc>
        <w:tc>
          <w:tcPr>
            <w:tcW w:w="567" w:type="dxa"/>
            <w:vAlign w:val="center"/>
          </w:tcPr>
          <w:p w14:paraId="1124CC2F" w14:textId="77777777" w:rsidR="00352B06" w:rsidRPr="00302082" w:rsidRDefault="00352B06" w:rsidP="00E871CF">
            <w:pPr>
              <w:spacing w:after="120"/>
              <w:jc w:val="center"/>
              <w:rPr>
                <w:rFonts w:ascii="Arial" w:hAnsi="Arial" w:cs="Arial"/>
                <w:b/>
              </w:rPr>
            </w:pPr>
          </w:p>
        </w:tc>
        <w:tc>
          <w:tcPr>
            <w:tcW w:w="567" w:type="dxa"/>
            <w:vAlign w:val="center"/>
          </w:tcPr>
          <w:p w14:paraId="4BB9CF76" w14:textId="77777777" w:rsidR="00352B06" w:rsidRPr="00302082" w:rsidRDefault="00352B06" w:rsidP="00E871CF">
            <w:pPr>
              <w:spacing w:after="120"/>
              <w:jc w:val="center"/>
              <w:rPr>
                <w:rFonts w:ascii="Arial" w:hAnsi="Arial" w:cs="Arial"/>
                <w:b/>
              </w:rPr>
            </w:pPr>
            <w:r>
              <w:rPr>
                <w:rFonts w:ascii="Arial" w:hAnsi="Arial" w:cs="Arial"/>
                <w:b/>
              </w:rPr>
              <w:t>x</w:t>
            </w:r>
          </w:p>
        </w:tc>
      </w:tr>
      <w:tr w:rsidR="00352B06" w:rsidRPr="00302082" w14:paraId="1979E525" w14:textId="77777777" w:rsidTr="00352B06">
        <w:tc>
          <w:tcPr>
            <w:tcW w:w="2439" w:type="dxa"/>
            <w:shd w:val="clear" w:color="auto" w:fill="D9D9D9" w:themeFill="background1" w:themeFillShade="D9"/>
          </w:tcPr>
          <w:p w14:paraId="109906C4" w14:textId="77777777" w:rsidR="00352B06" w:rsidRPr="00302082" w:rsidRDefault="00352B06" w:rsidP="00302082">
            <w:pPr>
              <w:spacing w:after="120"/>
              <w:rPr>
                <w:rFonts w:ascii="Arial" w:hAnsi="Arial" w:cs="Arial"/>
                <w:b/>
              </w:rPr>
            </w:pPr>
            <w:r w:rsidRPr="00302082">
              <w:rPr>
                <w:rFonts w:ascii="Arial" w:hAnsi="Arial" w:cs="Arial"/>
                <w:b/>
              </w:rPr>
              <w:t>Assessment method</w:t>
            </w:r>
          </w:p>
        </w:tc>
        <w:tc>
          <w:tcPr>
            <w:tcW w:w="567" w:type="dxa"/>
            <w:vAlign w:val="center"/>
          </w:tcPr>
          <w:p w14:paraId="59A54A58" w14:textId="77777777" w:rsidR="00352B06" w:rsidRPr="00302082" w:rsidRDefault="00352B06" w:rsidP="00E871CF">
            <w:pPr>
              <w:spacing w:after="120"/>
              <w:jc w:val="center"/>
              <w:rPr>
                <w:rFonts w:ascii="Arial" w:hAnsi="Arial" w:cs="Arial"/>
                <w:b/>
              </w:rPr>
            </w:pPr>
          </w:p>
        </w:tc>
        <w:tc>
          <w:tcPr>
            <w:tcW w:w="567" w:type="dxa"/>
            <w:vAlign w:val="center"/>
          </w:tcPr>
          <w:p w14:paraId="3521F433" w14:textId="77777777" w:rsidR="00352B06" w:rsidRPr="00302082" w:rsidRDefault="00352B06" w:rsidP="00E871CF">
            <w:pPr>
              <w:spacing w:after="120"/>
              <w:jc w:val="center"/>
              <w:rPr>
                <w:rFonts w:ascii="Arial" w:hAnsi="Arial" w:cs="Arial"/>
                <w:b/>
              </w:rPr>
            </w:pPr>
          </w:p>
        </w:tc>
        <w:tc>
          <w:tcPr>
            <w:tcW w:w="567" w:type="dxa"/>
            <w:vAlign w:val="center"/>
          </w:tcPr>
          <w:p w14:paraId="72A22762" w14:textId="77777777" w:rsidR="00352B06" w:rsidRPr="00302082" w:rsidRDefault="00352B06" w:rsidP="00E871CF">
            <w:pPr>
              <w:spacing w:after="120"/>
              <w:jc w:val="center"/>
              <w:rPr>
                <w:rFonts w:ascii="Arial" w:hAnsi="Arial" w:cs="Arial"/>
                <w:b/>
              </w:rPr>
            </w:pPr>
          </w:p>
        </w:tc>
        <w:tc>
          <w:tcPr>
            <w:tcW w:w="567" w:type="dxa"/>
            <w:vAlign w:val="center"/>
          </w:tcPr>
          <w:p w14:paraId="51CDD928" w14:textId="77777777" w:rsidR="00352B06" w:rsidRPr="00302082" w:rsidRDefault="00352B06" w:rsidP="00E871CF">
            <w:pPr>
              <w:spacing w:after="120"/>
              <w:jc w:val="center"/>
              <w:rPr>
                <w:rFonts w:ascii="Arial" w:hAnsi="Arial" w:cs="Arial"/>
                <w:b/>
              </w:rPr>
            </w:pPr>
          </w:p>
        </w:tc>
        <w:tc>
          <w:tcPr>
            <w:tcW w:w="567" w:type="dxa"/>
            <w:vAlign w:val="center"/>
          </w:tcPr>
          <w:p w14:paraId="6110A56D" w14:textId="77777777" w:rsidR="00352B06" w:rsidRPr="00302082" w:rsidRDefault="00352B06" w:rsidP="00E871CF">
            <w:pPr>
              <w:spacing w:after="120"/>
              <w:jc w:val="center"/>
              <w:rPr>
                <w:rFonts w:ascii="Arial" w:hAnsi="Arial" w:cs="Arial"/>
                <w:b/>
              </w:rPr>
            </w:pPr>
          </w:p>
        </w:tc>
        <w:tc>
          <w:tcPr>
            <w:tcW w:w="567" w:type="dxa"/>
            <w:vAlign w:val="center"/>
          </w:tcPr>
          <w:p w14:paraId="56A734E4" w14:textId="77777777" w:rsidR="00352B06" w:rsidRPr="00302082" w:rsidRDefault="00352B06" w:rsidP="00E871CF">
            <w:pPr>
              <w:spacing w:after="120"/>
              <w:jc w:val="center"/>
              <w:rPr>
                <w:rFonts w:ascii="Arial" w:hAnsi="Arial" w:cs="Arial"/>
                <w:b/>
              </w:rPr>
            </w:pPr>
          </w:p>
        </w:tc>
        <w:tc>
          <w:tcPr>
            <w:tcW w:w="567" w:type="dxa"/>
            <w:vAlign w:val="center"/>
          </w:tcPr>
          <w:p w14:paraId="67A4F70D" w14:textId="77777777" w:rsidR="00352B06" w:rsidRPr="00302082" w:rsidRDefault="00352B06" w:rsidP="00E871CF">
            <w:pPr>
              <w:spacing w:after="120"/>
              <w:jc w:val="center"/>
              <w:rPr>
                <w:rFonts w:ascii="Arial" w:hAnsi="Arial" w:cs="Arial"/>
                <w:b/>
              </w:rPr>
            </w:pPr>
          </w:p>
        </w:tc>
        <w:tc>
          <w:tcPr>
            <w:tcW w:w="567" w:type="dxa"/>
            <w:vAlign w:val="center"/>
          </w:tcPr>
          <w:p w14:paraId="3EA6A0F6" w14:textId="77777777" w:rsidR="00352B06" w:rsidRPr="00302082" w:rsidRDefault="00352B06" w:rsidP="00E871CF">
            <w:pPr>
              <w:spacing w:after="120"/>
              <w:jc w:val="center"/>
              <w:rPr>
                <w:rFonts w:ascii="Arial" w:hAnsi="Arial" w:cs="Arial"/>
                <w:b/>
              </w:rPr>
            </w:pPr>
          </w:p>
        </w:tc>
      </w:tr>
      <w:tr w:rsidR="008529D2" w:rsidRPr="00302082" w14:paraId="3A5F52DD" w14:textId="77777777" w:rsidTr="00637DE9">
        <w:tc>
          <w:tcPr>
            <w:tcW w:w="2439" w:type="dxa"/>
          </w:tcPr>
          <w:p w14:paraId="745885DE" w14:textId="3279C091" w:rsidR="008529D2" w:rsidRPr="00154D48" w:rsidRDefault="008529D2" w:rsidP="008529D2">
            <w:pPr>
              <w:spacing w:after="120"/>
              <w:rPr>
                <w:rFonts w:ascii="Arial" w:hAnsi="Arial" w:cs="Arial"/>
              </w:rPr>
            </w:pPr>
            <w:r>
              <w:rPr>
                <w:rFonts w:ascii="Arial" w:hAnsi="Arial" w:cs="Arial"/>
              </w:rPr>
              <w:t>Essay</w:t>
            </w:r>
          </w:p>
        </w:tc>
        <w:tc>
          <w:tcPr>
            <w:tcW w:w="567" w:type="dxa"/>
            <w:vAlign w:val="center"/>
          </w:tcPr>
          <w:p w14:paraId="03149628" w14:textId="77777777" w:rsidR="008529D2" w:rsidRPr="00302082" w:rsidRDefault="008529D2" w:rsidP="008529D2">
            <w:pPr>
              <w:spacing w:after="120"/>
              <w:jc w:val="center"/>
              <w:rPr>
                <w:rFonts w:ascii="Arial" w:hAnsi="Arial" w:cs="Arial"/>
                <w:b/>
              </w:rPr>
            </w:pPr>
            <w:r>
              <w:rPr>
                <w:rFonts w:ascii="Arial" w:hAnsi="Arial" w:cs="Arial"/>
                <w:b/>
              </w:rPr>
              <w:t>x</w:t>
            </w:r>
          </w:p>
        </w:tc>
        <w:tc>
          <w:tcPr>
            <w:tcW w:w="567" w:type="dxa"/>
            <w:vAlign w:val="center"/>
          </w:tcPr>
          <w:p w14:paraId="47D11D6D" w14:textId="6823F05D" w:rsidR="008529D2" w:rsidRPr="00302082" w:rsidRDefault="00854CDC" w:rsidP="008529D2">
            <w:pPr>
              <w:spacing w:after="120"/>
              <w:jc w:val="center"/>
              <w:rPr>
                <w:rFonts w:ascii="Arial" w:hAnsi="Arial" w:cs="Arial"/>
                <w:b/>
              </w:rPr>
            </w:pPr>
            <w:r>
              <w:rPr>
                <w:rFonts w:ascii="Arial" w:hAnsi="Arial" w:cs="Arial"/>
                <w:b/>
              </w:rPr>
              <w:t>x</w:t>
            </w:r>
          </w:p>
        </w:tc>
        <w:tc>
          <w:tcPr>
            <w:tcW w:w="567" w:type="dxa"/>
            <w:vAlign w:val="center"/>
          </w:tcPr>
          <w:p w14:paraId="3C62AE79" w14:textId="78AA49B8" w:rsidR="008529D2" w:rsidRPr="00302082" w:rsidRDefault="00854CDC" w:rsidP="008529D2">
            <w:pPr>
              <w:spacing w:after="120"/>
              <w:jc w:val="center"/>
              <w:rPr>
                <w:rFonts w:ascii="Arial" w:hAnsi="Arial" w:cs="Arial"/>
                <w:b/>
              </w:rPr>
            </w:pPr>
            <w:r>
              <w:rPr>
                <w:rFonts w:ascii="Arial" w:hAnsi="Arial" w:cs="Arial"/>
                <w:b/>
              </w:rPr>
              <w:t>x</w:t>
            </w:r>
          </w:p>
        </w:tc>
        <w:tc>
          <w:tcPr>
            <w:tcW w:w="567" w:type="dxa"/>
            <w:vAlign w:val="center"/>
          </w:tcPr>
          <w:p w14:paraId="30CC3A90" w14:textId="43823CB3" w:rsidR="008529D2" w:rsidRPr="00302082" w:rsidRDefault="00854CDC" w:rsidP="008529D2">
            <w:pPr>
              <w:spacing w:after="120"/>
              <w:jc w:val="center"/>
              <w:rPr>
                <w:rFonts w:ascii="Arial" w:hAnsi="Arial" w:cs="Arial"/>
                <w:b/>
              </w:rPr>
            </w:pPr>
            <w:r>
              <w:rPr>
                <w:rFonts w:ascii="Arial" w:hAnsi="Arial" w:cs="Arial"/>
                <w:b/>
              </w:rPr>
              <w:t>x</w:t>
            </w:r>
          </w:p>
        </w:tc>
        <w:tc>
          <w:tcPr>
            <w:tcW w:w="567" w:type="dxa"/>
            <w:vAlign w:val="center"/>
          </w:tcPr>
          <w:p w14:paraId="25EF81A7" w14:textId="77777777" w:rsidR="008529D2" w:rsidRPr="00302082" w:rsidRDefault="008529D2" w:rsidP="008529D2">
            <w:pPr>
              <w:spacing w:after="120"/>
              <w:jc w:val="center"/>
              <w:rPr>
                <w:rFonts w:ascii="Arial" w:hAnsi="Arial" w:cs="Arial"/>
                <w:b/>
              </w:rPr>
            </w:pPr>
            <w:r>
              <w:rPr>
                <w:rFonts w:ascii="Arial" w:hAnsi="Arial" w:cs="Arial"/>
                <w:b/>
              </w:rPr>
              <w:t>x</w:t>
            </w:r>
          </w:p>
        </w:tc>
        <w:tc>
          <w:tcPr>
            <w:tcW w:w="567" w:type="dxa"/>
            <w:vAlign w:val="center"/>
          </w:tcPr>
          <w:p w14:paraId="704DA740" w14:textId="0474E743" w:rsidR="008529D2" w:rsidRPr="00302082" w:rsidRDefault="00854CDC" w:rsidP="008529D2">
            <w:pPr>
              <w:spacing w:after="120"/>
              <w:jc w:val="center"/>
              <w:rPr>
                <w:rFonts w:ascii="Arial" w:hAnsi="Arial" w:cs="Arial"/>
                <w:b/>
              </w:rPr>
            </w:pPr>
            <w:r>
              <w:rPr>
                <w:rFonts w:ascii="Arial" w:hAnsi="Arial" w:cs="Arial"/>
                <w:b/>
              </w:rPr>
              <w:t>x</w:t>
            </w:r>
          </w:p>
        </w:tc>
        <w:tc>
          <w:tcPr>
            <w:tcW w:w="567" w:type="dxa"/>
            <w:vAlign w:val="center"/>
          </w:tcPr>
          <w:p w14:paraId="6E163C4E" w14:textId="07720A39" w:rsidR="008529D2" w:rsidRPr="00302082" w:rsidRDefault="00854CDC" w:rsidP="008529D2">
            <w:pPr>
              <w:spacing w:after="120"/>
              <w:jc w:val="center"/>
              <w:rPr>
                <w:rFonts w:ascii="Arial" w:hAnsi="Arial" w:cs="Arial"/>
                <w:b/>
              </w:rPr>
            </w:pPr>
            <w:r>
              <w:rPr>
                <w:rFonts w:ascii="Arial" w:hAnsi="Arial" w:cs="Arial"/>
                <w:b/>
              </w:rPr>
              <w:t>x</w:t>
            </w:r>
          </w:p>
        </w:tc>
        <w:tc>
          <w:tcPr>
            <w:tcW w:w="567" w:type="dxa"/>
            <w:vAlign w:val="center"/>
          </w:tcPr>
          <w:p w14:paraId="6614787D" w14:textId="5E2E6FDD" w:rsidR="008529D2" w:rsidRPr="00302082" w:rsidRDefault="00854CDC" w:rsidP="008529D2">
            <w:pPr>
              <w:spacing w:after="120"/>
              <w:jc w:val="center"/>
              <w:rPr>
                <w:rFonts w:ascii="Arial" w:hAnsi="Arial" w:cs="Arial"/>
                <w:b/>
              </w:rPr>
            </w:pPr>
            <w:r>
              <w:rPr>
                <w:rFonts w:ascii="Arial" w:hAnsi="Arial" w:cs="Arial"/>
                <w:b/>
              </w:rPr>
              <w:t>x</w:t>
            </w:r>
          </w:p>
        </w:tc>
      </w:tr>
      <w:tr w:rsidR="00352B06" w:rsidRPr="00302082" w14:paraId="6D60D02A" w14:textId="77777777" w:rsidTr="00352B06">
        <w:tc>
          <w:tcPr>
            <w:tcW w:w="2439" w:type="dxa"/>
          </w:tcPr>
          <w:p w14:paraId="75FAC0FF" w14:textId="77777777" w:rsidR="00352B06" w:rsidRPr="00154D48" w:rsidRDefault="00022B74" w:rsidP="00154D48">
            <w:pPr>
              <w:spacing w:after="120"/>
              <w:rPr>
                <w:rFonts w:ascii="Arial" w:hAnsi="Arial" w:cs="Arial"/>
              </w:rPr>
            </w:pPr>
            <w:r>
              <w:rPr>
                <w:rFonts w:ascii="Arial" w:hAnsi="Arial" w:cs="Arial"/>
              </w:rPr>
              <w:t>Case Study</w:t>
            </w:r>
          </w:p>
        </w:tc>
        <w:tc>
          <w:tcPr>
            <w:tcW w:w="567" w:type="dxa"/>
            <w:vAlign w:val="center"/>
          </w:tcPr>
          <w:p w14:paraId="2FCAF93D" w14:textId="2B875E86" w:rsidR="00352B06" w:rsidRPr="00302082" w:rsidRDefault="00854CDC" w:rsidP="00E871CF">
            <w:pPr>
              <w:spacing w:after="120"/>
              <w:jc w:val="center"/>
              <w:rPr>
                <w:rFonts w:ascii="Arial" w:hAnsi="Arial" w:cs="Arial"/>
                <w:b/>
              </w:rPr>
            </w:pPr>
            <w:r>
              <w:rPr>
                <w:rFonts w:ascii="Arial" w:hAnsi="Arial" w:cs="Arial"/>
                <w:b/>
              </w:rPr>
              <w:t>x</w:t>
            </w:r>
          </w:p>
        </w:tc>
        <w:tc>
          <w:tcPr>
            <w:tcW w:w="567" w:type="dxa"/>
            <w:vAlign w:val="center"/>
          </w:tcPr>
          <w:p w14:paraId="18C863B7" w14:textId="77777777" w:rsidR="00352B06" w:rsidRPr="00302082" w:rsidRDefault="00022B74" w:rsidP="00E871CF">
            <w:pPr>
              <w:spacing w:after="120"/>
              <w:jc w:val="center"/>
              <w:rPr>
                <w:rFonts w:ascii="Arial" w:hAnsi="Arial" w:cs="Arial"/>
                <w:b/>
              </w:rPr>
            </w:pPr>
            <w:r>
              <w:rPr>
                <w:rFonts w:ascii="Arial" w:hAnsi="Arial" w:cs="Arial"/>
                <w:b/>
              </w:rPr>
              <w:t>x</w:t>
            </w:r>
          </w:p>
        </w:tc>
        <w:tc>
          <w:tcPr>
            <w:tcW w:w="567" w:type="dxa"/>
            <w:vAlign w:val="center"/>
          </w:tcPr>
          <w:p w14:paraId="5AA6330E" w14:textId="77777777"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14:paraId="3501762E" w14:textId="77777777"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14:paraId="141F913D" w14:textId="0761FBD7" w:rsidR="00352B06" w:rsidRPr="00302082" w:rsidRDefault="00854CDC" w:rsidP="00E871CF">
            <w:pPr>
              <w:spacing w:after="120"/>
              <w:jc w:val="center"/>
              <w:rPr>
                <w:rFonts w:ascii="Arial" w:hAnsi="Arial" w:cs="Arial"/>
                <w:b/>
              </w:rPr>
            </w:pPr>
            <w:r>
              <w:rPr>
                <w:rFonts w:ascii="Arial" w:hAnsi="Arial" w:cs="Arial"/>
                <w:b/>
              </w:rPr>
              <w:t>x</w:t>
            </w:r>
          </w:p>
        </w:tc>
        <w:tc>
          <w:tcPr>
            <w:tcW w:w="567" w:type="dxa"/>
            <w:vAlign w:val="center"/>
          </w:tcPr>
          <w:p w14:paraId="1A13926D" w14:textId="77777777"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14:paraId="7BE51B16" w14:textId="77777777"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14:paraId="1F4D23BD" w14:textId="77777777" w:rsidR="00352B06" w:rsidRPr="00302082" w:rsidRDefault="00352B06" w:rsidP="00E871CF">
            <w:pPr>
              <w:spacing w:after="120"/>
              <w:jc w:val="center"/>
              <w:rPr>
                <w:rFonts w:ascii="Arial" w:hAnsi="Arial" w:cs="Arial"/>
                <w:b/>
              </w:rPr>
            </w:pPr>
            <w:r>
              <w:rPr>
                <w:rFonts w:ascii="Arial" w:hAnsi="Arial" w:cs="Arial"/>
                <w:b/>
              </w:rPr>
              <w:t>x</w:t>
            </w:r>
          </w:p>
        </w:tc>
      </w:tr>
    </w:tbl>
    <w:p w14:paraId="361ED88A" w14:textId="77777777" w:rsidR="007A6245" w:rsidRDefault="007A6245" w:rsidP="00302082">
      <w:pPr>
        <w:spacing w:after="120" w:line="240" w:lineRule="auto"/>
        <w:ind w:left="426" w:right="260"/>
        <w:rPr>
          <w:rFonts w:ascii="Arial" w:hAnsi="Arial" w:cs="Arial"/>
          <w:b/>
          <w:iCs/>
        </w:rPr>
      </w:pPr>
    </w:p>
    <w:p w14:paraId="5865F495" w14:textId="77777777" w:rsidR="00883204" w:rsidRPr="008529D2" w:rsidRDefault="00883204" w:rsidP="00696FF5">
      <w:pPr>
        <w:numPr>
          <w:ilvl w:val="0"/>
          <w:numId w:val="1"/>
        </w:numPr>
        <w:spacing w:after="120" w:line="240" w:lineRule="auto"/>
        <w:ind w:left="567" w:right="260" w:hanging="567"/>
        <w:jc w:val="both"/>
        <w:rPr>
          <w:rFonts w:ascii="Arial" w:hAnsi="Arial" w:cs="Arial"/>
          <w:iCs/>
          <w:sz w:val="24"/>
          <w:szCs w:val="24"/>
        </w:rPr>
      </w:pPr>
      <w:r w:rsidRPr="008529D2">
        <w:rPr>
          <w:rFonts w:ascii="Arial" w:hAnsi="Arial" w:cs="Arial"/>
          <w:b/>
          <w:bCs/>
          <w:sz w:val="24"/>
          <w:szCs w:val="24"/>
        </w:rPr>
        <w:t xml:space="preserve">Inclusive module design </w:t>
      </w:r>
    </w:p>
    <w:p w14:paraId="5A64D8C9" w14:textId="182D6C8D" w:rsidR="00883204" w:rsidRPr="008529D2" w:rsidRDefault="00BE773E" w:rsidP="00696FF5">
      <w:pPr>
        <w:autoSpaceDE w:val="0"/>
        <w:autoSpaceDN w:val="0"/>
        <w:adjustRightInd w:val="0"/>
        <w:spacing w:after="120" w:line="240" w:lineRule="auto"/>
        <w:ind w:left="567" w:right="260"/>
        <w:jc w:val="both"/>
        <w:rPr>
          <w:rFonts w:ascii="Arial" w:hAnsi="Arial" w:cs="Arial"/>
          <w:sz w:val="24"/>
          <w:szCs w:val="24"/>
        </w:rPr>
      </w:pPr>
      <w:r w:rsidRPr="008529D2">
        <w:rPr>
          <w:rFonts w:ascii="Arial" w:hAnsi="Arial" w:cs="Arial"/>
          <w:sz w:val="24"/>
          <w:szCs w:val="24"/>
        </w:rPr>
        <w:t xml:space="preserve">The </w:t>
      </w:r>
      <w:r w:rsidR="008529D2" w:rsidRPr="008529D2">
        <w:rPr>
          <w:rFonts w:ascii="Arial" w:hAnsi="Arial" w:cs="Arial"/>
          <w:sz w:val="24"/>
          <w:szCs w:val="24"/>
        </w:rPr>
        <w:t>Division</w:t>
      </w:r>
      <w:r w:rsidR="00883204" w:rsidRPr="008529D2">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9DD7CFF" w14:textId="77777777" w:rsidR="00883204" w:rsidRPr="008529D2" w:rsidRDefault="00883204" w:rsidP="00696FF5">
      <w:pPr>
        <w:autoSpaceDE w:val="0"/>
        <w:autoSpaceDN w:val="0"/>
        <w:adjustRightInd w:val="0"/>
        <w:spacing w:after="120" w:line="240" w:lineRule="auto"/>
        <w:ind w:left="567" w:right="260"/>
        <w:jc w:val="both"/>
        <w:rPr>
          <w:rFonts w:ascii="Arial" w:hAnsi="Arial" w:cs="Arial"/>
          <w:sz w:val="24"/>
          <w:szCs w:val="24"/>
        </w:rPr>
      </w:pPr>
      <w:r w:rsidRPr="008529D2">
        <w:rPr>
          <w:rFonts w:ascii="Arial" w:hAnsi="Arial" w:cs="Arial"/>
          <w:sz w:val="24"/>
          <w:szCs w:val="24"/>
        </w:rPr>
        <w:t xml:space="preserve">The inclusive practices in the guidance (see Annex B Appendix A) have been considered </w:t>
      </w:r>
      <w:proofErr w:type="gramStart"/>
      <w:r w:rsidRPr="008529D2">
        <w:rPr>
          <w:rFonts w:ascii="Arial" w:hAnsi="Arial" w:cs="Arial"/>
          <w:sz w:val="24"/>
          <w:szCs w:val="24"/>
        </w:rPr>
        <w:t>in order to</w:t>
      </w:r>
      <w:proofErr w:type="gramEnd"/>
      <w:r w:rsidRPr="008529D2">
        <w:rPr>
          <w:rFonts w:ascii="Arial" w:hAnsi="Arial" w:cs="Arial"/>
          <w:sz w:val="24"/>
          <w:szCs w:val="24"/>
        </w:rPr>
        <w:t xml:space="preserve"> support all students in the following areas:</w:t>
      </w:r>
    </w:p>
    <w:p w14:paraId="711124A4" w14:textId="77777777" w:rsidR="00883204" w:rsidRPr="008529D2" w:rsidRDefault="00883204" w:rsidP="00696FF5">
      <w:pPr>
        <w:autoSpaceDE w:val="0"/>
        <w:autoSpaceDN w:val="0"/>
        <w:adjustRightInd w:val="0"/>
        <w:spacing w:after="120" w:line="240" w:lineRule="auto"/>
        <w:ind w:left="567" w:right="260"/>
        <w:jc w:val="both"/>
        <w:rPr>
          <w:rFonts w:ascii="Arial" w:hAnsi="Arial" w:cs="Arial"/>
          <w:bCs/>
          <w:sz w:val="24"/>
          <w:szCs w:val="24"/>
        </w:rPr>
      </w:pPr>
      <w:r w:rsidRPr="008529D2">
        <w:rPr>
          <w:rFonts w:ascii="Arial" w:hAnsi="Arial" w:cs="Arial"/>
          <w:sz w:val="24"/>
          <w:szCs w:val="24"/>
        </w:rPr>
        <w:t xml:space="preserve">a) </w:t>
      </w:r>
      <w:r w:rsidRPr="008529D2">
        <w:rPr>
          <w:rFonts w:ascii="Arial" w:hAnsi="Arial" w:cs="Arial"/>
          <w:bCs/>
          <w:sz w:val="24"/>
          <w:szCs w:val="24"/>
        </w:rPr>
        <w:t>Accessible resources and curriculum</w:t>
      </w:r>
    </w:p>
    <w:p w14:paraId="39B797E5" w14:textId="5CE5EAB9" w:rsidR="00096DA4" w:rsidRPr="008529D2" w:rsidRDefault="00883204" w:rsidP="00BE773E">
      <w:pPr>
        <w:tabs>
          <w:tab w:val="left" w:pos="567"/>
        </w:tabs>
        <w:autoSpaceDE w:val="0"/>
        <w:autoSpaceDN w:val="0"/>
        <w:adjustRightInd w:val="0"/>
        <w:spacing w:after="120" w:line="240" w:lineRule="auto"/>
        <w:ind w:left="567" w:right="260"/>
        <w:jc w:val="both"/>
        <w:rPr>
          <w:rFonts w:ascii="Arial" w:hAnsi="Arial" w:cs="Arial"/>
          <w:bCs/>
          <w:sz w:val="24"/>
          <w:szCs w:val="24"/>
        </w:rPr>
      </w:pPr>
      <w:r w:rsidRPr="008529D2">
        <w:rPr>
          <w:rFonts w:ascii="Arial" w:hAnsi="Arial" w:cs="Arial"/>
          <w:sz w:val="24"/>
          <w:szCs w:val="24"/>
        </w:rPr>
        <w:t xml:space="preserve">b) </w:t>
      </w:r>
      <w:r w:rsidRPr="008529D2">
        <w:rPr>
          <w:rFonts w:ascii="Arial" w:hAnsi="Arial" w:cs="Arial"/>
          <w:bCs/>
          <w:sz w:val="24"/>
          <w:szCs w:val="24"/>
        </w:rPr>
        <w:t>Learning</w:t>
      </w:r>
      <w:r w:rsidR="00BB2045" w:rsidRPr="008529D2">
        <w:rPr>
          <w:rFonts w:ascii="Arial" w:hAnsi="Arial" w:cs="Arial"/>
          <w:bCs/>
          <w:sz w:val="24"/>
          <w:szCs w:val="24"/>
        </w:rPr>
        <w:t>,</w:t>
      </w:r>
      <w:r w:rsidRPr="008529D2">
        <w:rPr>
          <w:rFonts w:ascii="Arial" w:hAnsi="Arial" w:cs="Arial"/>
          <w:bCs/>
          <w:sz w:val="24"/>
          <w:szCs w:val="24"/>
        </w:rPr>
        <w:t xml:space="preserve"> teaching and assessment methods</w:t>
      </w:r>
    </w:p>
    <w:p w14:paraId="7B6AAA53" w14:textId="77777777" w:rsidR="008529D2" w:rsidRPr="008529D2" w:rsidRDefault="008529D2" w:rsidP="00BE773E">
      <w:pPr>
        <w:tabs>
          <w:tab w:val="left" w:pos="567"/>
        </w:tabs>
        <w:autoSpaceDE w:val="0"/>
        <w:autoSpaceDN w:val="0"/>
        <w:adjustRightInd w:val="0"/>
        <w:spacing w:after="120" w:line="240" w:lineRule="auto"/>
        <w:ind w:left="567" w:right="260"/>
        <w:jc w:val="both"/>
        <w:rPr>
          <w:rFonts w:ascii="Arial" w:hAnsi="Arial" w:cs="Arial"/>
          <w:i/>
          <w:iCs/>
          <w:sz w:val="24"/>
          <w:szCs w:val="24"/>
        </w:rPr>
      </w:pPr>
    </w:p>
    <w:p w14:paraId="534B10D2" w14:textId="77777777" w:rsidR="009A2D37" w:rsidRPr="008529D2" w:rsidRDefault="00883204" w:rsidP="00696FF5">
      <w:pPr>
        <w:numPr>
          <w:ilvl w:val="0"/>
          <w:numId w:val="1"/>
        </w:numPr>
        <w:spacing w:after="120" w:line="240" w:lineRule="auto"/>
        <w:ind w:left="567" w:right="260" w:hanging="567"/>
        <w:jc w:val="both"/>
        <w:rPr>
          <w:rFonts w:ascii="Arial" w:hAnsi="Arial" w:cs="Arial"/>
          <w:b/>
          <w:sz w:val="24"/>
          <w:szCs w:val="24"/>
        </w:rPr>
      </w:pPr>
      <w:r w:rsidRPr="008529D2">
        <w:rPr>
          <w:rFonts w:ascii="Arial" w:hAnsi="Arial" w:cs="Arial"/>
          <w:b/>
          <w:sz w:val="24"/>
          <w:szCs w:val="24"/>
        </w:rPr>
        <w:t>Campus(es) or c</w:t>
      </w:r>
      <w:r w:rsidR="009A2D37" w:rsidRPr="008529D2">
        <w:rPr>
          <w:rFonts w:ascii="Arial" w:hAnsi="Arial" w:cs="Arial"/>
          <w:b/>
          <w:sz w:val="24"/>
          <w:szCs w:val="24"/>
        </w:rPr>
        <w:t>entre(s)</w:t>
      </w:r>
      <w:r w:rsidRPr="008529D2">
        <w:rPr>
          <w:rFonts w:ascii="Arial" w:hAnsi="Arial" w:cs="Arial"/>
          <w:b/>
          <w:sz w:val="24"/>
          <w:szCs w:val="24"/>
        </w:rPr>
        <w:t xml:space="preserve"> where module will be delivered</w:t>
      </w:r>
    </w:p>
    <w:p w14:paraId="01D11FF6" w14:textId="06F2D496" w:rsidR="00154D48" w:rsidRPr="008529D2" w:rsidRDefault="00C933DA" w:rsidP="00154D48">
      <w:pPr>
        <w:spacing w:after="120" w:line="240" w:lineRule="auto"/>
        <w:ind w:left="567" w:right="260"/>
        <w:rPr>
          <w:rFonts w:ascii="Arial" w:hAnsi="Arial" w:cs="Arial"/>
          <w:iCs/>
          <w:sz w:val="24"/>
          <w:szCs w:val="24"/>
        </w:rPr>
      </w:pPr>
      <w:r w:rsidRPr="008529D2">
        <w:rPr>
          <w:rFonts w:ascii="Arial" w:hAnsi="Arial" w:cs="Arial"/>
          <w:iCs/>
          <w:sz w:val="24"/>
          <w:szCs w:val="24"/>
        </w:rPr>
        <w:t>Canterbury</w:t>
      </w:r>
    </w:p>
    <w:p w14:paraId="2CD24214" w14:textId="77777777" w:rsidR="008529D2" w:rsidRPr="008529D2" w:rsidRDefault="008529D2" w:rsidP="00154D48">
      <w:pPr>
        <w:spacing w:after="120" w:line="240" w:lineRule="auto"/>
        <w:ind w:left="567" w:right="260"/>
        <w:rPr>
          <w:rFonts w:ascii="Arial" w:hAnsi="Arial" w:cs="Arial"/>
          <w:iCs/>
          <w:sz w:val="24"/>
          <w:szCs w:val="24"/>
        </w:rPr>
      </w:pPr>
    </w:p>
    <w:p w14:paraId="4EC3C169" w14:textId="77777777" w:rsidR="00883204" w:rsidRPr="008529D2" w:rsidRDefault="00883204" w:rsidP="00696FF5">
      <w:pPr>
        <w:numPr>
          <w:ilvl w:val="0"/>
          <w:numId w:val="1"/>
        </w:numPr>
        <w:spacing w:after="120" w:line="240" w:lineRule="auto"/>
        <w:ind w:left="567" w:right="261" w:hanging="568"/>
        <w:jc w:val="both"/>
        <w:rPr>
          <w:rFonts w:ascii="Arial" w:hAnsi="Arial" w:cs="Arial"/>
          <w:b/>
          <w:sz w:val="24"/>
          <w:szCs w:val="24"/>
        </w:rPr>
      </w:pPr>
      <w:r w:rsidRPr="008529D2">
        <w:rPr>
          <w:rFonts w:ascii="Arial" w:hAnsi="Arial" w:cs="Arial"/>
          <w:b/>
          <w:sz w:val="24"/>
          <w:szCs w:val="24"/>
        </w:rPr>
        <w:t xml:space="preserve">Internationalisation </w:t>
      </w:r>
    </w:p>
    <w:p w14:paraId="46DFB6F5" w14:textId="1160F4C5" w:rsidR="00922E9E" w:rsidRPr="008529D2" w:rsidRDefault="00022B74" w:rsidP="00352B06">
      <w:pPr>
        <w:spacing w:after="120" w:line="240" w:lineRule="auto"/>
        <w:ind w:left="567" w:right="260"/>
        <w:jc w:val="both"/>
        <w:rPr>
          <w:rFonts w:ascii="Arial" w:hAnsi="Arial" w:cs="Arial"/>
          <w:iCs/>
          <w:sz w:val="24"/>
          <w:szCs w:val="24"/>
        </w:rPr>
      </w:pPr>
      <w:r w:rsidRPr="008529D2">
        <w:rPr>
          <w:rFonts w:ascii="Arial" w:hAnsi="Arial" w:cs="Arial"/>
          <w:iCs/>
          <w:sz w:val="24"/>
          <w:szCs w:val="24"/>
        </w:rPr>
        <w:t>This module enables students to develop micro-sociological analyses of lived experiences of religion,</w:t>
      </w:r>
      <w:r w:rsidR="008D2A1A" w:rsidRPr="008529D2">
        <w:rPr>
          <w:rFonts w:ascii="Arial" w:hAnsi="Arial" w:cs="Arial"/>
          <w:iCs/>
          <w:sz w:val="24"/>
          <w:szCs w:val="24"/>
        </w:rPr>
        <w:t xml:space="preserve"> ethics and belief</w:t>
      </w:r>
      <w:r w:rsidRPr="008529D2">
        <w:rPr>
          <w:rFonts w:ascii="Arial" w:hAnsi="Arial" w:cs="Arial"/>
          <w:iCs/>
          <w:sz w:val="24"/>
          <w:szCs w:val="24"/>
        </w:rPr>
        <w:t xml:space="preserve"> situating th</w:t>
      </w:r>
      <w:r w:rsidR="008D2A1A" w:rsidRPr="008529D2">
        <w:rPr>
          <w:rFonts w:ascii="Arial" w:hAnsi="Arial" w:cs="Arial"/>
          <w:iCs/>
          <w:sz w:val="24"/>
          <w:szCs w:val="24"/>
        </w:rPr>
        <w:t>is</w:t>
      </w:r>
      <w:r w:rsidRPr="008529D2">
        <w:rPr>
          <w:rFonts w:ascii="Arial" w:hAnsi="Arial" w:cs="Arial"/>
          <w:iCs/>
          <w:sz w:val="24"/>
          <w:szCs w:val="24"/>
        </w:rPr>
        <w:t xml:space="preserve"> with reference to wider social structures and in relation to broader sociological debates such as the relationship between agency and structure. The essay enables students to engage with theoretical debates in sociology that can be applied to the wide range of international and cultural backgrounds from which students come. The case study then invites students to analyse data they have gained from an interview with an individual, situating this in the context of debates about wider social </w:t>
      </w:r>
      <w:r w:rsidRPr="008529D2">
        <w:rPr>
          <w:rFonts w:ascii="Arial" w:hAnsi="Arial" w:cs="Arial"/>
          <w:iCs/>
          <w:sz w:val="24"/>
          <w:szCs w:val="24"/>
        </w:rPr>
        <w:lastRenderedPageBreak/>
        <w:t>processes and structures relevant to that case. It is possible for students either to interview individuals they know from outside the UK (either through interviewing by Skype or other on-line tools, or through interviewing during their vacation period before the case study submission deadline), or for students to interview individuals who have experience of negotiating the transition between different national and cultural contexts through migration.</w:t>
      </w:r>
      <w:r w:rsidR="008D2A1A" w:rsidRPr="008529D2">
        <w:rPr>
          <w:rFonts w:ascii="Arial" w:hAnsi="Arial" w:cs="Arial"/>
          <w:iCs/>
          <w:sz w:val="24"/>
          <w:szCs w:val="24"/>
        </w:rPr>
        <w:t xml:space="preserve"> Themes of migration and experience across different national contexts have often been explored in previous iterations of this module.</w:t>
      </w:r>
      <w:r w:rsidRPr="008529D2">
        <w:rPr>
          <w:rFonts w:ascii="Arial" w:hAnsi="Arial" w:cs="Arial"/>
          <w:iCs/>
          <w:sz w:val="24"/>
          <w:szCs w:val="24"/>
        </w:rPr>
        <w:t xml:space="preserve"> The case study assignment is designed such that students are encouraged to make critical comments on existing theories concerning social structures and processes in relation to religion, based on the applicability of those theories to the </w:t>
      </w:r>
      <w:proofErr w:type="gramStart"/>
      <w:r w:rsidRPr="008529D2">
        <w:rPr>
          <w:rFonts w:ascii="Arial" w:hAnsi="Arial" w:cs="Arial"/>
          <w:iCs/>
          <w:sz w:val="24"/>
          <w:szCs w:val="24"/>
        </w:rPr>
        <w:t>particular national</w:t>
      </w:r>
      <w:proofErr w:type="gramEnd"/>
      <w:r w:rsidRPr="008529D2">
        <w:rPr>
          <w:rFonts w:ascii="Arial" w:hAnsi="Arial" w:cs="Arial"/>
          <w:iCs/>
          <w:sz w:val="24"/>
          <w:szCs w:val="24"/>
        </w:rPr>
        <w:t xml:space="preserve"> and cultural context they are writing about.</w:t>
      </w:r>
    </w:p>
    <w:p w14:paraId="0F7AAF5F" w14:textId="77777777" w:rsidR="00641D6D" w:rsidRPr="00302082" w:rsidRDefault="00641D6D" w:rsidP="00302082">
      <w:pPr>
        <w:pBdr>
          <w:bottom w:val="single" w:sz="6" w:space="1" w:color="auto"/>
        </w:pBdr>
        <w:spacing w:after="120" w:line="240" w:lineRule="auto"/>
        <w:ind w:right="260"/>
        <w:rPr>
          <w:rFonts w:ascii="Arial" w:hAnsi="Arial" w:cs="Arial"/>
        </w:rPr>
      </w:pPr>
    </w:p>
    <w:p w14:paraId="70A6853C" w14:textId="052B6D85" w:rsidR="00441E76" w:rsidRPr="00BA453C" w:rsidRDefault="008529D2"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F5231B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F49973D"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4D208B79" w14:textId="77777777" w:rsidTr="00BE773E">
        <w:trPr>
          <w:trHeight w:val="317"/>
        </w:trPr>
        <w:tc>
          <w:tcPr>
            <w:tcW w:w="1526" w:type="dxa"/>
          </w:tcPr>
          <w:p w14:paraId="553BD8A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3F2475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0A6DC6C"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0C62E79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495B42DA"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9AA69B6" w14:textId="77777777" w:rsidTr="007A689A">
        <w:trPr>
          <w:trHeight w:val="305"/>
        </w:trPr>
        <w:tc>
          <w:tcPr>
            <w:tcW w:w="1526" w:type="dxa"/>
            <w:vAlign w:val="center"/>
          </w:tcPr>
          <w:p w14:paraId="74937878" w14:textId="77777777" w:rsidR="00422B69" w:rsidRPr="007A689A" w:rsidRDefault="00860254" w:rsidP="007A689A">
            <w:pPr>
              <w:spacing w:after="120"/>
              <w:ind w:right="-330"/>
              <w:rPr>
                <w:rFonts w:ascii="Arial" w:hAnsi="Arial" w:cs="Arial"/>
                <w:sz w:val="18"/>
                <w:szCs w:val="18"/>
              </w:rPr>
            </w:pPr>
            <w:r>
              <w:rPr>
                <w:rFonts w:ascii="Arial" w:hAnsi="Arial" w:cs="Arial"/>
                <w:sz w:val="18"/>
                <w:szCs w:val="18"/>
              </w:rPr>
              <w:t>01/12/19</w:t>
            </w:r>
          </w:p>
        </w:tc>
        <w:tc>
          <w:tcPr>
            <w:tcW w:w="1701" w:type="dxa"/>
            <w:vAlign w:val="center"/>
          </w:tcPr>
          <w:p w14:paraId="588199CA" w14:textId="77777777" w:rsidR="00422B69" w:rsidRPr="007A689A" w:rsidRDefault="00860254"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14:paraId="7EF5C082" w14:textId="77777777" w:rsidR="00422B69" w:rsidRPr="007A689A" w:rsidRDefault="00860254"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34E72B2C" w14:textId="77777777" w:rsidR="00422B69" w:rsidRPr="007A689A" w:rsidRDefault="00860254" w:rsidP="007A689A">
            <w:pPr>
              <w:spacing w:after="120"/>
              <w:ind w:right="-330"/>
              <w:rPr>
                <w:rFonts w:ascii="Arial" w:hAnsi="Arial" w:cs="Arial"/>
                <w:sz w:val="18"/>
                <w:szCs w:val="18"/>
              </w:rPr>
            </w:pPr>
            <w:r w:rsidRPr="00860254">
              <w:rPr>
                <w:rFonts w:ascii="Arial" w:hAnsi="Arial" w:cs="Arial"/>
                <w:sz w:val="18"/>
                <w:szCs w:val="18"/>
              </w:rPr>
              <w:t>1, 3, 8, 9, 12</w:t>
            </w:r>
          </w:p>
        </w:tc>
        <w:tc>
          <w:tcPr>
            <w:tcW w:w="2685" w:type="dxa"/>
            <w:vAlign w:val="center"/>
          </w:tcPr>
          <w:p w14:paraId="236FF8D9" w14:textId="77777777" w:rsidR="00422B69" w:rsidRPr="007A689A" w:rsidRDefault="00860254" w:rsidP="007A689A">
            <w:pPr>
              <w:spacing w:after="120"/>
              <w:ind w:right="-330"/>
              <w:rPr>
                <w:rFonts w:ascii="Arial" w:hAnsi="Arial" w:cs="Arial"/>
                <w:sz w:val="18"/>
                <w:szCs w:val="18"/>
              </w:rPr>
            </w:pPr>
            <w:r>
              <w:rPr>
                <w:rFonts w:ascii="Arial" w:hAnsi="Arial" w:cs="Arial"/>
                <w:sz w:val="18"/>
                <w:szCs w:val="18"/>
              </w:rPr>
              <w:t>No</w:t>
            </w:r>
          </w:p>
        </w:tc>
      </w:tr>
      <w:tr w:rsidR="00302082" w:rsidRPr="00302082" w14:paraId="383A8466" w14:textId="77777777" w:rsidTr="007A689A">
        <w:trPr>
          <w:trHeight w:val="305"/>
        </w:trPr>
        <w:tc>
          <w:tcPr>
            <w:tcW w:w="1526" w:type="dxa"/>
            <w:vAlign w:val="center"/>
          </w:tcPr>
          <w:p w14:paraId="39A62C88" w14:textId="62FB937D" w:rsidR="00422B69" w:rsidRPr="007A689A" w:rsidRDefault="00930EE7" w:rsidP="007A689A">
            <w:pPr>
              <w:spacing w:after="120"/>
              <w:ind w:right="-330"/>
              <w:rPr>
                <w:rFonts w:ascii="Arial" w:hAnsi="Arial" w:cs="Arial"/>
                <w:sz w:val="18"/>
                <w:szCs w:val="18"/>
              </w:rPr>
            </w:pPr>
            <w:r>
              <w:rPr>
                <w:rFonts w:ascii="Arial" w:hAnsi="Arial" w:cs="Arial"/>
                <w:sz w:val="18"/>
                <w:szCs w:val="18"/>
              </w:rPr>
              <w:t>17/02/2023</w:t>
            </w:r>
          </w:p>
        </w:tc>
        <w:tc>
          <w:tcPr>
            <w:tcW w:w="1701" w:type="dxa"/>
            <w:vAlign w:val="center"/>
          </w:tcPr>
          <w:p w14:paraId="370726D6" w14:textId="0EE0A4F7" w:rsidR="00422B69" w:rsidRPr="007A689A" w:rsidRDefault="008529D2"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2869B9E2" w14:textId="38C35FD7" w:rsidR="00422B69" w:rsidRPr="007A689A" w:rsidRDefault="006A71F6" w:rsidP="007A689A">
            <w:pPr>
              <w:spacing w:after="120"/>
              <w:ind w:right="-330"/>
              <w:rPr>
                <w:rFonts w:ascii="Arial" w:hAnsi="Arial" w:cs="Arial"/>
                <w:sz w:val="18"/>
                <w:szCs w:val="18"/>
              </w:rPr>
            </w:pPr>
            <w:r>
              <w:rPr>
                <w:rFonts w:ascii="Arial" w:hAnsi="Arial" w:cs="Arial"/>
                <w:sz w:val="18"/>
                <w:szCs w:val="18"/>
              </w:rPr>
              <w:t>2023/24</w:t>
            </w:r>
          </w:p>
        </w:tc>
        <w:tc>
          <w:tcPr>
            <w:tcW w:w="2552" w:type="dxa"/>
            <w:vAlign w:val="center"/>
          </w:tcPr>
          <w:p w14:paraId="7B0CDA48" w14:textId="25A73F7D" w:rsidR="00422B69" w:rsidRPr="007A689A" w:rsidRDefault="006A71F6" w:rsidP="007A689A">
            <w:pPr>
              <w:spacing w:after="120"/>
              <w:ind w:right="-330"/>
              <w:rPr>
                <w:rFonts w:ascii="Arial" w:hAnsi="Arial" w:cs="Arial"/>
                <w:sz w:val="18"/>
                <w:szCs w:val="18"/>
              </w:rPr>
            </w:pPr>
            <w:r>
              <w:rPr>
                <w:rFonts w:ascii="Arial" w:hAnsi="Arial" w:cs="Arial"/>
                <w:sz w:val="18"/>
                <w:szCs w:val="18"/>
              </w:rPr>
              <w:t>1,7-8,10,14,17</w:t>
            </w:r>
          </w:p>
        </w:tc>
        <w:tc>
          <w:tcPr>
            <w:tcW w:w="2685" w:type="dxa"/>
            <w:vAlign w:val="center"/>
          </w:tcPr>
          <w:p w14:paraId="371EEB6D" w14:textId="78334753" w:rsidR="00422B69" w:rsidRPr="007A689A" w:rsidRDefault="006A71F6" w:rsidP="007A689A">
            <w:pPr>
              <w:spacing w:after="120"/>
              <w:ind w:right="-330"/>
              <w:rPr>
                <w:rFonts w:ascii="Arial" w:hAnsi="Arial" w:cs="Arial"/>
                <w:sz w:val="18"/>
                <w:szCs w:val="18"/>
              </w:rPr>
            </w:pPr>
            <w:r>
              <w:rPr>
                <w:rFonts w:ascii="Arial" w:hAnsi="Arial" w:cs="Arial"/>
                <w:sz w:val="18"/>
                <w:szCs w:val="18"/>
              </w:rPr>
              <w:t>No</w:t>
            </w:r>
          </w:p>
        </w:tc>
      </w:tr>
    </w:tbl>
    <w:p w14:paraId="37F601B1" w14:textId="77777777"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022B74" w:rsidRPr="00F74B16" w14:paraId="1AF7889F" w14:textId="77777777" w:rsidTr="00022B74">
        <w:trPr>
          <w:trHeight w:val="305"/>
        </w:trPr>
        <w:tc>
          <w:tcPr>
            <w:tcW w:w="10335" w:type="dxa"/>
            <w:vAlign w:val="center"/>
          </w:tcPr>
          <w:p w14:paraId="73ABA576" w14:textId="2D86B19D" w:rsidR="00022B74" w:rsidRPr="00F74B16" w:rsidRDefault="00022B74" w:rsidP="006A71F6">
            <w:pPr>
              <w:rPr>
                <w:rFonts w:ascii="Arial" w:hAnsi="Arial" w:cs="Arial"/>
                <w:sz w:val="18"/>
                <w:szCs w:val="18"/>
              </w:rPr>
            </w:pPr>
            <w:r w:rsidRPr="00F74B16">
              <w:rPr>
                <w:rFonts w:ascii="Arial" w:hAnsi="Arial" w:cs="Arial"/>
                <w:sz w:val="18"/>
                <w:szCs w:val="18"/>
              </w:rPr>
              <w:t xml:space="preserve">Revised FSO </w:t>
            </w:r>
            <w:r w:rsidR="006A71F6">
              <w:rPr>
                <w:rFonts w:ascii="Arial" w:hAnsi="Arial" w:cs="Arial"/>
                <w:sz w:val="18"/>
                <w:szCs w:val="18"/>
              </w:rPr>
              <w:t>Jan</w:t>
            </w:r>
            <w:r w:rsidR="00860254">
              <w:rPr>
                <w:rFonts w:ascii="Arial" w:hAnsi="Arial" w:cs="Arial"/>
                <w:sz w:val="18"/>
                <w:szCs w:val="18"/>
              </w:rPr>
              <w:t xml:space="preserve"> 20</w:t>
            </w:r>
            <w:r w:rsidR="006A71F6">
              <w:rPr>
                <w:rFonts w:ascii="Arial" w:hAnsi="Arial" w:cs="Arial"/>
                <w:sz w:val="18"/>
                <w:szCs w:val="18"/>
              </w:rPr>
              <w:t>18</w:t>
            </w:r>
          </w:p>
        </w:tc>
      </w:tr>
    </w:tbl>
    <w:p w14:paraId="2540ECD7" w14:textId="77777777" w:rsidR="00022B74" w:rsidRPr="00302082" w:rsidRDefault="00022B74" w:rsidP="00302082">
      <w:pPr>
        <w:spacing w:after="120" w:line="240" w:lineRule="auto"/>
        <w:ind w:right="-330"/>
        <w:rPr>
          <w:rFonts w:ascii="Arial" w:hAnsi="Arial" w:cs="Arial"/>
        </w:rPr>
      </w:pPr>
    </w:p>
    <w:sectPr w:rsidR="00022B74" w:rsidRPr="00302082" w:rsidSect="00B213D2">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5450B" w14:textId="77777777" w:rsidR="00277219" w:rsidRDefault="00277219" w:rsidP="009A2D37">
      <w:pPr>
        <w:spacing w:after="0" w:line="240" w:lineRule="auto"/>
      </w:pPr>
      <w:r>
        <w:separator/>
      </w:r>
    </w:p>
  </w:endnote>
  <w:endnote w:type="continuationSeparator" w:id="0">
    <w:p w14:paraId="026E3669" w14:textId="77777777" w:rsidR="00277219" w:rsidRDefault="00277219" w:rsidP="009A2D37">
      <w:pPr>
        <w:spacing w:after="0" w:line="240" w:lineRule="auto"/>
      </w:pPr>
      <w:r>
        <w:continuationSeparator/>
      </w:r>
    </w:p>
  </w:endnote>
  <w:endnote w:type="continuationNotice" w:id="1">
    <w:p w14:paraId="3B3D023F" w14:textId="77777777" w:rsidR="00277219" w:rsidRDefault="002772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14FC42E" w14:textId="6F53035D" w:rsidR="008B2543" w:rsidRDefault="0019787E" w:rsidP="009A2D37">
        <w:pPr>
          <w:pStyle w:val="Footer"/>
          <w:jc w:val="center"/>
        </w:pPr>
        <w:r>
          <w:fldChar w:fldCharType="begin"/>
        </w:r>
        <w:r>
          <w:instrText xml:space="preserve"> PAGE   \* MERGEFORMAT </w:instrText>
        </w:r>
        <w:r>
          <w:fldChar w:fldCharType="separate"/>
        </w:r>
        <w:r w:rsidR="00DE23A3">
          <w:rPr>
            <w:noProof/>
          </w:rPr>
          <w:t>6</w:t>
        </w:r>
        <w:r>
          <w:rPr>
            <w:noProof/>
          </w:rPr>
          <w:fldChar w:fldCharType="end"/>
        </w:r>
      </w:p>
    </w:sdtContent>
  </w:sdt>
  <w:p w14:paraId="75F03A9D" w14:textId="77777777" w:rsidR="008529D2" w:rsidRPr="008529D2" w:rsidRDefault="008529D2" w:rsidP="008529D2">
    <w:pPr>
      <w:pStyle w:val="Footer"/>
      <w:spacing w:after="120"/>
      <w:ind w:right="-330"/>
      <w:jc w:val="center"/>
      <w:rPr>
        <w:rFonts w:ascii="Arial" w:hAnsi="Arial"/>
        <w:sz w:val="18"/>
        <w:szCs w:val="18"/>
      </w:rPr>
    </w:pPr>
    <w:r w:rsidRPr="008529D2">
      <w:rPr>
        <w:rFonts w:ascii="Arial" w:hAnsi="Arial" w:cs="Arial"/>
        <w:sz w:val="18"/>
        <w:szCs w:val="18"/>
      </w:rPr>
      <w:t>Sociology of Religion, Ethics and Belief</w:t>
    </w:r>
  </w:p>
  <w:p w14:paraId="2C25DEB2" w14:textId="2BDDC58B" w:rsidR="008B2543" w:rsidRPr="007B7724" w:rsidRDefault="008B2543" w:rsidP="008529D2">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109313"/>
      <w:docPartObj>
        <w:docPartGallery w:val="Page Numbers (Bottom of Page)"/>
        <w:docPartUnique/>
      </w:docPartObj>
    </w:sdtPr>
    <w:sdtEndPr/>
    <w:sdtContent>
      <w:p w14:paraId="5197CB7B" w14:textId="29839BC6" w:rsidR="00DB36AB" w:rsidRDefault="00DB36AB" w:rsidP="00DB36AB">
        <w:pPr>
          <w:pStyle w:val="Footer"/>
          <w:jc w:val="center"/>
        </w:pPr>
        <w:r>
          <w:fldChar w:fldCharType="begin"/>
        </w:r>
        <w:r>
          <w:instrText xml:space="preserve"> PAGE   \* MERGEFORMAT </w:instrText>
        </w:r>
        <w:r>
          <w:fldChar w:fldCharType="separate"/>
        </w:r>
        <w:r w:rsidR="00DE23A3">
          <w:rPr>
            <w:noProof/>
          </w:rPr>
          <w:t>1</w:t>
        </w:r>
        <w:r>
          <w:rPr>
            <w:noProof/>
          </w:rPr>
          <w:fldChar w:fldCharType="end"/>
        </w:r>
      </w:p>
    </w:sdtContent>
  </w:sdt>
  <w:p w14:paraId="47661ED3" w14:textId="437417A2" w:rsidR="00DB36AB" w:rsidRPr="008529D2" w:rsidRDefault="008529D2" w:rsidP="008529D2">
    <w:pPr>
      <w:pStyle w:val="Footer"/>
      <w:spacing w:after="120"/>
      <w:ind w:right="-330"/>
      <w:jc w:val="center"/>
      <w:rPr>
        <w:rFonts w:ascii="Arial" w:hAnsi="Arial"/>
        <w:sz w:val="18"/>
        <w:szCs w:val="18"/>
      </w:rPr>
    </w:pPr>
    <w:r w:rsidRPr="008529D2">
      <w:rPr>
        <w:rFonts w:ascii="Arial" w:hAnsi="Arial" w:cs="Arial"/>
        <w:sz w:val="18"/>
        <w:szCs w:val="18"/>
      </w:rPr>
      <w:t>Sociology of Religion, Ethics and Belief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CD20E" w14:textId="77777777" w:rsidR="00277219" w:rsidRDefault="00277219" w:rsidP="009A2D37">
      <w:pPr>
        <w:spacing w:after="0" w:line="240" w:lineRule="auto"/>
      </w:pPr>
      <w:r>
        <w:separator/>
      </w:r>
    </w:p>
  </w:footnote>
  <w:footnote w:type="continuationSeparator" w:id="0">
    <w:p w14:paraId="48905689" w14:textId="77777777" w:rsidR="00277219" w:rsidRDefault="00277219" w:rsidP="009A2D37">
      <w:pPr>
        <w:spacing w:after="0" w:line="240" w:lineRule="auto"/>
      </w:pPr>
      <w:r>
        <w:continuationSeparator/>
      </w:r>
    </w:p>
  </w:footnote>
  <w:footnote w:type="continuationNotice" w:id="1">
    <w:p w14:paraId="1FE319AC" w14:textId="77777777" w:rsidR="00277219" w:rsidRDefault="002772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E2D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E338046" wp14:editId="48CD00E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2CCA6B" w14:textId="77777777" w:rsidR="008B2543" w:rsidRPr="008C00F8" w:rsidRDefault="008B2543" w:rsidP="005E6D38">
    <w:pPr>
      <w:pStyle w:val="Heading1"/>
      <w:spacing w:before="60" w:after="60"/>
      <w:rPr>
        <w:rFonts w:ascii="Arial" w:hAnsi="Arial" w:cs="Arial"/>
      </w:rPr>
    </w:pPr>
  </w:p>
  <w:p w14:paraId="295E431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1798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BA97BE8" wp14:editId="30035E2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4A11A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9B447B"/>
    <w:multiLevelType w:val="multilevel"/>
    <w:tmpl w:val="AF6EB69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EC8694E"/>
    <w:multiLevelType w:val="multilevel"/>
    <w:tmpl w:val="3AE6F05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27C011D"/>
    <w:multiLevelType w:val="hybridMultilevel"/>
    <w:tmpl w:val="AD0E6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716645"/>
    <w:multiLevelType w:val="hybridMultilevel"/>
    <w:tmpl w:val="8612C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255456">
    <w:abstractNumId w:val="2"/>
  </w:num>
  <w:num w:numId="2" w16cid:durableId="1852258832">
    <w:abstractNumId w:val="0"/>
  </w:num>
  <w:num w:numId="3" w16cid:durableId="277104866">
    <w:abstractNumId w:val="6"/>
  </w:num>
  <w:num w:numId="4" w16cid:durableId="1008366309">
    <w:abstractNumId w:val="1"/>
  </w:num>
  <w:num w:numId="5" w16cid:durableId="196546982">
    <w:abstractNumId w:val="12"/>
  </w:num>
  <w:num w:numId="6" w16cid:durableId="956524724">
    <w:abstractNumId w:val="10"/>
  </w:num>
  <w:num w:numId="7" w16cid:durableId="432896401">
    <w:abstractNumId w:val="13"/>
  </w:num>
  <w:num w:numId="8" w16cid:durableId="378751532">
    <w:abstractNumId w:val="11"/>
  </w:num>
  <w:num w:numId="9" w16cid:durableId="1616867329">
    <w:abstractNumId w:val="7"/>
  </w:num>
  <w:num w:numId="10" w16cid:durableId="318774643">
    <w:abstractNumId w:val="4"/>
  </w:num>
  <w:num w:numId="11" w16cid:durableId="897132532">
    <w:abstractNumId w:val="9"/>
  </w:num>
  <w:num w:numId="12" w16cid:durableId="1830051228">
    <w:abstractNumId w:val="8"/>
  </w:num>
  <w:num w:numId="13" w16cid:durableId="24838665">
    <w:abstractNumId w:val="3"/>
  </w:num>
  <w:num w:numId="14" w16cid:durableId="1340616693">
    <w:abstractNumId w:val="14"/>
  </w:num>
  <w:num w:numId="15" w16cid:durableId="8968651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2B74"/>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5F2E"/>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77219"/>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B06"/>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743A"/>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76347"/>
    <w:rsid w:val="00486993"/>
    <w:rsid w:val="00492DA4"/>
    <w:rsid w:val="00496AA3"/>
    <w:rsid w:val="00497C98"/>
    <w:rsid w:val="004A39D7"/>
    <w:rsid w:val="004A55FA"/>
    <w:rsid w:val="004B5D03"/>
    <w:rsid w:val="004C1EC4"/>
    <w:rsid w:val="004D035C"/>
    <w:rsid w:val="004F3C18"/>
    <w:rsid w:val="004F4328"/>
    <w:rsid w:val="005005E4"/>
    <w:rsid w:val="00510749"/>
    <w:rsid w:val="00513689"/>
    <w:rsid w:val="0051375A"/>
    <w:rsid w:val="00521097"/>
    <w:rsid w:val="0053059E"/>
    <w:rsid w:val="00532F6F"/>
    <w:rsid w:val="00533663"/>
    <w:rsid w:val="00534F73"/>
    <w:rsid w:val="005460C2"/>
    <w:rsid w:val="005526FB"/>
    <w:rsid w:val="0055280A"/>
    <w:rsid w:val="005548E1"/>
    <w:rsid w:val="005556A9"/>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37DE9"/>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15B"/>
    <w:rsid w:val="006A6BB4"/>
    <w:rsid w:val="006A71F6"/>
    <w:rsid w:val="006A7FB0"/>
    <w:rsid w:val="006B2967"/>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2A67"/>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421A8"/>
    <w:rsid w:val="008529D2"/>
    <w:rsid w:val="00854535"/>
    <w:rsid w:val="00854CDC"/>
    <w:rsid w:val="008553DF"/>
    <w:rsid w:val="00856EB3"/>
    <w:rsid w:val="00860254"/>
    <w:rsid w:val="00863C96"/>
    <w:rsid w:val="00864A72"/>
    <w:rsid w:val="00873E9F"/>
    <w:rsid w:val="00874047"/>
    <w:rsid w:val="008778CB"/>
    <w:rsid w:val="00881545"/>
    <w:rsid w:val="00883204"/>
    <w:rsid w:val="00883A3E"/>
    <w:rsid w:val="0089148D"/>
    <w:rsid w:val="00891E0D"/>
    <w:rsid w:val="008A0F36"/>
    <w:rsid w:val="008B2543"/>
    <w:rsid w:val="008B4B6E"/>
    <w:rsid w:val="008D2A1A"/>
    <w:rsid w:val="008D7401"/>
    <w:rsid w:val="00903DF6"/>
    <w:rsid w:val="00921CF6"/>
    <w:rsid w:val="00922E9E"/>
    <w:rsid w:val="00924EF0"/>
    <w:rsid w:val="00930EE7"/>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6A55"/>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3DA"/>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E23A3"/>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5EA"/>
    <w:rsid w:val="00FB4E1B"/>
    <w:rsid w:val="00FC0291"/>
    <w:rsid w:val="00FC1C92"/>
    <w:rsid w:val="00FD333B"/>
    <w:rsid w:val="00FD689C"/>
    <w:rsid w:val="00FD705C"/>
    <w:rsid w:val="00FD777A"/>
    <w:rsid w:val="00FE260B"/>
    <w:rsid w:val="00FE5651"/>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2A22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8529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022B7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743A"/>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8529D2"/>
    <w:rPr>
      <w:rFonts w:asciiTheme="majorHAnsi" w:eastAsiaTheme="majorEastAsia" w:hAnsiTheme="majorHAnsi" w:cstheme="majorBidi"/>
      <w:color w:val="365F91" w:themeColor="accent1" w:themeShade="BF"/>
      <w:sz w:val="26"/>
      <w:szCs w:val="26"/>
      <w:lang w:eastAsia="en-GB"/>
    </w:rPr>
  </w:style>
  <w:style w:type="table" w:customStyle="1" w:styleId="TableGrid3">
    <w:name w:val="Table Grid3"/>
    <w:basedOn w:val="TableNormal"/>
    <w:next w:val="TableGrid"/>
    <w:uiPriority w:val="59"/>
    <w:rsid w:val="008529D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52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35E6FB-1A1C-44F0-B20D-B241E905FE9D}">
  <ds:schemaRefs>
    <ds:schemaRef ds:uri="http://schemas.openxmlformats.org/officeDocument/2006/bibliography"/>
  </ds:schemaRefs>
</ds:datastoreItem>
</file>

<file path=customXml/itemProps2.xml><?xml version="1.0" encoding="utf-8"?>
<ds:datastoreItem xmlns:ds="http://schemas.openxmlformats.org/officeDocument/2006/customXml" ds:itemID="{C767707D-2C1A-40B2-9CC3-A2C5F2AF37C1}"/>
</file>

<file path=customXml/itemProps3.xml><?xml version="1.0" encoding="utf-8"?>
<ds:datastoreItem xmlns:ds="http://schemas.openxmlformats.org/officeDocument/2006/customXml" ds:itemID="{0CB6507B-3556-4C96-B742-AD7947AA6ADD}"/>
</file>

<file path=customXml/itemProps4.xml><?xml version="1.0" encoding="utf-8"?>
<ds:datastoreItem xmlns:ds="http://schemas.openxmlformats.org/officeDocument/2006/customXml" ds:itemID="{B0D2DB8F-6E6E-4736-B9EE-988AE394358E}"/>
</file>

<file path=docProps/app.xml><?xml version="1.0" encoding="utf-8"?>
<Properties xmlns="http://schemas.openxmlformats.org/officeDocument/2006/extended-properties" xmlns:vt="http://schemas.openxmlformats.org/officeDocument/2006/docPropsVTypes">
  <Template>Normal</Template>
  <TotalTime>28</TotalTime>
  <Pages>4</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8</cp:revision>
  <cp:lastPrinted>2015-09-09T08:37:00Z</cp:lastPrinted>
  <dcterms:created xsi:type="dcterms:W3CDTF">2022-12-12T12:56:00Z</dcterms:created>
  <dcterms:modified xsi:type="dcterms:W3CDTF">2023-02-21T12:41:00Z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