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F89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CF099C" w14:textId="43BC4584" w:rsidR="00836D37" w:rsidRPr="00836D37" w:rsidRDefault="00E3179E" w:rsidP="00836D37">
      <w:pPr>
        <w:spacing w:after="120" w:line="240" w:lineRule="auto"/>
        <w:ind w:left="562" w:right="259"/>
        <w:jc w:val="both"/>
        <w:rPr>
          <w:rFonts w:ascii="Arial" w:hAnsi="Arial" w:cs="Arial"/>
        </w:rPr>
      </w:pPr>
      <w:r w:rsidRPr="00E3179E">
        <w:rPr>
          <w:rFonts w:ascii="Arial" w:hAnsi="Arial" w:cs="Arial"/>
        </w:rPr>
        <w:t>PSYC6010</w:t>
      </w:r>
      <w:r>
        <w:rPr>
          <w:rFonts w:ascii="Arial" w:hAnsi="Arial" w:cs="Arial"/>
        </w:rPr>
        <w:t xml:space="preserve"> (</w:t>
      </w:r>
      <w:r w:rsidR="00836D37" w:rsidRPr="00836D37">
        <w:rPr>
          <w:rFonts w:ascii="Arial" w:hAnsi="Arial" w:cs="Arial"/>
        </w:rPr>
        <w:t>SP601</w:t>
      </w:r>
      <w:r>
        <w:rPr>
          <w:rFonts w:ascii="Arial" w:hAnsi="Arial" w:cs="Arial"/>
        </w:rPr>
        <w:t>)</w:t>
      </w:r>
      <w:r w:rsidR="00836D37" w:rsidRPr="00836D37">
        <w:rPr>
          <w:rFonts w:ascii="Arial" w:hAnsi="Arial" w:cs="Arial"/>
        </w:rPr>
        <w:t>: Understanding People with Learning Disabilities</w:t>
      </w:r>
    </w:p>
    <w:p w14:paraId="70B05B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954DB" w14:textId="77777777" w:rsidR="00836D37" w:rsidRPr="00836D37" w:rsidRDefault="00836D37" w:rsidP="00836D37">
      <w:pPr>
        <w:spacing w:after="120" w:line="240" w:lineRule="auto"/>
        <w:ind w:left="562" w:right="259"/>
        <w:jc w:val="both"/>
        <w:rPr>
          <w:rFonts w:ascii="Arial" w:hAnsi="Arial" w:cs="Arial"/>
        </w:rPr>
      </w:pPr>
      <w:r w:rsidRPr="00836D37">
        <w:rPr>
          <w:rFonts w:ascii="Arial" w:hAnsi="Arial" w:cs="Arial"/>
        </w:rPr>
        <w:t>School of Psychology</w:t>
      </w:r>
    </w:p>
    <w:p w14:paraId="53292EC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F52EC2" w14:textId="77777777" w:rsidR="009A2D37" w:rsidRPr="0036174D" w:rsidRDefault="00836D37" w:rsidP="00836D37">
      <w:pPr>
        <w:spacing w:after="120" w:line="240" w:lineRule="auto"/>
        <w:ind w:left="1124" w:right="259" w:hanging="562"/>
        <w:rPr>
          <w:rFonts w:ascii="Arial" w:hAnsi="Arial" w:cs="Arial"/>
          <w:iCs/>
        </w:rPr>
      </w:pPr>
      <w:r>
        <w:rPr>
          <w:rFonts w:ascii="Arial" w:hAnsi="Arial" w:cs="Arial"/>
        </w:rPr>
        <w:t>Level 6</w:t>
      </w:r>
    </w:p>
    <w:p w14:paraId="720FC2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w:t>
      </w:r>
      <w:bookmarkStart w:id="0" w:name="_GoBack"/>
      <w:bookmarkEnd w:id="0"/>
      <w:r w:rsidRPr="00302082">
        <w:rPr>
          <w:rFonts w:ascii="Arial" w:hAnsi="Arial" w:cs="Arial"/>
          <w:b/>
        </w:rPr>
        <w:t xml:space="preserve">S value which the module represents </w:t>
      </w:r>
    </w:p>
    <w:p w14:paraId="61B2570B" w14:textId="77777777" w:rsidR="00836D37" w:rsidRPr="00836D37" w:rsidRDefault="00836D37" w:rsidP="00836D37">
      <w:pPr>
        <w:spacing w:after="120" w:line="240" w:lineRule="auto"/>
        <w:ind w:left="1124" w:right="259" w:hanging="562"/>
        <w:rPr>
          <w:rFonts w:ascii="Arial" w:hAnsi="Arial" w:cs="Arial"/>
        </w:rPr>
      </w:pPr>
      <w:r w:rsidRPr="00836D37">
        <w:rPr>
          <w:rFonts w:ascii="Arial" w:hAnsi="Arial" w:cs="Arial"/>
        </w:rPr>
        <w:t>15 (7.5 ECTS)</w:t>
      </w:r>
    </w:p>
    <w:p w14:paraId="11C22FF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B6F0F1" w14:textId="77777777" w:rsidR="009A2D37" w:rsidRPr="00836D37" w:rsidRDefault="00836D37" w:rsidP="00836D37">
      <w:pPr>
        <w:spacing w:after="120" w:line="240" w:lineRule="auto"/>
        <w:ind w:left="1124" w:right="259" w:hanging="562"/>
        <w:rPr>
          <w:rFonts w:ascii="Arial" w:hAnsi="Arial" w:cs="Arial"/>
        </w:rPr>
      </w:pPr>
      <w:r w:rsidRPr="00836D37">
        <w:rPr>
          <w:rFonts w:ascii="Arial" w:hAnsi="Arial" w:cs="Arial"/>
        </w:rPr>
        <w:t>Autumn</w:t>
      </w:r>
    </w:p>
    <w:p w14:paraId="424642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614AF6" w14:textId="77777777" w:rsidR="009A2D37" w:rsidRPr="00836D37" w:rsidRDefault="00836D37" w:rsidP="00836D37">
      <w:pPr>
        <w:spacing w:after="120" w:line="240" w:lineRule="auto"/>
        <w:ind w:left="1124" w:right="259" w:hanging="562"/>
        <w:rPr>
          <w:rFonts w:ascii="Arial" w:hAnsi="Arial" w:cs="Arial"/>
        </w:rPr>
      </w:pPr>
      <w:r w:rsidRPr="00836D37">
        <w:rPr>
          <w:rFonts w:ascii="Arial" w:hAnsi="Arial" w:cs="Arial"/>
        </w:rPr>
        <w:t>None</w:t>
      </w:r>
    </w:p>
    <w:p w14:paraId="5B858F7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DDA8BD" w14:textId="77777777" w:rsidR="00836D37" w:rsidRPr="0034321C" w:rsidRDefault="00836D37" w:rsidP="00836D37">
      <w:pPr>
        <w:pStyle w:val="ListParagraph"/>
        <w:spacing w:after="0" w:line="240" w:lineRule="auto"/>
        <w:rPr>
          <w:rFonts w:ascii="Arial" w:hAnsi="Arial" w:cs="Arial"/>
          <w:i/>
        </w:rPr>
      </w:pPr>
      <w:r w:rsidRPr="0034321C">
        <w:rPr>
          <w:rFonts w:ascii="Arial" w:hAnsi="Arial" w:cs="Arial"/>
          <w:i/>
        </w:rPr>
        <w:t xml:space="preserve">Optional to </w:t>
      </w:r>
    </w:p>
    <w:p w14:paraId="2B9F32B4" w14:textId="77777777" w:rsidR="00836D37" w:rsidRPr="0034321C" w:rsidRDefault="00836D37" w:rsidP="00836D37">
      <w:pPr>
        <w:pStyle w:val="ListParagraph"/>
        <w:numPr>
          <w:ilvl w:val="0"/>
          <w:numId w:val="9"/>
        </w:numPr>
        <w:spacing w:after="0" w:line="240" w:lineRule="auto"/>
        <w:rPr>
          <w:rFonts w:ascii="Arial" w:hAnsi="Arial" w:cs="Arial"/>
          <w:i/>
        </w:rPr>
      </w:pPr>
      <w:r>
        <w:rPr>
          <w:rFonts w:ascii="Arial" w:hAnsi="Arial" w:cs="Arial"/>
          <w:i/>
        </w:rPr>
        <w:t>Applied Psychology BSc</w:t>
      </w:r>
      <w:r w:rsidRPr="0034321C">
        <w:rPr>
          <w:rFonts w:ascii="Arial" w:hAnsi="Arial" w:cs="Arial"/>
          <w:i/>
        </w:rPr>
        <w:t xml:space="preserve"> </w:t>
      </w:r>
    </w:p>
    <w:p w14:paraId="1568E747" w14:textId="77777777" w:rsidR="00836D37" w:rsidRPr="0034321C" w:rsidRDefault="00836D37" w:rsidP="00836D37">
      <w:pPr>
        <w:pStyle w:val="ListParagraph"/>
        <w:numPr>
          <w:ilvl w:val="0"/>
          <w:numId w:val="9"/>
        </w:numPr>
        <w:spacing w:after="0" w:line="240" w:lineRule="auto"/>
        <w:rPr>
          <w:rFonts w:ascii="Arial" w:hAnsi="Arial" w:cs="Arial"/>
          <w:i/>
        </w:rPr>
      </w:pPr>
      <w:r w:rsidRPr="0034321C">
        <w:rPr>
          <w:rFonts w:ascii="Arial" w:hAnsi="Arial" w:cs="Arial"/>
          <w:i/>
        </w:rPr>
        <w:t>Applied Psycholog</w:t>
      </w:r>
      <w:r>
        <w:rPr>
          <w:rFonts w:ascii="Arial" w:hAnsi="Arial" w:cs="Arial"/>
          <w:i/>
        </w:rPr>
        <w:t>y with Clinical Psychology BSc</w:t>
      </w:r>
    </w:p>
    <w:p w14:paraId="747D57FF" w14:textId="77777777" w:rsidR="00836D37" w:rsidRDefault="00836D37" w:rsidP="00836D37">
      <w:pPr>
        <w:pStyle w:val="ListParagraph"/>
        <w:numPr>
          <w:ilvl w:val="0"/>
          <w:numId w:val="9"/>
        </w:numPr>
        <w:spacing w:after="0" w:line="240" w:lineRule="auto"/>
        <w:rPr>
          <w:rFonts w:ascii="Arial" w:hAnsi="Arial" w:cs="Arial"/>
          <w:i/>
        </w:rPr>
      </w:pPr>
      <w:r>
        <w:rPr>
          <w:rFonts w:ascii="Arial" w:hAnsi="Arial" w:cs="Arial"/>
          <w:i/>
        </w:rPr>
        <w:t>Psychology BSc</w:t>
      </w:r>
    </w:p>
    <w:p w14:paraId="07A5BD3D" w14:textId="77777777" w:rsidR="00836D37" w:rsidRPr="0034321C" w:rsidRDefault="00836D37" w:rsidP="00836D37">
      <w:pPr>
        <w:pStyle w:val="ListParagraph"/>
        <w:numPr>
          <w:ilvl w:val="0"/>
          <w:numId w:val="9"/>
        </w:numPr>
        <w:spacing w:after="0" w:line="240" w:lineRule="auto"/>
        <w:rPr>
          <w:rFonts w:ascii="Arial" w:hAnsi="Arial" w:cs="Arial"/>
          <w:i/>
        </w:rPr>
      </w:pPr>
      <w:r>
        <w:rPr>
          <w:rFonts w:ascii="Arial" w:hAnsi="Arial" w:cs="Arial"/>
          <w:i/>
        </w:rPr>
        <w:t>Psychology with Studies in Europe BSc</w:t>
      </w:r>
    </w:p>
    <w:p w14:paraId="7C597A57" w14:textId="77777777" w:rsidR="00836D37" w:rsidRDefault="00836D37" w:rsidP="00836D37">
      <w:pPr>
        <w:pStyle w:val="ListParagraph"/>
        <w:numPr>
          <w:ilvl w:val="0"/>
          <w:numId w:val="9"/>
        </w:numPr>
        <w:spacing w:after="0" w:line="240" w:lineRule="auto"/>
        <w:rPr>
          <w:rFonts w:ascii="Arial" w:hAnsi="Arial" w:cs="Arial"/>
          <w:i/>
        </w:rPr>
      </w:pPr>
      <w:r w:rsidRPr="0034321C">
        <w:rPr>
          <w:rFonts w:ascii="Arial" w:hAnsi="Arial" w:cs="Arial"/>
          <w:i/>
        </w:rPr>
        <w:t>Psycholog</w:t>
      </w:r>
      <w:r>
        <w:rPr>
          <w:rFonts w:ascii="Arial" w:hAnsi="Arial" w:cs="Arial"/>
          <w:i/>
        </w:rPr>
        <w:t>y with Clinical Psychology BSc</w:t>
      </w:r>
    </w:p>
    <w:p w14:paraId="0FB749C1" w14:textId="77777777" w:rsidR="00836D37" w:rsidRPr="0034321C" w:rsidRDefault="00836D37" w:rsidP="00836D37">
      <w:pPr>
        <w:pStyle w:val="ListParagraph"/>
        <w:numPr>
          <w:ilvl w:val="0"/>
          <w:numId w:val="9"/>
        </w:numPr>
        <w:spacing w:after="0" w:line="240" w:lineRule="auto"/>
        <w:rPr>
          <w:rFonts w:ascii="Arial" w:hAnsi="Arial" w:cs="Arial"/>
          <w:i/>
        </w:rPr>
      </w:pPr>
      <w:r>
        <w:rPr>
          <w:rFonts w:ascii="Arial" w:hAnsi="Arial" w:cs="Arial"/>
          <w:i/>
        </w:rPr>
        <w:t>Psychology with Forensic Psychology BSc</w:t>
      </w:r>
    </w:p>
    <w:p w14:paraId="05952531" w14:textId="77777777" w:rsidR="00836D37" w:rsidRPr="0034321C" w:rsidRDefault="00836D37" w:rsidP="00836D37">
      <w:pPr>
        <w:pStyle w:val="ListParagraph"/>
        <w:numPr>
          <w:ilvl w:val="0"/>
          <w:numId w:val="9"/>
        </w:numPr>
        <w:spacing w:after="0" w:line="240" w:lineRule="auto"/>
        <w:rPr>
          <w:rFonts w:ascii="Arial" w:hAnsi="Arial" w:cs="Arial"/>
          <w:i/>
        </w:rPr>
      </w:pPr>
      <w:r w:rsidRPr="0034321C">
        <w:rPr>
          <w:rFonts w:ascii="Arial" w:hAnsi="Arial" w:cs="Arial"/>
          <w:i/>
        </w:rPr>
        <w:t>Psycholog</w:t>
      </w:r>
      <w:r>
        <w:rPr>
          <w:rFonts w:ascii="Arial" w:hAnsi="Arial" w:cs="Arial"/>
          <w:i/>
        </w:rPr>
        <w:t>y (with Studies in Europe) BSc</w:t>
      </w:r>
    </w:p>
    <w:p w14:paraId="45C0857E" w14:textId="77777777" w:rsidR="00836D37" w:rsidRPr="0034321C" w:rsidRDefault="00836D37" w:rsidP="00836D37">
      <w:pPr>
        <w:pStyle w:val="ListParagraph"/>
        <w:numPr>
          <w:ilvl w:val="0"/>
          <w:numId w:val="9"/>
        </w:numPr>
        <w:spacing w:after="0" w:line="240" w:lineRule="auto"/>
        <w:rPr>
          <w:rFonts w:ascii="Arial" w:hAnsi="Arial" w:cs="Arial"/>
          <w:i/>
        </w:rPr>
      </w:pPr>
      <w:r>
        <w:rPr>
          <w:rFonts w:ascii="Arial" w:hAnsi="Arial" w:cs="Arial"/>
          <w:i/>
        </w:rPr>
        <w:t>Social Psychology BSc</w:t>
      </w:r>
    </w:p>
    <w:p w14:paraId="05CE1190" w14:textId="0E87D0E3" w:rsidR="00836D37" w:rsidRPr="0034321C" w:rsidRDefault="00836D37" w:rsidP="00836D37">
      <w:pPr>
        <w:spacing w:before="60" w:after="120" w:line="240" w:lineRule="auto"/>
        <w:ind w:left="432" w:right="-331"/>
        <w:rPr>
          <w:rFonts w:ascii="Arial" w:hAnsi="Arial" w:cs="Arial"/>
          <w:i/>
          <w:iCs/>
        </w:rPr>
      </w:pPr>
      <w:r w:rsidRPr="0034321C">
        <w:rPr>
          <w:rFonts w:ascii="Arial" w:hAnsi="Arial" w:cs="Arial"/>
          <w:i/>
        </w:rPr>
        <w:t>Available as a wild module</w:t>
      </w:r>
      <w:r w:rsidR="00FD1940">
        <w:rPr>
          <w:rFonts w:ascii="Arial" w:hAnsi="Arial" w:cs="Arial"/>
          <w:i/>
        </w:rPr>
        <w:t xml:space="preserve">. Available to Short Term Credit students at the discretion of the school/module convenor. </w:t>
      </w:r>
    </w:p>
    <w:p w14:paraId="4D846C2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36A9ED"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Map definitions and social constructions of learning disabilities</w:t>
      </w:r>
    </w:p>
    <w:p w14:paraId="0821D00E"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Understand issues specific to learning disabilities</w:t>
      </w:r>
    </w:p>
    <w:p w14:paraId="14374C61"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Demonstrate a knowledge of the link between policy and practice in services provision for people with learning disabilities</w:t>
      </w:r>
    </w:p>
    <w:p w14:paraId="2879EDEC" w14:textId="77777777" w:rsidR="00836D37" w:rsidRPr="0034321C" w:rsidRDefault="00836D37" w:rsidP="00836D37">
      <w:pPr>
        <w:pStyle w:val="ListParagraph"/>
        <w:numPr>
          <w:ilvl w:val="1"/>
          <w:numId w:val="1"/>
        </w:numPr>
        <w:spacing w:after="120"/>
        <w:rPr>
          <w:rFonts w:ascii="Arial" w:hAnsi="Arial" w:cs="Arial"/>
          <w:bCs/>
          <w:i/>
        </w:rPr>
      </w:pPr>
      <w:r w:rsidRPr="0034321C">
        <w:rPr>
          <w:rFonts w:ascii="Arial" w:hAnsi="Arial" w:cs="Arial"/>
          <w:bCs/>
          <w:i/>
        </w:rPr>
        <w:t>Critically discuss the impact of service provision on the lives of people with learning disabilities</w:t>
      </w:r>
    </w:p>
    <w:p w14:paraId="68A9318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DEDE9E"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 xml:space="preserve">Describe in a balanced and critical way the questions raised in lectures </w:t>
      </w:r>
    </w:p>
    <w:p w14:paraId="2A0F188F"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Demonstrate ability to present material in both a poster and essay format with evidence of the use of relevant literature to back argument</w:t>
      </w:r>
    </w:p>
    <w:p w14:paraId="202DF287"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Question and debate the application of research and theory to practical situations</w:t>
      </w:r>
    </w:p>
    <w:p w14:paraId="1DBDF0F3" w14:textId="77777777" w:rsidR="00836D37" w:rsidRPr="0034321C" w:rsidRDefault="00836D37" w:rsidP="00836D37">
      <w:pPr>
        <w:pStyle w:val="ListParagraph"/>
        <w:numPr>
          <w:ilvl w:val="1"/>
          <w:numId w:val="1"/>
        </w:numPr>
        <w:spacing w:after="0"/>
        <w:rPr>
          <w:rFonts w:ascii="Arial" w:hAnsi="Arial" w:cs="Arial"/>
          <w:bCs/>
          <w:i/>
        </w:rPr>
      </w:pPr>
      <w:r w:rsidRPr="0034321C">
        <w:rPr>
          <w:rFonts w:ascii="Arial" w:hAnsi="Arial" w:cs="Arial"/>
          <w:bCs/>
          <w:i/>
        </w:rPr>
        <w:t>Show ability to express opinions and argue rationally</w:t>
      </w:r>
    </w:p>
    <w:p w14:paraId="1AD14DD5" w14:textId="77777777" w:rsidR="00836D37" w:rsidRPr="0034321C" w:rsidRDefault="00836D37" w:rsidP="00836D37">
      <w:pPr>
        <w:pStyle w:val="ListParagraph"/>
        <w:numPr>
          <w:ilvl w:val="1"/>
          <w:numId w:val="1"/>
        </w:numPr>
        <w:spacing w:after="120"/>
        <w:rPr>
          <w:rFonts w:ascii="Arial" w:hAnsi="Arial" w:cs="Arial"/>
          <w:bCs/>
          <w:i/>
        </w:rPr>
      </w:pPr>
      <w:r w:rsidRPr="0034321C">
        <w:rPr>
          <w:rFonts w:ascii="Arial" w:hAnsi="Arial" w:cs="Arial"/>
          <w:bCs/>
          <w:i/>
        </w:rPr>
        <w:t>Appreciate the impact of theory research, and practice in naturally occurring settings</w:t>
      </w:r>
    </w:p>
    <w:p w14:paraId="6AA396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D7804D" w14:textId="77777777" w:rsidR="00836D37" w:rsidRPr="00836D37" w:rsidRDefault="00836D37" w:rsidP="00836D37">
      <w:pPr>
        <w:pStyle w:val="ListParagraph"/>
        <w:ind w:left="502"/>
        <w:rPr>
          <w:rFonts w:ascii="Arial" w:hAnsi="Arial" w:cs="Arial"/>
          <w:bCs/>
        </w:rPr>
      </w:pPr>
      <w:r w:rsidRPr="00836D37">
        <w:rPr>
          <w:rFonts w:ascii="Arial" w:hAnsi="Arial" w:cs="Arial"/>
          <w:bCs/>
        </w:rPr>
        <w:t xml:space="preserve">This module provides an introduction to important issues in learning disabilities. It examines definitions and attitudes to people with for example, Down’s Syndrome. It explores a number of particular </w:t>
      </w:r>
      <w:r w:rsidRPr="00836D37">
        <w:rPr>
          <w:rFonts w:ascii="Arial" w:hAnsi="Arial" w:cs="Arial"/>
          <w:bCs/>
        </w:rPr>
        <w:lastRenderedPageBreak/>
        <w:t xml:space="preserve">difficulties which people with learning disabilities experience, including communicating, establishing social and sexual relationships, and some of the resultant problems, such as sexual abuse and challenging behaviour.  Finally, the most recent social policy initiatives are considered with a focus on how services might implement policy objectives (such as social inclusion and adult protection). </w:t>
      </w:r>
    </w:p>
    <w:p w14:paraId="0661D894" w14:textId="77777777" w:rsidR="009A2D37" w:rsidRPr="00302082" w:rsidRDefault="002A7F48" w:rsidP="00836D37">
      <w:pPr>
        <w:numPr>
          <w:ilvl w:val="0"/>
          <w:numId w:val="1"/>
        </w:numPr>
        <w:spacing w:after="120" w:line="240" w:lineRule="auto"/>
        <w:ind w:left="562" w:right="259"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BE47A1" w14:textId="77777777" w:rsidR="00836D37" w:rsidRPr="008A12F8" w:rsidRDefault="00836D37" w:rsidP="00836D37">
      <w:pPr>
        <w:pStyle w:val="BodyText2"/>
        <w:spacing w:after="0" w:line="240" w:lineRule="auto"/>
        <w:ind w:left="562" w:right="259"/>
        <w:jc w:val="both"/>
        <w:rPr>
          <w:rFonts w:ascii="Arial" w:hAnsi="Arial" w:cs="Arial"/>
          <w:szCs w:val="22"/>
        </w:rPr>
      </w:pPr>
      <w:r>
        <w:rPr>
          <w:rFonts w:ascii="Arial" w:hAnsi="Arial" w:cs="Arial"/>
          <w:szCs w:val="22"/>
        </w:rPr>
        <w:t xml:space="preserve">Whilst there is </w:t>
      </w:r>
      <w:r w:rsidRPr="008A12F8">
        <w:rPr>
          <w:rFonts w:ascii="Arial" w:hAnsi="Arial" w:cs="Arial"/>
          <w:szCs w:val="22"/>
        </w:rPr>
        <w:t>no single text which satisfac</w:t>
      </w:r>
      <w:r>
        <w:rPr>
          <w:rFonts w:ascii="Arial" w:hAnsi="Arial" w:cs="Arial"/>
          <w:szCs w:val="22"/>
        </w:rPr>
        <w:t>torily covers the entire course, b</w:t>
      </w:r>
      <w:r w:rsidRPr="008A12F8">
        <w:rPr>
          <w:rFonts w:ascii="Arial" w:hAnsi="Arial" w:cs="Arial"/>
          <w:szCs w:val="22"/>
        </w:rPr>
        <w:t>ackground information</w:t>
      </w:r>
      <w:r>
        <w:rPr>
          <w:rFonts w:ascii="Arial" w:hAnsi="Arial" w:cs="Arial"/>
          <w:szCs w:val="22"/>
        </w:rPr>
        <w:t xml:space="preserve"> </w:t>
      </w:r>
      <w:r w:rsidRPr="008A12F8">
        <w:rPr>
          <w:rFonts w:ascii="Arial" w:hAnsi="Arial" w:cs="Arial"/>
          <w:szCs w:val="22"/>
        </w:rPr>
        <w:t>about learning disability, current services and strategies for analysing and changing behaviour can be found in the follow</w:t>
      </w:r>
      <w:r>
        <w:rPr>
          <w:rFonts w:ascii="Arial" w:hAnsi="Arial" w:cs="Arial"/>
          <w:szCs w:val="22"/>
        </w:rPr>
        <w:t>ing text, and students are advised to either buy or borrow this text from the library.</w:t>
      </w:r>
    </w:p>
    <w:p w14:paraId="08CEEF97" w14:textId="77777777" w:rsidR="00836D37" w:rsidRPr="00907DD6" w:rsidRDefault="00836D37" w:rsidP="00836D37">
      <w:pPr>
        <w:ind w:left="562" w:right="259"/>
        <w:jc w:val="both"/>
        <w:rPr>
          <w:rFonts w:ascii="Arial" w:hAnsi="Arial" w:cs="Arial"/>
          <w:b/>
          <w:snapToGrid w:val="0"/>
          <w:lang w:val="en-US"/>
        </w:rPr>
      </w:pPr>
      <w:r w:rsidRPr="00907DD6">
        <w:rPr>
          <w:rFonts w:ascii="Arial" w:hAnsi="Arial" w:cs="Arial"/>
          <w:b/>
          <w:snapToGrid w:val="0"/>
          <w:lang w:val="en-US"/>
        </w:rPr>
        <w:t xml:space="preserve">Grant, G., Ramcharan, P., Flynn, M. Richardson, M. (Eds) (2010) </w:t>
      </w:r>
      <w:r w:rsidRPr="00907DD6">
        <w:rPr>
          <w:rFonts w:ascii="Arial" w:hAnsi="Arial" w:cs="Arial"/>
          <w:b/>
          <w:i/>
          <w:snapToGrid w:val="0"/>
          <w:lang w:val="en-US"/>
        </w:rPr>
        <w:t>Learning Disability</w:t>
      </w:r>
      <w:r w:rsidRPr="00907DD6">
        <w:rPr>
          <w:rFonts w:ascii="Arial" w:hAnsi="Arial" w:cs="Arial"/>
          <w:b/>
          <w:snapToGrid w:val="0"/>
          <w:lang w:val="en-US"/>
        </w:rPr>
        <w:t xml:space="preserve">. </w:t>
      </w:r>
      <w:r w:rsidRPr="00907DD6">
        <w:rPr>
          <w:rFonts w:ascii="Arial" w:hAnsi="Arial" w:cs="Arial"/>
          <w:b/>
          <w:i/>
          <w:snapToGrid w:val="0"/>
          <w:lang w:val="en-US"/>
        </w:rPr>
        <w:t xml:space="preserve">A Life Cycle Approach to Valuing People, </w:t>
      </w:r>
      <w:r w:rsidRPr="00907DD6">
        <w:rPr>
          <w:rFonts w:ascii="Arial" w:hAnsi="Arial" w:cs="Arial"/>
          <w:b/>
          <w:snapToGrid w:val="0"/>
          <w:lang w:val="en-US"/>
        </w:rPr>
        <w:t>Berkshire, Open University Press</w:t>
      </w:r>
    </w:p>
    <w:p w14:paraId="05CA3054" w14:textId="77777777" w:rsidR="00836D37" w:rsidRDefault="00836D37" w:rsidP="00836D37">
      <w:pPr>
        <w:ind w:left="562" w:right="259"/>
        <w:jc w:val="both"/>
        <w:rPr>
          <w:rFonts w:ascii="Arial" w:hAnsi="Arial" w:cs="Arial"/>
          <w:snapToGrid w:val="0"/>
          <w:lang w:val="en-US"/>
        </w:rPr>
      </w:pPr>
      <w:r>
        <w:rPr>
          <w:rFonts w:ascii="Arial" w:hAnsi="Arial" w:cs="Arial"/>
          <w:snapToGrid w:val="0"/>
          <w:lang w:val="en-US"/>
        </w:rPr>
        <w:t xml:space="preserve">Students also need to read the following policies: </w:t>
      </w:r>
    </w:p>
    <w:p w14:paraId="38ACAA08" w14:textId="77777777" w:rsidR="00836D37" w:rsidRPr="005E3CC1" w:rsidRDefault="00836D37" w:rsidP="00836D37">
      <w:pPr>
        <w:ind w:left="562" w:right="259"/>
        <w:jc w:val="both"/>
        <w:rPr>
          <w:rFonts w:ascii="Arial" w:hAnsi="Arial" w:cs="Arial"/>
          <w:b/>
          <w:snapToGrid w:val="0"/>
          <w:lang w:val="en-US"/>
        </w:rPr>
      </w:pPr>
      <w:r w:rsidRPr="005E3CC1">
        <w:rPr>
          <w:rFonts w:ascii="Arial" w:hAnsi="Arial" w:cs="Arial"/>
          <w:b/>
          <w:snapToGrid w:val="0"/>
          <w:lang w:val="en-US"/>
        </w:rPr>
        <w:t xml:space="preserve">Department of Health (2001) </w:t>
      </w:r>
      <w:r w:rsidRPr="005E3CC1">
        <w:rPr>
          <w:rFonts w:ascii="Arial" w:hAnsi="Arial" w:cs="Arial"/>
          <w:b/>
          <w:i/>
          <w:snapToGrid w:val="0"/>
          <w:lang w:val="en-US"/>
        </w:rPr>
        <w:t>Valuing People: a New Strategy for Learning Disability for the 21</w:t>
      </w:r>
      <w:r w:rsidRPr="005E3CC1">
        <w:rPr>
          <w:rFonts w:ascii="Arial" w:hAnsi="Arial" w:cs="Arial"/>
          <w:b/>
          <w:i/>
          <w:snapToGrid w:val="0"/>
          <w:vertAlign w:val="superscript"/>
          <w:lang w:val="en-US"/>
        </w:rPr>
        <w:t>st</w:t>
      </w:r>
      <w:r w:rsidRPr="005E3CC1">
        <w:rPr>
          <w:rFonts w:ascii="Arial" w:hAnsi="Arial" w:cs="Arial"/>
          <w:b/>
          <w:i/>
          <w:snapToGrid w:val="0"/>
          <w:lang w:val="en-US"/>
        </w:rPr>
        <w:t xml:space="preserve"> Century</w:t>
      </w:r>
      <w:r w:rsidRPr="005E3CC1">
        <w:rPr>
          <w:rFonts w:ascii="Arial" w:hAnsi="Arial" w:cs="Arial"/>
          <w:b/>
          <w:snapToGrid w:val="0"/>
          <w:lang w:val="en-US"/>
        </w:rPr>
        <w:t xml:space="preserve"> cm5086. London, The Stationary Office.</w:t>
      </w:r>
    </w:p>
    <w:p w14:paraId="5303D27E" w14:textId="77777777" w:rsidR="00836D37" w:rsidRDefault="00836D37" w:rsidP="00836D37">
      <w:pPr>
        <w:pStyle w:val="Default"/>
        <w:ind w:left="562" w:right="259"/>
        <w:rPr>
          <w:b/>
          <w:bCs/>
          <w:sz w:val="22"/>
          <w:szCs w:val="22"/>
        </w:rPr>
      </w:pPr>
      <w:r w:rsidRPr="005E3CC1">
        <w:rPr>
          <w:b/>
          <w:snapToGrid w:val="0"/>
          <w:sz w:val="22"/>
          <w:szCs w:val="22"/>
          <w:lang w:val="en-US"/>
        </w:rPr>
        <w:t xml:space="preserve">HM Government (2009) </w:t>
      </w:r>
      <w:r w:rsidRPr="005E3CC1">
        <w:rPr>
          <w:b/>
          <w:i/>
          <w:snapToGrid w:val="0"/>
          <w:sz w:val="22"/>
          <w:szCs w:val="22"/>
          <w:lang w:val="en-US"/>
        </w:rPr>
        <w:t>Valuing People Now: a new th</w:t>
      </w:r>
      <w:r w:rsidRPr="005E3CC1">
        <w:rPr>
          <w:b/>
          <w:bCs/>
          <w:i/>
          <w:sz w:val="22"/>
          <w:szCs w:val="22"/>
        </w:rPr>
        <w:t xml:space="preserve">ree-year strategy for people with learning disabilities, </w:t>
      </w:r>
      <w:r w:rsidRPr="005E3CC1">
        <w:rPr>
          <w:b/>
          <w:bCs/>
          <w:sz w:val="22"/>
          <w:szCs w:val="22"/>
        </w:rPr>
        <w:t>‘Making it happen for everyone’ London, Department of Health</w:t>
      </w:r>
    </w:p>
    <w:p w14:paraId="58B6925F" w14:textId="77777777" w:rsidR="00836D37" w:rsidRDefault="0059374B" w:rsidP="009012C1">
      <w:pPr>
        <w:pStyle w:val="Default"/>
        <w:spacing w:after="120"/>
        <w:ind w:left="562" w:right="259"/>
        <w:rPr>
          <w:b/>
          <w:snapToGrid w:val="0"/>
          <w:sz w:val="22"/>
          <w:szCs w:val="22"/>
          <w:lang w:val="en-US"/>
        </w:rPr>
      </w:pPr>
      <w:hyperlink r:id="rId8" w:history="1">
        <w:r w:rsidR="00836D37" w:rsidRPr="009D524D">
          <w:rPr>
            <w:rStyle w:val="Hyperlink"/>
            <w:snapToGrid w:val="0"/>
            <w:sz w:val="22"/>
            <w:szCs w:val="22"/>
            <w:lang w:val="en-US"/>
          </w:rPr>
          <w:t>http://www.dh.gov.uk/en/Publicationsandstatistics/Publications/PublicationsPolicyAndGuidance/DH_093377</w:t>
        </w:r>
      </w:hyperlink>
    </w:p>
    <w:p w14:paraId="5969021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6F88B0" w14:textId="3D3F28D6" w:rsidR="00911369" w:rsidRPr="00911369" w:rsidRDefault="00911369" w:rsidP="00911369">
      <w:pPr>
        <w:spacing w:after="120" w:line="240" w:lineRule="auto"/>
        <w:ind w:left="562" w:right="259"/>
        <w:rPr>
          <w:rFonts w:ascii="Arial" w:hAnsi="Arial" w:cs="Arial"/>
          <w:iCs/>
        </w:rPr>
      </w:pPr>
      <w:r w:rsidRPr="00911369">
        <w:rPr>
          <w:rFonts w:ascii="Arial" w:hAnsi="Arial" w:cs="Arial"/>
          <w:iCs/>
        </w:rPr>
        <w:t>The m</w:t>
      </w:r>
      <w:r>
        <w:rPr>
          <w:rFonts w:ascii="Arial" w:hAnsi="Arial" w:cs="Arial"/>
          <w:iCs/>
        </w:rPr>
        <w:t>odule will be taught by lecture/</w:t>
      </w:r>
      <w:r w:rsidRPr="00911369">
        <w:rPr>
          <w:rFonts w:ascii="Arial" w:hAnsi="Arial" w:cs="Arial"/>
          <w:iCs/>
        </w:rPr>
        <w:t>seminar</w:t>
      </w:r>
      <w:r>
        <w:rPr>
          <w:rFonts w:ascii="Arial" w:hAnsi="Arial" w:cs="Arial"/>
          <w:iCs/>
        </w:rPr>
        <w:t xml:space="preserve"> sessions</w:t>
      </w:r>
      <w:r w:rsidRPr="00911369">
        <w:rPr>
          <w:rFonts w:ascii="Arial" w:hAnsi="Arial" w:cs="Arial"/>
          <w:iCs/>
        </w:rPr>
        <w:t xml:space="preserve"> and private study.</w:t>
      </w:r>
    </w:p>
    <w:p w14:paraId="19DBBFAD" w14:textId="6C2325E7" w:rsidR="00911369" w:rsidRPr="00911369" w:rsidRDefault="00911369" w:rsidP="00911369">
      <w:pPr>
        <w:spacing w:after="120" w:line="240" w:lineRule="auto"/>
        <w:ind w:left="562" w:right="259"/>
        <w:rPr>
          <w:rFonts w:ascii="Arial" w:hAnsi="Arial" w:cs="Arial"/>
          <w:iCs/>
        </w:rPr>
      </w:pPr>
      <w:r w:rsidRPr="00911369">
        <w:rPr>
          <w:rFonts w:ascii="Arial" w:hAnsi="Arial" w:cs="Arial"/>
          <w:iCs/>
        </w:rPr>
        <w:t xml:space="preserve">Total Contact Hours: </w:t>
      </w:r>
      <w:r>
        <w:rPr>
          <w:rFonts w:ascii="Arial" w:hAnsi="Arial" w:cs="Arial"/>
          <w:iCs/>
        </w:rPr>
        <w:t>22</w:t>
      </w:r>
    </w:p>
    <w:p w14:paraId="28C3A96E" w14:textId="33CA1F65" w:rsidR="00E3179E" w:rsidRDefault="00911369" w:rsidP="00911369">
      <w:pPr>
        <w:spacing w:after="120" w:line="240" w:lineRule="auto"/>
        <w:ind w:left="562" w:right="259"/>
        <w:rPr>
          <w:rFonts w:ascii="Arial" w:hAnsi="Arial" w:cs="Arial"/>
          <w:iCs/>
        </w:rPr>
      </w:pPr>
      <w:r w:rsidRPr="00911369">
        <w:rPr>
          <w:rFonts w:ascii="Arial" w:hAnsi="Arial" w:cs="Arial"/>
          <w:iCs/>
        </w:rPr>
        <w:t>Private Study Hours</w:t>
      </w:r>
      <w:r>
        <w:rPr>
          <w:rFonts w:ascii="Arial" w:hAnsi="Arial" w:cs="Arial"/>
          <w:iCs/>
        </w:rPr>
        <w:t>: 128</w:t>
      </w:r>
    </w:p>
    <w:p w14:paraId="0678D07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3E3441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FA7DC9" w14:textId="12D433AA" w:rsidR="00911369" w:rsidRDefault="00911369" w:rsidP="00836D37">
      <w:pPr>
        <w:pStyle w:val="ListParagraph"/>
        <w:spacing w:after="120"/>
        <w:ind w:left="562"/>
        <w:contextualSpacing w:val="0"/>
        <w:rPr>
          <w:rFonts w:ascii="Arial" w:hAnsi="Arial" w:cs="Arial"/>
          <w:iCs/>
        </w:rPr>
      </w:pPr>
      <w:r>
        <w:rPr>
          <w:rFonts w:ascii="Arial" w:hAnsi="Arial" w:cs="Arial"/>
          <w:iCs/>
        </w:rPr>
        <w:t>Essay – 2,500 words: 75%</w:t>
      </w:r>
    </w:p>
    <w:p w14:paraId="0A91B4DD" w14:textId="0980F971" w:rsidR="00911369" w:rsidRDefault="00911369" w:rsidP="00836D37">
      <w:pPr>
        <w:pStyle w:val="ListParagraph"/>
        <w:spacing w:after="120"/>
        <w:ind w:left="562"/>
        <w:contextualSpacing w:val="0"/>
        <w:rPr>
          <w:rFonts w:ascii="Arial" w:hAnsi="Arial" w:cs="Arial"/>
          <w:iCs/>
        </w:rPr>
      </w:pPr>
      <w:r>
        <w:rPr>
          <w:rFonts w:ascii="Arial" w:hAnsi="Arial" w:cs="Arial"/>
          <w:iCs/>
        </w:rPr>
        <w:t>Poster-Plan – one page A4: 25%</w:t>
      </w:r>
    </w:p>
    <w:p w14:paraId="4148096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50D107A" w14:textId="0D980A3E" w:rsidR="00FD1940" w:rsidRPr="003805B1" w:rsidRDefault="00911369" w:rsidP="00C06284">
      <w:pPr>
        <w:pStyle w:val="ListParagraph"/>
        <w:spacing w:after="120"/>
        <w:ind w:left="567"/>
        <w:contextualSpacing w:val="0"/>
        <w:outlineLvl w:val="0"/>
        <w:rPr>
          <w:rFonts w:ascii="Arial" w:hAnsi="Arial" w:cs="Arial"/>
          <w:iCs/>
        </w:rPr>
      </w:pPr>
      <w:r>
        <w:rPr>
          <w:rFonts w:ascii="Arial" w:hAnsi="Arial" w:cs="Arial"/>
          <w:iCs/>
        </w:rPr>
        <w:t>Like-for-like</w:t>
      </w:r>
    </w:p>
    <w:p w14:paraId="3C141EB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00" w:type="dxa"/>
        <w:tblInd w:w="108"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gridCol w:w="633"/>
      </w:tblGrid>
      <w:tr w:rsidR="00836D37" w:rsidRPr="0034321C" w14:paraId="2BA62355" w14:textId="77777777" w:rsidTr="00F44BBA">
        <w:tc>
          <w:tcPr>
            <w:tcW w:w="4219" w:type="dxa"/>
            <w:gridSpan w:val="2"/>
            <w:shd w:val="clear" w:color="auto" w:fill="D9D9D9" w:themeFill="background1" w:themeFillShade="D9"/>
          </w:tcPr>
          <w:p w14:paraId="6AEAEB21" w14:textId="77777777" w:rsidR="00836D37" w:rsidRPr="0034321C" w:rsidRDefault="00836D37" w:rsidP="00F44BBA">
            <w:pPr>
              <w:spacing w:after="120"/>
              <w:rPr>
                <w:rFonts w:ascii="Arial" w:hAnsi="Arial" w:cs="Arial"/>
                <w:i/>
              </w:rPr>
            </w:pPr>
            <w:r w:rsidRPr="0034321C">
              <w:rPr>
                <w:rFonts w:ascii="Arial" w:hAnsi="Arial" w:cs="Arial"/>
                <w:b/>
              </w:rPr>
              <w:t>Module learning outcome</w:t>
            </w:r>
          </w:p>
        </w:tc>
        <w:tc>
          <w:tcPr>
            <w:tcW w:w="631" w:type="dxa"/>
            <w:vAlign w:val="center"/>
          </w:tcPr>
          <w:p w14:paraId="514B47F9" w14:textId="77777777" w:rsidR="00836D37" w:rsidRPr="0034321C" w:rsidRDefault="00836D37" w:rsidP="00F44BBA">
            <w:pPr>
              <w:spacing w:after="120"/>
              <w:jc w:val="center"/>
              <w:rPr>
                <w:rFonts w:ascii="Arial" w:hAnsi="Arial" w:cs="Arial"/>
                <w:b/>
                <w:i/>
              </w:rPr>
            </w:pPr>
            <w:r w:rsidRPr="0034321C">
              <w:rPr>
                <w:rFonts w:ascii="Arial" w:hAnsi="Arial" w:cs="Arial"/>
                <w:b/>
                <w:i/>
              </w:rPr>
              <w:t>8.1</w:t>
            </w:r>
          </w:p>
        </w:tc>
        <w:tc>
          <w:tcPr>
            <w:tcW w:w="631" w:type="dxa"/>
            <w:vAlign w:val="center"/>
          </w:tcPr>
          <w:p w14:paraId="50150661" w14:textId="77777777" w:rsidR="00836D37" w:rsidRPr="0034321C" w:rsidRDefault="00836D37" w:rsidP="00F44BBA">
            <w:pPr>
              <w:spacing w:after="120"/>
              <w:jc w:val="center"/>
              <w:rPr>
                <w:rFonts w:ascii="Arial" w:hAnsi="Arial" w:cs="Arial"/>
                <w:b/>
                <w:i/>
              </w:rPr>
            </w:pPr>
            <w:r w:rsidRPr="0034321C">
              <w:rPr>
                <w:rFonts w:ascii="Arial" w:hAnsi="Arial" w:cs="Arial"/>
                <w:b/>
                <w:i/>
              </w:rPr>
              <w:t>8.2</w:t>
            </w:r>
          </w:p>
        </w:tc>
        <w:tc>
          <w:tcPr>
            <w:tcW w:w="639" w:type="dxa"/>
            <w:vAlign w:val="center"/>
          </w:tcPr>
          <w:p w14:paraId="51A298CB" w14:textId="77777777" w:rsidR="00836D37" w:rsidRPr="0034321C" w:rsidRDefault="00836D37" w:rsidP="00F44BBA">
            <w:pPr>
              <w:spacing w:after="120"/>
              <w:jc w:val="center"/>
              <w:rPr>
                <w:rFonts w:ascii="Arial" w:hAnsi="Arial" w:cs="Arial"/>
                <w:b/>
                <w:i/>
              </w:rPr>
            </w:pPr>
            <w:r w:rsidRPr="0034321C">
              <w:rPr>
                <w:rFonts w:ascii="Arial" w:hAnsi="Arial" w:cs="Arial"/>
                <w:b/>
                <w:i/>
              </w:rPr>
              <w:t>8.3</w:t>
            </w:r>
          </w:p>
        </w:tc>
        <w:tc>
          <w:tcPr>
            <w:tcW w:w="623" w:type="dxa"/>
            <w:vAlign w:val="center"/>
          </w:tcPr>
          <w:p w14:paraId="65CC909D" w14:textId="77777777" w:rsidR="00836D37" w:rsidRPr="0034321C" w:rsidRDefault="00836D37" w:rsidP="00F44BBA">
            <w:pPr>
              <w:spacing w:after="120"/>
              <w:jc w:val="center"/>
              <w:rPr>
                <w:rFonts w:ascii="Arial" w:hAnsi="Arial" w:cs="Arial"/>
                <w:b/>
                <w:i/>
              </w:rPr>
            </w:pPr>
            <w:r w:rsidRPr="0034321C">
              <w:rPr>
                <w:rFonts w:ascii="Arial" w:hAnsi="Arial" w:cs="Arial"/>
                <w:b/>
                <w:i/>
              </w:rPr>
              <w:t>8.4</w:t>
            </w:r>
          </w:p>
        </w:tc>
        <w:tc>
          <w:tcPr>
            <w:tcW w:w="631" w:type="dxa"/>
            <w:vAlign w:val="center"/>
          </w:tcPr>
          <w:p w14:paraId="73D4D450" w14:textId="77777777" w:rsidR="00836D37" w:rsidRPr="0034321C" w:rsidRDefault="00836D37" w:rsidP="00F44BBA">
            <w:pPr>
              <w:spacing w:after="120"/>
              <w:jc w:val="center"/>
              <w:rPr>
                <w:rFonts w:ascii="Arial" w:hAnsi="Arial" w:cs="Arial"/>
                <w:b/>
                <w:i/>
              </w:rPr>
            </w:pPr>
            <w:r w:rsidRPr="0034321C">
              <w:rPr>
                <w:rFonts w:ascii="Arial" w:hAnsi="Arial" w:cs="Arial"/>
                <w:b/>
                <w:i/>
              </w:rPr>
              <w:t>9.1</w:t>
            </w:r>
          </w:p>
        </w:tc>
        <w:tc>
          <w:tcPr>
            <w:tcW w:w="631" w:type="dxa"/>
            <w:vAlign w:val="center"/>
          </w:tcPr>
          <w:p w14:paraId="46E1F5E0" w14:textId="77777777" w:rsidR="00836D37" w:rsidRPr="0034321C" w:rsidRDefault="00836D37" w:rsidP="00F44BBA">
            <w:pPr>
              <w:spacing w:after="120"/>
              <w:jc w:val="center"/>
              <w:rPr>
                <w:rFonts w:ascii="Arial" w:hAnsi="Arial" w:cs="Arial"/>
                <w:b/>
                <w:i/>
              </w:rPr>
            </w:pPr>
            <w:r w:rsidRPr="0034321C">
              <w:rPr>
                <w:rFonts w:ascii="Arial" w:hAnsi="Arial" w:cs="Arial"/>
                <w:b/>
                <w:i/>
              </w:rPr>
              <w:t>9.2</w:t>
            </w:r>
          </w:p>
        </w:tc>
        <w:tc>
          <w:tcPr>
            <w:tcW w:w="631" w:type="dxa"/>
            <w:vAlign w:val="center"/>
          </w:tcPr>
          <w:p w14:paraId="65A2731B" w14:textId="77777777" w:rsidR="00836D37" w:rsidRPr="0034321C" w:rsidRDefault="00836D37" w:rsidP="00F44BBA">
            <w:pPr>
              <w:spacing w:after="120"/>
              <w:jc w:val="center"/>
              <w:rPr>
                <w:rFonts w:ascii="Arial" w:hAnsi="Arial" w:cs="Arial"/>
                <w:b/>
                <w:i/>
              </w:rPr>
            </w:pPr>
            <w:r w:rsidRPr="0034321C">
              <w:rPr>
                <w:rFonts w:ascii="Arial" w:hAnsi="Arial" w:cs="Arial"/>
                <w:b/>
                <w:i/>
              </w:rPr>
              <w:t>9.3</w:t>
            </w:r>
          </w:p>
        </w:tc>
        <w:tc>
          <w:tcPr>
            <w:tcW w:w="631" w:type="dxa"/>
            <w:vAlign w:val="center"/>
          </w:tcPr>
          <w:p w14:paraId="2426BFC2" w14:textId="77777777" w:rsidR="00836D37" w:rsidRPr="0034321C" w:rsidRDefault="00836D37" w:rsidP="00F44BBA">
            <w:pPr>
              <w:spacing w:after="120"/>
              <w:jc w:val="center"/>
              <w:rPr>
                <w:rFonts w:ascii="Arial" w:hAnsi="Arial" w:cs="Arial"/>
                <w:b/>
                <w:i/>
              </w:rPr>
            </w:pPr>
            <w:r w:rsidRPr="0034321C">
              <w:rPr>
                <w:rFonts w:ascii="Arial" w:hAnsi="Arial" w:cs="Arial"/>
                <w:b/>
                <w:i/>
              </w:rPr>
              <w:t>9.4</w:t>
            </w:r>
          </w:p>
        </w:tc>
        <w:tc>
          <w:tcPr>
            <w:tcW w:w="633" w:type="dxa"/>
            <w:vAlign w:val="center"/>
          </w:tcPr>
          <w:p w14:paraId="7D972CFF" w14:textId="77777777" w:rsidR="00836D37" w:rsidRPr="0034321C" w:rsidRDefault="00836D37" w:rsidP="00F44BBA">
            <w:pPr>
              <w:spacing w:after="120"/>
              <w:jc w:val="center"/>
              <w:rPr>
                <w:rFonts w:ascii="Arial" w:hAnsi="Arial" w:cs="Arial"/>
                <w:b/>
                <w:i/>
              </w:rPr>
            </w:pPr>
            <w:r w:rsidRPr="0034321C">
              <w:rPr>
                <w:rFonts w:ascii="Arial" w:hAnsi="Arial" w:cs="Arial"/>
                <w:b/>
                <w:i/>
              </w:rPr>
              <w:t>9.5</w:t>
            </w:r>
          </w:p>
        </w:tc>
      </w:tr>
      <w:tr w:rsidR="00836D37" w:rsidRPr="0034321C" w14:paraId="081D98C7" w14:textId="77777777" w:rsidTr="00F44BBA">
        <w:tc>
          <w:tcPr>
            <w:tcW w:w="3150" w:type="dxa"/>
            <w:shd w:val="clear" w:color="auto" w:fill="D9D9D9" w:themeFill="background1" w:themeFillShade="D9"/>
          </w:tcPr>
          <w:p w14:paraId="1FA62E8D" w14:textId="77777777" w:rsidR="00836D37" w:rsidRPr="0034321C" w:rsidRDefault="00836D37" w:rsidP="00F44BBA">
            <w:pPr>
              <w:spacing w:after="120"/>
              <w:rPr>
                <w:rFonts w:ascii="Arial" w:hAnsi="Arial" w:cs="Arial"/>
                <w:b/>
              </w:rPr>
            </w:pPr>
            <w:r w:rsidRPr="0034321C">
              <w:rPr>
                <w:rFonts w:ascii="Arial" w:hAnsi="Arial" w:cs="Arial"/>
                <w:b/>
              </w:rPr>
              <w:t>Learning / teaching method</w:t>
            </w:r>
          </w:p>
        </w:tc>
        <w:tc>
          <w:tcPr>
            <w:tcW w:w="1069" w:type="dxa"/>
            <w:shd w:val="clear" w:color="auto" w:fill="D9D9D9" w:themeFill="background1" w:themeFillShade="D9"/>
          </w:tcPr>
          <w:p w14:paraId="45549351" w14:textId="1CCD9C68" w:rsidR="00836D37" w:rsidRPr="0034321C" w:rsidRDefault="00836D37" w:rsidP="00F44BBA">
            <w:pPr>
              <w:spacing w:after="120"/>
              <w:rPr>
                <w:rFonts w:ascii="Arial" w:hAnsi="Arial" w:cs="Arial"/>
                <w:b/>
              </w:rPr>
            </w:pPr>
          </w:p>
        </w:tc>
        <w:tc>
          <w:tcPr>
            <w:tcW w:w="631" w:type="dxa"/>
            <w:shd w:val="clear" w:color="auto" w:fill="D9D9D9" w:themeFill="background1" w:themeFillShade="D9"/>
            <w:vAlign w:val="center"/>
          </w:tcPr>
          <w:p w14:paraId="58A457D3" w14:textId="77777777" w:rsidR="00836D37" w:rsidRPr="0034321C" w:rsidRDefault="00836D37" w:rsidP="00F44BBA">
            <w:pPr>
              <w:spacing w:after="120"/>
              <w:jc w:val="center"/>
              <w:rPr>
                <w:rFonts w:ascii="Arial" w:hAnsi="Arial" w:cs="Arial"/>
                <w:b/>
              </w:rPr>
            </w:pPr>
          </w:p>
        </w:tc>
        <w:tc>
          <w:tcPr>
            <w:tcW w:w="631" w:type="dxa"/>
            <w:shd w:val="clear" w:color="auto" w:fill="D9D9D9" w:themeFill="background1" w:themeFillShade="D9"/>
            <w:vAlign w:val="center"/>
          </w:tcPr>
          <w:p w14:paraId="33CA2BD8" w14:textId="77777777" w:rsidR="00836D37" w:rsidRPr="0034321C" w:rsidRDefault="00836D37" w:rsidP="00F44BBA">
            <w:pPr>
              <w:spacing w:after="120"/>
              <w:jc w:val="center"/>
              <w:rPr>
                <w:rFonts w:ascii="Arial" w:hAnsi="Arial" w:cs="Arial"/>
                <w:b/>
              </w:rPr>
            </w:pPr>
          </w:p>
        </w:tc>
        <w:tc>
          <w:tcPr>
            <w:tcW w:w="639" w:type="dxa"/>
            <w:shd w:val="clear" w:color="auto" w:fill="D9D9D9" w:themeFill="background1" w:themeFillShade="D9"/>
            <w:vAlign w:val="center"/>
          </w:tcPr>
          <w:p w14:paraId="6E00D069" w14:textId="77777777" w:rsidR="00836D37" w:rsidRPr="0034321C" w:rsidRDefault="00836D37" w:rsidP="00F44BBA">
            <w:pPr>
              <w:spacing w:after="120"/>
              <w:jc w:val="center"/>
              <w:rPr>
                <w:rFonts w:ascii="Arial" w:hAnsi="Arial" w:cs="Arial"/>
                <w:b/>
              </w:rPr>
            </w:pPr>
          </w:p>
        </w:tc>
        <w:tc>
          <w:tcPr>
            <w:tcW w:w="623" w:type="dxa"/>
            <w:shd w:val="clear" w:color="auto" w:fill="D9D9D9" w:themeFill="background1" w:themeFillShade="D9"/>
            <w:vAlign w:val="center"/>
          </w:tcPr>
          <w:p w14:paraId="30484F45" w14:textId="77777777" w:rsidR="00836D37" w:rsidRPr="0034321C" w:rsidRDefault="00836D37" w:rsidP="00F44BBA">
            <w:pPr>
              <w:spacing w:after="120"/>
              <w:jc w:val="center"/>
              <w:rPr>
                <w:rFonts w:ascii="Arial" w:hAnsi="Arial" w:cs="Arial"/>
                <w:b/>
              </w:rPr>
            </w:pPr>
          </w:p>
        </w:tc>
        <w:tc>
          <w:tcPr>
            <w:tcW w:w="631" w:type="dxa"/>
            <w:shd w:val="clear" w:color="auto" w:fill="D9D9D9" w:themeFill="background1" w:themeFillShade="D9"/>
            <w:vAlign w:val="center"/>
          </w:tcPr>
          <w:p w14:paraId="6115DF1C" w14:textId="77777777" w:rsidR="00836D37" w:rsidRPr="0034321C" w:rsidRDefault="00836D37" w:rsidP="00F44BBA">
            <w:pPr>
              <w:spacing w:after="120"/>
              <w:jc w:val="center"/>
              <w:rPr>
                <w:rFonts w:ascii="Arial" w:hAnsi="Arial" w:cs="Arial"/>
                <w:b/>
              </w:rPr>
            </w:pPr>
          </w:p>
        </w:tc>
        <w:tc>
          <w:tcPr>
            <w:tcW w:w="631" w:type="dxa"/>
            <w:shd w:val="clear" w:color="auto" w:fill="D9D9D9" w:themeFill="background1" w:themeFillShade="D9"/>
            <w:vAlign w:val="center"/>
          </w:tcPr>
          <w:p w14:paraId="1F1D153B" w14:textId="77777777" w:rsidR="00836D37" w:rsidRPr="0034321C" w:rsidRDefault="00836D37" w:rsidP="00F44BBA">
            <w:pPr>
              <w:spacing w:after="120"/>
              <w:jc w:val="center"/>
              <w:rPr>
                <w:rFonts w:ascii="Arial" w:hAnsi="Arial" w:cs="Arial"/>
                <w:b/>
              </w:rPr>
            </w:pPr>
          </w:p>
        </w:tc>
        <w:tc>
          <w:tcPr>
            <w:tcW w:w="631" w:type="dxa"/>
            <w:shd w:val="clear" w:color="auto" w:fill="D9D9D9" w:themeFill="background1" w:themeFillShade="D9"/>
            <w:vAlign w:val="center"/>
          </w:tcPr>
          <w:p w14:paraId="39C44D07" w14:textId="77777777" w:rsidR="00836D37" w:rsidRPr="0034321C" w:rsidRDefault="00836D37" w:rsidP="00F44BBA">
            <w:pPr>
              <w:spacing w:after="120"/>
              <w:jc w:val="center"/>
              <w:rPr>
                <w:rFonts w:ascii="Arial" w:hAnsi="Arial" w:cs="Arial"/>
                <w:b/>
              </w:rPr>
            </w:pPr>
          </w:p>
        </w:tc>
        <w:tc>
          <w:tcPr>
            <w:tcW w:w="631" w:type="dxa"/>
            <w:shd w:val="clear" w:color="auto" w:fill="D9D9D9" w:themeFill="background1" w:themeFillShade="D9"/>
            <w:vAlign w:val="center"/>
          </w:tcPr>
          <w:p w14:paraId="3ACBE228" w14:textId="77777777" w:rsidR="00836D37" w:rsidRPr="0034321C" w:rsidRDefault="00836D37" w:rsidP="00F44BBA">
            <w:pPr>
              <w:spacing w:after="120"/>
              <w:jc w:val="center"/>
              <w:rPr>
                <w:rFonts w:ascii="Arial" w:hAnsi="Arial" w:cs="Arial"/>
                <w:b/>
              </w:rPr>
            </w:pPr>
          </w:p>
        </w:tc>
        <w:tc>
          <w:tcPr>
            <w:tcW w:w="633" w:type="dxa"/>
            <w:shd w:val="clear" w:color="auto" w:fill="D9D9D9" w:themeFill="background1" w:themeFillShade="D9"/>
            <w:vAlign w:val="center"/>
          </w:tcPr>
          <w:p w14:paraId="3AAFDF7D" w14:textId="77777777" w:rsidR="00836D37" w:rsidRPr="0034321C" w:rsidRDefault="00836D37" w:rsidP="00F44BBA">
            <w:pPr>
              <w:spacing w:after="120"/>
              <w:jc w:val="center"/>
              <w:rPr>
                <w:rFonts w:ascii="Arial" w:hAnsi="Arial" w:cs="Arial"/>
                <w:b/>
              </w:rPr>
            </w:pPr>
          </w:p>
        </w:tc>
      </w:tr>
      <w:tr w:rsidR="00836D37" w:rsidRPr="0034321C" w14:paraId="4977577F" w14:textId="77777777" w:rsidTr="00F44BBA">
        <w:tc>
          <w:tcPr>
            <w:tcW w:w="3150" w:type="dxa"/>
          </w:tcPr>
          <w:p w14:paraId="727AC004" w14:textId="77777777" w:rsidR="00836D37" w:rsidRPr="0034321C" w:rsidRDefault="00836D37" w:rsidP="00F44BBA">
            <w:pPr>
              <w:spacing w:after="120"/>
              <w:rPr>
                <w:rFonts w:ascii="Arial" w:hAnsi="Arial" w:cs="Arial"/>
              </w:rPr>
            </w:pPr>
            <w:r w:rsidRPr="0034321C">
              <w:rPr>
                <w:rFonts w:ascii="Arial" w:hAnsi="Arial" w:cs="Arial"/>
              </w:rPr>
              <w:t>Lectures</w:t>
            </w:r>
          </w:p>
        </w:tc>
        <w:tc>
          <w:tcPr>
            <w:tcW w:w="1069" w:type="dxa"/>
          </w:tcPr>
          <w:p w14:paraId="6A253C5B" w14:textId="16F5F7E2" w:rsidR="00836D37" w:rsidRPr="0034321C" w:rsidRDefault="00836D37" w:rsidP="00F44BBA">
            <w:pPr>
              <w:spacing w:after="120"/>
              <w:rPr>
                <w:rFonts w:ascii="Arial" w:hAnsi="Arial" w:cs="Arial"/>
                <w:i/>
              </w:rPr>
            </w:pPr>
          </w:p>
        </w:tc>
        <w:tc>
          <w:tcPr>
            <w:tcW w:w="631" w:type="dxa"/>
            <w:vAlign w:val="center"/>
          </w:tcPr>
          <w:p w14:paraId="31896645"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7F253E87" w14:textId="77777777" w:rsidR="00836D37" w:rsidRPr="0034321C" w:rsidRDefault="00836D37" w:rsidP="00F44BBA">
            <w:pPr>
              <w:spacing w:after="120"/>
              <w:jc w:val="center"/>
              <w:rPr>
                <w:rFonts w:ascii="Arial" w:hAnsi="Arial" w:cs="Arial"/>
                <w:b/>
              </w:rPr>
            </w:pPr>
          </w:p>
        </w:tc>
        <w:tc>
          <w:tcPr>
            <w:tcW w:w="639" w:type="dxa"/>
            <w:vAlign w:val="center"/>
          </w:tcPr>
          <w:p w14:paraId="52DCBC99" w14:textId="77777777" w:rsidR="00836D37" w:rsidRPr="0034321C" w:rsidRDefault="00836D37" w:rsidP="00F44BBA">
            <w:pPr>
              <w:spacing w:after="120"/>
              <w:jc w:val="center"/>
              <w:rPr>
                <w:rFonts w:ascii="Arial" w:hAnsi="Arial" w:cs="Arial"/>
                <w:b/>
              </w:rPr>
            </w:pPr>
          </w:p>
        </w:tc>
        <w:tc>
          <w:tcPr>
            <w:tcW w:w="623" w:type="dxa"/>
            <w:vAlign w:val="center"/>
          </w:tcPr>
          <w:p w14:paraId="793C27A6"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13CA04FE" w14:textId="77777777" w:rsidR="00836D37" w:rsidRPr="0034321C" w:rsidRDefault="00836D37" w:rsidP="00F44BBA">
            <w:pPr>
              <w:spacing w:after="120"/>
              <w:jc w:val="center"/>
              <w:rPr>
                <w:rFonts w:ascii="Arial" w:hAnsi="Arial" w:cs="Arial"/>
                <w:b/>
              </w:rPr>
            </w:pPr>
          </w:p>
        </w:tc>
        <w:tc>
          <w:tcPr>
            <w:tcW w:w="631" w:type="dxa"/>
            <w:vAlign w:val="center"/>
          </w:tcPr>
          <w:p w14:paraId="482E3726"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30069375" w14:textId="77777777" w:rsidR="00836D37" w:rsidRPr="0034321C" w:rsidRDefault="00836D37" w:rsidP="00F44BBA">
            <w:pPr>
              <w:spacing w:after="120"/>
              <w:jc w:val="center"/>
              <w:rPr>
                <w:rFonts w:ascii="Arial" w:hAnsi="Arial" w:cs="Arial"/>
                <w:b/>
              </w:rPr>
            </w:pPr>
          </w:p>
        </w:tc>
        <w:tc>
          <w:tcPr>
            <w:tcW w:w="631" w:type="dxa"/>
            <w:vAlign w:val="center"/>
          </w:tcPr>
          <w:p w14:paraId="0753C381"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3" w:type="dxa"/>
            <w:vAlign w:val="center"/>
          </w:tcPr>
          <w:p w14:paraId="337FD0BB" w14:textId="77777777" w:rsidR="00836D37" w:rsidRPr="0034321C" w:rsidRDefault="00836D37" w:rsidP="00F44BBA">
            <w:pPr>
              <w:spacing w:after="120"/>
              <w:jc w:val="center"/>
              <w:rPr>
                <w:rFonts w:ascii="Arial" w:hAnsi="Arial" w:cs="Arial"/>
                <w:b/>
              </w:rPr>
            </w:pPr>
            <w:r w:rsidRPr="0034321C">
              <w:rPr>
                <w:rFonts w:ascii="Arial" w:hAnsi="Arial" w:cs="Arial"/>
                <w:b/>
              </w:rPr>
              <w:t>x</w:t>
            </w:r>
          </w:p>
        </w:tc>
      </w:tr>
      <w:tr w:rsidR="00836D37" w:rsidRPr="0034321C" w14:paraId="4623A9F2" w14:textId="77777777" w:rsidTr="00F44BBA">
        <w:tc>
          <w:tcPr>
            <w:tcW w:w="3150" w:type="dxa"/>
          </w:tcPr>
          <w:p w14:paraId="02647A82" w14:textId="77777777" w:rsidR="00836D37" w:rsidRPr="0034321C" w:rsidRDefault="00836D37" w:rsidP="00F44BBA">
            <w:pPr>
              <w:spacing w:after="120"/>
              <w:rPr>
                <w:rFonts w:ascii="Arial" w:hAnsi="Arial" w:cs="Arial"/>
              </w:rPr>
            </w:pPr>
            <w:r w:rsidRPr="0034321C">
              <w:rPr>
                <w:rFonts w:ascii="Arial" w:hAnsi="Arial" w:cs="Arial"/>
              </w:rPr>
              <w:t>Private study</w:t>
            </w:r>
          </w:p>
        </w:tc>
        <w:tc>
          <w:tcPr>
            <w:tcW w:w="1069" w:type="dxa"/>
          </w:tcPr>
          <w:p w14:paraId="63BC78C2" w14:textId="7533521E" w:rsidR="00836D37" w:rsidRPr="0034321C" w:rsidRDefault="00836D37" w:rsidP="00F44BBA">
            <w:pPr>
              <w:spacing w:after="120"/>
              <w:rPr>
                <w:rFonts w:ascii="Arial" w:hAnsi="Arial" w:cs="Arial"/>
                <w:i/>
              </w:rPr>
            </w:pPr>
          </w:p>
        </w:tc>
        <w:tc>
          <w:tcPr>
            <w:tcW w:w="631" w:type="dxa"/>
            <w:vAlign w:val="center"/>
          </w:tcPr>
          <w:p w14:paraId="507198C6"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30FEBCCC"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9" w:type="dxa"/>
            <w:vAlign w:val="center"/>
          </w:tcPr>
          <w:p w14:paraId="379DA1EC"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23" w:type="dxa"/>
            <w:vAlign w:val="center"/>
          </w:tcPr>
          <w:p w14:paraId="35599CF9"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49E7C5D0"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5B9C8FBB"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2042EA9A"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422EDE7A"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3" w:type="dxa"/>
            <w:vAlign w:val="center"/>
          </w:tcPr>
          <w:p w14:paraId="1B19C191" w14:textId="77777777" w:rsidR="00836D37" w:rsidRPr="0034321C" w:rsidRDefault="00836D37" w:rsidP="00F44BBA">
            <w:pPr>
              <w:spacing w:after="120"/>
              <w:jc w:val="center"/>
              <w:rPr>
                <w:rFonts w:ascii="Arial" w:hAnsi="Arial" w:cs="Arial"/>
                <w:b/>
              </w:rPr>
            </w:pPr>
            <w:r w:rsidRPr="0034321C">
              <w:rPr>
                <w:rFonts w:ascii="Arial" w:hAnsi="Arial" w:cs="Arial"/>
                <w:b/>
              </w:rPr>
              <w:t>x</w:t>
            </w:r>
          </w:p>
        </w:tc>
      </w:tr>
      <w:tr w:rsidR="00836D37" w:rsidRPr="0034321C" w14:paraId="459D9A8F" w14:textId="77777777" w:rsidTr="00F44BBA">
        <w:tc>
          <w:tcPr>
            <w:tcW w:w="9900" w:type="dxa"/>
            <w:gridSpan w:val="11"/>
            <w:shd w:val="clear" w:color="auto" w:fill="D9D9D9" w:themeFill="background1" w:themeFillShade="D9"/>
            <w:vAlign w:val="center"/>
          </w:tcPr>
          <w:p w14:paraId="613B93AF" w14:textId="77777777" w:rsidR="00836D37" w:rsidRPr="0034321C" w:rsidRDefault="00836D37" w:rsidP="00F44BBA">
            <w:pPr>
              <w:spacing w:after="120"/>
              <w:rPr>
                <w:rFonts w:ascii="Arial" w:hAnsi="Arial" w:cs="Arial"/>
                <w:b/>
              </w:rPr>
            </w:pPr>
            <w:r w:rsidRPr="0034321C">
              <w:rPr>
                <w:rFonts w:ascii="Arial" w:hAnsi="Arial" w:cs="Arial"/>
                <w:b/>
              </w:rPr>
              <w:t>Assessment method</w:t>
            </w:r>
          </w:p>
        </w:tc>
      </w:tr>
      <w:tr w:rsidR="00836D37" w:rsidRPr="0034321C" w14:paraId="0B046E64" w14:textId="77777777" w:rsidTr="009012C1">
        <w:tc>
          <w:tcPr>
            <w:tcW w:w="3150" w:type="dxa"/>
          </w:tcPr>
          <w:p w14:paraId="4A3F2EB3" w14:textId="77777777" w:rsidR="00836D37" w:rsidRPr="0034321C" w:rsidRDefault="00836D37" w:rsidP="00F44BBA">
            <w:pPr>
              <w:spacing w:after="120"/>
              <w:rPr>
                <w:rFonts w:ascii="Arial" w:hAnsi="Arial" w:cs="Arial"/>
                <w:i/>
              </w:rPr>
            </w:pPr>
            <w:r w:rsidRPr="0034321C">
              <w:rPr>
                <w:rFonts w:ascii="Arial" w:hAnsi="Arial" w:cs="Arial"/>
                <w:iCs/>
              </w:rPr>
              <w:t>Poster-plan</w:t>
            </w:r>
          </w:p>
        </w:tc>
        <w:tc>
          <w:tcPr>
            <w:tcW w:w="1069" w:type="dxa"/>
            <w:vAlign w:val="center"/>
          </w:tcPr>
          <w:p w14:paraId="74EF5F31" w14:textId="77777777" w:rsidR="00836D37" w:rsidRPr="0034321C" w:rsidRDefault="00836D37" w:rsidP="009012C1">
            <w:pPr>
              <w:spacing w:after="120"/>
              <w:rPr>
                <w:rFonts w:ascii="Arial" w:hAnsi="Arial" w:cs="Arial"/>
                <w:i/>
              </w:rPr>
            </w:pPr>
            <w:r w:rsidRPr="0034321C">
              <w:rPr>
                <w:rFonts w:ascii="Arial" w:hAnsi="Arial" w:cs="Arial"/>
                <w:i/>
              </w:rPr>
              <w:t>25%</w:t>
            </w:r>
          </w:p>
        </w:tc>
        <w:tc>
          <w:tcPr>
            <w:tcW w:w="631" w:type="dxa"/>
            <w:vAlign w:val="center"/>
          </w:tcPr>
          <w:p w14:paraId="1E23D6A9"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5FEECE9C"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9" w:type="dxa"/>
            <w:vAlign w:val="center"/>
          </w:tcPr>
          <w:p w14:paraId="67791FDE"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23" w:type="dxa"/>
            <w:vAlign w:val="center"/>
          </w:tcPr>
          <w:p w14:paraId="2CC888C0"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24330651"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54861FBA"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387BF54B"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067E061B"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3" w:type="dxa"/>
            <w:vAlign w:val="center"/>
          </w:tcPr>
          <w:p w14:paraId="2BBCF4B4" w14:textId="77777777" w:rsidR="00836D37" w:rsidRPr="0034321C" w:rsidRDefault="00836D37" w:rsidP="00F44BBA">
            <w:pPr>
              <w:spacing w:after="120"/>
              <w:jc w:val="center"/>
              <w:rPr>
                <w:rFonts w:ascii="Arial" w:hAnsi="Arial" w:cs="Arial"/>
                <w:b/>
              </w:rPr>
            </w:pPr>
            <w:r w:rsidRPr="0034321C">
              <w:rPr>
                <w:rFonts w:ascii="Arial" w:hAnsi="Arial" w:cs="Arial"/>
                <w:b/>
              </w:rPr>
              <w:t>x</w:t>
            </w:r>
          </w:p>
        </w:tc>
      </w:tr>
      <w:tr w:rsidR="00836D37" w:rsidRPr="0034321C" w14:paraId="34AB9F59" w14:textId="77777777" w:rsidTr="009012C1">
        <w:tc>
          <w:tcPr>
            <w:tcW w:w="3150" w:type="dxa"/>
          </w:tcPr>
          <w:p w14:paraId="440BB35E" w14:textId="75852595" w:rsidR="00836D37" w:rsidRPr="0034321C" w:rsidRDefault="00836D37" w:rsidP="00F44BBA">
            <w:pPr>
              <w:spacing w:after="120"/>
              <w:rPr>
                <w:rFonts w:ascii="Arial" w:hAnsi="Arial" w:cs="Arial"/>
                <w:i/>
              </w:rPr>
            </w:pPr>
            <w:r w:rsidRPr="0034321C">
              <w:rPr>
                <w:rFonts w:ascii="Arial" w:hAnsi="Arial" w:cs="Arial"/>
                <w:iCs/>
              </w:rPr>
              <w:t>Extended essay (</w:t>
            </w:r>
            <w:r w:rsidR="009012C1">
              <w:rPr>
                <w:rFonts w:ascii="Arial" w:hAnsi="Arial" w:cs="Arial"/>
                <w:iCs/>
              </w:rPr>
              <w:t>2</w:t>
            </w:r>
            <w:r w:rsidRPr="0034321C">
              <w:rPr>
                <w:rFonts w:ascii="Arial" w:hAnsi="Arial" w:cs="Arial"/>
                <w:iCs/>
              </w:rPr>
              <w:t>,500 words)</w:t>
            </w:r>
          </w:p>
        </w:tc>
        <w:tc>
          <w:tcPr>
            <w:tcW w:w="1069" w:type="dxa"/>
            <w:vAlign w:val="center"/>
          </w:tcPr>
          <w:p w14:paraId="0FECEA1A" w14:textId="77777777" w:rsidR="00836D37" w:rsidRPr="0034321C" w:rsidRDefault="00836D37" w:rsidP="009012C1">
            <w:pPr>
              <w:spacing w:after="120"/>
              <w:rPr>
                <w:rFonts w:ascii="Arial" w:hAnsi="Arial" w:cs="Arial"/>
                <w:i/>
              </w:rPr>
            </w:pPr>
            <w:r w:rsidRPr="0034321C">
              <w:rPr>
                <w:rFonts w:ascii="Arial" w:hAnsi="Arial" w:cs="Arial"/>
                <w:i/>
              </w:rPr>
              <w:t>75%</w:t>
            </w:r>
          </w:p>
        </w:tc>
        <w:tc>
          <w:tcPr>
            <w:tcW w:w="631" w:type="dxa"/>
            <w:vAlign w:val="center"/>
          </w:tcPr>
          <w:p w14:paraId="0EDDAFD4"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69AF1D52"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9" w:type="dxa"/>
            <w:vAlign w:val="center"/>
          </w:tcPr>
          <w:p w14:paraId="7E04D3AA"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23" w:type="dxa"/>
            <w:vAlign w:val="center"/>
          </w:tcPr>
          <w:p w14:paraId="1A390AC9"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195F7566"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7E277C41"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4BD6BE47"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1" w:type="dxa"/>
            <w:vAlign w:val="center"/>
          </w:tcPr>
          <w:p w14:paraId="084E7C98" w14:textId="77777777" w:rsidR="00836D37" w:rsidRPr="0034321C" w:rsidRDefault="00836D37" w:rsidP="00F44BBA">
            <w:pPr>
              <w:spacing w:after="120"/>
              <w:jc w:val="center"/>
              <w:rPr>
                <w:rFonts w:ascii="Arial" w:hAnsi="Arial" w:cs="Arial"/>
                <w:b/>
              </w:rPr>
            </w:pPr>
            <w:r w:rsidRPr="0034321C">
              <w:rPr>
                <w:rFonts w:ascii="Arial" w:hAnsi="Arial" w:cs="Arial"/>
                <w:b/>
              </w:rPr>
              <w:t>x</w:t>
            </w:r>
          </w:p>
        </w:tc>
        <w:tc>
          <w:tcPr>
            <w:tcW w:w="633" w:type="dxa"/>
            <w:vAlign w:val="center"/>
          </w:tcPr>
          <w:p w14:paraId="460E7BAE" w14:textId="77777777" w:rsidR="00836D37" w:rsidRPr="0034321C" w:rsidRDefault="00836D37" w:rsidP="00F44BBA">
            <w:pPr>
              <w:spacing w:after="120"/>
              <w:jc w:val="center"/>
              <w:rPr>
                <w:rFonts w:ascii="Arial" w:hAnsi="Arial" w:cs="Arial"/>
                <w:b/>
              </w:rPr>
            </w:pPr>
            <w:r w:rsidRPr="0034321C">
              <w:rPr>
                <w:rFonts w:ascii="Arial" w:hAnsi="Arial" w:cs="Arial"/>
                <w:b/>
              </w:rPr>
              <w:t>x</w:t>
            </w:r>
          </w:p>
        </w:tc>
      </w:tr>
    </w:tbl>
    <w:p w14:paraId="370CEAB4" w14:textId="77777777" w:rsidR="007A6245" w:rsidRDefault="007A6245" w:rsidP="00302082">
      <w:pPr>
        <w:spacing w:after="120" w:line="240" w:lineRule="auto"/>
        <w:ind w:left="426" w:right="260"/>
        <w:rPr>
          <w:rFonts w:ascii="Arial" w:hAnsi="Arial" w:cs="Arial"/>
          <w:b/>
          <w:iCs/>
        </w:rPr>
      </w:pPr>
    </w:p>
    <w:p w14:paraId="0594DF4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B4638C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FFCF4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78E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B1DC4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35DB62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D223F93" w14:textId="77777777" w:rsidR="002A7F48" w:rsidRPr="00836D37" w:rsidRDefault="00836D37" w:rsidP="00836D37">
      <w:pPr>
        <w:spacing w:after="120" w:line="240" w:lineRule="auto"/>
        <w:ind w:left="1124" w:right="259" w:hanging="562"/>
        <w:jc w:val="both"/>
        <w:rPr>
          <w:rFonts w:ascii="Arial" w:hAnsi="Arial" w:cs="Arial"/>
        </w:rPr>
      </w:pPr>
      <w:r w:rsidRPr="00836D37">
        <w:rPr>
          <w:rFonts w:ascii="Arial" w:hAnsi="Arial" w:cs="Arial"/>
        </w:rPr>
        <w:t>Canterbury</w:t>
      </w:r>
    </w:p>
    <w:p w14:paraId="05EDCDD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CA38175" w14:textId="6B908B28" w:rsidR="009012C1" w:rsidRPr="003208B9" w:rsidRDefault="009012C1" w:rsidP="009012C1">
      <w:pPr>
        <w:pStyle w:val="ListParagraph"/>
        <w:spacing w:after="120" w:line="240" w:lineRule="auto"/>
        <w:ind w:left="562" w:right="259"/>
        <w:jc w:val="both"/>
        <w:rPr>
          <w:rFonts w:ascii="Arial" w:hAnsi="Arial" w:cs="Arial"/>
        </w:rPr>
      </w:pPr>
      <w:r w:rsidRPr="003208B9">
        <w:rPr>
          <w:rFonts w:ascii="Arial" w:hAnsi="Arial" w:cs="Arial"/>
        </w:rPr>
        <w:t>The module discusses topics of universal nature (e.g. social</w:t>
      </w:r>
      <w:r>
        <w:rPr>
          <w:rFonts w:ascii="Arial" w:hAnsi="Arial" w:cs="Arial"/>
        </w:rPr>
        <w:t xml:space="preserve"> and health</w:t>
      </w:r>
      <w:r w:rsidRPr="003208B9">
        <w:rPr>
          <w:rFonts w:ascii="Arial" w:hAnsi="Arial" w:cs="Arial"/>
        </w:rPr>
        <w:t xml:space="preserve"> psychology topics) as well as specific topics linked to international</w:t>
      </w:r>
      <w:r>
        <w:rPr>
          <w:rFonts w:ascii="Arial" w:hAnsi="Arial" w:cs="Arial"/>
        </w:rPr>
        <w:t xml:space="preserve"> studies</w:t>
      </w:r>
      <w:r w:rsidRPr="003208B9">
        <w:rPr>
          <w:rFonts w:ascii="Arial" w:hAnsi="Arial" w:cs="Arial"/>
        </w:rPr>
        <w:t xml:space="preserve"> such as </w:t>
      </w:r>
      <w:r>
        <w:rPr>
          <w:rFonts w:ascii="Arial" w:hAnsi="Arial" w:cs="Arial"/>
        </w:rPr>
        <w:t>social impacts of learning disabilities</w:t>
      </w:r>
      <w:r w:rsidRPr="003208B9">
        <w:rPr>
          <w:rFonts w:ascii="Arial" w:hAnsi="Arial" w:cs="Arial"/>
        </w:rPr>
        <w:t xml:space="preserve">. </w:t>
      </w:r>
      <w:r>
        <w:rPr>
          <w:rFonts w:ascii="Arial" w:hAnsi="Arial" w:cs="Arial"/>
        </w:rPr>
        <w:t>Module</w:t>
      </w:r>
      <w:r w:rsidRPr="003208B9">
        <w:rPr>
          <w:rFonts w:ascii="Arial" w:hAnsi="Arial" w:cs="Arial"/>
        </w:rPr>
        <w:t xml:space="preserve"> readings for this module feature research undertaken in various countries. </w:t>
      </w:r>
    </w:p>
    <w:p w14:paraId="4ADC598F" w14:textId="77777777" w:rsidR="00641D6D" w:rsidRPr="00302082" w:rsidRDefault="00641D6D" w:rsidP="002A7F48">
      <w:pPr>
        <w:pBdr>
          <w:bottom w:val="single" w:sz="6" w:space="1" w:color="auto"/>
        </w:pBdr>
        <w:spacing w:after="120" w:line="240" w:lineRule="auto"/>
        <w:ind w:right="261"/>
        <w:rPr>
          <w:rFonts w:ascii="Arial" w:hAnsi="Arial" w:cs="Arial"/>
        </w:rPr>
      </w:pPr>
    </w:p>
    <w:p w14:paraId="02649AC5" w14:textId="77777777" w:rsidR="00441E76" w:rsidRPr="00BA453C" w:rsidRDefault="00422B69" w:rsidP="00C06284">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922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9DD9E6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CAEAF13" w14:textId="77777777" w:rsidTr="00AE6CD0">
        <w:trPr>
          <w:trHeight w:val="317"/>
        </w:trPr>
        <w:tc>
          <w:tcPr>
            <w:tcW w:w="1526" w:type="dxa"/>
          </w:tcPr>
          <w:p w14:paraId="5613BD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E4956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E9961F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5062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FCE69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36D37" w:rsidRPr="00302082" w14:paraId="63D8B24B" w14:textId="77777777" w:rsidTr="00AE6CD0">
        <w:trPr>
          <w:trHeight w:val="305"/>
        </w:trPr>
        <w:tc>
          <w:tcPr>
            <w:tcW w:w="1526" w:type="dxa"/>
          </w:tcPr>
          <w:p w14:paraId="247F1BC9" w14:textId="77777777" w:rsidR="00836D37" w:rsidRPr="0059374B" w:rsidRDefault="00836D37" w:rsidP="00F44BBA">
            <w:pPr>
              <w:spacing w:after="120"/>
              <w:ind w:right="-330"/>
              <w:rPr>
                <w:rFonts w:ascii="Arial" w:hAnsi="Arial" w:cs="Arial"/>
                <w:sz w:val="18"/>
                <w:szCs w:val="18"/>
              </w:rPr>
            </w:pPr>
            <w:r w:rsidRPr="0059374B">
              <w:rPr>
                <w:rFonts w:ascii="Arial" w:hAnsi="Arial" w:cs="Arial"/>
                <w:sz w:val="18"/>
                <w:szCs w:val="18"/>
              </w:rPr>
              <w:t>21/03/16</w:t>
            </w:r>
          </w:p>
        </w:tc>
        <w:tc>
          <w:tcPr>
            <w:tcW w:w="1701" w:type="dxa"/>
          </w:tcPr>
          <w:p w14:paraId="3B59A41E" w14:textId="77777777" w:rsidR="00836D37" w:rsidRPr="0059374B" w:rsidRDefault="00836D37" w:rsidP="00F44BBA">
            <w:pPr>
              <w:spacing w:after="120"/>
              <w:ind w:right="-330"/>
              <w:rPr>
                <w:rFonts w:ascii="Arial" w:hAnsi="Arial" w:cs="Arial"/>
                <w:sz w:val="18"/>
                <w:szCs w:val="18"/>
              </w:rPr>
            </w:pPr>
            <w:r w:rsidRPr="0059374B">
              <w:rPr>
                <w:rFonts w:ascii="Arial" w:hAnsi="Arial" w:cs="Arial"/>
                <w:sz w:val="18"/>
                <w:szCs w:val="18"/>
              </w:rPr>
              <w:t>Minor</w:t>
            </w:r>
          </w:p>
        </w:tc>
        <w:tc>
          <w:tcPr>
            <w:tcW w:w="2410" w:type="dxa"/>
          </w:tcPr>
          <w:p w14:paraId="78F9F247" w14:textId="77777777" w:rsidR="00836D37" w:rsidRPr="0059374B" w:rsidRDefault="00836D37" w:rsidP="00F44BBA">
            <w:pPr>
              <w:spacing w:after="120"/>
              <w:ind w:right="-330"/>
              <w:rPr>
                <w:rFonts w:ascii="Arial" w:hAnsi="Arial" w:cs="Arial"/>
                <w:sz w:val="18"/>
                <w:szCs w:val="18"/>
              </w:rPr>
            </w:pPr>
            <w:r w:rsidRPr="0059374B">
              <w:rPr>
                <w:rFonts w:ascii="Arial" w:hAnsi="Arial" w:cs="Arial"/>
                <w:sz w:val="18"/>
                <w:szCs w:val="18"/>
              </w:rPr>
              <w:t>September 2016</w:t>
            </w:r>
          </w:p>
        </w:tc>
        <w:tc>
          <w:tcPr>
            <w:tcW w:w="2448" w:type="dxa"/>
          </w:tcPr>
          <w:p w14:paraId="27D096C4" w14:textId="77777777" w:rsidR="00836D37" w:rsidRPr="0059374B" w:rsidRDefault="00836D37" w:rsidP="00F44BBA">
            <w:pPr>
              <w:spacing w:after="120"/>
              <w:ind w:right="-330"/>
              <w:rPr>
                <w:rFonts w:ascii="Arial" w:hAnsi="Arial" w:cs="Arial"/>
                <w:sz w:val="18"/>
                <w:szCs w:val="18"/>
              </w:rPr>
            </w:pPr>
            <w:r w:rsidRPr="0059374B">
              <w:rPr>
                <w:rFonts w:ascii="Arial" w:hAnsi="Arial" w:cs="Arial"/>
                <w:sz w:val="18"/>
                <w:szCs w:val="18"/>
              </w:rPr>
              <w:t>13,14</w:t>
            </w:r>
          </w:p>
        </w:tc>
        <w:tc>
          <w:tcPr>
            <w:tcW w:w="2400" w:type="dxa"/>
          </w:tcPr>
          <w:p w14:paraId="0834922E" w14:textId="77777777" w:rsidR="00836D37" w:rsidRPr="0059374B" w:rsidRDefault="00836D37" w:rsidP="00F44BBA">
            <w:pPr>
              <w:spacing w:after="120"/>
              <w:ind w:right="-330"/>
              <w:rPr>
                <w:rFonts w:ascii="Arial" w:hAnsi="Arial" w:cs="Arial"/>
                <w:sz w:val="18"/>
                <w:szCs w:val="18"/>
              </w:rPr>
            </w:pPr>
            <w:r w:rsidRPr="0059374B">
              <w:rPr>
                <w:rFonts w:ascii="Arial" w:hAnsi="Arial" w:cs="Arial"/>
                <w:sz w:val="18"/>
                <w:szCs w:val="18"/>
              </w:rPr>
              <w:t>No</w:t>
            </w:r>
          </w:p>
        </w:tc>
      </w:tr>
      <w:tr w:rsidR="00836D37" w:rsidRPr="00302082" w14:paraId="511F4024" w14:textId="77777777" w:rsidTr="00AE6CD0">
        <w:trPr>
          <w:trHeight w:val="305"/>
        </w:trPr>
        <w:tc>
          <w:tcPr>
            <w:tcW w:w="1526" w:type="dxa"/>
          </w:tcPr>
          <w:p w14:paraId="0B3CE14F" w14:textId="6B20E4BA" w:rsidR="00836D37" w:rsidRPr="0059374B" w:rsidRDefault="0059374B" w:rsidP="00302082">
            <w:pPr>
              <w:spacing w:after="120"/>
              <w:ind w:right="-330"/>
              <w:rPr>
                <w:rFonts w:ascii="Arial" w:hAnsi="Arial" w:cs="Arial"/>
                <w:sz w:val="18"/>
                <w:szCs w:val="18"/>
              </w:rPr>
            </w:pPr>
            <w:r>
              <w:rPr>
                <w:rFonts w:ascii="Arial" w:hAnsi="Arial" w:cs="Arial"/>
                <w:sz w:val="18"/>
                <w:szCs w:val="18"/>
              </w:rPr>
              <w:t>November 2017</w:t>
            </w:r>
          </w:p>
        </w:tc>
        <w:tc>
          <w:tcPr>
            <w:tcW w:w="1701" w:type="dxa"/>
          </w:tcPr>
          <w:p w14:paraId="399C430E" w14:textId="67F3A190" w:rsidR="00836D37" w:rsidRPr="0059374B" w:rsidRDefault="0059374B"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3AC54222" w14:textId="088A0408" w:rsidR="00836D37" w:rsidRPr="0059374B" w:rsidRDefault="0059374B"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3C86E838" w14:textId="0705231E" w:rsidR="00836D37" w:rsidRPr="0059374B" w:rsidRDefault="0059374B" w:rsidP="00302082">
            <w:pPr>
              <w:spacing w:after="120"/>
              <w:ind w:right="-330"/>
              <w:rPr>
                <w:rFonts w:ascii="Arial" w:hAnsi="Arial" w:cs="Arial"/>
                <w:sz w:val="18"/>
                <w:szCs w:val="18"/>
              </w:rPr>
            </w:pPr>
            <w:r>
              <w:rPr>
                <w:rFonts w:ascii="Arial" w:hAnsi="Arial" w:cs="Arial"/>
                <w:sz w:val="18"/>
                <w:szCs w:val="18"/>
              </w:rPr>
              <w:t>13, 17</w:t>
            </w:r>
          </w:p>
        </w:tc>
        <w:tc>
          <w:tcPr>
            <w:tcW w:w="2400" w:type="dxa"/>
          </w:tcPr>
          <w:p w14:paraId="1E878C54" w14:textId="31C95DE8" w:rsidR="00836D37" w:rsidRPr="0059374B" w:rsidRDefault="0059374B" w:rsidP="00302082">
            <w:pPr>
              <w:spacing w:after="120"/>
              <w:ind w:right="-330"/>
              <w:rPr>
                <w:rFonts w:ascii="Arial" w:hAnsi="Arial" w:cs="Arial"/>
                <w:sz w:val="18"/>
                <w:szCs w:val="18"/>
              </w:rPr>
            </w:pPr>
            <w:r>
              <w:rPr>
                <w:rFonts w:ascii="Arial" w:hAnsi="Arial" w:cs="Arial"/>
                <w:sz w:val="18"/>
                <w:szCs w:val="18"/>
              </w:rPr>
              <w:t>No</w:t>
            </w:r>
          </w:p>
        </w:tc>
      </w:tr>
    </w:tbl>
    <w:p w14:paraId="36EC85D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BFC2" w14:textId="77777777" w:rsidR="00631DA5" w:rsidRDefault="00631DA5" w:rsidP="009A2D37">
      <w:pPr>
        <w:spacing w:after="0" w:line="240" w:lineRule="auto"/>
      </w:pPr>
      <w:r>
        <w:separator/>
      </w:r>
    </w:p>
  </w:endnote>
  <w:endnote w:type="continuationSeparator" w:id="0">
    <w:p w14:paraId="7275C925" w14:textId="77777777" w:rsidR="00631DA5" w:rsidRDefault="00631DA5" w:rsidP="009A2D37">
      <w:pPr>
        <w:spacing w:after="0" w:line="240" w:lineRule="auto"/>
      </w:pPr>
      <w:r>
        <w:continuationSeparator/>
      </w:r>
    </w:p>
  </w:endnote>
  <w:endnote w:type="continuationNotice" w:id="1">
    <w:p w14:paraId="7C837A56" w14:textId="77777777" w:rsidR="00631DA5" w:rsidRDefault="00631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0A2C75" w14:textId="77777777" w:rsidR="008B2543" w:rsidRDefault="0019787E" w:rsidP="009A2D37">
        <w:pPr>
          <w:pStyle w:val="Footer"/>
          <w:jc w:val="center"/>
        </w:pPr>
        <w:r>
          <w:fldChar w:fldCharType="begin"/>
        </w:r>
        <w:r>
          <w:instrText xml:space="preserve"> PAGE   \* MERGEFORMAT </w:instrText>
        </w:r>
        <w:r>
          <w:fldChar w:fldCharType="separate"/>
        </w:r>
        <w:r w:rsidR="0059374B">
          <w:rPr>
            <w:noProof/>
          </w:rPr>
          <w:t>3</w:t>
        </w:r>
        <w:r>
          <w:rPr>
            <w:noProof/>
          </w:rPr>
          <w:fldChar w:fldCharType="end"/>
        </w:r>
      </w:p>
    </w:sdtContent>
  </w:sdt>
  <w:p w14:paraId="6F585AA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A40C9" w14:textId="77777777" w:rsidR="00631DA5" w:rsidRDefault="00631DA5" w:rsidP="009A2D37">
      <w:pPr>
        <w:spacing w:after="0" w:line="240" w:lineRule="auto"/>
      </w:pPr>
      <w:r>
        <w:separator/>
      </w:r>
    </w:p>
  </w:footnote>
  <w:footnote w:type="continuationSeparator" w:id="0">
    <w:p w14:paraId="23925372" w14:textId="77777777" w:rsidR="00631DA5" w:rsidRDefault="00631DA5" w:rsidP="009A2D37">
      <w:pPr>
        <w:spacing w:after="0" w:line="240" w:lineRule="auto"/>
      </w:pPr>
      <w:r>
        <w:continuationSeparator/>
      </w:r>
    </w:p>
  </w:footnote>
  <w:footnote w:type="continuationNotice" w:id="1">
    <w:p w14:paraId="44E31818" w14:textId="77777777" w:rsidR="00631DA5" w:rsidRDefault="00631D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B5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86F71A" wp14:editId="55C284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B664C" w14:textId="77777777" w:rsidR="008B2543" w:rsidRPr="008C00F8" w:rsidRDefault="008B2543" w:rsidP="005E6D38">
    <w:pPr>
      <w:pStyle w:val="Heading1"/>
      <w:spacing w:before="60" w:after="60"/>
      <w:rPr>
        <w:rFonts w:ascii="Arial" w:hAnsi="Arial" w:cs="Arial"/>
      </w:rPr>
    </w:pPr>
  </w:p>
  <w:p w14:paraId="79D05C6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5367" w14:textId="650F7C8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6102AE" wp14:editId="7EB096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8B59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B715C7"/>
    <w:multiLevelType w:val="hybridMultilevel"/>
    <w:tmpl w:val="57FE0430"/>
    <w:lvl w:ilvl="0" w:tplc="22265A20">
      <w:start w:val="1"/>
      <w:numFmt w:val="decimal"/>
      <w:lvlText w:val="%1."/>
      <w:lvlJc w:val="left"/>
      <w:pPr>
        <w:ind w:left="720" w:hanging="360"/>
      </w:pPr>
      <w:rPr>
        <w:b w:val="0"/>
        <w:i w:val="0"/>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05197"/>
    <w:multiLevelType w:val="hybridMultilevel"/>
    <w:tmpl w:val="A7AE68E8"/>
    <w:lvl w:ilvl="0" w:tplc="22265A20">
      <w:start w:val="1"/>
      <w:numFmt w:val="decimal"/>
      <w:lvlText w:val="%1."/>
      <w:lvlJc w:val="left"/>
      <w:pPr>
        <w:ind w:left="720" w:hanging="360"/>
      </w:pPr>
      <w:rPr>
        <w:b w:val="0"/>
        <w:i w:val="0"/>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4F4"/>
    <w:rsid w:val="002461AF"/>
    <w:rsid w:val="002465A1"/>
    <w:rsid w:val="00264576"/>
    <w:rsid w:val="0026585A"/>
    <w:rsid w:val="00266735"/>
    <w:rsid w:val="00273CF0"/>
    <w:rsid w:val="002748D4"/>
    <w:rsid w:val="00274ED7"/>
    <w:rsid w:val="0028461D"/>
    <w:rsid w:val="0028590C"/>
    <w:rsid w:val="00292C46"/>
    <w:rsid w:val="002938D6"/>
    <w:rsid w:val="00294B73"/>
    <w:rsid w:val="00295BE0"/>
    <w:rsid w:val="002A0C18"/>
    <w:rsid w:val="002A219B"/>
    <w:rsid w:val="002A22DB"/>
    <w:rsid w:val="002A7F48"/>
    <w:rsid w:val="002B20F5"/>
    <w:rsid w:val="002B2A1A"/>
    <w:rsid w:val="002B71F2"/>
    <w:rsid w:val="002E71C0"/>
    <w:rsid w:val="002F05F4"/>
    <w:rsid w:val="002F0CE4"/>
    <w:rsid w:val="002F23EF"/>
    <w:rsid w:val="002F2626"/>
    <w:rsid w:val="00302082"/>
    <w:rsid w:val="00304C55"/>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74B"/>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1DA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6D37"/>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12C1"/>
    <w:rsid w:val="00903DF6"/>
    <w:rsid w:val="00911369"/>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284"/>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179E"/>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194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C3D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rsid w:val="00836D37"/>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836D37"/>
    <w:rPr>
      <w:rFonts w:ascii="CG Omega" w:eastAsia="Times New Roman" w:hAnsi="CG Omega" w:cs="Times New Roman"/>
      <w:noProof/>
      <w:szCs w:val="24"/>
    </w:rPr>
  </w:style>
  <w:style w:type="paragraph" w:styleId="DocumentMap">
    <w:name w:val="Document Map"/>
    <w:basedOn w:val="Normal"/>
    <w:link w:val="DocumentMapChar"/>
    <w:uiPriority w:val="99"/>
    <w:semiHidden/>
    <w:unhideWhenUsed/>
    <w:rsid w:val="00C0628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6284"/>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093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2BF6A-E845-4F3C-A428-0417BB9C1222}">
  <ds:schemaRefs>
    <ds:schemaRef ds:uri="http://schemas.openxmlformats.org/officeDocument/2006/bibliography"/>
  </ds:schemaRefs>
</ds:datastoreItem>
</file>

<file path=customXml/itemProps2.xml><?xml version="1.0" encoding="utf-8"?>
<ds:datastoreItem xmlns:ds="http://schemas.openxmlformats.org/officeDocument/2006/customXml" ds:itemID="{A4AD98C6-A588-41F7-B03C-839C6689B6C5}"/>
</file>

<file path=customXml/itemProps3.xml><?xml version="1.0" encoding="utf-8"?>
<ds:datastoreItem xmlns:ds="http://schemas.openxmlformats.org/officeDocument/2006/customXml" ds:itemID="{3DFA867D-7766-4336-BE5D-2D5FE77C6521}"/>
</file>

<file path=customXml/itemProps4.xml><?xml version="1.0" encoding="utf-8"?>
<ds:datastoreItem xmlns:ds="http://schemas.openxmlformats.org/officeDocument/2006/customXml" ds:itemID="{EFABD3A2-1AB4-4449-A329-5C5E8DE365C9}"/>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2018-02-22T13:35:00Z</dcterms:created>
  <dcterms:modified xsi:type="dcterms:W3CDTF">2018-02-22T13:35:00Z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