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3565C2">
      <w:pPr>
        <w:pStyle w:val="Heading2"/>
        <w:spacing w:before="0"/>
      </w:pPr>
      <w:bookmarkStart w:id="0" w:name="_Hlk110345875"/>
      <w:r>
        <w:t>KentVision Code and t</w:t>
      </w:r>
      <w:r w:rsidR="009A2D37" w:rsidRPr="00072357">
        <w:t>itle of the module</w:t>
      </w:r>
    </w:p>
    <w:bookmarkEnd w:id="0"/>
    <w:p w14:paraId="53DD716D" w14:textId="3FA84295" w:rsidR="00694B52" w:rsidRPr="009D52D0" w:rsidRDefault="00192F5A" w:rsidP="00FF34D0">
      <w:pPr>
        <w:pStyle w:val="BodyText"/>
      </w:pPr>
      <w:r w:rsidRPr="00192F5A">
        <w:t>POLI9160 Security in a Changing World</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774953FA" w:rsidR="000B128D" w:rsidRPr="000B128D" w:rsidRDefault="00192F5A" w:rsidP="000B128D">
      <w:pPr>
        <w:pStyle w:val="BodyText"/>
      </w:pPr>
      <w:r>
        <w:t>Division of Human and Social Sciences</w:t>
      </w:r>
      <w:r w:rsidR="003565C2">
        <w:t xml:space="preserve">, </w:t>
      </w:r>
      <w:r>
        <w:t>School of Politics and International Relations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7E6362B3" w:rsidR="000B128D" w:rsidRPr="000B128D" w:rsidRDefault="00192F5A"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7D417086" w:rsidR="000B128D" w:rsidRPr="000B128D" w:rsidRDefault="00192F5A" w:rsidP="000B128D">
      <w:pPr>
        <w:pStyle w:val="BodyText"/>
      </w:pPr>
      <w:r w:rsidRPr="00192F5A">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48A0D395" w:rsidR="000B128D" w:rsidRPr="000B128D" w:rsidRDefault="00192F5A" w:rsidP="000B128D">
      <w:pPr>
        <w:pStyle w:val="BodyText"/>
      </w:pPr>
      <w:r w:rsidRPr="00192F5A">
        <w:t>Autumn or Spring</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3D8B5D1C" w:rsidR="000B128D" w:rsidRPr="000B128D" w:rsidRDefault="00192F5A" w:rsidP="000B128D">
      <w:pPr>
        <w:pStyle w:val="BodyText"/>
      </w:pPr>
      <w:r>
        <w:t>None</w:t>
      </w:r>
    </w:p>
    <w:p w14:paraId="65457720" w14:textId="267FBF95" w:rsidR="009A2D37" w:rsidRDefault="009A2D37" w:rsidP="00072357">
      <w:pPr>
        <w:pStyle w:val="Heading2"/>
      </w:pPr>
      <w:r w:rsidRPr="009D52D0">
        <w:t xml:space="preserve">The </w:t>
      </w:r>
      <w:r w:rsidR="007A49C1" w:rsidRPr="009D52D0">
        <w:t>course(s)</w:t>
      </w:r>
      <w:r w:rsidRPr="009D52D0">
        <w:t xml:space="preserve"> of study to which the module contributes</w:t>
      </w:r>
    </w:p>
    <w:p w14:paraId="1995F0CC" w14:textId="7ECEC1AB" w:rsidR="003565C2" w:rsidRPr="003565C2" w:rsidRDefault="003565C2" w:rsidP="003565C2">
      <w:pPr>
        <w:pStyle w:val="BodyText"/>
        <w:rPr>
          <w:b/>
          <w:bCs/>
          <w:i/>
          <w:iCs/>
          <w:sz w:val="22"/>
        </w:rPr>
      </w:pPr>
      <w:bookmarkStart w:id="3" w:name="_Hlk118797632"/>
      <w:r w:rsidRPr="003565C2">
        <w:rPr>
          <w:b/>
          <w:bCs/>
          <w:i/>
          <w:iCs/>
          <w:sz w:val="22"/>
        </w:rPr>
        <w:t>Compulsory to the following courses:</w:t>
      </w:r>
      <w:bookmarkEnd w:id="3"/>
    </w:p>
    <w:p w14:paraId="3B1C0B1C" w14:textId="77777777" w:rsidR="00192F5A" w:rsidRPr="00192F5A" w:rsidRDefault="00192F5A" w:rsidP="003565C2">
      <w:pPr>
        <w:pStyle w:val="ListBullet"/>
      </w:pPr>
      <w:r w:rsidRPr="00192F5A">
        <w:t>Terrorism and Security MA</w:t>
      </w:r>
    </w:p>
    <w:p w14:paraId="7033C8F0" w14:textId="0DB0A576" w:rsidR="003565C2" w:rsidRDefault="00192F5A" w:rsidP="003565C2">
      <w:pPr>
        <w:pStyle w:val="BodyText"/>
        <w:spacing w:before="360"/>
        <w:rPr>
          <w:iCs/>
        </w:rPr>
      </w:pPr>
      <w:r w:rsidRPr="00192F5A">
        <w:rPr>
          <w:iCs/>
        </w:rPr>
        <w:t xml:space="preserve">This module is available to all students on MA programmes within the School of Politics and International Relations. </w:t>
      </w:r>
    </w:p>
    <w:p w14:paraId="3DE31713" w14:textId="0164B5F0" w:rsidR="00192F5A" w:rsidRPr="00192F5A" w:rsidRDefault="007024DE" w:rsidP="003565C2">
      <w:pPr>
        <w:pStyle w:val="BodyText"/>
        <w:spacing w:before="360"/>
        <w:rPr>
          <w:iCs/>
        </w:rPr>
      </w:pPr>
      <w:r>
        <w:rPr>
          <w:iCs/>
        </w:rPr>
        <w:t>Also available as an elective module</w:t>
      </w:r>
      <w:r w:rsidR="00192F5A" w:rsidRPr="00192F5A">
        <w:rPr>
          <w:iCs/>
        </w:rPr>
        <w:t>.</w:t>
      </w:r>
    </w:p>
    <w:p w14:paraId="256A8AC3" w14:textId="720A597A"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5731976D" w14:textId="6EF3DC79" w:rsidR="00192F5A" w:rsidRDefault="003565C2" w:rsidP="003565C2">
      <w:pPr>
        <w:pStyle w:val="ListNumber2"/>
      </w:pPr>
      <w:r>
        <w:t>8.</w:t>
      </w:r>
      <w:r w:rsidR="00192F5A">
        <w:t>1</w:t>
      </w:r>
      <w:r>
        <w:tab/>
        <w:t>D</w:t>
      </w:r>
      <w:r w:rsidR="00192F5A">
        <w:t xml:space="preserve">emonstrate a conceptual understanding by which to critically evaluate contending approaches to international security </w:t>
      </w:r>
    </w:p>
    <w:p w14:paraId="248B0E1C" w14:textId="507640E4" w:rsidR="00192F5A" w:rsidRDefault="003565C2" w:rsidP="003565C2">
      <w:pPr>
        <w:pStyle w:val="ListNumber2"/>
      </w:pPr>
      <w:r>
        <w:t>8.</w:t>
      </w:r>
      <w:r w:rsidR="00192F5A">
        <w:t>2</w:t>
      </w:r>
      <w:r>
        <w:tab/>
        <w:t>A</w:t>
      </w:r>
      <w:r w:rsidR="00192F5A">
        <w:t>ppreciate key issues and dynamics regard conflict and the use of force in international relations.</w:t>
      </w:r>
    </w:p>
    <w:p w14:paraId="05A91607" w14:textId="6C5E13EC" w:rsidR="00192F5A" w:rsidRDefault="003565C2" w:rsidP="003565C2">
      <w:pPr>
        <w:pStyle w:val="ListNumber2"/>
      </w:pPr>
      <w:r>
        <w:t>8.</w:t>
      </w:r>
      <w:r w:rsidR="00192F5A">
        <w:t>3</w:t>
      </w:r>
      <w:r>
        <w:tab/>
        <w:t>D</w:t>
      </w:r>
      <w:r w:rsidR="00192F5A">
        <w:t>emonstrate advanced knowledge of the theoretical debates about the meaning of security in international relations and their relationship to practice</w:t>
      </w:r>
    </w:p>
    <w:p w14:paraId="42BEB374" w14:textId="651022ED" w:rsidR="00192F5A" w:rsidRDefault="003565C2" w:rsidP="003565C2">
      <w:pPr>
        <w:pStyle w:val="ListNumber2"/>
      </w:pPr>
      <w:r>
        <w:lastRenderedPageBreak/>
        <w:t>8.</w:t>
      </w:r>
      <w:r w:rsidR="00192F5A">
        <w:t>4</w:t>
      </w:r>
      <w:r>
        <w:tab/>
        <w:t>D</w:t>
      </w:r>
      <w:r w:rsidR="00192F5A">
        <w:t>emonstrate a comprehensive understanding of the evolution of security studies and practice</w:t>
      </w:r>
    </w:p>
    <w:p w14:paraId="28F749BA" w14:textId="3558CE1C" w:rsidR="00192F5A" w:rsidRDefault="003565C2" w:rsidP="003565C2">
      <w:pPr>
        <w:pStyle w:val="ListNumber2"/>
      </w:pPr>
      <w:r>
        <w:t>8.</w:t>
      </w:r>
      <w:r w:rsidR="00192F5A">
        <w:t>5</w:t>
      </w:r>
      <w:r>
        <w:tab/>
        <w:t>A</w:t>
      </w:r>
      <w:r w:rsidR="00192F5A">
        <w:t>pply theoretical and conceptual frameworks to the analysis of politics and international relations</w:t>
      </w:r>
    </w:p>
    <w:p w14:paraId="31D41D38" w14:textId="3D9922D9" w:rsidR="00192F5A" w:rsidRDefault="003565C2" w:rsidP="003565C2">
      <w:pPr>
        <w:pStyle w:val="ListNumber2"/>
      </w:pPr>
      <w:r>
        <w:t>8.</w:t>
      </w:r>
      <w:r w:rsidR="00192F5A">
        <w:t>6</w:t>
      </w:r>
      <w:r>
        <w:tab/>
        <w:t>U</w:t>
      </w:r>
      <w:r w:rsidR="00192F5A">
        <w:t>se a variety of research methods and evaluate critically their application in the scholarly literature</w:t>
      </w:r>
    </w:p>
    <w:p w14:paraId="12178387" w14:textId="37BA1595" w:rsidR="00192F5A" w:rsidRDefault="003565C2" w:rsidP="003565C2">
      <w:pPr>
        <w:pStyle w:val="ListNumber2"/>
      </w:pPr>
      <w:r>
        <w:t>8.</w:t>
      </w:r>
      <w:r w:rsidR="00192F5A">
        <w:t>7</w:t>
      </w:r>
      <w:r>
        <w:tab/>
        <w:t>C</w:t>
      </w:r>
      <w:r w:rsidR="00192F5A">
        <w:t>onduct research in politics and international relations demonstrating awareness of epistemological, methodological and ethical principles</w:t>
      </w:r>
    </w:p>
    <w:p w14:paraId="6B495A63" w14:textId="2D370038" w:rsidR="00192F5A" w:rsidRPr="00192F5A" w:rsidRDefault="003565C2" w:rsidP="003565C2">
      <w:pPr>
        <w:pStyle w:val="ListNumber2"/>
      </w:pPr>
      <w:r>
        <w:t>8.</w:t>
      </w:r>
      <w:r w:rsidR="00192F5A" w:rsidRPr="00192F5A">
        <w:t>8</w:t>
      </w:r>
      <w:r>
        <w:tab/>
        <w:t>D</w:t>
      </w:r>
      <w:r w:rsidR="00192F5A" w:rsidRPr="00192F5A">
        <w:t>emonstrate a systemic understanding and critical awareness of the following issues in international security: energy security, peace building, war crimes, international law and intelligence</w:t>
      </w:r>
      <w:r>
        <w:t>.</w:t>
      </w:r>
    </w:p>
    <w:p w14:paraId="035A14B0" w14:textId="05F08778" w:rsidR="00C729D7"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0E36F390" w14:textId="799C8E8F" w:rsidR="00192F5A" w:rsidRDefault="00C31B05" w:rsidP="00C31B05">
      <w:pPr>
        <w:pStyle w:val="ListNumber2"/>
      </w:pPr>
      <w:r>
        <w:t>9.</w:t>
      </w:r>
      <w:r w:rsidR="00192F5A">
        <w:t>1</w:t>
      </w:r>
      <w:r>
        <w:tab/>
        <w:t>W</w:t>
      </w:r>
      <w:r w:rsidR="00192F5A">
        <w:t>ork with theoretical knowledge at the forefront of their discipline</w:t>
      </w:r>
    </w:p>
    <w:p w14:paraId="6D2AA1D1" w14:textId="061605E2" w:rsidR="00192F5A" w:rsidRDefault="00C31B05" w:rsidP="00C31B05">
      <w:pPr>
        <w:pStyle w:val="ListNumber2"/>
      </w:pPr>
      <w:r>
        <w:t>9.</w:t>
      </w:r>
      <w:r w:rsidR="00192F5A">
        <w:t>2</w:t>
      </w:r>
      <w:r>
        <w:tab/>
        <w:t>Be a</w:t>
      </w:r>
      <w:r w:rsidR="00192F5A">
        <w:t>ware of the ethical dimensions of the scholarly work done in their discipline in general as well as of their own work in particular</w:t>
      </w:r>
    </w:p>
    <w:p w14:paraId="178ECC35" w14:textId="15EC51F2" w:rsidR="00192F5A" w:rsidRDefault="00C31B05" w:rsidP="00C31B05">
      <w:pPr>
        <w:pStyle w:val="ListNumber2"/>
      </w:pPr>
      <w:r>
        <w:t>9.</w:t>
      </w:r>
      <w:r w:rsidR="00192F5A">
        <w:t>3</w:t>
      </w:r>
      <w:r>
        <w:tab/>
        <w:t>H</w:t>
      </w:r>
      <w:r w:rsidR="00192F5A">
        <w:t>ave a comprehensive understanding of methods and methodologies in their discipline</w:t>
      </w:r>
    </w:p>
    <w:p w14:paraId="5C3CDBB4" w14:textId="26107626" w:rsidR="00192F5A" w:rsidRDefault="00C31B05" w:rsidP="00C31B05">
      <w:pPr>
        <w:pStyle w:val="ListNumber2"/>
      </w:pPr>
      <w:r>
        <w:t>9.</w:t>
      </w:r>
      <w:r w:rsidR="00192F5A">
        <w:t>4</w:t>
      </w:r>
      <w:r>
        <w:tab/>
        <w:t>U</w:t>
      </w:r>
      <w:r w:rsidR="00192F5A">
        <w:t>ndertake analysis of complex, incomplete or contradictory areas of knowledge</w:t>
      </w:r>
    </w:p>
    <w:p w14:paraId="25C5690D" w14:textId="60916359" w:rsidR="00192F5A" w:rsidRDefault="00C31B05" w:rsidP="00C31B05">
      <w:pPr>
        <w:pStyle w:val="ListNumber2"/>
      </w:pPr>
      <w:r>
        <w:t>9.</w:t>
      </w:r>
      <w:r w:rsidR="00192F5A">
        <w:t>5</w:t>
      </w:r>
      <w:r>
        <w:tab/>
        <w:t>H</w:t>
      </w:r>
      <w:r w:rsidR="00192F5A">
        <w:t>ave a level of conceptual understanding that will allow them to critically evaluate research, advanced scholarship and methodologies and argue alternative approaches</w:t>
      </w:r>
    </w:p>
    <w:p w14:paraId="215BD757" w14:textId="449D3B7A" w:rsidR="00192F5A" w:rsidRDefault="00C31B05" w:rsidP="00C31B05">
      <w:pPr>
        <w:pStyle w:val="ListNumber2"/>
      </w:pPr>
      <w:r>
        <w:t>9.</w:t>
      </w:r>
      <w:r w:rsidR="00192F5A">
        <w:t>6</w:t>
      </w:r>
      <w:r>
        <w:tab/>
        <w:t>B</w:t>
      </w:r>
      <w:r w:rsidR="00192F5A">
        <w:t>e reflective and self-critical in their research work</w:t>
      </w:r>
    </w:p>
    <w:p w14:paraId="5B60E03F" w14:textId="13B0D003" w:rsidR="00192F5A" w:rsidRDefault="00C31B05" w:rsidP="00C31B05">
      <w:pPr>
        <w:pStyle w:val="ListNumber2"/>
      </w:pPr>
      <w:r>
        <w:t>9.</w:t>
      </w:r>
      <w:r w:rsidR="00192F5A">
        <w:t>7</w:t>
      </w:r>
      <w:r>
        <w:tab/>
        <w:t>E</w:t>
      </w:r>
      <w:r w:rsidR="00192F5A">
        <w:t xml:space="preserve">ngage in academic and professional communication </w:t>
      </w:r>
      <w:r w:rsidR="0015533A">
        <w:t>by a variety of methods</w:t>
      </w:r>
    </w:p>
    <w:p w14:paraId="2E87C135" w14:textId="3428A080" w:rsidR="00192F5A" w:rsidRDefault="00C31B05" w:rsidP="00C31B05">
      <w:pPr>
        <w:pStyle w:val="ListNumber2"/>
      </w:pPr>
      <w:r>
        <w:t>9.</w:t>
      </w:r>
      <w:r w:rsidR="00192F5A">
        <w:t>8</w:t>
      </w:r>
      <w:r>
        <w:tab/>
        <w:t>H</w:t>
      </w:r>
      <w:r w:rsidR="00192F5A">
        <w:t>ave independent learning ability required for continuing professional study</w:t>
      </w:r>
    </w:p>
    <w:p w14:paraId="7789BBB7" w14:textId="110B485D" w:rsidR="00192F5A" w:rsidRPr="00192F5A" w:rsidRDefault="00C31B05" w:rsidP="00C31B05">
      <w:pPr>
        <w:pStyle w:val="ListNumber2"/>
      </w:pPr>
      <w:r>
        <w:t>9.</w:t>
      </w:r>
      <w:r w:rsidR="00192F5A">
        <w:t>9</w:t>
      </w:r>
      <w:r>
        <w:tab/>
        <w:t>D</w:t>
      </w:r>
      <w:r w:rsidR="00192F5A">
        <w:t xml:space="preserve">emonstrate specialised knowledge of, and critical insight into, the key historical and theoretical issues in their </w:t>
      </w:r>
      <w:r w:rsidR="0015533A">
        <w:t>cours</w:t>
      </w:r>
      <w:r w:rsidR="00192F5A">
        <w:t>e area, together with familiarity with appropriate bibliographical sources</w:t>
      </w:r>
      <w:r>
        <w:t>.</w:t>
      </w:r>
    </w:p>
    <w:p w14:paraId="73386C6A" w14:textId="56366AB2" w:rsidR="009A2D37" w:rsidRDefault="009A2D37" w:rsidP="00072357">
      <w:pPr>
        <w:pStyle w:val="Heading2"/>
      </w:pPr>
      <w:r w:rsidRPr="009D52D0">
        <w:t>A synopsis of the curriculum</w:t>
      </w:r>
    </w:p>
    <w:p w14:paraId="00A8018A" w14:textId="59691B71" w:rsidR="003D2999" w:rsidRPr="003D2999" w:rsidRDefault="00192F5A" w:rsidP="003D2999">
      <w:pPr>
        <w:pStyle w:val="BodyText"/>
      </w:pPr>
      <w:r w:rsidRPr="00192F5A">
        <w:t>This module focuses on the evolution of security studies as a discipline and its implications for practice. We examine a variety of theoretical and empirical materials that provide students with the basis for analysing pressing questions related to issues of war, security and peace in the world today. This module thus provides a good grounding for understanding contemporary security challenges (such as the environmental degradation, conflict, gender-based insecurity, terrorism, mass surveillance and arms proliferation among others) and our responses to them. It will engage with debates around the ‘broadening’ and ‘deepening’ agenda of security studies, which has extended the scope of security studies beyond the nation-state, and the role of new security actors.</w:t>
      </w: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3D2999">
      <w:pPr>
        <w:pStyle w:val="BodyText"/>
        <w:rPr>
          <w:b/>
        </w:rPr>
      </w:pPr>
      <w:bookmarkStart w:id="4" w:name="_Hlk110346520"/>
      <w:bookmarkStart w:id="5"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6"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4"/>
      <w:bookmarkEnd w:id="6"/>
    </w:p>
    <w:p w14:paraId="715A2291" w14:textId="15D7BD54" w:rsidR="00883204" w:rsidRDefault="00636058" w:rsidP="00072357">
      <w:pPr>
        <w:pStyle w:val="Heading2"/>
      </w:pPr>
      <w:bookmarkStart w:id="7" w:name="_Hlk94692059"/>
      <w:bookmarkEnd w:id="5"/>
      <w:r>
        <w:t>Contact Hours</w:t>
      </w:r>
    </w:p>
    <w:p w14:paraId="1086FCCF" w14:textId="6C298A5E" w:rsidR="00636058" w:rsidRPr="00DC490D" w:rsidRDefault="00636058" w:rsidP="003D2999">
      <w:pPr>
        <w:pStyle w:val="BodyText"/>
      </w:pPr>
      <w:bookmarkStart w:id="8" w:name="_Hlk110346579"/>
      <w:bookmarkEnd w:id="7"/>
      <w:r w:rsidRPr="00636058">
        <w:t>Private Study</w:t>
      </w:r>
      <w:r w:rsidR="007A3F31">
        <w:t>:</w:t>
      </w:r>
      <w:r w:rsidR="003D2999">
        <w:tab/>
      </w:r>
      <w:r w:rsidR="003D2999">
        <w:tab/>
      </w:r>
      <w:r w:rsidR="003D2999">
        <w:tab/>
      </w:r>
      <w:r w:rsidR="00192F5A">
        <w:t xml:space="preserve"> 178</w:t>
      </w:r>
    </w:p>
    <w:p w14:paraId="3BE5E6D9" w14:textId="4AA8BF4A" w:rsidR="00636058" w:rsidRPr="00636058" w:rsidRDefault="00636058" w:rsidP="003D2999">
      <w:pPr>
        <w:pStyle w:val="BodyText"/>
      </w:pPr>
      <w:r w:rsidRPr="00636058">
        <w:t>Contact Hours</w:t>
      </w:r>
      <w:r w:rsidR="003D2999">
        <w:t>:</w:t>
      </w:r>
      <w:r w:rsidR="003D2999">
        <w:tab/>
      </w:r>
      <w:r w:rsidR="003D2999">
        <w:tab/>
      </w:r>
      <w:r w:rsidR="007024DE">
        <w:t xml:space="preserve">  </w:t>
      </w:r>
      <w:r w:rsidR="003D2999">
        <w:tab/>
      </w:r>
      <w:r w:rsidR="00192F5A">
        <w:t>22</w:t>
      </w:r>
    </w:p>
    <w:p w14:paraId="260000FF" w14:textId="36DC9601"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8"/>
      <w:r w:rsidR="00192F5A">
        <w:t>200</w:t>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1A02F197" w14:textId="77777777" w:rsidR="00192F5A" w:rsidRDefault="00192F5A" w:rsidP="00192F5A">
      <w:pPr>
        <w:pStyle w:val="BodyText"/>
      </w:pPr>
      <w:r>
        <w:t>Essay, 3500 words (70%)</w:t>
      </w:r>
    </w:p>
    <w:p w14:paraId="7DFAEA3F" w14:textId="77777777" w:rsidR="00192F5A" w:rsidRDefault="00192F5A" w:rsidP="00192F5A">
      <w:pPr>
        <w:pStyle w:val="BodyText"/>
      </w:pPr>
      <w:r>
        <w:t>Presentation (20%)</w:t>
      </w:r>
    </w:p>
    <w:p w14:paraId="603BE617" w14:textId="5E495F94" w:rsidR="003F3578" w:rsidRDefault="00192F5A" w:rsidP="00192F5A">
      <w:pPr>
        <w:pStyle w:val="BodyText"/>
      </w:pPr>
      <w:r>
        <w:t>Weekly Participation reports (10%)</w:t>
      </w:r>
    </w:p>
    <w:p w14:paraId="3FE4A461" w14:textId="77777777" w:rsidR="00192F5A" w:rsidRPr="003D2999" w:rsidRDefault="00192F5A" w:rsidP="00192F5A">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25A06BDA" w:rsidR="00256400" w:rsidRPr="009D52D0" w:rsidRDefault="00192F5A" w:rsidP="00256400">
      <w:pPr>
        <w:pStyle w:val="BodyText"/>
      </w:pPr>
      <w:r w:rsidRPr="00192F5A">
        <w:t>100% coursework</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9" w:name="_Hlk94692352"/>
      <w:bookmarkStart w:id="10" w:name="_Hlk110349908"/>
      <w:bookmarkStart w:id="11"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9875" w:type="dxa"/>
        <w:tblInd w:w="610" w:type="dxa"/>
        <w:tblLayout w:type="fixed"/>
        <w:tblLook w:val="04A0" w:firstRow="1" w:lastRow="0" w:firstColumn="1" w:lastColumn="0" w:noHBand="0" w:noVBand="1"/>
      </w:tblPr>
      <w:tblGrid>
        <w:gridCol w:w="1795"/>
        <w:gridCol w:w="475"/>
        <w:gridCol w:w="475"/>
        <w:gridCol w:w="475"/>
        <w:gridCol w:w="476"/>
        <w:gridCol w:w="475"/>
        <w:gridCol w:w="475"/>
        <w:gridCol w:w="476"/>
        <w:gridCol w:w="475"/>
        <w:gridCol w:w="475"/>
        <w:gridCol w:w="475"/>
        <w:gridCol w:w="476"/>
        <w:gridCol w:w="475"/>
        <w:gridCol w:w="475"/>
        <w:gridCol w:w="476"/>
        <w:gridCol w:w="475"/>
        <w:gridCol w:w="475"/>
        <w:gridCol w:w="476"/>
      </w:tblGrid>
      <w:tr w:rsidR="00192F5A" w:rsidRPr="009D52D0" w14:paraId="5413EC92" w14:textId="6217CE85" w:rsidTr="007024DE">
        <w:trPr>
          <w:cantSplit/>
          <w:tblHeader/>
        </w:trPr>
        <w:tc>
          <w:tcPr>
            <w:tcW w:w="1795" w:type="dxa"/>
            <w:shd w:val="clear" w:color="auto" w:fill="D9D9D9" w:themeFill="background1" w:themeFillShade="D9"/>
          </w:tcPr>
          <w:p w14:paraId="140365DD" w14:textId="77777777" w:rsidR="00192F5A" w:rsidRPr="007024DE" w:rsidRDefault="00192F5A" w:rsidP="007024DE">
            <w:pPr>
              <w:pStyle w:val="Tableoutcomesideheadings"/>
              <w:ind w:left="0"/>
            </w:pPr>
            <w:bookmarkStart w:id="12" w:name="_Hlk118378309"/>
            <w:r w:rsidRPr="007024DE">
              <w:t>Module learning outcome</w:t>
            </w:r>
          </w:p>
        </w:tc>
        <w:tc>
          <w:tcPr>
            <w:tcW w:w="475" w:type="dxa"/>
          </w:tcPr>
          <w:p w14:paraId="6167848F" w14:textId="77777777" w:rsidR="00192F5A" w:rsidRPr="007024DE" w:rsidRDefault="00192F5A" w:rsidP="007024DE">
            <w:pPr>
              <w:pStyle w:val="Tableoutcomeshead"/>
              <w:spacing w:before="60" w:after="60"/>
              <w:jc w:val="center"/>
              <w:rPr>
                <w:sz w:val="18"/>
                <w:szCs w:val="18"/>
              </w:rPr>
            </w:pPr>
            <w:r w:rsidRPr="007024DE">
              <w:rPr>
                <w:sz w:val="18"/>
                <w:szCs w:val="18"/>
              </w:rPr>
              <w:t>8.1</w:t>
            </w:r>
          </w:p>
        </w:tc>
        <w:tc>
          <w:tcPr>
            <w:tcW w:w="475" w:type="dxa"/>
          </w:tcPr>
          <w:p w14:paraId="5B554168" w14:textId="77777777" w:rsidR="00192F5A" w:rsidRPr="007024DE" w:rsidRDefault="00192F5A" w:rsidP="007024DE">
            <w:pPr>
              <w:pStyle w:val="Tableoutcomeshead"/>
              <w:spacing w:before="60" w:after="60"/>
              <w:jc w:val="center"/>
              <w:rPr>
                <w:sz w:val="18"/>
                <w:szCs w:val="18"/>
              </w:rPr>
            </w:pPr>
            <w:r w:rsidRPr="007024DE">
              <w:rPr>
                <w:sz w:val="18"/>
                <w:szCs w:val="18"/>
              </w:rPr>
              <w:t>8.2</w:t>
            </w:r>
          </w:p>
        </w:tc>
        <w:tc>
          <w:tcPr>
            <w:tcW w:w="475" w:type="dxa"/>
          </w:tcPr>
          <w:p w14:paraId="70BB1C5A" w14:textId="77777777" w:rsidR="00192F5A" w:rsidRPr="007024DE" w:rsidRDefault="00192F5A" w:rsidP="007024DE">
            <w:pPr>
              <w:pStyle w:val="Tableoutcomeshead"/>
              <w:spacing w:before="60" w:after="60"/>
              <w:jc w:val="center"/>
              <w:rPr>
                <w:sz w:val="18"/>
                <w:szCs w:val="18"/>
              </w:rPr>
            </w:pPr>
            <w:r w:rsidRPr="007024DE">
              <w:rPr>
                <w:sz w:val="18"/>
                <w:szCs w:val="18"/>
              </w:rPr>
              <w:t>8.3</w:t>
            </w:r>
          </w:p>
        </w:tc>
        <w:tc>
          <w:tcPr>
            <w:tcW w:w="476" w:type="dxa"/>
          </w:tcPr>
          <w:p w14:paraId="553BA646" w14:textId="77777777" w:rsidR="00192F5A" w:rsidRPr="007024DE" w:rsidRDefault="00192F5A" w:rsidP="007024DE">
            <w:pPr>
              <w:pStyle w:val="Tableoutcomeshead"/>
              <w:spacing w:before="60" w:after="60"/>
              <w:jc w:val="center"/>
              <w:rPr>
                <w:sz w:val="18"/>
                <w:szCs w:val="18"/>
              </w:rPr>
            </w:pPr>
            <w:r w:rsidRPr="007024DE">
              <w:rPr>
                <w:sz w:val="18"/>
                <w:szCs w:val="18"/>
              </w:rPr>
              <w:t>8.4</w:t>
            </w:r>
          </w:p>
        </w:tc>
        <w:tc>
          <w:tcPr>
            <w:tcW w:w="475" w:type="dxa"/>
          </w:tcPr>
          <w:p w14:paraId="6C66B5C0" w14:textId="77777777" w:rsidR="00192F5A" w:rsidRPr="007024DE" w:rsidRDefault="00192F5A" w:rsidP="007024DE">
            <w:pPr>
              <w:pStyle w:val="Tableoutcomeshead"/>
              <w:spacing w:before="60" w:after="60"/>
              <w:jc w:val="center"/>
              <w:rPr>
                <w:sz w:val="18"/>
                <w:szCs w:val="18"/>
              </w:rPr>
            </w:pPr>
            <w:r w:rsidRPr="007024DE">
              <w:rPr>
                <w:sz w:val="18"/>
                <w:szCs w:val="18"/>
              </w:rPr>
              <w:t>8.5</w:t>
            </w:r>
          </w:p>
        </w:tc>
        <w:tc>
          <w:tcPr>
            <w:tcW w:w="475" w:type="dxa"/>
          </w:tcPr>
          <w:p w14:paraId="092CD5A0" w14:textId="13288DA2" w:rsidR="00192F5A" w:rsidRPr="007024DE" w:rsidRDefault="00192F5A" w:rsidP="007024DE">
            <w:pPr>
              <w:pStyle w:val="Tableoutcomeshead"/>
              <w:spacing w:before="60" w:after="60"/>
              <w:jc w:val="center"/>
              <w:rPr>
                <w:sz w:val="18"/>
                <w:szCs w:val="18"/>
              </w:rPr>
            </w:pPr>
            <w:r w:rsidRPr="007024DE">
              <w:rPr>
                <w:sz w:val="18"/>
                <w:szCs w:val="18"/>
              </w:rPr>
              <w:t>8.6</w:t>
            </w:r>
          </w:p>
        </w:tc>
        <w:tc>
          <w:tcPr>
            <w:tcW w:w="476" w:type="dxa"/>
          </w:tcPr>
          <w:p w14:paraId="3ACAA53C" w14:textId="1809558E" w:rsidR="00192F5A" w:rsidRPr="007024DE" w:rsidRDefault="00192F5A" w:rsidP="007024DE">
            <w:pPr>
              <w:pStyle w:val="Tableoutcomeshead"/>
              <w:spacing w:before="60" w:after="60"/>
              <w:jc w:val="center"/>
              <w:rPr>
                <w:sz w:val="18"/>
                <w:szCs w:val="18"/>
              </w:rPr>
            </w:pPr>
            <w:r w:rsidRPr="007024DE">
              <w:rPr>
                <w:sz w:val="18"/>
                <w:szCs w:val="18"/>
              </w:rPr>
              <w:t>8.7</w:t>
            </w:r>
          </w:p>
        </w:tc>
        <w:tc>
          <w:tcPr>
            <w:tcW w:w="475" w:type="dxa"/>
          </w:tcPr>
          <w:p w14:paraId="34498FD6" w14:textId="3D8B68A9" w:rsidR="00192F5A" w:rsidRPr="007024DE" w:rsidRDefault="00192F5A" w:rsidP="007024DE">
            <w:pPr>
              <w:pStyle w:val="Tableoutcomeshead"/>
              <w:spacing w:before="60" w:after="60"/>
              <w:jc w:val="center"/>
              <w:rPr>
                <w:sz w:val="18"/>
                <w:szCs w:val="18"/>
              </w:rPr>
            </w:pPr>
            <w:r w:rsidRPr="007024DE">
              <w:rPr>
                <w:sz w:val="18"/>
                <w:szCs w:val="18"/>
              </w:rPr>
              <w:t>8.8</w:t>
            </w:r>
          </w:p>
        </w:tc>
        <w:tc>
          <w:tcPr>
            <w:tcW w:w="475" w:type="dxa"/>
          </w:tcPr>
          <w:p w14:paraId="3B577D4A" w14:textId="51408C0C" w:rsidR="00192F5A" w:rsidRPr="007024DE" w:rsidRDefault="00192F5A" w:rsidP="007024DE">
            <w:pPr>
              <w:pStyle w:val="Tableoutcomeshead"/>
              <w:spacing w:before="60" w:after="60"/>
              <w:jc w:val="center"/>
              <w:rPr>
                <w:sz w:val="18"/>
                <w:szCs w:val="18"/>
              </w:rPr>
            </w:pPr>
            <w:r w:rsidRPr="007024DE">
              <w:rPr>
                <w:sz w:val="18"/>
                <w:szCs w:val="18"/>
              </w:rPr>
              <w:t>9.1</w:t>
            </w:r>
          </w:p>
        </w:tc>
        <w:tc>
          <w:tcPr>
            <w:tcW w:w="475" w:type="dxa"/>
          </w:tcPr>
          <w:p w14:paraId="266E4126" w14:textId="77777777" w:rsidR="00192F5A" w:rsidRPr="007024DE" w:rsidRDefault="00192F5A" w:rsidP="007024DE">
            <w:pPr>
              <w:pStyle w:val="Tableoutcomeshead"/>
              <w:spacing w:before="60" w:after="60"/>
              <w:jc w:val="center"/>
              <w:rPr>
                <w:sz w:val="18"/>
                <w:szCs w:val="18"/>
              </w:rPr>
            </w:pPr>
            <w:r w:rsidRPr="007024DE">
              <w:rPr>
                <w:sz w:val="18"/>
                <w:szCs w:val="18"/>
              </w:rPr>
              <w:t>9.2</w:t>
            </w:r>
          </w:p>
        </w:tc>
        <w:tc>
          <w:tcPr>
            <w:tcW w:w="476" w:type="dxa"/>
          </w:tcPr>
          <w:p w14:paraId="6EC60A4C" w14:textId="77777777" w:rsidR="00192F5A" w:rsidRPr="007024DE" w:rsidRDefault="00192F5A" w:rsidP="007024DE">
            <w:pPr>
              <w:pStyle w:val="Tableoutcomeshead"/>
              <w:spacing w:before="60" w:after="60"/>
              <w:jc w:val="center"/>
              <w:rPr>
                <w:sz w:val="18"/>
                <w:szCs w:val="18"/>
              </w:rPr>
            </w:pPr>
            <w:r w:rsidRPr="007024DE">
              <w:rPr>
                <w:sz w:val="18"/>
                <w:szCs w:val="18"/>
              </w:rPr>
              <w:t>9.3</w:t>
            </w:r>
          </w:p>
        </w:tc>
        <w:tc>
          <w:tcPr>
            <w:tcW w:w="475" w:type="dxa"/>
          </w:tcPr>
          <w:p w14:paraId="3E85E7FE" w14:textId="77777777" w:rsidR="00192F5A" w:rsidRPr="007024DE" w:rsidRDefault="00192F5A" w:rsidP="007024DE">
            <w:pPr>
              <w:pStyle w:val="Tableoutcomeshead"/>
              <w:spacing w:before="60" w:after="60"/>
              <w:jc w:val="center"/>
              <w:rPr>
                <w:sz w:val="18"/>
                <w:szCs w:val="18"/>
              </w:rPr>
            </w:pPr>
            <w:r w:rsidRPr="007024DE">
              <w:rPr>
                <w:sz w:val="18"/>
                <w:szCs w:val="18"/>
              </w:rPr>
              <w:t>9.4</w:t>
            </w:r>
          </w:p>
        </w:tc>
        <w:tc>
          <w:tcPr>
            <w:tcW w:w="475" w:type="dxa"/>
          </w:tcPr>
          <w:p w14:paraId="3221C1C8" w14:textId="77777777" w:rsidR="00192F5A" w:rsidRPr="007024DE" w:rsidRDefault="00192F5A" w:rsidP="007024DE">
            <w:pPr>
              <w:pStyle w:val="Tableoutcomeshead"/>
              <w:spacing w:before="60" w:after="60"/>
              <w:jc w:val="center"/>
              <w:rPr>
                <w:sz w:val="18"/>
                <w:szCs w:val="18"/>
              </w:rPr>
            </w:pPr>
            <w:r w:rsidRPr="007024DE">
              <w:rPr>
                <w:sz w:val="18"/>
                <w:szCs w:val="18"/>
              </w:rPr>
              <w:t>9.5</w:t>
            </w:r>
          </w:p>
        </w:tc>
        <w:tc>
          <w:tcPr>
            <w:tcW w:w="476" w:type="dxa"/>
          </w:tcPr>
          <w:p w14:paraId="39924FD1" w14:textId="6800BDEB" w:rsidR="00192F5A" w:rsidRPr="007024DE" w:rsidRDefault="00192F5A" w:rsidP="007024DE">
            <w:pPr>
              <w:pStyle w:val="Tableoutcomeshead"/>
              <w:spacing w:before="60" w:after="60"/>
              <w:jc w:val="center"/>
              <w:rPr>
                <w:sz w:val="18"/>
                <w:szCs w:val="18"/>
              </w:rPr>
            </w:pPr>
            <w:r w:rsidRPr="007024DE">
              <w:rPr>
                <w:sz w:val="18"/>
                <w:szCs w:val="18"/>
              </w:rPr>
              <w:t>9.6</w:t>
            </w:r>
          </w:p>
        </w:tc>
        <w:tc>
          <w:tcPr>
            <w:tcW w:w="475" w:type="dxa"/>
          </w:tcPr>
          <w:p w14:paraId="3F4B0D95" w14:textId="60B6030B" w:rsidR="00192F5A" w:rsidRPr="007024DE" w:rsidRDefault="00192F5A" w:rsidP="007024DE">
            <w:pPr>
              <w:pStyle w:val="Tableoutcomeshead"/>
              <w:spacing w:before="60" w:after="60"/>
              <w:jc w:val="center"/>
              <w:rPr>
                <w:sz w:val="18"/>
                <w:szCs w:val="18"/>
              </w:rPr>
            </w:pPr>
            <w:r w:rsidRPr="007024DE">
              <w:rPr>
                <w:sz w:val="18"/>
                <w:szCs w:val="18"/>
              </w:rPr>
              <w:t>9.7</w:t>
            </w:r>
          </w:p>
        </w:tc>
        <w:tc>
          <w:tcPr>
            <w:tcW w:w="475" w:type="dxa"/>
          </w:tcPr>
          <w:p w14:paraId="44A65208" w14:textId="7F35C1A9" w:rsidR="00192F5A" w:rsidRPr="007024DE" w:rsidRDefault="00192F5A" w:rsidP="007024DE">
            <w:pPr>
              <w:pStyle w:val="Tableoutcomeshead"/>
              <w:spacing w:before="60" w:after="60"/>
              <w:jc w:val="center"/>
              <w:rPr>
                <w:sz w:val="18"/>
                <w:szCs w:val="18"/>
              </w:rPr>
            </w:pPr>
            <w:r w:rsidRPr="007024DE">
              <w:rPr>
                <w:sz w:val="18"/>
                <w:szCs w:val="18"/>
              </w:rPr>
              <w:t>9.8</w:t>
            </w:r>
          </w:p>
        </w:tc>
        <w:tc>
          <w:tcPr>
            <w:tcW w:w="476" w:type="dxa"/>
          </w:tcPr>
          <w:p w14:paraId="465AB0F6" w14:textId="528973E8" w:rsidR="00192F5A" w:rsidRPr="007024DE" w:rsidRDefault="00192F5A" w:rsidP="007024DE">
            <w:pPr>
              <w:pStyle w:val="Tableoutcomeshead"/>
              <w:spacing w:before="60" w:after="60"/>
              <w:jc w:val="center"/>
              <w:rPr>
                <w:sz w:val="18"/>
                <w:szCs w:val="18"/>
              </w:rPr>
            </w:pPr>
            <w:r w:rsidRPr="007024DE">
              <w:rPr>
                <w:sz w:val="18"/>
                <w:szCs w:val="18"/>
              </w:rPr>
              <w:t>9.9</w:t>
            </w:r>
          </w:p>
        </w:tc>
      </w:tr>
      <w:tr w:rsidR="00192F5A" w:rsidRPr="009D52D0" w14:paraId="780DC4A5" w14:textId="2043B5BF" w:rsidTr="007024DE">
        <w:tc>
          <w:tcPr>
            <w:tcW w:w="1795" w:type="dxa"/>
          </w:tcPr>
          <w:p w14:paraId="16F79E00" w14:textId="77777777" w:rsidR="00192F5A" w:rsidRPr="007024DE" w:rsidRDefault="00192F5A" w:rsidP="007024DE">
            <w:pPr>
              <w:pStyle w:val="Tableoutcomesideheadings"/>
              <w:ind w:left="0"/>
            </w:pPr>
            <w:r w:rsidRPr="007024DE">
              <w:t>Private Study</w:t>
            </w:r>
          </w:p>
        </w:tc>
        <w:tc>
          <w:tcPr>
            <w:tcW w:w="475" w:type="dxa"/>
          </w:tcPr>
          <w:p w14:paraId="34752F0E" w14:textId="0DD10FCB" w:rsidR="00192F5A" w:rsidRPr="007024DE" w:rsidRDefault="00192F5A" w:rsidP="007024DE">
            <w:pPr>
              <w:pStyle w:val="Tableoutcomecrosses"/>
              <w:rPr>
                <w:b/>
              </w:rPr>
            </w:pPr>
            <w:r w:rsidRPr="007024DE">
              <w:rPr>
                <w:b/>
              </w:rPr>
              <w:t>x</w:t>
            </w:r>
          </w:p>
        </w:tc>
        <w:tc>
          <w:tcPr>
            <w:tcW w:w="475" w:type="dxa"/>
          </w:tcPr>
          <w:p w14:paraId="0E9B09C0" w14:textId="338322D2" w:rsidR="00192F5A" w:rsidRPr="007024DE" w:rsidRDefault="007024DE" w:rsidP="007024DE">
            <w:pPr>
              <w:pStyle w:val="Tableoutcomecrosses"/>
              <w:rPr>
                <w:b/>
              </w:rPr>
            </w:pPr>
            <w:r w:rsidRPr="007024DE">
              <w:rPr>
                <w:b/>
              </w:rPr>
              <w:t>x</w:t>
            </w:r>
          </w:p>
        </w:tc>
        <w:tc>
          <w:tcPr>
            <w:tcW w:w="475" w:type="dxa"/>
          </w:tcPr>
          <w:p w14:paraId="6CD1C02C" w14:textId="45F85F31" w:rsidR="00192F5A" w:rsidRPr="007024DE" w:rsidRDefault="00192F5A" w:rsidP="007024DE">
            <w:pPr>
              <w:pStyle w:val="Tableoutcomecrosses"/>
              <w:rPr>
                <w:b/>
              </w:rPr>
            </w:pPr>
            <w:r w:rsidRPr="007024DE">
              <w:rPr>
                <w:b/>
              </w:rPr>
              <w:t>x</w:t>
            </w:r>
          </w:p>
        </w:tc>
        <w:tc>
          <w:tcPr>
            <w:tcW w:w="476" w:type="dxa"/>
          </w:tcPr>
          <w:p w14:paraId="45C64561" w14:textId="6468C57F" w:rsidR="00192F5A" w:rsidRPr="007024DE" w:rsidRDefault="00192F5A" w:rsidP="007024DE">
            <w:pPr>
              <w:pStyle w:val="Tableoutcomecrosses"/>
              <w:rPr>
                <w:b/>
              </w:rPr>
            </w:pPr>
            <w:r w:rsidRPr="007024DE">
              <w:rPr>
                <w:b/>
              </w:rPr>
              <w:t>x</w:t>
            </w:r>
          </w:p>
        </w:tc>
        <w:tc>
          <w:tcPr>
            <w:tcW w:w="475" w:type="dxa"/>
          </w:tcPr>
          <w:p w14:paraId="62607B91" w14:textId="226D8C27" w:rsidR="00192F5A" w:rsidRPr="007024DE" w:rsidRDefault="00192F5A" w:rsidP="007024DE">
            <w:pPr>
              <w:pStyle w:val="Tableoutcomecrosses"/>
              <w:rPr>
                <w:b/>
              </w:rPr>
            </w:pPr>
            <w:r w:rsidRPr="007024DE">
              <w:rPr>
                <w:b/>
              </w:rPr>
              <w:t>x</w:t>
            </w:r>
          </w:p>
        </w:tc>
        <w:tc>
          <w:tcPr>
            <w:tcW w:w="475" w:type="dxa"/>
          </w:tcPr>
          <w:p w14:paraId="20542A3C" w14:textId="77777777" w:rsidR="00192F5A" w:rsidRPr="007024DE" w:rsidRDefault="00192F5A" w:rsidP="007024DE">
            <w:pPr>
              <w:pStyle w:val="Tableoutcomecrosses"/>
              <w:rPr>
                <w:b/>
              </w:rPr>
            </w:pPr>
          </w:p>
        </w:tc>
        <w:tc>
          <w:tcPr>
            <w:tcW w:w="476" w:type="dxa"/>
          </w:tcPr>
          <w:p w14:paraId="0EA61581" w14:textId="5804D29F" w:rsidR="00192F5A" w:rsidRPr="007024DE" w:rsidRDefault="00192F5A" w:rsidP="007024DE">
            <w:pPr>
              <w:pStyle w:val="Tableoutcomecrosses"/>
              <w:rPr>
                <w:b/>
              </w:rPr>
            </w:pPr>
            <w:r w:rsidRPr="007024DE">
              <w:rPr>
                <w:b/>
              </w:rPr>
              <w:t>x</w:t>
            </w:r>
          </w:p>
        </w:tc>
        <w:tc>
          <w:tcPr>
            <w:tcW w:w="475" w:type="dxa"/>
          </w:tcPr>
          <w:p w14:paraId="31C7B605" w14:textId="1297606E" w:rsidR="00192F5A" w:rsidRPr="007024DE" w:rsidRDefault="00192F5A" w:rsidP="007024DE">
            <w:pPr>
              <w:pStyle w:val="Tableoutcomecrosses"/>
              <w:rPr>
                <w:b/>
              </w:rPr>
            </w:pPr>
            <w:r w:rsidRPr="007024DE">
              <w:rPr>
                <w:b/>
              </w:rPr>
              <w:t>x</w:t>
            </w:r>
          </w:p>
        </w:tc>
        <w:tc>
          <w:tcPr>
            <w:tcW w:w="475" w:type="dxa"/>
          </w:tcPr>
          <w:p w14:paraId="2A716802" w14:textId="545B0E9D" w:rsidR="00192F5A" w:rsidRPr="007024DE" w:rsidRDefault="00192F5A" w:rsidP="007024DE">
            <w:pPr>
              <w:pStyle w:val="Tableoutcomecrosses"/>
              <w:rPr>
                <w:b/>
              </w:rPr>
            </w:pPr>
            <w:r w:rsidRPr="007024DE">
              <w:rPr>
                <w:b/>
              </w:rPr>
              <w:t>x</w:t>
            </w:r>
          </w:p>
        </w:tc>
        <w:tc>
          <w:tcPr>
            <w:tcW w:w="475" w:type="dxa"/>
          </w:tcPr>
          <w:p w14:paraId="5BAFD1A4" w14:textId="444C6EC8" w:rsidR="00192F5A" w:rsidRPr="007024DE" w:rsidRDefault="00192F5A" w:rsidP="007024DE">
            <w:pPr>
              <w:pStyle w:val="Tableoutcomecrosses"/>
              <w:rPr>
                <w:b/>
              </w:rPr>
            </w:pPr>
            <w:r w:rsidRPr="007024DE">
              <w:rPr>
                <w:b/>
              </w:rPr>
              <w:t>x</w:t>
            </w:r>
          </w:p>
        </w:tc>
        <w:tc>
          <w:tcPr>
            <w:tcW w:w="476" w:type="dxa"/>
          </w:tcPr>
          <w:p w14:paraId="030A7445" w14:textId="4342CF04" w:rsidR="00192F5A" w:rsidRPr="007024DE" w:rsidRDefault="00192F5A" w:rsidP="007024DE">
            <w:pPr>
              <w:pStyle w:val="Tableoutcomecrosses"/>
              <w:rPr>
                <w:b/>
              </w:rPr>
            </w:pPr>
            <w:r w:rsidRPr="007024DE">
              <w:rPr>
                <w:b/>
              </w:rPr>
              <w:t>x</w:t>
            </w:r>
          </w:p>
        </w:tc>
        <w:tc>
          <w:tcPr>
            <w:tcW w:w="475" w:type="dxa"/>
          </w:tcPr>
          <w:p w14:paraId="431B3FED" w14:textId="750C968E" w:rsidR="00192F5A" w:rsidRPr="007024DE" w:rsidRDefault="00192F5A" w:rsidP="007024DE">
            <w:pPr>
              <w:pStyle w:val="Tableoutcomecrosses"/>
              <w:rPr>
                <w:b/>
              </w:rPr>
            </w:pPr>
            <w:r w:rsidRPr="007024DE">
              <w:rPr>
                <w:b/>
              </w:rPr>
              <w:t>x</w:t>
            </w:r>
          </w:p>
        </w:tc>
        <w:tc>
          <w:tcPr>
            <w:tcW w:w="475" w:type="dxa"/>
          </w:tcPr>
          <w:p w14:paraId="07703E2C" w14:textId="7EF8B813" w:rsidR="00192F5A" w:rsidRPr="007024DE" w:rsidRDefault="00192F5A" w:rsidP="007024DE">
            <w:pPr>
              <w:pStyle w:val="Tableoutcomecrosses"/>
              <w:rPr>
                <w:b/>
              </w:rPr>
            </w:pPr>
            <w:r w:rsidRPr="007024DE">
              <w:rPr>
                <w:b/>
              </w:rPr>
              <w:t>x</w:t>
            </w:r>
          </w:p>
        </w:tc>
        <w:tc>
          <w:tcPr>
            <w:tcW w:w="476" w:type="dxa"/>
          </w:tcPr>
          <w:p w14:paraId="2FEACC79" w14:textId="26BA9FB9" w:rsidR="00192F5A" w:rsidRPr="007024DE" w:rsidRDefault="00192F5A" w:rsidP="007024DE">
            <w:pPr>
              <w:pStyle w:val="Tableoutcomecrosses"/>
              <w:rPr>
                <w:b/>
              </w:rPr>
            </w:pPr>
            <w:r w:rsidRPr="007024DE">
              <w:rPr>
                <w:b/>
              </w:rPr>
              <w:t>x</w:t>
            </w:r>
          </w:p>
        </w:tc>
        <w:tc>
          <w:tcPr>
            <w:tcW w:w="475" w:type="dxa"/>
          </w:tcPr>
          <w:p w14:paraId="7F7DAF1F" w14:textId="608E488F" w:rsidR="00192F5A" w:rsidRPr="007024DE" w:rsidRDefault="00192F5A" w:rsidP="007024DE">
            <w:pPr>
              <w:pStyle w:val="Tableoutcomecrosses"/>
              <w:rPr>
                <w:b/>
              </w:rPr>
            </w:pPr>
            <w:r w:rsidRPr="007024DE">
              <w:rPr>
                <w:b/>
              </w:rPr>
              <w:t>x</w:t>
            </w:r>
          </w:p>
        </w:tc>
        <w:tc>
          <w:tcPr>
            <w:tcW w:w="475" w:type="dxa"/>
          </w:tcPr>
          <w:p w14:paraId="642C2F0F" w14:textId="4D82734F" w:rsidR="00192F5A" w:rsidRPr="007024DE" w:rsidRDefault="00192F5A" w:rsidP="007024DE">
            <w:pPr>
              <w:pStyle w:val="Tableoutcomecrosses"/>
              <w:rPr>
                <w:b/>
              </w:rPr>
            </w:pPr>
            <w:r w:rsidRPr="007024DE">
              <w:rPr>
                <w:b/>
              </w:rPr>
              <w:t>x</w:t>
            </w:r>
          </w:p>
        </w:tc>
        <w:tc>
          <w:tcPr>
            <w:tcW w:w="476" w:type="dxa"/>
          </w:tcPr>
          <w:p w14:paraId="60A014D6" w14:textId="208E83FB" w:rsidR="00192F5A" w:rsidRPr="007024DE" w:rsidRDefault="00192F5A" w:rsidP="007024DE">
            <w:pPr>
              <w:pStyle w:val="Tableoutcomecrosses"/>
              <w:rPr>
                <w:b/>
              </w:rPr>
            </w:pPr>
            <w:r w:rsidRPr="007024DE">
              <w:rPr>
                <w:b/>
              </w:rPr>
              <w:t>x</w:t>
            </w:r>
          </w:p>
        </w:tc>
      </w:tr>
      <w:tr w:rsidR="00192F5A" w:rsidRPr="009D52D0" w14:paraId="5C50A519" w14:textId="784C3546" w:rsidTr="007024DE">
        <w:tc>
          <w:tcPr>
            <w:tcW w:w="1795" w:type="dxa"/>
          </w:tcPr>
          <w:p w14:paraId="433DE3A7" w14:textId="7A55F47D" w:rsidR="00192F5A" w:rsidRPr="007024DE" w:rsidRDefault="00192F5A" w:rsidP="007024DE">
            <w:pPr>
              <w:pStyle w:val="Tableoutcomesideheadings"/>
              <w:ind w:left="0"/>
              <w:rPr>
                <w:iCs/>
              </w:rPr>
            </w:pPr>
            <w:r w:rsidRPr="007024DE">
              <w:rPr>
                <w:iCs/>
              </w:rPr>
              <w:t>Lecture/Seminar</w:t>
            </w:r>
          </w:p>
        </w:tc>
        <w:tc>
          <w:tcPr>
            <w:tcW w:w="475" w:type="dxa"/>
          </w:tcPr>
          <w:p w14:paraId="3853654B" w14:textId="778A895A" w:rsidR="00192F5A" w:rsidRPr="007024DE" w:rsidRDefault="00515FBF" w:rsidP="007024DE">
            <w:pPr>
              <w:pStyle w:val="Tableoutcomecrosses"/>
              <w:rPr>
                <w:b/>
              </w:rPr>
            </w:pPr>
            <w:r w:rsidRPr="007024DE">
              <w:rPr>
                <w:b/>
              </w:rPr>
              <w:t>x</w:t>
            </w:r>
          </w:p>
        </w:tc>
        <w:tc>
          <w:tcPr>
            <w:tcW w:w="475" w:type="dxa"/>
          </w:tcPr>
          <w:p w14:paraId="7261D01A" w14:textId="77777777" w:rsidR="00192F5A" w:rsidRPr="007024DE" w:rsidRDefault="00192F5A" w:rsidP="007024DE">
            <w:pPr>
              <w:pStyle w:val="Tableoutcomecrosses"/>
              <w:rPr>
                <w:b/>
              </w:rPr>
            </w:pPr>
          </w:p>
        </w:tc>
        <w:tc>
          <w:tcPr>
            <w:tcW w:w="475" w:type="dxa"/>
          </w:tcPr>
          <w:p w14:paraId="2D7957D4" w14:textId="024667A5" w:rsidR="00192F5A" w:rsidRPr="007024DE" w:rsidRDefault="00515FBF" w:rsidP="007024DE">
            <w:pPr>
              <w:pStyle w:val="Tableoutcomecrosses"/>
              <w:rPr>
                <w:b/>
              </w:rPr>
            </w:pPr>
            <w:r w:rsidRPr="007024DE">
              <w:rPr>
                <w:b/>
              </w:rPr>
              <w:t>x</w:t>
            </w:r>
          </w:p>
        </w:tc>
        <w:tc>
          <w:tcPr>
            <w:tcW w:w="476" w:type="dxa"/>
          </w:tcPr>
          <w:p w14:paraId="232B2686" w14:textId="19C04F8A" w:rsidR="00192F5A" w:rsidRPr="007024DE" w:rsidRDefault="00515FBF" w:rsidP="007024DE">
            <w:pPr>
              <w:pStyle w:val="Tableoutcomecrosses"/>
              <w:rPr>
                <w:b/>
              </w:rPr>
            </w:pPr>
            <w:r w:rsidRPr="007024DE">
              <w:rPr>
                <w:b/>
              </w:rPr>
              <w:t>x</w:t>
            </w:r>
          </w:p>
        </w:tc>
        <w:tc>
          <w:tcPr>
            <w:tcW w:w="475" w:type="dxa"/>
          </w:tcPr>
          <w:p w14:paraId="4971B999" w14:textId="77777777" w:rsidR="00192F5A" w:rsidRPr="007024DE" w:rsidRDefault="00192F5A" w:rsidP="007024DE">
            <w:pPr>
              <w:pStyle w:val="Tableoutcomecrosses"/>
              <w:rPr>
                <w:b/>
              </w:rPr>
            </w:pPr>
          </w:p>
        </w:tc>
        <w:tc>
          <w:tcPr>
            <w:tcW w:w="475" w:type="dxa"/>
          </w:tcPr>
          <w:p w14:paraId="06106DB3" w14:textId="1C8D87F9" w:rsidR="00192F5A" w:rsidRPr="007024DE" w:rsidRDefault="00515FBF" w:rsidP="007024DE">
            <w:pPr>
              <w:pStyle w:val="Tableoutcomecrosses"/>
              <w:rPr>
                <w:b/>
              </w:rPr>
            </w:pPr>
            <w:r w:rsidRPr="007024DE">
              <w:rPr>
                <w:b/>
              </w:rPr>
              <w:t>x</w:t>
            </w:r>
          </w:p>
        </w:tc>
        <w:tc>
          <w:tcPr>
            <w:tcW w:w="476" w:type="dxa"/>
          </w:tcPr>
          <w:p w14:paraId="008F17E0" w14:textId="77777777" w:rsidR="00192F5A" w:rsidRPr="007024DE" w:rsidRDefault="00192F5A" w:rsidP="007024DE">
            <w:pPr>
              <w:pStyle w:val="Tableoutcomecrosses"/>
              <w:rPr>
                <w:b/>
              </w:rPr>
            </w:pPr>
          </w:p>
        </w:tc>
        <w:tc>
          <w:tcPr>
            <w:tcW w:w="475" w:type="dxa"/>
          </w:tcPr>
          <w:p w14:paraId="41F33C7E" w14:textId="77777777" w:rsidR="00192F5A" w:rsidRPr="007024DE" w:rsidRDefault="00192F5A" w:rsidP="007024DE">
            <w:pPr>
              <w:pStyle w:val="Tableoutcomecrosses"/>
              <w:rPr>
                <w:b/>
              </w:rPr>
            </w:pPr>
          </w:p>
        </w:tc>
        <w:tc>
          <w:tcPr>
            <w:tcW w:w="475" w:type="dxa"/>
          </w:tcPr>
          <w:p w14:paraId="2AE9F109" w14:textId="559EA380" w:rsidR="00192F5A" w:rsidRPr="007024DE" w:rsidRDefault="00192F5A" w:rsidP="007024DE">
            <w:pPr>
              <w:pStyle w:val="Tableoutcomecrosses"/>
              <w:rPr>
                <w:b/>
              </w:rPr>
            </w:pPr>
          </w:p>
        </w:tc>
        <w:tc>
          <w:tcPr>
            <w:tcW w:w="475" w:type="dxa"/>
          </w:tcPr>
          <w:p w14:paraId="6BD0A090" w14:textId="77777777" w:rsidR="00192F5A" w:rsidRPr="007024DE" w:rsidRDefault="00192F5A" w:rsidP="007024DE">
            <w:pPr>
              <w:pStyle w:val="Tableoutcomecrosses"/>
              <w:rPr>
                <w:b/>
              </w:rPr>
            </w:pPr>
          </w:p>
        </w:tc>
        <w:tc>
          <w:tcPr>
            <w:tcW w:w="476" w:type="dxa"/>
          </w:tcPr>
          <w:p w14:paraId="3DAC9A4A" w14:textId="77777777" w:rsidR="00192F5A" w:rsidRPr="007024DE" w:rsidRDefault="00192F5A" w:rsidP="007024DE">
            <w:pPr>
              <w:pStyle w:val="Tableoutcomecrosses"/>
              <w:rPr>
                <w:b/>
              </w:rPr>
            </w:pPr>
          </w:p>
        </w:tc>
        <w:tc>
          <w:tcPr>
            <w:tcW w:w="475" w:type="dxa"/>
          </w:tcPr>
          <w:p w14:paraId="21A7EAF7" w14:textId="77777777" w:rsidR="00192F5A" w:rsidRPr="007024DE" w:rsidRDefault="00192F5A" w:rsidP="007024DE">
            <w:pPr>
              <w:pStyle w:val="Tableoutcomecrosses"/>
              <w:rPr>
                <w:b/>
              </w:rPr>
            </w:pPr>
          </w:p>
        </w:tc>
        <w:tc>
          <w:tcPr>
            <w:tcW w:w="475" w:type="dxa"/>
          </w:tcPr>
          <w:p w14:paraId="41EDD6A7" w14:textId="77777777" w:rsidR="00192F5A" w:rsidRPr="007024DE" w:rsidRDefault="00192F5A" w:rsidP="007024DE">
            <w:pPr>
              <w:pStyle w:val="Tableoutcomecrosses"/>
              <w:rPr>
                <w:b/>
              </w:rPr>
            </w:pPr>
          </w:p>
        </w:tc>
        <w:tc>
          <w:tcPr>
            <w:tcW w:w="476" w:type="dxa"/>
          </w:tcPr>
          <w:p w14:paraId="3A3A6391" w14:textId="77777777" w:rsidR="00192F5A" w:rsidRPr="007024DE" w:rsidRDefault="00192F5A" w:rsidP="007024DE">
            <w:pPr>
              <w:pStyle w:val="Tableoutcomecrosses"/>
              <w:rPr>
                <w:b/>
              </w:rPr>
            </w:pPr>
          </w:p>
        </w:tc>
        <w:tc>
          <w:tcPr>
            <w:tcW w:w="475" w:type="dxa"/>
          </w:tcPr>
          <w:p w14:paraId="0318084B" w14:textId="77777777" w:rsidR="00192F5A" w:rsidRPr="007024DE" w:rsidRDefault="00192F5A" w:rsidP="007024DE">
            <w:pPr>
              <w:pStyle w:val="Tableoutcomecrosses"/>
              <w:rPr>
                <w:b/>
              </w:rPr>
            </w:pPr>
          </w:p>
        </w:tc>
        <w:tc>
          <w:tcPr>
            <w:tcW w:w="475" w:type="dxa"/>
          </w:tcPr>
          <w:p w14:paraId="039CA556" w14:textId="77777777" w:rsidR="00192F5A" w:rsidRPr="007024DE" w:rsidRDefault="00192F5A" w:rsidP="007024DE">
            <w:pPr>
              <w:pStyle w:val="Tableoutcomecrosses"/>
              <w:rPr>
                <w:b/>
              </w:rPr>
            </w:pPr>
          </w:p>
        </w:tc>
        <w:tc>
          <w:tcPr>
            <w:tcW w:w="476" w:type="dxa"/>
          </w:tcPr>
          <w:p w14:paraId="1EA4AEF9" w14:textId="77777777" w:rsidR="00192F5A" w:rsidRPr="007024DE" w:rsidRDefault="00192F5A" w:rsidP="007024DE">
            <w:pPr>
              <w:pStyle w:val="Tableoutcomecrosses"/>
              <w:rPr>
                <w:b/>
              </w:rPr>
            </w:pPr>
          </w:p>
        </w:tc>
      </w:tr>
      <w:bookmarkEnd w:id="9"/>
      <w:bookmarkEnd w:id="12"/>
    </w:tbl>
    <w:p w14:paraId="0C992BDB" w14:textId="77777777" w:rsidR="00636058" w:rsidRPr="00C70C14" w:rsidRDefault="00636058" w:rsidP="00515FBF">
      <w:pPr>
        <w:spacing w:after="120" w:line="240" w:lineRule="auto"/>
        <w:ind w:right="543"/>
        <w:rPr>
          <w:rFonts w:ascii="Arial" w:hAnsi="Arial" w:cs="Arial"/>
          <w:bCs/>
          <w:iCs/>
          <w:sz w:val="24"/>
          <w:szCs w:val="24"/>
        </w:rPr>
      </w:pPr>
    </w:p>
    <w:p w14:paraId="46FC89E9" w14:textId="77777777" w:rsidR="007024DE" w:rsidRDefault="007024DE" w:rsidP="00636058">
      <w:pPr>
        <w:spacing w:after="120" w:line="240" w:lineRule="auto"/>
        <w:ind w:left="426" w:right="543" w:firstLine="294"/>
        <w:rPr>
          <w:rFonts w:ascii="Arial" w:hAnsi="Arial" w:cs="Arial"/>
          <w:b/>
          <w:iCs/>
          <w:sz w:val="24"/>
          <w:szCs w:val="24"/>
        </w:rPr>
      </w:pPr>
      <w:bookmarkStart w:id="13" w:name="_Hlk94692647"/>
    </w:p>
    <w:p w14:paraId="76885105" w14:textId="77777777" w:rsidR="007024DE" w:rsidRDefault="007024DE" w:rsidP="00636058">
      <w:pPr>
        <w:spacing w:after="120" w:line="240" w:lineRule="auto"/>
        <w:ind w:left="426" w:right="543" w:firstLine="294"/>
        <w:rPr>
          <w:rFonts w:ascii="Arial" w:hAnsi="Arial" w:cs="Arial"/>
          <w:b/>
          <w:iCs/>
          <w:sz w:val="24"/>
          <w:szCs w:val="24"/>
        </w:rPr>
      </w:pPr>
    </w:p>
    <w:p w14:paraId="19E2F2B6" w14:textId="77777777" w:rsidR="007024DE" w:rsidRDefault="007024DE" w:rsidP="00636058">
      <w:pPr>
        <w:spacing w:after="120" w:line="240" w:lineRule="auto"/>
        <w:ind w:left="426" w:right="543" w:firstLine="294"/>
        <w:rPr>
          <w:rFonts w:ascii="Arial" w:hAnsi="Arial" w:cs="Arial"/>
          <w:b/>
          <w:iCs/>
          <w:sz w:val="24"/>
          <w:szCs w:val="24"/>
        </w:rPr>
      </w:pPr>
    </w:p>
    <w:p w14:paraId="57C095A3" w14:textId="77777777" w:rsidR="007024DE" w:rsidRDefault="007024DE" w:rsidP="00636058">
      <w:pPr>
        <w:spacing w:after="120" w:line="240" w:lineRule="auto"/>
        <w:ind w:left="426" w:right="543" w:firstLine="294"/>
        <w:rPr>
          <w:rFonts w:ascii="Arial" w:hAnsi="Arial" w:cs="Arial"/>
          <w:b/>
          <w:iCs/>
          <w:sz w:val="24"/>
          <w:szCs w:val="24"/>
        </w:rPr>
      </w:pPr>
    </w:p>
    <w:p w14:paraId="406506BB" w14:textId="77777777" w:rsidR="007024DE" w:rsidRDefault="007024DE" w:rsidP="00636058">
      <w:pPr>
        <w:spacing w:after="120" w:line="240" w:lineRule="auto"/>
        <w:ind w:left="426" w:right="543" w:firstLine="294"/>
        <w:rPr>
          <w:rFonts w:ascii="Arial" w:hAnsi="Arial" w:cs="Arial"/>
          <w:b/>
          <w:iCs/>
          <w:sz w:val="24"/>
          <w:szCs w:val="24"/>
        </w:rPr>
      </w:pPr>
    </w:p>
    <w:p w14:paraId="1DF2B576" w14:textId="12396F06"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lastRenderedPageBreak/>
        <w:t>Module learning outcomes against assessment methods:</w:t>
      </w:r>
    </w:p>
    <w:bookmarkEnd w:id="13"/>
    <w:p w14:paraId="172848FA" w14:textId="39E7AE7D" w:rsidR="00636058" w:rsidRDefault="00636058" w:rsidP="009D52D0">
      <w:pPr>
        <w:spacing w:after="120" w:line="240" w:lineRule="auto"/>
        <w:ind w:left="426" w:right="543"/>
        <w:rPr>
          <w:rFonts w:ascii="Arial" w:hAnsi="Arial" w:cs="Arial"/>
          <w:b/>
          <w:iCs/>
          <w:sz w:val="24"/>
          <w:szCs w:val="24"/>
        </w:rPr>
      </w:pPr>
    </w:p>
    <w:tbl>
      <w:tblPr>
        <w:tblStyle w:val="TableGrid"/>
        <w:tblW w:w="9875" w:type="dxa"/>
        <w:tblInd w:w="610" w:type="dxa"/>
        <w:tblLayout w:type="fixed"/>
        <w:tblLook w:val="04A0" w:firstRow="1" w:lastRow="0" w:firstColumn="1" w:lastColumn="0" w:noHBand="0" w:noVBand="1"/>
      </w:tblPr>
      <w:tblGrid>
        <w:gridCol w:w="1795"/>
        <w:gridCol w:w="475"/>
        <w:gridCol w:w="475"/>
        <w:gridCol w:w="475"/>
        <w:gridCol w:w="476"/>
        <w:gridCol w:w="475"/>
        <w:gridCol w:w="475"/>
        <w:gridCol w:w="476"/>
        <w:gridCol w:w="475"/>
        <w:gridCol w:w="475"/>
        <w:gridCol w:w="475"/>
        <w:gridCol w:w="476"/>
        <w:gridCol w:w="475"/>
        <w:gridCol w:w="475"/>
        <w:gridCol w:w="476"/>
        <w:gridCol w:w="475"/>
        <w:gridCol w:w="475"/>
        <w:gridCol w:w="476"/>
      </w:tblGrid>
      <w:tr w:rsidR="00515FBF" w:rsidRPr="009D52D0" w14:paraId="3BB9E67E" w14:textId="77777777" w:rsidTr="007024DE">
        <w:trPr>
          <w:cantSplit/>
          <w:tblHeader/>
        </w:trPr>
        <w:tc>
          <w:tcPr>
            <w:tcW w:w="1795" w:type="dxa"/>
            <w:shd w:val="clear" w:color="auto" w:fill="D9D9D9" w:themeFill="background1" w:themeFillShade="D9"/>
          </w:tcPr>
          <w:p w14:paraId="2CDC36F9" w14:textId="77777777" w:rsidR="00515FBF" w:rsidRPr="007024DE" w:rsidRDefault="00515FBF" w:rsidP="007024DE">
            <w:pPr>
              <w:pStyle w:val="Tableoutcomesideheadings"/>
              <w:ind w:left="0"/>
            </w:pPr>
            <w:r w:rsidRPr="007024DE">
              <w:t>Module learning outcome</w:t>
            </w:r>
          </w:p>
        </w:tc>
        <w:tc>
          <w:tcPr>
            <w:tcW w:w="475" w:type="dxa"/>
          </w:tcPr>
          <w:p w14:paraId="1735A755" w14:textId="77777777" w:rsidR="00515FBF" w:rsidRPr="007024DE" w:rsidRDefault="00515FBF" w:rsidP="007024DE">
            <w:pPr>
              <w:pStyle w:val="Tableoutcomeshead"/>
              <w:spacing w:before="60" w:after="60"/>
              <w:rPr>
                <w:sz w:val="18"/>
                <w:szCs w:val="18"/>
              </w:rPr>
            </w:pPr>
            <w:r w:rsidRPr="007024DE">
              <w:rPr>
                <w:sz w:val="18"/>
                <w:szCs w:val="18"/>
              </w:rPr>
              <w:t>8.1</w:t>
            </w:r>
          </w:p>
        </w:tc>
        <w:tc>
          <w:tcPr>
            <w:tcW w:w="475" w:type="dxa"/>
          </w:tcPr>
          <w:p w14:paraId="00611630" w14:textId="77777777" w:rsidR="00515FBF" w:rsidRPr="007024DE" w:rsidRDefault="00515FBF" w:rsidP="007024DE">
            <w:pPr>
              <w:pStyle w:val="Tableoutcomeshead"/>
              <w:spacing w:before="60" w:after="60"/>
              <w:rPr>
                <w:sz w:val="18"/>
                <w:szCs w:val="18"/>
              </w:rPr>
            </w:pPr>
            <w:r w:rsidRPr="007024DE">
              <w:rPr>
                <w:sz w:val="18"/>
                <w:szCs w:val="18"/>
              </w:rPr>
              <w:t>8.2</w:t>
            </w:r>
          </w:p>
        </w:tc>
        <w:tc>
          <w:tcPr>
            <w:tcW w:w="475" w:type="dxa"/>
          </w:tcPr>
          <w:p w14:paraId="279CECA8" w14:textId="77777777" w:rsidR="00515FBF" w:rsidRPr="007024DE" w:rsidRDefault="00515FBF" w:rsidP="007024DE">
            <w:pPr>
              <w:pStyle w:val="Tableoutcomeshead"/>
              <w:spacing w:before="60" w:after="60"/>
              <w:rPr>
                <w:sz w:val="18"/>
                <w:szCs w:val="18"/>
              </w:rPr>
            </w:pPr>
            <w:r w:rsidRPr="007024DE">
              <w:rPr>
                <w:sz w:val="18"/>
                <w:szCs w:val="18"/>
              </w:rPr>
              <w:t>8.3</w:t>
            </w:r>
          </w:p>
        </w:tc>
        <w:tc>
          <w:tcPr>
            <w:tcW w:w="476" w:type="dxa"/>
          </w:tcPr>
          <w:p w14:paraId="4A2FABDE" w14:textId="77777777" w:rsidR="00515FBF" w:rsidRPr="007024DE" w:rsidRDefault="00515FBF" w:rsidP="007024DE">
            <w:pPr>
              <w:pStyle w:val="Tableoutcomeshead"/>
              <w:spacing w:before="60" w:after="60"/>
              <w:rPr>
                <w:sz w:val="18"/>
                <w:szCs w:val="18"/>
              </w:rPr>
            </w:pPr>
            <w:r w:rsidRPr="007024DE">
              <w:rPr>
                <w:sz w:val="18"/>
                <w:szCs w:val="18"/>
              </w:rPr>
              <w:t>8.4</w:t>
            </w:r>
          </w:p>
        </w:tc>
        <w:tc>
          <w:tcPr>
            <w:tcW w:w="475" w:type="dxa"/>
          </w:tcPr>
          <w:p w14:paraId="21E14CC6" w14:textId="77777777" w:rsidR="00515FBF" w:rsidRPr="007024DE" w:rsidRDefault="00515FBF" w:rsidP="007024DE">
            <w:pPr>
              <w:pStyle w:val="Tableoutcomeshead"/>
              <w:spacing w:before="60" w:after="60"/>
              <w:rPr>
                <w:sz w:val="18"/>
                <w:szCs w:val="18"/>
              </w:rPr>
            </w:pPr>
            <w:r w:rsidRPr="007024DE">
              <w:rPr>
                <w:sz w:val="18"/>
                <w:szCs w:val="18"/>
              </w:rPr>
              <w:t>8.5</w:t>
            </w:r>
          </w:p>
        </w:tc>
        <w:tc>
          <w:tcPr>
            <w:tcW w:w="475" w:type="dxa"/>
          </w:tcPr>
          <w:p w14:paraId="5B4B1BB3" w14:textId="77777777" w:rsidR="00515FBF" w:rsidRPr="007024DE" w:rsidRDefault="00515FBF" w:rsidP="007024DE">
            <w:pPr>
              <w:pStyle w:val="Tableoutcomeshead"/>
              <w:spacing w:before="60" w:after="60"/>
              <w:rPr>
                <w:sz w:val="18"/>
                <w:szCs w:val="18"/>
              </w:rPr>
            </w:pPr>
            <w:r w:rsidRPr="007024DE">
              <w:rPr>
                <w:sz w:val="18"/>
                <w:szCs w:val="18"/>
              </w:rPr>
              <w:t>8.6</w:t>
            </w:r>
          </w:p>
        </w:tc>
        <w:tc>
          <w:tcPr>
            <w:tcW w:w="476" w:type="dxa"/>
          </w:tcPr>
          <w:p w14:paraId="6B727EB6" w14:textId="77777777" w:rsidR="00515FBF" w:rsidRPr="007024DE" w:rsidRDefault="00515FBF" w:rsidP="007024DE">
            <w:pPr>
              <w:pStyle w:val="Tableoutcomeshead"/>
              <w:spacing w:before="60" w:after="60"/>
              <w:rPr>
                <w:sz w:val="18"/>
                <w:szCs w:val="18"/>
              </w:rPr>
            </w:pPr>
            <w:r w:rsidRPr="007024DE">
              <w:rPr>
                <w:sz w:val="18"/>
                <w:szCs w:val="18"/>
              </w:rPr>
              <w:t>8.7</w:t>
            </w:r>
          </w:p>
        </w:tc>
        <w:tc>
          <w:tcPr>
            <w:tcW w:w="475" w:type="dxa"/>
          </w:tcPr>
          <w:p w14:paraId="22740068" w14:textId="77777777" w:rsidR="00515FBF" w:rsidRPr="007024DE" w:rsidRDefault="00515FBF" w:rsidP="007024DE">
            <w:pPr>
              <w:pStyle w:val="Tableoutcomeshead"/>
              <w:spacing w:before="60" w:after="60"/>
              <w:rPr>
                <w:sz w:val="18"/>
                <w:szCs w:val="18"/>
              </w:rPr>
            </w:pPr>
            <w:r w:rsidRPr="007024DE">
              <w:rPr>
                <w:sz w:val="18"/>
                <w:szCs w:val="18"/>
              </w:rPr>
              <w:t>8.8</w:t>
            </w:r>
          </w:p>
        </w:tc>
        <w:tc>
          <w:tcPr>
            <w:tcW w:w="475" w:type="dxa"/>
          </w:tcPr>
          <w:p w14:paraId="57406C06" w14:textId="77777777" w:rsidR="00515FBF" w:rsidRPr="007024DE" w:rsidRDefault="00515FBF" w:rsidP="007024DE">
            <w:pPr>
              <w:pStyle w:val="Tableoutcomeshead"/>
              <w:spacing w:before="60" w:after="60"/>
              <w:rPr>
                <w:sz w:val="18"/>
                <w:szCs w:val="18"/>
              </w:rPr>
            </w:pPr>
            <w:r w:rsidRPr="007024DE">
              <w:rPr>
                <w:sz w:val="18"/>
                <w:szCs w:val="18"/>
              </w:rPr>
              <w:t>9.1</w:t>
            </w:r>
          </w:p>
        </w:tc>
        <w:tc>
          <w:tcPr>
            <w:tcW w:w="475" w:type="dxa"/>
          </w:tcPr>
          <w:p w14:paraId="5D7CFEA4" w14:textId="77777777" w:rsidR="00515FBF" w:rsidRPr="007024DE" w:rsidRDefault="00515FBF" w:rsidP="007024DE">
            <w:pPr>
              <w:pStyle w:val="Tableoutcomeshead"/>
              <w:spacing w:before="60" w:after="60"/>
              <w:rPr>
                <w:sz w:val="18"/>
                <w:szCs w:val="18"/>
              </w:rPr>
            </w:pPr>
            <w:r w:rsidRPr="007024DE">
              <w:rPr>
                <w:sz w:val="18"/>
                <w:szCs w:val="18"/>
              </w:rPr>
              <w:t>9.2</w:t>
            </w:r>
          </w:p>
        </w:tc>
        <w:tc>
          <w:tcPr>
            <w:tcW w:w="476" w:type="dxa"/>
          </w:tcPr>
          <w:p w14:paraId="1F41B8F7" w14:textId="77777777" w:rsidR="00515FBF" w:rsidRPr="007024DE" w:rsidRDefault="00515FBF" w:rsidP="007024DE">
            <w:pPr>
              <w:pStyle w:val="Tableoutcomeshead"/>
              <w:spacing w:before="60" w:after="60"/>
              <w:rPr>
                <w:sz w:val="18"/>
                <w:szCs w:val="18"/>
              </w:rPr>
            </w:pPr>
            <w:r w:rsidRPr="007024DE">
              <w:rPr>
                <w:sz w:val="18"/>
                <w:szCs w:val="18"/>
              </w:rPr>
              <w:t>9.3</w:t>
            </w:r>
          </w:p>
        </w:tc>
        <w:tc>
          <w:tcPr>
            <w:tcW w:w="475" w:type="dxa"/>
          </w:tcPr>
          <w:p w14:paraId="376197F9" w14:textId="77777777" w:rsidR="00515FBF" w:rsidRPr="007024DE" w:rsidRDefault="00515FBF" w:rsidP="007024DE">
            <w:pPr>
              <w:pStyle w:val="Tableoutcomeshead"/>
              <w:spacing w:before="60" w:after="60"/>
              <w:rPr>
                <w:sz w:val="18"/>
                <w:szCs w:val="18"/>
              </w:rPr>
            </w:pPr>
            <w:r w:rsidRPr="007024DE">
              <w:rPr>
                <w:sz w:val="18"/>
                <w:szCs w:val="18"/>
              </w:rPr>
              <w:t>9.4</w:t>
            </w:r>
          </w:p>
        </w:tc>
        <w:tc>
          <w:tcPr>
            <w:tcW w:w="475" w:type="dxa"/>
          </w:tcPr>
          <w:p w14:paraId="361006CC" w14:textId="77777777" w:rsidR="00515FBF" w:rsidRPr="007024DE" w:rsidRDefault="00515FBF" w:rsidP="007024DE">
            <w:pPr>
              <w:pStyle w:val="Tableoutcomeshead"/>
              <w:spacing w:before="60" w:after="60"/>
              <w:rPr>
                <w:sz w:val="18"/>
                <w:szCs w:val="18"/>
              </w:rPr>
            </w:pPr>
            <w:r w:rsidRPr="007024DE">
              <w:rPr>
                <w:sz w:val="18"/>
                <w:szCs w:val="18"/>
              </w:rPr>
              <w:t>9.5</w:t>
            </w:r>
          </w:p>
        </w:tc>
        <w:tc>
          <w:tcPr>
            <w:tcW w:w="476" w:type="dxa"/>
          </w:tcPr>
          <w:p w14:paraId="1FE183B2" w14:textId="77777777" w:rsidR="00515FBF" w:rsidRPr="007024DE" w:rsidRDefault="00515FBF" w:rsidP="007024DE">
            <w:pPr>
              <w:pStyle w:val="Tableoutcomeshead"/>
              <w:spacing w:before="60" w:after="60"/>
              <w:rPr>
                <w:sz w:val="18"/>
                <w:szCs w:val="18"/>
              </w:rPr>
            </w:pPr>
            <w:r w:rsidRPr="007024DE">
              <w:rPr>
                <w:sz w:val="18"/>
                <w:szCs w:val="18"/>
              </w:rPr>
              <w:t>9.6</w:t>
            </w:r>
          </w:p>
        </w:tc>
        <w:tc>
          <w:tcPr>
            <w:tcW w:w="475" w:type="dxa"/>
          </w:tcPr>
          <w:p w14:paraId="2986175C" w14:textId="77777777" w:rsidR="00515FBF" w:rsidRPr="007024DE" w:rsidRDefault="00515FBF" w:rsidP="007024DE">
            <w:pPr>
              <w:pStyle w:val="Tableoutcomeshead"/>
              <w:spacing w:before="60" w:after="60"/>
              <w:rPr>
                <w:sz w:val="18"/>
                <w:szCs w:val="18"/>
              </w:rPr>
            </w:pPr>
            <w:r w:rsidRPr="007024DE">
              <w:rPr>
                <w:sz w:val="18"/>
                <w:szCs w:val="18"/>
              </w:rPr>
              <w:t>9.7</w:t>
            </w:r>
          </w:p>
        </w:tc>
        <w:tc>
          <w:tcPr>
            <w:tcW w:w="475" w:type="dxa"/>
          </w:tcPr>
          <w:p w14:paraId="183AFA25" w14:textId="77777777" w:rsidR="00515FBF" w:rsidRPr="007024DE" w:rsidRDefault="00515FBF" w:rsidP="007024DE">
            <w:pPr>
              <w:pStyle w:val="Tableoutcomeshead"/>
              <w:spacing w:before="60" w:after="60"/>
              <w:rPr>
                <w:sz w:val="18"/>
                <w:szCs w:val="18"/>
              </w:rPr>
            </w:pPr>
            <w:r w:rsidRPr="007024DE">
              <w:rPr>
                <w:sz w:val="18"/>
                <w:szCs w:val="18"/>
              </w:rPr>
              <w:t>9.8</w:t>
            </w:r>
          </w:p>
        </w:tc>
        <w:tc>
          <w:tcPr>
            <w:tcW w:w="476" w:type="dxa"/>
          </w:tcPr>
          <w:p w14:paraId="299B0920" w14:textId="77777777" w:rsidR="00515FBF" w:rsidRPr="007024DE" w:rsidRDefault="00515FBF" w:rsidP="007024DE">
            <w:pPr>
              <w:pStyle w:val="Tableoutcomeshead"/>
              <w:spacing w:before="60" w:after="60"/>
              <w:rPr>
                <w:sz w:val="18"/>
                <w:szCs w:val="18"/>
              </w:rPr>
            </w:pPr>
            <w:r w:rsidRPr="007024DE">
              <w:rPr>
                <w:sz w:val="18"/>
                <w:szCs w:val="18"/>
              </w:rPr>
              <w:t>9.9</w:t>
            </w:r>
          </w:p>
        </w:tc>
      </w:tr>
      <w:tr w:rsidR="00515FBF" w:rsidRPr="009D52D0" w14:paraId="549F0F17" w14:textId="77777777" w:rsidTr="007024DE">
        <w:tc>
          <w:tcPr>
            <w:tcW w:w="1795" w:type="dxa"/>
          </w:tcPr>
          <w:p w14:paraId="65CC4FC1" w14:textId="589E0A8A" w:rsidR="00515FBF" w:rsidRPr="007024DE" w:rsidRDefault="00515FBF" w:rsidP="007024DE">
            <w:pPr>
              <w:pStyle w:val="Tableoutcomesideheadings"/>
              <w:ind w:left="0"/>
            </w:pPr>
            <w:r w:rsidRPr="007024DE">
              <w:t>Presentation</w:t>
            </w:r>
          </w:p>
        </w:tc>
        <w:tc>
          <w:tcPr>
            <w:tcW w:w="475" w:type="dxa"/>
          </w:tcPr>
          <w:p w14:paraId="6A1C931A" w14:textId="29B1C495" w:rsidR="00515FBF" w:rsidRPr="007024DE" w:rsidRDefault="00515FBF" w:rsidP="007024DE">
            <w:pPr>
              <w:pStyle w:val="Tableoutcomecrosses"/>
              <w:rPr>
                <w:b/>
              </w:rPr>
            </w:pPr>
            <w:r w:rsidRPr="007024DE">
              <w:rPr>
                <w:b/>
              </w:rPr>
              <w:t>x</w:t>
            </w:r>
          </w:p>
        </w:tc>
        <w:tc>
          <w:tcPr>
            <w:tcW w:w="475" w:type="dxa"/>
          </w:tcPr>
          <w:p w14:paraId="65442D2D" w14:textId="4756500C" w:rsidR="00515FBF" w:rsidRPr="007024DE" w:rsidRDefault="00515FBF" w:rsidP="007024DE">
            <w:pPr>
              <w:pStyle w:val="Tableoutcomecrosses"/>
              <w:rPr>
                <w:b/>
              </w:rPr>
            </w:pPr>
            <w:r w:rsidRPr="007024DE">
              <w:rPr>
                <w:b/>
              </w:rPr>
              <w:t>x</w:t>
            </w:r>
          </w:p>
        </w:tc>
        <w:tc>
          <w:tcPr>
            <w:tcW w:w="475" w:type="dxa"/>
          </w:tcPr>
          <w:p w14:paraId="0386044C" w14:textId="3C434552" w:rsidR="00515FBF" w:rsidRPr="007024DE" w:rsidRDefault="00515FBF" w:rsidP="007024DE">
            <w:pPr>
              <w:pStyle w:val="Tableoutcomecrosses"/>
              <w:rPr>
                <w:b/>
              </w:rPr>
            </w:pPr>
            <w:r w:rsidRPr="007024DE">
              <w:rPr>
                <w:b/>
              </w:rPr>
              <w:t>x</w:t>
            </w:r>
          </w:p>
        </w:tc>
        <w:tc>
          <w:tcPr>
            <w:tcW w:w="476" w:type="dxa"/>
          </w:tcPr>
          <w:p w14:paraId="475F8F22" w14:textId="187DE104" w:rsidR="00515FBF" w:rsidRPr="007024DE" w:rsidRDefault="00515FBF" w:rsidP="007024DE">
            <w:pPr>
              <w:pStyle w:val="Tableoutcomecrosses"/>
              <w:rPr>
                <w:b/>
              </w:rPr>
            </w:pPr>
            <w:r w:rsidRPr="007024DE">
              <w:rPr>
                <w:b/>
              </w:rPr>
              <w:t>x</w:t>
            </w:r>
          </w:p>
        </w:tc>
        <w:tc>
          <w:tcPr>
            <w:tcW w:w="475" w:type="dxa"/>
          </w:tcPr>
          <w:p w14:paraId="3802D5AE" w14:textId="6DADFC70" w:rsidR="00515FBF" w:rsidRPr="007024DE" w:rsidRDefault="00515FBF" w:rsidP="007024DE">
            <w:pPr>
              <w:pStyle w:val="Tableoutcomecrosses"/>
              <w:rPr>
                <w:b/>
              </w:rPr>
            </w:pPr>
            <w:r w:rsidRPr="007024DE">
              <w:rPr>
                <w:b/>
              </w:rPr>
              <w:t>x</w:t>
            </w:r>
          </w:p>
        </w:tc>
        <w:tc>
          <w:tcPr>
            <w:tcW w:w="475" w:type="dxa"/>
          </w:tcPr>
          <w:p w14:paraId="5FCC553E" w14:textId="35B3901F" w:rsidR="00515FBF" w:rsidRPr="007024DE" w:rsidRDefault="00515FBF" w:rsidP="007024DE">
            <w:pPr>
              <w:pStyle w:val="Tableoutcomecrosses"/>
              <w:rPr>
                <w:b/>
              </w:rPr>
            </w:pPr>
            <w:r w:rsidRPr="007024DE">
              <w:rPr>
                <w:b/>
              </w:rPr>
              <w:t>x</w:t>
            </w:r>
          </w:p>
        </w:tc>
        <w:tc>
          <w:tcPr>
            <w:tcW w:w="476" w:type="dxa"/>
          </w:tcPr>
          <w:p w14:paraId="3CEF0DFB" w14:textId="2F934E7B" w:rsidR="00515FBF" w:rsidRPr="007024DE" w:rsidRDefault="007024DE" w:rsidP="007024DE">
            <w:pPr>
              <w:pStyle w:val="Tableoutcomecrosses"/>
              <w:rPr>
                <w:b/>
              </w:rPr>
            </w:pPr>
            <w:r>
              <w:rPr>
                <w:b/>
              </w:rPr>
              <w:t>x</w:t>
            </w:r>
          </w:p>
        </w:tc>
        <w:tc>
          <w:tcPr>
            <w:tcW w:w="475" w:type="dxa"/>
          </w:tcPr>
          <w:p w14:paraId="39F82396" w14:textId="43C8ED94" w:rsidR="00515FBF" w:rsidRPr="007024DE" w:rsidRDefault="00515FBF" w:rsidP="007024DE">
            <w:pPr>
              <w:pStyle w:val="Tableoutcomecrosses"/>
              <w:rPr>
                <w:b/>
              </w:rPr>
            </w:pPr>
          </w:p>
        </w:tc>
        <w:tc>
          <w:tcPr>
            <w:tcW w:w="475" w:type="dxa"/>
          </w:tcPr>
          <w:p w14:paraId="7F79FD51" w14:textId="322DD432" w:rsidR="00515FBF" w:rsidRPr="007024DE" w:rsidRDefault="00515FBF" w:rsidP="007024DE">
            <w:pPr>
              <w:pStyle w:val="Tableoutcomecrosses"/>
              <w:rPr>
                <w:b/>
              </w:rPr>
            </w:pPr>
            <w:r w:rsidRPr="007024DE">
              <w:rPr>
                <w:b/>
              </w:rPr>
              <w:t>x</w:t>
            </w:r>
          </w:p>
        </w:tc>
        <w:tc>
          <w:tcPr>
            <w:tcW w:w="475" w:type="dxa"/>
          </w:tcPr>
          <w:p w14:paraId="05F805BD" w14:textId="06FD81F7" w:rsidR="00515FBF" w:rsidRPr="007024DE" w:rsidRDefault="00515FBF" w:rsidP="007024DE">
            <w:pPr>
              <w:pStyle w:val="Tableoutcomecrosses"/>
              <w:rPr>
                <w:b/>
              </w:rPr>
            </w:pPr>
          </w:p>
        </w:tc>
        <w:tc>
          <w:tcPr>
            <w:tcW w:w="476" w:type="dxa"/>
          </w:tcPr>
          <w:p w14:paraId="1700DA23" w14:textId="051F1B8E" w:rsidR="00515FBF" w:rsidRPr="007024DE" w:rsidRDefault="00515FBF" w:rsidP="007024DE">
            <w:pPr>
              <w:pStyle w:val="Tableoutcomecrosses"/>
              <w:rPr>
                <w:b/>
              </w:rPr>
            </w:pPr>
            <w:r w:rsidRPr="007024DE">
              <w:rPr>
                <w:b/>
              </w:rPr>
              <w:t>x</w:t>
            </w:r>
          </w:p>
        </w:tc>
        <w:tc>
          <w:tcPr>
            <w:tcW w:w="475" w:type="dxa"/>
          </w:tcPr>
          <w:p w14:paraId="16BD2637" w14:textId="29F24854" w:rsidR="00515FBF" w:rsidRPr="007024DE" w:rsidRDefault="00515FBF" w:rsidP="007024DE">
            <w:pPr>
              <w:pStyle w:val="Tableoutcomecrosses"/>
              <w:rPr>
                <w:b/>
              </w:rPr>
            </w:pPr>
            <w:r w:rsidRPr="007024DE">
              <w:rPr>
                <w:b/>
              </w:rPr>
              <w:t>x</w:t>
            </w:r>
          </w:p>
        </w:tc>
        <w:tc>
          <w:tcPr>
            <w:tcW w:w="475" w:type="dxa"/>
          </w:tcPr>
          <w:p w14:paraId="716FD9FA" w14:textId="6357D980" w:rsidR="00515FBF" w:rsidRPr="007024DE" w:rsidRDefault="00515FBF" w:rsidP="007024DE">
            <w:pPr>
              <w:pStyle w:val="Tableoutcomecrosses"/>
              <w:rPr>
                <w:b/>
              </w:rPr>
            </w:pPr>
          </w:p>
        </w:tc>
        <w:tc>
          <w:tcPr>
            <w:tcW w:w="476" w:type="dxa"/>
          </w:tcPr>
          <w:p w14:paraId="6B0A4F64" w14:textId="7EAC00B7" w:rsidR="00515FBF" w:rsidRPr="007024DE" w:rsidRDefault="00515FBF" w:rsidP="007024DE">
            <w:pPr>
              <w:pStyle w:val="Tableoutcomecrosses"/>
              <w:rPr>
                <w:b/>
              </w:rPr>
            </w:pPr>
            <w:r w:rsidRPr="007024DE">
              <w:rPr>
                <w:b/>
              </w:rPr>
              <w:t>x</w:t>
            </w:r>
          </w:p>
        </w:tc>
        <w:tc>
          <w:tcPr>
            <w:tcW w:w="475" w:type="dxa"/>
          </w:tcPr>
          <w:p w14:paraId="0594AE09" w14:textId="41369588" w:rsidR="00515FBF" w:rsidRPr="007024DE" w:rsidRDefault="007024DE" w:rsidP="007024DE">
            <w:pPr>
              <w:pStyle w:val="Tableoutcomecrosses"/>
              <w:rPr>
                <w:b/>
              </w:rPr>
            </w:pPr>
            <w:r>
              <w:rPr>
                <w:b/>
              </w:rPr>
              <w:t>x</w:t>
            </w:r>
          </w:p>
        </w:tc>
        <w:tc>
          <w:tcPr>
            <w:tcW w:w="475" w:type="dxa"/>
          </w:tcPr>
          <w:p w14:paraId="33E548BE" w14:textId="66135BDE" w:rsidR="00515FBF" w:rsidRPr="007024DE" w:rsidRDefault="007024DE" w:rsidP="007024DE">
            <w:pPr>
              <w:pStyle w:val="Tableoutcomecrosses"/>
              <w:rPr>
                <w:b/>
              </w:rPr>
            </w:pPr>
            <w:r>
              <w:rPr>
                <w:b/>
              </w:rPr>
              <w:t>x</w:t>
            </w:r>
          </w:p>
        </w:tc>
        <w:tc>
          <w:tcPr>
            <w:tcW w:w="476" w:type="dxa"/>
          </w:tcPr>
          <w:p w14:paraId="7E2460B6" w14:textId="0FB84F35" w:rsidR="00515FBF" w:rsidRPr="007024DE" w:rsidRDefault="007024DE" w:rsidP="007024DE">
            <w:pPr>
              <w:pStyle w:val="Tableoutcomecrosses"/>
              <w:rPr>
                <w:b/>
              </w:rPr>
            </w:pPr>
            <w:r>
              <w:rPr>
                <w:b/>
              </w:rPr>
              <w:t>x</w:t>
            </w:r>
          </w:p>
        </w:tc>
      </w:tr>
      <w:tr w:rsidR="00515FBF" w:rsidRPr="009D52D0" w14:paraId="36D6676E" w14:textId="77777777" w:rsidTr="007024DE">
        <w:tc>
          <w:tcPr>
            <w:tcW w:w="1795" w:type="dxa"/>
          </w:tcPr>
          <w:p w14:paraId="30792322" w14:textId="5ACA999C" w:rsidR="00515FBF" w:rsidRPr="007024DE" w:rsidRDefault="00515FBF" w:rsidP="007024DE">
            <w:pPr>
              <w:pStyle w:val="Tableoutcomesideheadings"/>
              <w:ind w:left="0"/>
              <w:rPr>
                <w:iCs/>
              </w:rPr>
            </w:pPr>
            <w:r w:rsidRPr="007024DE">
              <w:t xml:space="preserve"> Essay – 3500 words</w:t>
            </w:r>
          </w:p>
        </w:tc>
        <w:tc>
          <w:tcPr>
            <w:tcW w:w="475" w:type="dxa"/>
          </w:tcPr>
          <w:p w14:paraId="3245A991" w14:textId="2973D535" w:rsidR="00515FBF" w:rsidRPr="007024DE" w:rsidRDefault="00515FBF" w:rsidP="007024DE">
            <w:pPr>
              <w:pStyle w:val="Tableoutcomecrosses"/>
              <w:rPr>
                <w:b/>
              </w:rPr>
            </w:pPr>
            <w:r w:rsidRPr="007024DE">
              <w:rPr>
                <w:b/>
              </w:rPr>
              <w:t>x</w:t>
            </w:r>
          </w:p>
        </w:tc>
        <w:tc>
          <w:tcPr>
            <w:tcW w:w="475" w:type="dxa"/>
          </w:tcPr>
          <w:p w14:paraId="3586EDD4" w14:textId="5BC71C6E" w:rsidR="00515FBF" w:rsidRPr="007024DE" w:rsidRDefault="00515FBF" w:rsidP="007024DE">
            <w:pPr>
              <w:pStyle w:val="Tableoutcomecrosses"/>
              <w:rPr>
                <w:b/>
              </w:rPr>
            </w:pPr>
            <w:r w:rsidRPr="007024DE">
              <w:rPr>
                <w:b/>
              </w:rPr>
              <w:t>x</w:t>
            </w:r>
          </w:p>
        </w:tc>
        <w:tc>
          <w:tcPr>
            <w:tcW w:w="475" w:type="dxa"/>
          </w:tcPr>
          <w:p w14:paraId="145EA2CE" w14:textId="009AA16D" w:rsidR="00515FBF" w:rsidRPr="007024DE" w:rsidRDefault="00515FBF" w:rsidP="007024DE">
            <w:pPr>
              <w:pStyle w:val="Tableoutcomecrosses"/>
              <w:rPr>
                <w:b/>
              </w:rPr>
            </w:pPr>
            <w:r w:rsidRPr="007024DE">
              <w:rPr>
                <w:b/>
              </w:rPr>
              <w:t>x</w:t>
            </w:r>
          </w:p>
        </w:tc>
        <w:tc>
          <w:tcPr>
            <w:tcW w:w="476" w:type="dxa"/>
          </w:tcPr>
          <w:p w14:paraId="0D986293" w14:textId="472F7092" w:rsidR="00515FBF" w:rsidRPr="007024DE" w:rsidRDefault="00515FBF" w:rsidP="007024DE">
            <w:pPr>
              <w:pStyle w:val="Tableoutcomecrosses"/>
              <w:rPr>
                <w:b/>
              </w:rPr>
            </w:pPr>
            <w:r w:rsidRPr="007024DE">
              <w:rPr>
                <w:b/>
              </w:rPr>
              <w:t>x</w:t>
            </w:r>
          </w:p>
        </w:tc>
        <w:tc>
          <w:tcPr>
            <w:tcW w:w="475" w:type="dxa"/>
          </w:tcPr>
          <w:p w14:paraId="2A0A5B8C" w14:textId="01FE5DB2" w:rsidR="00515FBF" w:rsidRPr="007024DE" w:rsidRDefault="00515FBF" w:rsidP="007024DE">
            <w:pPr>
              <w:pStyle w:val="Tableoutcomecrosses"/>
              <w:rPr>
                <w:b/>
              </w:rPr>
            </w:pPr>
            <w:r w:rsidRPr="007024DE">
              <w:rPr>
                <w:b/>
              </w:rPr>
              <w:t>x</w:t>
            </w:r>
          </w:p>
        </w:tc>
        <w:tc>
          <w:tcPr>
            <w:tcW w:w="475" w:type="dxa"/>
          </w:tcPr>
          <w:p w14:paraId="6A66E1E6" w14:textId="165D2DA3" w:rsidR="00515FBF" w:rsidRPr="007024DE" w:rsidRDefault="00515FBF" w:rsidP="007024DE">
            <w:pPr>
              <w:pStyle w:val="Tableoutcomecrosses"/>
              <w:rPr>
                <w:b/>
              </w:rPr>
            </w:pPr>
            <w:r w:rsidRPr="007024DE">
              <w:rPr>
                <w:b/>
              </w:rPr>
              <w:t>x</w:t>
            </w:r>
          </w:p>
        </w:tc>
        <w:tc>
          <w:tcPr>
            <w:tcW w:w="476" w:type="dxa"/>
          </w:tcPr>
          <w:p w14:paraId="07F51ECF" w14:textId="0FAC93FF" w:rsidR="00515FBF" w:rsidRPr="007024DE" w:rsidRDefault="00515FBF" w:rsidP="007024DE">
            <w:pPr>
              <w:pStyle w:val="Tableoutcomecrosses"/>
              <w:rPr>
                <w:b/>
              </w:rPr>
            </w:pPr>
            <w:r w:rsidRPr="007024DE">
              <w:rPr>
                <w:b/>
              </w:rPr>
              <w:t>x</w:t>
            </w:r>
          </w:p>
        </w:tc>
        <w:tc>
          <w:tcPr>
            <w:tcW w:w="475" w:type="dxa"/>
          </w:tcPr>
          <w:p w14:paraId="61AB8E0A" w14:textId="6AB65694" w:rsidR="00515FBF" w:rsidRPr="007024DE" w:rsidRDefault="00515FBF" w:rsidP="007024DE">
            <w:pPr>
              <w:pStyle w:val="Tableoutcomecrosses"/>
              <w:rPr>
                <w:b/>
              </w:rPr>
            </w:pPr>
            <w:r w:rsidRPr="007024DE">
              <w:rPr>
                <w:b/>
              </w:rPr>
              <w:t>x</w:t>
            </w:r>
          </w:p>
        </w:tc>
        <w:tc>
          <w:tcPr>
            <w:tcW w:w="475" w:type="dxa"/>
          </w:tcPr>
          <w:p w14:paraId="0D75013C" w14:textId="70246DC3" w:rsidR="00515FBF" w:rsidRPr="007024DE" w:rsidRDefault="00515FBF" w:rsidP="007024DE">
            <w:pPr>
              <w:pStyle w:val="Tableoutcomecrosses"/>
              <w:rPr>
                <w:b/>
              </w:rPr>
            </w:pPr>
            <w:r w:rsidRPr="007024DE">
              <w:rPr>
                <w:b/>
              </w:rPr>
              <w:t>x</w:t>
            </w:r>
          </w:p>
        </w:tc>
        <w:tc>
          <w:tcPr>
            <w:tcW w:w="475" w:type="dxa"/>
          </w:tcPr>
          <w:p w14:paraId="5CBD07FA" w14:textId="4093D7A9" w:rsidR="00515FBF" w:rsidRPr="007024DE" w:rsidRDefault="00515FBF" w:rsidP="007024DE">
            <w:pPr>
              <w:pStyle w:val="Tableoutcomecrosses"/>
              <w:rPr>
                <w:b/>
              </w:rPr>
            </w:pPr>
            <w:r w:rsidRPr="007024DE">
              <w:rPr>
                <w:b/>
              </w:rPr>
              <w:t>x</w:t>
            </w:r>
          </w:p>
        </w:tc>
        <w:tc>
          <w:tcPr>
            <w:tcW w:w="476" w:type="dxa"/>
          </w:tcPr>
          <w:p w14:paraId="5AE7EFF7" w14:textId="02C5581F" w:rsidR="00515FBF" w:rsidRPr="007024DE" w:rsidRDefault="00515FBF" w:rsidP="007024DE">
            <w:pPr>
              <w:pStyle w:val="Tableoutcomecrosses"/>
              <w:rPr>
                <w:b/>
              </w:rPr>
            </w:pPr>
            <w:r w:rsidRPr="007024DE">
              <w:rPr>
                <w:b/>
              </w:rPr>
              <w:t>x</w:t>
            </w:r>
          </w:p>
        </w:tc>
        <w:tc>
          <w:tcPr>
            <w:tcW w:w="475" w:type="dxa"/>
          </w:tcPr>
          <w:p w14:paraId="0EEDB106" w14:textId="67D25C0D" w:rsidR="00515FBF" w:rsidRPr="007024DE" w:rsidRDefault="00515FBF" w:rsidP="007024DE">
            <w:pPr>
              <w:pStyle w:val="Tableoutcomecrosses"/>
              <w:rPr>
                <w:b/>
              </w:rPr>
            </w:pPr>
            <w:r w:rsidRPr="007024DE">
              <w:rPr>
                <w:b/>
              </w:rPr>
              <w:t>x</w:t>
            </w:r>
          </w:p>
        </w:tc>
        <w:tc>
          <w:tcPr>
            <w:tcW w:w="475" w:type="dxa"/>
          </w:tcPr>
          <w:p w14:paraId="4FACE1EF" w14:textId="3B3FDCDC" w:rsidR="00515FBF" w:rsidRPr="007024DE" w:rsidRDefault="007024DE" w:rsidP="007024DE">
            <w:pPr>
              <w:pStyle w:val="Tableoutcomecrosses"/>
              <w:rPr>
                <w:b/>
              </w:rPr>
            </w:pPr>
            <w:r>
              <w:rPr>
                <w:b/>
              </w:rPr>
              <w:t>x</w:t>
            </w:r>
          </w:p>
        </w:tc>
        <w:tc>
          <w:tcPr>
            <w:tcW w:w="476" w:type="dxa"/>
          </w:tcPr>
          <w:p w14:paraId="366474DA" w14:textId="0C2240CF" w:rsidR="00515FBF" w:rsidRPr="007024DE" w:rsidRDefault="00515FBF" w:rsidP="007024DE">
            <w:pPr>
              <w:pStyle w:val="Tableoutcomecrosses"/>
              <w:rPr>
                <w:b/>
              </w:rPr>
            </w:pPr>
            <w:r w:rsidRPr="007024DE">
              <w:rPr>
                <w:b/>
              </w:rPr>
              <w:t>x</w:t>
            </w:r>
          </w:p>
        </w:tc>
        <w:tc>
          <w:tcPr>
            <w:tcW w:w="475" w:type="dxa"/>
          </w:tcPr>
          <w:p w14:paraId="46E39FAB" w14:textId="191D06C4" w:rsidR="00515FBF" w:rsidRPr="007024DE" w:rsidRDefault="00515FBF" w:rsidP="007024DE">
            <w:pPr>
              <w:pStyle w:val="Tableoutcomecrosses"/>
              <w:rPr>
                <w:b/>
              </w:rPr>
            </w:pPr>
            <w:r w:rsidRPr="007024DE">
              <w:rPr>
                <w:b/>
              </w:rPr>
              <w:t>x</w:t>
            </w:r>
          </w:p>
        </w:tc>
        <w:tc>
          <w:tcPr>
            <w:tcW w:w="475" w:type="dxa"/>
          </w:tcPr>
          <w:p w14:paraId="2571401C" w14:textId="09993E36" w:rsidR="00515FBF" w:rsidRPr="007024DE" w:rsidRDefault="00515FBF" w:rsidP="007024DE">
            <w:pPr>
              <w:pStyle w:val="Tableoutcomecrosses"/>
              <w:rPr>
                <w:b/>
              </w:rPr>
            </w:pPr>
            <w:r w:rsidRPr="007024DE">
              <w:rPr>
                <w:b/>
              </w:rPr>
              <w:t>x</w:t>
            </w:r>
          </w:p>
        </w:tc>
        <w:tc>
          <w:tcPr>
            <w:tcW w:w="476" w:type="dxa"/>
          </w:tcPr>
          <w:p w14:paraId="04B5359C" w14:textId="74A72519" w:rsidR="00515FBF" w:rsidRPr="007024DE" w:rsidRDefault="00515FBF" w:rsidP="007024DE">
            <w:pPr>
              <w:pStyle w:val="Tableoutcomecrosses"/>
              <w:rPr>
                <w:b/>
              </w:rPr>
            </w:pPr>
            <w:r w:rsidRPr="007024DE">
              <w:rPr>
                <w:b/>
              </w:rPr>
              <w:t>x</w:t>
            </w:r>
          </w:p>
        </w:tc>
      </w:tr>
      <w:tr w:rsidR="00515FBF" w:rsidRPr="009D52D0" w14:paraId="7674527D" w14:textId="77777777" w:rsidTr="007024DE">
        <w:tc>
          <w:tcPr>
            <w:tcW w:w="1795" w:type="dxa"/>
          </w:tcPr>
          <w:p w14:paraId="143256EC" w14:textId="64B5DAAF" w:rsidR="00515FBF" w:rsidRPr="007024DE" w:rsidRDefault="007024DE" w:rsidP="007024DE">
            <w:pPr>
              <w:pStyle w:val="Tableoutcomesideheadings"/>
              <w:ind w:left="0"/>
            </w:pPr>
            <w:r>
              <w:t xml:space="preserve">Weekly </w:t>
            </w:r>
            <w:r w:rsidR="00515FBF" w:rsidRPr="007024DE">
              <w:t>Participation</w:t>
            </w:r>
          </w:p>
        </w:tc>
        <w:tc>
          <w:tcPr>
            <w:tcW w:w="475" w:type="dxa"/>
          </w:tcPr>
          <w:p w14:paraId="6A3D6610" w14:textId="3B150C2A" w:rsidR="00515FBF" w:rsidRPr="007024DE" w:rsidRDefault="00515FBF" w:rsidP="007024DE">
            <w:pPr>
              <w:pStyle w:val="Tableoutcomecrosses"/>
              <w:rPr>
                <w:b/>
              </w:rPr>
            </w:pPr>
            <w:r w:rsidRPr="007024DE">
              <w:rPr>
                <w:b/>
              </w:rPr>
              <w:t>x</w:t>
            </w:r>
          </w:p>
        </w:tc>
        <w:tc>
          <w:tcPr>
            <w:tcW w:w="475" w:type="dxa"/>
          </w:tcPr>
          <w:p w14:paraId="508154D8" w14:textId="31808239" w:rsidR="00515FBF" w:rsidRPr="007024DE" w:rsidRDefault="00515FBF" w:rsidP="007024DE">
            <w:pPr>
              <w:pStyle w:val="Tableoutcomecrosses"/>
              <w:rPr>
                <w:b/>
              </w:rPr>
            </w:pPr>
            <w:r w:rsidRPr="007024DE">
              <w:rPr>
                <w:b/>
              </w:rPr>
              <w:t>x</w:t>
            </w:r>
          </w:p>
        </w:tc>
        <w:tc>
          <w:tcPr>
            <w:tcW w:w="475" w:type="dxa"/>
          </w:tcPr>
          <w:p w14:paraId="0CA0C4EE" w14:textId="2A108BD1" w:rsidR="00515FBF" w:rsidRPr="007024DE" w:rsidRDefault="00515FBF" w:rsidP="007024DE">
            <w:pPr>
              <w:pStyle w:val="Tableoutcomecrosses"/>
              <w:rPr>
                <w:b/>
              </w:rPr>
            </w:pPr>
            <w:r w:rsidRPr="007024DE">
              <w:rPr>
                <w:b/>
              </w:rPr>
              <w:t>x</w:t>
            </w:r>
          </w:p>
        </w:tc>
        <w:tc>
          <w:tcPr>
            <w:tcW w:w="476" w:type="dxa"/>
          </w:tcPr>
          <w:p w14:paraId="0EAF8580" w14:textId="57D092DD" w:rsidR="00515FBF" w:rsidRPr="007024DE" w:rsidRDefault="00515FBF" w:rsidP="007024DE">
            <w:pPr>
              <w:pStyle w:val="Tableoutcomecrosses"/>
              <w:rPr>
                <w:b/>
              </w:rPr>
            </w:pPr>
            <w:r w:rsidRPr="007024DE">
              <w:rPr>
                <w:b/>
              </w:rPr>
              <w:t>x</w:t>
            </w:r>
          </w:p>
        </w:tc>
        <w:tc>
          <w:tcPr>
            <w:tcW w:w="475" w:type="dxa"/>
          </w:tcPr>
          <w:p w14:paraId="7EA14B53" w14:textId="779EFC20" w:rsidR="00515FBF" w:rsidRPr="007024DE" w:rsidRDefault="00515FBF" w:rsidP="007024DE">
            <w:pPr>
              <w:pStyle w:val="Tableoutcomecrosses"/>
              <w:rPr>
                <w:b/>
              </w:rPr>
            </w:pPr>
            <w:r w:rsidRPr="007024DE">
              <w:rPr>
                <w:b/>
              </w:rPr>
              <w:t>x</w:t>
            </w:r>
          </w:p>
        </w:tc>
        <w:tc>
          <w:tcPr>
            <w:tcW w:w="475" w:type="dxa"/>
          </w:tcPr>
          <w:p w14:paraId="0CD3A877" w14:textId="293B61A5" w:rsidR="00515FBF" w:rsidRPr="007024DE" w:rsidRDefault="00515FBF" w:rsidP="007024DE">
            <w:pPr>
              <w:pStyle w:val="Tableoutcomecrosses"/>
              <w:rPr>
                <w:b/>
              </w:rPr>
            </w:pPr>
            <w:r w:rsidRPr="007024DE">
              <w:rPr>
                <w:b/>
              </w:rPr>
              <w:t>x</w:t>
            </w:r>
          </w:p>
        </w:tc>
        <w:tc>
          <w:tcPr>
            <w:tcW w:w="476" w:type="dxa"/>
          </w:tcPr>
          <w:p w14:paraId="2EF293B4" w14:textId="77777777" w:rsidR="00515FBF" w:rsidRPr="007024DE" w:rsidRDefault="00515FBF" w:rsidP="007024DE">
            <w:pPr>
              <w:pStyle w:val="Tableoutcomecrosses"/>
              <w:rPr>
                <w:b/>
              </w:rPr>
            </w:pPr>
          </w:p>
        </w:tc>
        <w:tc>
          <w:tcPr>
            <w:tcW w:w="475" w:type="dxa"/>
          </w:tcPr>
          <w:p w14:paraId="2B193C41" w14:textId="661DC0E5" w:rsidR="00515FBF" w:rsidRPr="007024DE" w:rsidRDefault="00515FBF" w:rsidP="007024DE">
            <w:pPr>
              <w:pStyle w:val="Tableoutcomecrosses"/>
              <w:rPr>
                <w:b/>
              </w:rPr>
            </w:pPr>
            <w:r w:rsidRPr="007024DE">
              <w:rPr>
                <w:b/>
              </w:rPr>
              <w:t>x</w:t>
            </w:r>
          </w:p>
        </w:tc>
        <w:tc>
          <w:tcPr>
            <w:tcW w:w="475" w:type="dxa"/>
          </w:tcPr>
          <w:p w14:paraId="0229579E" w14:textId="1E7DF5BF" w:rsidR="00515FBF" w:rsidRPr="007024DE" w:rsidRDefault="00515FBF" w:rsidP="007024DE">
            <w:pPr>
              <w:pStyle w:val="Tableoutcomecrosses"/>
              <w:rPr>
                <w:b/>
              </w:rPr>
            </w:pPr>
            <w:r w:rsidRPr="007024DE">
              <w:rPr>
                <w:b/>
              </w:rPr>
              <w:t>x</w:t>
            </w:r>
          </w:p>
        </w:tc>
        <w:tc>
          <w:tcPr>
            <w:tcW w:w="475" w:type="dxa"/>
          </w:tcPr>
          <w:p w14:paraId="0712FF40" w14:textId="61497115" w:rsidR="00515FBF" w:rsidRPr="007024DE" w:rsidRDefault="00515FBF" w:rsidP="007024DE">
            <w:pPr>
              <w:pStyle w:val="Tableoutcomecrosses"/>
              <w:rPr>
                <w:b/>
              </w:rPr>
            </w:pPr>
            <w:r w:rsidRPr="007024DE">
              <w:rPr>
                <w:b/>
              </w:rPr>
              <w:t>x</w:t>
            </w:r>
          </w:p>
        </w:tc>
        <w:tc>
          <w:tcPr>
            <w:tcW w:w="476" w:type="dxa"/>
          </w:tcPr>
          <w:p w14:paraId="7ED6EC3A" w14:textId="59842485" w:rsidR="00515FBF" w:rsidRPr="007024DE" w:rsidRDefault="00515FBF" w:rsidP="007024DE">
            <w:pPr>
              <w:pStyle w:val="Tableoutcomecrosses"/>
              <w:rPr>
                <w:b/>
              </w:rPr>
            </w:pPr>
            <w:r w:rsidRPr="007024DE">
              <w:rPr>
                <w:b/>
              </w:rPr>
              <w:t>x</w:t>
            </w:r>
          </w:p>
        </w:tc>
        <w:tc>
          <w:tcPr>
            <w:tcW w:w="475" w:type="dxa"/>
          </w:tcPr>
          <w:p w14:paraId="163163D3" w14:textId="3D79DFC1" w:rsidR="00515FBF" w:rsidRPr="007024DE" w:rsidRDefault="00515FBF" w:rsidP="007024DE">
            <w:pPr>
              <w:pStyle w:val="Tableoutcomecrosses"/>
              <w:rPr>
                <w:b/>
              </w:rPr>
            </w:pPr>
            <w:r w:rsidRPr="007024DE">
              <w:rPr>
                <w:b/>
              </w:rPr>
              <w:t>x</w:t>
            </w:r>
          </w:p>
        </w:tc>
        <w:tc>
          <w:tcPr>
            <w:tcW w:w="475" w:type="dxa"/>
          </w:tcPr>
          <w:p w14:paraId="7FCF5C75" w14:textId="0789B600" w:rsidR="00515FBF" w:rsidRPr="007024DE" w:rsidRDefault="00515FBF" w:rsidP="007024DE">
            <w:pPr>
              <w:pStyle w:val="Tableoutcomecrosses"/>
              <w:rPr>
                <w:b/>
              </w:rPr>
            </w:pPr>
            <w:r w:rsidRPr="007024DE">
              <w:rPr>
                <w:b/>
              </w:rPr>
              <w:t>x</w:t>
            </w:r>
          </w:p>
        </w:tc>
        <w:tc>
          <w:tcPr>
            <w:tcW w:w="476" w:type="dxa"/>
          </w:tcPr>
          <w:p w14:paraId="511AE74B" w14:textId="4917CB08" w:rsidR="00515FBF" w:rsidRPr="007024DE" w:rsidRDefault="00515FBF" w:rsidP="007024DE">
            <w:pPr>
              <w:pStyle w:val="Tableoutcomecrosses"/>
              <w:rPr>
                <w:b/>
              </w:rPr>
            </w:pPr>
            <w:r w:rsidRPr="007024DE">
              <w:rPr>
                <w:b/>
              </w:rPr>
              <w:t>x</w:t>
            </w:r>
          </w:p>
        </w:tc>
        <w:tc>
          <w:tcPr>
            <w:tcW w:w="475" w:type="dxa"/>
          </w:tcPr>
          <w:p w14:paraId="10280C94" w14:textId="77777777" w:rsidR="00515FBF" w:rsidRPr="007024DE" w:rsidRDefault="00515FBF" w:rsidP="007024DE">
            <w:pPr>
              <w:pStyle w:val="Tableoutcomecrosses"/>
              <w:rPr>
                <w:b/>
              </w:rPr>
            </w:pPr>
          </w:p>
        </w:tc>
        <w:tc>
          <w:tcPr>
            <w:tcW w:w="475" w:type="dxa"/>
          </w:tcPr>
          <w:p w14:paraId="6B77458E" w14:textId="2CC36BE3" w:rsidR="00515FBF" w:rsidRPr="007024DE" w:rsidRDefault="007024DE" w:rsidP="007024DE">
            <w:pPr>
              <w:pStyle w:val="Tableoutcomecrosses"/>
              <w:rPr>
                <w:b/>
              </w:rPr>
            </w:pPr>
            <w:r>
              <w:rPr>
                <w:b/>
              </w:rPr>
              <w:t>x</w:t>
            </w:r>
          </w:p>
        </w:tc>
        <w:tc>
          <w:tcPr>
            <w:tcW w:w="476" w:type="dxa"/>
          </w:tcPr>
          <w:p w14:paraId="59B456D7" w14:textId="77777777" w:rsidR="00515FBF" w:rsidRPr="007024DE" w:rsidRDefault="00515FBF" w:rsidP="007024DE">
            <w:pPr>
              <w:pStyle w:val="Tableoutcomecrosses"/>
              <w:rPr>
                <w:b/>
              </w:rPr>
            </w:pPr>
          </w:p>
        </w:tc>
      </w:tr>
    </w:tbl>
    <w:p w14:paraId="6E059459" w14:textId="671919A2" w:rsidR="00636058" w:rsidRDefault="00636058" w:rsidP="00515FBF">
      <w:pPr>
        <w:spacing w:after="120" w:line="240" w:lineRule="auto"/>
        <w:ind w:right="543"/>
        <w:rPr>
          <w:rFonts w:ascii="Arial" w:hAnsi="Arial" w:cs="Arial"/>
          <w:b/>
          <w:iCs/>
          <w:sz w:val="24"/>
          <w:szCs w:val="24"/>
        </w:rPr>
      </w:pPr>
    </w:p>
    <w:bookmarkEnd w:id="10"/>
    <w:bookmarkEnd w:id="11"/>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22DF1620" w:rsidR="00AD1300" w:rsidRPr="00AD1300" w:rsidRDefault="00515FBF" w:rsidP="00AD1300">
      <w:pPr>
        <w:pStyle w:val="BodyText"/>
      </w:pPr>
      <w:r w:rsidRPr="00515FBF">
        <w:t>Canterbury</w:t>
      </w:r>
    </w:p>
    <w:p w14:paraId="654C7CE7" w14:textId="7F0B425B" w:rsidR="00883204" w:rsidRDefault="00883204" w:rsidP="00072357">
      <w:pPr>
        <w:pStyle w:val="Heading2"/>
      </w:pPr>
      <w:r w:rsidRPr="009D52D0">
        <w:t>Internationalisation</w:t>
      </w:r>
    </w:p>
    <w:p w14:paraId="6DFD99F6" w14:textId="62F62A4A" w:rsidR="00AD1300" w:rsidRPr="00AD1300" w:rsidRDefault="00515FBF" w:rsidP="00AD1300">
      <w:pPr>
        <w:pStyle w:val="BodyText"/>
      </w:pPr>
      <w:r w:rsidRPr="00515FBF">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3F5B9073" w14:textId="6B6CDC92" w:rsidR="009D52D0" w:rsidRDefault="009D52D0">
      <w:pPr>
        <w:rPr>
          <w:rFonts w:ascii="Arial" w:hAnsi="Arial" w:cs="Arial"/>
          <w:sz w:val="24"/>
          <w:szCs w:val="24"/>
        </w:rPr>
      </w:pPr>
      <w:bookmarkStart w:id="14" w:name="_Hlk110347234"/>
    </w:p>
    <w:p w14:paraId="4A56AB86" w14:textId="79FF0F77" w:rsidR="006346D0" w:rsidRDefault="006346D0">
      <w:pPr>
        <w:rPr>
          <w:rFonts w:ascii="Arial" w:hAnsi="Arial" w:cs="Arial"/>
          <w:sz w:val="24"/>
          <w:szCs w:val="24"/>
        </w:rPr>
      </w:pPr>
    </w:p>
    <w:p w14:paraId="490135A0" w14:textId="4E731C75" w:rsidR="006346D0" w:rsidRDefault="006346D0">
      <w:pPr>
        <w:rPr>
          <w:rFonts w:ascii="Arial" w:hAnsi="Arial" w:cs="Arial"/>
          <w:sz w:val="24"/>
          <w:szCs w:val="24"/>
        </w:rPr>
      </w:pPr>
    </w:p>
    <w:p w14:paraId="401FE464" w14:textId="2289B3AF" w:rsidR="006346D0" w:rsidRDefault="006346D0">
      <w:pPr>
        <w:rPr>
          <w:rFonts w:ascii="Arial" w:hAnsi="Arial" w:cs="Arial"/>
          <w:sz w:val="24"/>
          <w:szCs w:val="24"/>
        </w:rPr>
      </w:pPr>
    </w:p>
    <w:p w14:paraId="17BF14DF" w14:textId="18906FC1" w:rsidR="006346D0" w:rsidRDefault="006346D0">
      <w:pPr>
        <w:rPr>
          <w:rFonts w:ascii="Arial" w:hAnsi="Arial" w:cs="Arial"/>
          <w:sz w:val="24"/>
          <w:szCs w:val="24"/>
        </w:rPr>
      </w:pPr>
    </w:p>
    <w:p w14:paraId="6EBB4414" w14:textId="77777777" w:rsidR="006346D0" w:rsidRDefault="006346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2"/>
        <w:gridCol w:w="1817"/>
        <w:gridCol w:w="2256"/>
        <w:gridCol w:w="2077"/>
        <w:gridCol w:w="2940"/>
      </w:tblGrid>
      <w:tr w:rsidR="00302082" w:rsidRPr="009D52D0" w14:paraId="52814657" w14:textId="77777777" w:rsidTr="00D2324C">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940"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515FBF" w:rsidRPr="009D52D0" w14:paraId="29EF87B4" w14:textId="77777777" w:rsidTr="00D2324C">
        <w:trPr>
          <w:trHeight w:val="305"/>
        </w:trPr>
        <w:tc>
          <w:tcPr>
            <w:tcW w:w="1592" w:type="dxa"/>
          </w:tcPr>
          <w:p w14:paraId="4474539E" w14:textId="59A393BD" w:rsidR="00515FBF" w:rsidRPr="009D52D0" w:rsidRDefault="00515FBF" w:rsidP="00515FBF">
            <w:pPr>
              <w:pStyle w:val="Tabledivuseonly"/>
            </w:pPr>
            <w:r w:rsidRPr="00D66067">
              <w:rPr>
                <w:sz w:val="18"/>
              </w:rPr>
              <w:t>01/09/16</w:t>
            </w:r>
          </w:p>
        </w:tc>
        <w:tc>
          <w:tcPr>
            <w:tcW w:w="1817" w:type="dxa"/>
          </w:tcPr>
          <w:p w14:paraId="3DB8B056" w14:textId="736796A5" w:rsidR="00515FBF" w:rsidRPr="009D52D0" w:rsidRDefault="00515FBF" w:rsidP="00515FBF">
            <w:pPr>
              <w:pStyle w:val="Tabledivuseonly"/>
            </w:pPr>
            <w:r w:rsidRPr="00D66067">
              <w:rPr>
                <w:sz w:val="18"/>
              </w:rPr>
              <w:t>Minor</w:t>
            </w:r>
          </w:p>
        </w:tc>
        <w:tc>
          <w:tcPr>
            <w:tcW w:w="2256" w:type="dxa"/>
          </w:tcPr>
          <w:p w14:paraId="7151A835" w14:textId="680B21BD" w:rsidR="00515FBF" w:rsidRPr="009D52D0" w:rsidRDefault="00515FBF" w:rsidP="00515FBF">
            <w:pPr>
              <w:pStyle w:val="Tabledivuseonly"/>
            </w:pPr>
            <w:r w:rsidRPr="00D66067">
              <w:rPr>
                <w:sz w:val="18"/>
              </w:rPr>
              <w:t>September 2016</w:t>
            </w:r>
          </w:p>
        </w:tc>
        <w:tc>
          <w:tcPr>
            <w:tcW w:w="2077" w:type="dxa"/>
          </w:tcPr>
          <w:p w14:paraId="64AEF8B4" w14:textId="0E1A3BC9" w:rsidR="00515FBF" w:rsidRPr="009D52D0" w:rsidRDefault="00515FBF" w:rsidP="00515FBF">
            <w:pPr>
              <w:pStyle w:val="Tabledivuseonly"/>
            </w:pPr>
            <w:r w:rsidRPr="00D66067">
              <w:rPr>
                <w:sz w:val="18"/>
              </w:rPr>
              <w:t>11, 13</w:t>
            </w:r>
          </w:p>
        </w:tc>
        <w:tc>
          <w:tcPr>
            <w:tcW w:w="2940" w:type="dxa"/>
          </w:tcPr>
          <w:p w14:paraId="2788108C" w14:textId="1F74459E" w:rsidR="00515FBF" w:rsidRPr="009D52D0" w:rsidRDefault="00515FBF" w:rsidP="00515FBF">
            <w:pPr>
              <w:pStyle w:val="Tabledivuseonly"/>
            </w:pPr>
            <w:r w:rsidRPr="00D66067">
              <w:rPr>
                <w:sz w:val="18"/>
              </w:rPr>
              <w:t>No</w:t>
            </w:r>
          </w:p>
        </w:tc>
      </w:tr>
      <w:tr w:rsidR="00515FBF" w:rsidRPr="009D52D0" w14:paraId="1EAC1207" w14:textId="77777777" w:rsidTr="00D2324C">
        <w:trPr>
          <w:trHeight w:val="305"/>
        </w:trPr>
        <w:tc>
          <w:tcPr>
            <w:tcW w:w="1592" w:type="dxa"/>
          </w:tcPr>
          <w:p w14:paraId="6535CABF" w14:textId="0A9CF57D" w:rsidR="00515FBF" w:rsidRPr="00D97F50" w:rsidRDefault="006346D0" w:rsidP="00515FBF">
            <w:pPr>
              <w:pStyle w:val="Tabledivuseonly"/>
              <w:rPr>
                <w:sz w:val="18"/>
                <w:szCs w:val="18"/>
              </w:rPr>
            </w:pPr>
            <w:r w:rsidRPr="00D97F50">
              <w:rPr>
                <w:sz w:val="18"/>
                <w:szCs w:val="18"/>
              </w:rPr>
              <w:t>14/11/22</w:t>
            </w:r>
          </w:p>
        </w:tc>
        <w:tc>
          <w:tcPr>
            <w:tcW w:w="1817" w:type="dxa"/>
          </w:tcPr>
          <w:p w14:paraId="5BAFF0BB" w14:textId="5F0BF461" w:rsidR="00515FBF" w:rsidRPr="00D97F50" w:rsidRDefault="006346D0" w:rsidP="00515FBF">
            <w:pPr>
              <w:pStyle w:val="Tabledivuseonly"/>
              <w:rPr>
                <w:sz w:val="18"/>
                <w:szCs w:val="18"/>
              </w:rPr>
            </w:pPr>
            <w:r w:rsidRPr="00D97F50">
              <w:rPr>
                <w:sz w:val="18"/>
                <w:szCs w:val="18"/>
              </w:rPr>
              <w:t>Minor</w:t>
            </w:r>
          </w:p>
        </w:tc>
        <w:tc>
          <w:tcPr>
            <w:tcW w:w="2256" w:type="dxa"/>
          </w:tcPr>
          <w:p w14:paraId="07B30CA1" w14:textId="743B7A10" w:rsidR="00515FBF" w:rsidRPr="00D97F50" w:rsidRDefault="006346D0" w:rsidP="00515FBF">
            <w:pPr>
              <w:pStyle w:val="Tabledivuseonly"/>
              <w:rPr>
                <w:sz w:val="18"/>
                <w:szCs w:val="18"/>
              </w:rPr>
            </w:pPr>
            <w:r w:rsidRPr="00D97F50">
              <w:rPr>
                <w:sz w:val="18"/>
                <w:szCs w:val="18"/>
              </w:rPr>
              <w:t>September 2023</w:t>
            </w:r>
          </w:p>
        </w:tc>
        <w:tc>
          <w:tcPr>
            <w:tcW w:w="2077" w:type="dxa"/>
          </w:tcPr>
          <w:p w14:paraId="7AF83608" w14:textId="487F70D2" w:rsidR="00515FBF" w:rsidRPr="00D97F50" w:rsidRDefault="00D97F50" w:rsidP="00515FBF">
            <w:pPr>
              <w:pStyle w:val="Tabledivuseonly"/>
              <w:rPr>
                <w:sz w:val="18"/>
                <w:szCs w:val="18"/>
              </w:rPr>
            </w:pPr>
            <w:r>
              <w:rPr>
                <w:sz w:val="18"/>
                <w:szCs w:val="18"/>
              </w:rPr>
              <w:t>7, 14</w:t>
            </w:r>
          </w:p>
        </w:tc>
        <w:tc>
          <w:tcPr>
            <w:tcW w:w="2940" w:type="dxa"/>
          </w:tcPr>
          <w:p w14:paraId="1F3DBDEE" w14:textId="0B59F44B" w:rsidR="00515FBF" w:rsidRPr="00D97F50" w:rsidRDefault="00D97F50" w:rsidP="00515FBF">
            <w:pPr>
              <w:pStyle w:val="Tabledivuseonly"/>
              <w:rPr>
                <w:sz w:val="18"/>
                <w:szCs w:val="18"/>
              </w:rPr>
            </w:pPr>
            <w:r>
              <w:rPr>
                <w:sz w:val="18"/>
                <w:szCs w:val="18"/>
              </w:rPr>
              <w:t>No</w:t>
            </w:r>
          </w:p>
        </w:tc>
      </w:tr>
      <w:bookmarkEnd w:id="14"/>
    </w:tbl>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p w14:paraId="22279352" w14:textId="634B781E" w:rsidR="00FC217A" w:rsidRPr="00FC217A" w:rsidRDefault="00FC217A" w:rsidP="00FC217A">
      <w:pPr>
        <w:rPr>
          <w:rFonts w:ascii="Arial" w:hAnsi="Arial" w:cs="Arial"/>
          <w:sz w:val="24"/>
          <w:szCs w:val="24"/>
        </w:rPr>
      </w:pPr>
    </w:p>
    <w:p w14:paraId="614C141A" w14:textId="3EAC174A" w:rsidR="00FC217A" w:rsidRPr="00FC217A" w:rsidRDefault="00FC217A" w:rsidP="00FC217A">
      <w:pPr>
        <w:rPr>
          <w:rFonts w:ascii="Arial" w:hAnsi="Arial" w:cs="Arial"/>
          <w:sz w:val="24"/>
          <w:szCs w:val="24"/>
        </w:rPr>
      </w:pPr>
    </w:p>
    <w:p w14:paraId="6B0656A9" w14:textId="6D3776FF" w:rsidR="00FC217A" w:rsidRPr="00FC217A" w:rsidRDefault="00FC217A" w:rsidP="00FC217A">
      <w:pPr>
        <w:rPr>
          <w:rFonts w:ascii="Arial" w:hAnsi="Arial" w:cs="Arial"/>
          <w:sz w:val="24"/>
          <w:szCs w:val="24"/>
        </w:rPr>
      </w:pPr>
    </w:p>
    <w:p w14:paraId="03DCFA2B" w14:textId="4F75FBE4" w:rsidR="00FC217A" w:rsidRPr="00FC217A" w:rsidRDefault="00FC217A" w:rsidP="00FC217A">
      <w:pPr>
        <w:rPr>
          <w:rFonts w:ascii="Arial" w:hAnsi="Arial" w:cs="Arial"/>
          <w:sz w:val="24"/>
          <w:szCs w:val="24"/>
        </w:rPr>
      </w:pPr>
    </w:p>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62DD370D" w14:textId="5B95D3C6" w:rsidR="00FC217A" w:rsidRPr="00FC217A" w:rsidRDefault="00FC217A" w:rsidP="00FC217A">
      <w:pPr>
        <w:rPr>
          <w:rFonts w:ascii="Arial" w:hAnsi="Arial" w:cs="Arial"/>
          <w:sz w:val="24"/>
          <w:szCs w:val="24"/>
        </w:rPr>
      </w:pPr>
    </w:p>
    <w:p w14:paraId="1DEA3BE8" w14:textId="3E08F91D" w:rsidR="00FC217A" w:rsidRPr="00FC217A" w:rsidRDefault="00FC217A" w:rsidP="00FC217A">
      <w:pPr>
        <w:rPr>
          <w:rFonts w:ascii="Arial" w:hAnsi="Arial" w:cs="Arial"/>
          <w:sz w:val="24"/>
          <w:szCs w:val="24"/>
        </w:rPr>
      </w:pPr>
    </w:p>
    <w:p w14:paraId="7949B276" w14:textId="1B504C69"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1556EA9E" w14:textId="4273772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3565C2">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35C117F9" w:rsidR="004455F2" w:rsidRDefault="004455F2" w:rsidP="003565C2">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19B06A87"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3565C2" w:rsidRPr="003565C2">
      <w:rPr>
        <w:rFonts w:ascii="Arial" w:hAnsi="Arial"/>
        <w:sz w:val="18"/>
      </w:rPr>
      <w:t>POLI9160 Security in a Changing World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4E04B6"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2A84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34F2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5FC69B2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CCD6C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8CA478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6680AF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6A06D6A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533A"/>
    <w:rsid w:val="0015717B"/>
    <w:rsid w:val="00157ACA"/>
    <w:rsid w:val="00160427"/>
    <w:rsid w:val="00162D46"/>
    <w:rsid w:val="00172793"/>
    <w:rsid w:val="00180558"/>
    <w:rsid w:val="001811E5"/>
    <w:rsid w:val="00183B34"/>
    <w:rsid w:val="00185F46"/>
    <w:rsid w:val="001862BB"/>
    <w:rsid w:val="00192F5A"/>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198A"/>
    <w:rsid w:val="003262B9"/>
    <w:rsid w:val="00334A02"/>
    <w:rsid w:val="00335875"/>
    <w:rsid w:val="00335FBE"/>
    <w:rsid w:val="00351D4F"/>
    <w:rsid w:val="00352D8E"/>
    <w:rsid w:val="003565C2"/>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E04B6"/>
    <w:rsid w:val="004F3C18"/>
    <w:rsid w:val="004F4328"/>
    <w:rsid w:val="005005E4"/>
    <w:rsid w:val="00500B56"/>
    <w:rsid w:val="00513689"/>
    <w:rsid w:val="0051375A"/>
    <w:rsid w:val="00515FBF"/>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5BA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46D0"/>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24DE"/>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1B05"/>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97F50"/>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3565C2"/>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3565C2"/>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192F5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A8863106-D0B8-4FCC-BDD7-8B55437C9388}"/>
</file>

<file path=customXml/itemProps3.xml><?xml version="1.0" encoding="utf-8"?>
<ds:datastoreItem xmlns:ds="http://schemas.openxmlformats.org/officeDocument/2006/customXml" ds:itemID="{94EE5A06-694D-44D8-B679-41B21CB6AA45}"/>
</file>

<file path=customXml/itemProps4.xml><?xml version="1.0" encoding="utf-8"?>
<ds:datastoreItem xmlns:ds="http://schemas.openxmlformats.org/officeDocument/2006/customXml" ds:itemID="{6BFE9198-9B96-46E5-9014-ACCC52D85D51}"/>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Lucy Hallett</cp:lastModifiedBy>
  <cp:revision>8</cp:revision>
  <cp:lastPrinted>2019-02-26T09:40:00Z</cp:lastPrinted>
  <dcterms:created xsi:type="dcterms:W3CDTF">2022-11-15T13:40:00Z</dcterms:created>
  <dcterms:modified xsi:type="dcterms:W3CDTF">2023-01-19T15:34:00Z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