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383EE9">
      <w:pPr>
        <w:pStyle w:val="Heading2"/>
        <w:spacing w:before="0"/>
      </w:pPr>
      <w:bookmarkStart w:id="0" w:name="_Hlk110345875"/>
      <w:r>
        <w:t>KentVision Code and t</w:t>
      </w:r>
      <w:r w:rsidR="009A2D37" w:rsidRPr="00072357">
        <w:t>itle of the module</w:t>
      </w:r>
    </w:p>
    <w:bookmarkEnd w:id="0"/>
    <w:p w14:paraId="53DD716D" w14:textId="399C9152" w:rsidR="00694B52" w:rsidRPr="009D52D0" w:rsidRDefault="00013009" w:rsidP="00013009">
      <w:pPr>
        <w:pStyle w:val="BodyText"/>
        <w:tabs>
          <w:tab w:val="left" w:pos="1125"/>
        </w:tabs>
      </w:pPr>
      <w:r w:rsidRPr="00013009">
        <w:t>POLI8240 Analysing World Politics</w:t>
      </w:r>
      <w:r>
        <w:tab/>
      </w:r>
    </w:p>
    <w:p w14:paraId="71554414" w14:textId="125A0C71" w:rsidR="009A2D37" w:rsidRDefault="007A49C1" w:rsidP="00072357">
      <w:pPr>
        <w:pStyle w:val="Heading2"/>
      </w:pPr>
      <w:r w:rsidRPr="00B2615D">
        <w:t>Division</w:t>
      </w:r>
      <w:r w:rsidR="009A2D37" w:rsidRPr="00B2615D">
        <w:t xml:space="preserve"> </w:t>
      </w:r>
      <w:bookmarkStart w:id="1" w:name="_Hlk110346276"/>
      <w:r w:rsidR="000674E0">
        <w:t xml:space="preserve">and School/Department </w:t>
      </w:r>
      <w:r w:rsidR="009A2D37" w:rsidRPr="00B2615D">
        <w:t xml:space="preserve">or </w:t>
      </w:r>
      <w:bookmarkEnd w:id="1"/>
      <w:r w:rsidR="009A2D37" w:rsidRPr="00B2615D">
        <w:t>partner institution which will be responsible for management of the module</w:t>
      </w:r>
    </w:p>
    <w:p w14:paraId="239C0187" w14:textId="2001E0C8" w:rsidR="000B128D" w:rsidRPr="000B128D" w:rsidRDefault="00013009" w:rsidP="000B128D">
      <w:pPr>
        <w:pStyle w:val="BodyText"/>
      </w:pPr>
      <w:r w:rsidRPr="00013009">
        <w:t xml:space="preserve">Division of Human </w:t>
      </w:r>
      <w:r w:rsidR="00ED5DA8">
        <w:t xml:space="preserve">and </w:t>
      </w:r>
      <w:r w:rsidRPr="00013009">
        <w:t>Social Sciences</w:t>
      </w:r>
      <w:r w:rsidR="00ED5DA8">
        <w:t>, School of Politics and International Relations</w:t>
      </w:r>
    </w:p>
    <w:p w14:paraId="04C6DE8C" w14:textId="39D8E1D8" w:rsidR="009A2D37"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05CFB27" w14:textId="09E02855" w:rsidR="000B128D" w:rsidRPr="000B128D" w:rsidRDefault="00013009" w:rsidP="000B128D">
      <w:pPr>
        <w:pStyle w:val="BodyText"/>
      </w:pPr>
      <w:r>
        <w:t xml:space="preserve">Level 7 </w:t>
      </w:r>
    </w:p>
    <w:p w14:paraId="20483909" w14:textId="3A51BE60" w:rsidR="009A2D37" w:rsidRDefault="009A2D37" w:rsidP="00072357">
      <w:pPr>
        <w:pStyle w:val="Heading2"/>
      </w:pPr>
      <w:r w:rsidRPr="009D52D0">
        <w:t>The number of credits and the ECTS value which the module represents</w:t>
      </w:r>
    </w:p>
    <w:p w14:paraId="6D012DF5" w14:textId="6488DBC3" w:rsidR="000B128D" w:rsidRPr="000B128D" w:rsidRDefault="00013009" w:rsidP="000B128D">
      <w:pPr>
        <w:pStyle w:val="BodyText"/>
      </w:pPr>
      <w:r w:rsidRPr="00013009">
        <w:t>20 credits (10 ECTS)</w:t>
      </w:r>
    </w:p>
    <w:p w14:paraId="0A7DD2EB" w14:textId="614CFBF9" w:rsidR="009A2D37" w:rsidRDefault="009A2D37" w:rsidP="00072357">
      <w:pPr>
        <w:pStyle w:val="Heading2"/>
      </w:pPr>
      <w:r w:rsidRPr="009D52D0">
        <w:t>Which term(s) the module is to be taught in (or other teaching pattern)</w:t>
      </w:r>
    </w:p>
    <w:p w14:paraId="616B75EB" w14:textId="735D0795" w:rsidR="000B128D" w:rsidRPr="000B128D" w:rsidRDefault="00013009" w:rsidP="000B128D">
      <w:pPr>
        <w:pStyle w:val="BodyText"/>
      </w:pPr>
      <w:r w:rsidRPr="00013009">
        <w:t>Autumn or Spring</w:t>
      </w:r>
    </w:p>
    <w:p w14:paraId="76529F9A" w14:textId="729798E0" w:rsidR="009A2D37" w:rsidRDefault="009A2D37" w:rsidP="00072357">
      <w:pPr>
        <w:pStyle w:val="Heading2"/>
      </w:pPr>
      <w:r w:rsidRPr="009D52D0">
        <w:t>Prerequisite and co-requisite modules</w:t>
      </w:r>
      <w:r w:rsidR="00E1736E">
        <w:t xml:space="preserve"> </w:t>
      </w:r>
      <w:bookmarkStart w:id="2" w:name="_Hlk110346367"/>
      <w:r w:rsidR="00E1736E">
        <w:t>and/or any module restrictions</w:t>
      </w:r>
      <w:bookmarkEnd w:id="2"/>
    </w:p>
    <w:p w14:paraId="3CD0C7C8" w14:textId="1D7312E6" w:rsidR="000B128D" w:rsidRPr="000B128D" w:rsidRDefault="00013009" w:rsidP="000B128D">
      <w:pPr>
        <w:pStyle w:val="BodyText"/>
      </w:pPr>
      <w:r>
        <w:t>None</w:t>
      </w:r>
    </w:p>
    <w:p w14:paraId="65457720" w14:textId="62A8C5E3" w:rsidR="009A2D37" w:rsidRDefault="009A2D37" w:rsidP="00072357">
      <w:pPr>
        <w:pStyle w:val="Heading2"/>
      </w:pPr>
      <w:r w:rsidRPr="009D52D0">
        <w:t xml:space="preserve">The </w:t>
      </w:r>
      <w:r w:rsidR="007A49C1" w:rsidRPr="009D52D0">
        <w:t>course(s)</w:t>
      </w:r>
      <w:r w:rsidRPr="009D52D0">
        <w:t xml:space="preserve"> of study to which the module contributes</w:t>
      </w:r>
    </w:p>
    <w:p w14:paraId="10582C56" w14:textId="52C9F4CE" w:rsidR="00013009" w:rsidRDefault="00013009" w:rsidP="00383EE9">
      <w:pPr>
        <w:pStyle w:val="BodyText"/>
      </w:pPr>
      <w:r>
        <w:t>Compulsory to</w:t>
      </w:r>
      <w:r w:rsidR="00C63164">
        <w:t xml:space="preserve"> the following courses</w:t>
      </w:r>
      <w:r>
        <w:t xml:space="preserve">: </w:t>
      </w:r>
    </w:p>
    <w:p w14:paraId="21A998B7" w14:textId="53FF64D1" w:rsidR="00013009" w:rsidRDefault="00013009" w:rsidP="00383EE9">
      <w:pPr>
        <w:pStyle w:val="ListBullet"/>
      </w:pPr>
      <w:r w:rsidRPr="00292CE6">
        <w:t>International Relations MA</w:t>
      </w:r>
    </w:p>
    <w:p w14:paraId="0254642C" w14:textId="77777777" w:rsidR="00013009" w:rsidRPr="00292CE6" w:rsidRDefault="00013009" w:rsidP="00383EE9">
      <w:pPr>
        <w:pStyle w:val="ListBullet"/>
      </w:pPr>
      <w:r w:rsidRPr="00292CE6">
        <w:t>International Relations and International Law MA</w:t>
      </w:r>
    </w:p>
    <w:p w14:paraId="7A93AE98" w14:textId="07CB7906" w:rsidR="00013009" w:rsidRPr="00383EE9" w:rsidRDefault="00013009" w:rsidP="00383EE9">
      <w:pPr>
        <w:pStyle w:val="BodyText"/>
        <w:spacing w:before="240"/>
      </w:pPr>
      <w:r w:rsidRPr="00383EE9">
        <w:t xml:space="preserve">This module is available to all students on MA </w:t>
      </w:r>
      <w:r w:rsidR="00C63164">
        <w:t>courses</w:t>
      </w:r>
      <w:r w:rsidRPr="00383EE9">
        <w:t xml:space="preserve"> within the School of Politics and International Relations. </w:t>
      </w:r>
    </w:p>
    <w:p w14:paraId="7443B18F" w14:textId="0784C053" w:rsidR="00C63164" w:rsidRPr="00013009" w:rsidRDefault="00C63164" w:rsidP="00383EE9">
      <w:pPr>
        <w:pStyle w:val="BodyText"/>
        <w:rPr>
          <w:i/>
        </w:rPr>
      </w:pPr>
      <w:r>
        <w:t>Also available as an elective module.</w:t>
      </w:r>
    </w:p>
    <w:p w14:paraId="256A8AC3" w14:textId="67B4D0D7" w:rsidR="008D4447" w:rsidRDefault="009A2D37" w:rsidP="00726225">
      <w:pPr>
        <w:pStyle w:val="Heading2"/>
      </w:pPr>
      <w:r w:rsidRPr="009D52D0">
        <w:t>The intended subject specific learning outcomes</w:t>
      </w:r>
      <w:r w:rsidR="00C729D7" w:rsidRPr="009D52D0">
        <w:t>.</w:t>
      </w:r>
      <w:r w:rsidR="00C729D7" w:rsidRPr="009D52D0">
        <w:br/>
        <w:t>On successfully completing the module students will be able to:</w:t>
      </w:r>
    </w:p>
    <w:p w14:paraId="01A601EF" w14:textId="6725A99F" w:rsidR="00FB38DD" w:rsidRPr="00383EE9" w:rsidRDefault="00FB38DD" w:rsidP="00383EE9">
      <w:pPr>
        <w:pStyle w:val="ListNumber2"/>
      </w:pPr>
      <w:r w:rsidRPr="003F7AE7">
        <w:t xml:space="preserve">8.1 </w:t>
      </w:r>
      <w:r w:rsidRPr="00383EE9">
        <w:t xml:space="preserve">Demonstrate </w:t>
      </w:r>
      <w:r w:rsidR="003F7AE7">
        <w:t>a sophisticated appreciation</w:t>
      </w:r>
      <w:r w:rsidRPr="00383EE9">
        <w:t xml:space="preserve"> of key theories and concepts of international relations</w:t>
      </w:r>
      <w:r w:rsidR="003F7AE7">
        <w:t>,</w:t>
      </w:r>
      <w:r w:rsidRPr="00383EE9">
        <w:t xml:space="preserve"> including significant traditions and debates</w:t>
      </w:r>
    </w:p>
    <w:p w14:paraId="58A4EC17" w14:textId="44A732B2" w:rsidR="00FB38DD" w:rsidRPr="00383EE9" w:rsidRDefault="003F7AE7" w:rsidP="00383EE9">
      <w:pPr>
        <w:pStyle w:val="ListNumber2"/>
      </w:pPr>
      <w:r>
        <w:t xml:space="preserve"> </w:t>
      </w:r>
      <w:r w:rsidR="00383EE9">
        <w:t>8.2</w:t>
      </w:r>
      <w:r w:rsidR="00383EE9">
        <w:tab/>
      </w:r>
      <w:r w:rsidR="00FB38DD" w:rsidRPr="00383EE9">
        <w:t xml:space="preserve">Demonstrate </w:t>
      </w:r>
      <w:r>
        <w:t>high level critical engagement with</w:t>
      </w:r>
      <w:r w:rsidR="00FB38DD" w:rsidRPr="00383EE9">
        <w:t xml:space="preserve"> theories and concept</w:t>
      </w:r>
      <w:r>
        <w:t>s of international relations.</w:t>
      </w:r>
    </w:p>
    <w:p w14:paraId="4A020606" w14:textId="7661FA4E" w:rsidR="00FB38DD" w:rsidRPr="00383EE9" w:rsidRDefault="00383EE9" w:rsidP="00383EE9">
      <w:pPr>
        <w:pStyle w:val="ListNumber2"/>
      </w:pPr>
      <w:r>
        <w:t>8.3</w:t>
      </w:r>
      <w:r>
        <w:tab/>
      </w:r>
      <w:r w:rsidR="003F7AE7">
        <w:t>Undertake compelling analysis of complex historical events and contexts through the application of relevant</w:t>
      </w:r>
      <w:r w:rsidR="00FB38DD" w:rsidRPr="00383EE9">
        <w:t xml:space="preserve"> theories and concepts of international relations </w:t>
      </w:r>
    </w:p>
    <w:p w14:paraId="4AADE70D" w14:textId="03BE055C" w:rsidR="00FB38DD" w:rsidRPr="00383EE9" w:rsidRDefault="003F7AE7" w:rsidP="00383EE9">
      <w:pPr>
        <w:pStyle w:val="ListNumber2"/>
      </w:pPr>
      <w:r>
        <w:lastRenderedPageBreak/>
        <w:t xml:space="preserve"> </w:t>
      </w:r>
      <w:r w:rsidR="00383EE9">
        <w:t>8.4</w:t>
      </w:r>
      <w:r w:rsidR="00383EE9">
        <w:tab/>
      </w:r>
      <w:r w:rsidR="00FB38DD" w:rsidRPr="00383EE9">
        <w:t xml:space="preserve">Analyse contemporary international politics </w:t>
      </w:r>
      <w:r>
        <w:t>and possible future trajectories through the application of relevant</w:t>
      </w:r>
      <w:r w:rsidRPr="008355F5">
        <w:t xml:space="preserve"> theories and concepts of international relations</w:t>
      </w:r>
    </w:p>
    <w:p w14:paraId="21D9BD86" w14:textId="2101E428" w:rsidR="003F7AE7" w:rsidRPr="00383EE9" w:rsidRDefault="00383EE9" w:rsidP="00383EE9">
      <w:pPr>
        <w:pStyle w:val="ListNumber2"/>
        <w:rPr>
          <w:rFonts w:asciiTheme="minorHAnsi" w:hAnsiTheme="minorHAnsi"/>
          <w:sz w:val="22"/>
        </w:rPr>
      </w:pPr>
      <w:r>
        <w:t>8.5</w:t>
      </w:r>
      <w:r>
        <w:tab/>
      </w:r>
      <w:r w:rsidR="00FB38DD" w:rsidRPr="003F7AE7">
        <w:t xml:space="preserve">Demonstrate an </w:t>
      </w:r>
      <w:r w:rsidR="003F7AE7">
        <w:t xml:space="preserve">advanced </w:t>
      </w:r>
      <w:r w:rsidR="00FB38DD" w:rsidRPr="003F7AE7">
        <w:t xml:space="preserve">understanding of how </w:t>
      </w:r>
      <w:r w:rsidR="003F7AE7">
        <w:t>the responses of researchers and policy makers to events is shaped by theories and concepts of international relation.</w:t>
      </w:r>
    </w:p>
    <w:p w14:paraId="035A14B0" w14:textId="77777777" w:rsidR="00C729D7" w:rsidRPr="009D52D0" w:rsidRDefault="009A2D37" w:rsidP="00072357">
      <w:pPr>
        <w:pStyle w:val="Heading2"/>
      </w:pPr>
      <w:r w:rsidRPr="009D52D0">
        <w:t>The intended generic learning outcomes</w:t>
      </w:r>
      <w:r w:rsidR="00C729D7" w:rsidRPr="009D52D0">
        <w:t>.</w:t>
      </w:r>
      <w:r w:rsidR="00C729D7" w:rsidRPr="009D52D0">
        <w:br/>
        <w:t>On successfully completing the module students will be able to:</w:t>
      </w:r>
    </w:p>
    <w:p w14:paraId="20CD162A" w14:textId="3981D353" w:rsidR="00FB38DD" w:rsidRPr="00383EE9" w:rsidRDefault="00FB38DD" w:rsidP="00383EE9">
      <w:pPr>
        <w:pStyle w:val="ListNumber2"/>
      </w:pPr>
      <w:r w:rsidRPr="00383EE9">
        <w:t>9.1</w:t>
      </w:r>
      <w:r w:rsidR="0073380C">
        <w:tab/>
      </w:r>
      <w:r w:rsidR="003F7AE7">
        <w:t>Demonstrate a deep appreciation for</w:t>
      </w:r>
      <w:r w:rsidRPr="00383EE9">
        <w:t xml:space="preserve"> the role of theories and concepts in the formation of knowledge</w:t>
      </w:r>
    </w:p>
    <w:p w14:paraId="687087A3" w14:textId="72A2C9BC" w:rsidR="00FB38DD" w:rsidRPr="00383EE9" w:rsidRDefault="00FB38DD" w:rsidP="00383EE9">
      <w:pPr>
        <w:pStyle w:val="ListNumber2"/>
      </w:pPr>
      <w:r w:rsidRPr="00383EE9">
        <w:t>9.2</w:t>
      </w:r>
      <w:r w:rsidR="0073380C">
        <w:tab/>
      </w:r>
      <w:r w:rsidR="003F7AE7">
        <w:t>Articulate a compelling understanding of</w:t>
      </w:r>
      <w:r w:rsidRPr="00383EE9">
        <w:t xml:space="preserve"> the relationship between theory and practice</w:t>
      </w:r>
      <w:r w:rsidR="003F7AE7">
        <w:t>,</w:t>
      </w:r>
      <w:r w:rsidRPr="00383EE9">
        <w:t xml:space="preserve"> and how they inform each other</w:t>
      </w:r>
      <w:r w:rsidR="003F7AE7">
        <w:t>.</w:t>
      </w:r>
    </w:p>
    <w:p w14:paraId="4010568D" w14:textId="1F13C749" w:rsidR="00FB38DD" w:rsidRPr="00383EE9" w:rsidRDefault="00FB38DD" w:rsidP="00383EE9">
      <w:pPr>
        <w:pStyle w:val="ListNumber2"/>
      </w:pPr>
      <w:r w:rsidRPr="00383EE9">
        <w:t>9.3</w:t>
      </w:r>
      <w:r w:rsidR="0073380C">
        <w:tab/>
      </w:r>
      <w:r w:rsidRPr="00383EE9">
        <w:t xml:space="preserve">Develop </w:t>
      </w:r>
      <w:r w:rsidR="003F7AE7">
        <w:t>complex</w:t>
      </w:r>
      <w:r w:rsidRPr="00383EE9">
        <w:t xml:space="preserve"> arguments, synthesise relevant information and exercise </w:t>
      </w:r>
      <w:r w:rsidR="003F7AE7">
        <w:t xml:space="preserve">advanced </w:t>
      </w:r>
      <w:r w:rsidRPr="00383EE9">
        <w:t>critical judgement</w:t>
      </w:r>
    </w:p>
    <w:p w14:paraId="4DD52CFF" w14:textId="7286AF1A" w:rsidR="00FB38DD" w:rsidRPr="00383EE9" w:rsidRDefault="00FB38DD" w:rsidP="00383EE9">
      <w:pPr>
        <w:pStyle w:val="ListNumber2"/>
      </w:pPr>
      <w:r w:rsidRPr="00383EE9">
        <w:t>9.4</w:t>
      </w:r>
      <w:r w:rsidR="0073380C">
        <w:tab/>
      </w:r>
      <w:r w:rsidRPr="00383EE9">
        <w:t xml:space="preserve">Communicate ideas effectively and fluently in writing </w:t>
      </w:r>
    </w:p>
    <w:p w14:paraId="6606920A" w14:textId="29C8D74F" w:rsidR="00FB38DD" w:rsidRPr="00383EE9" w:rsidRDefault="00FB38DD" w:rsidP="00383EE9">
      <w:pPr>
        <w:pStyle w:val="ListNumber2"/>
      </w:pPr>
      <w:r w:rsidRPr="00383EE9">
        <w:t>9.6</w:t>
      </w:r>
      <w:r w:rsidR="0073380C">
        <w:tab/>
      </w:r>
      <w:r w:rsidRPr="00383EE9">
        <w:t>Work independently, demonstrating initiative, self-organisation and time-management</w:t>
      </w:r>
      <w:r w:rsidR="0073380C">
        <w:t>.</w:t>
      </w:r>
    </w:p>
    <w:p w14:paraId="73386C6A" w14:textId="56366AB2" w:rsidR="009A2D37" w:rsidRDefault="009A2D37" w:rsidP="00072357">
      <w:pPr>
        <w:pStyle w:val="Heading2"/>
      </w:pPr>
      <w:r w:rsidRPr="009D52D0">
        <w:t>A synopsis of the curriculum</w:t>
      </w:r>
    </w:p>
    <w:p w14:paraId="7B639573" w14:textId="060BBBDE" w:rsidR="00013009" w:rsidRPr="00383EE9" w:rsidRDefault="00013009" w:rsidP="00383EE9">
      <w:pPr>
        <w:pStyle w:val="BodyText"/>
      </w:pPr>
      <w:r w:rsidRPr="00383EE9">
        <w:t xml:space="preserve">Whenever we make a statement about international affairs, and world politics we rely on certain (often implicit) theoretical assumptions: about power, interests, identities, norms and how they relate to the behaviour of international actors. Whether we like it or not, we are ‘doomed’ to rely on theories. The starting-point of this </w:t>
      </w:r>
      <w:r w:rsidR="00724985" w:rsidRPr="00383EE9">
        <w:t xml:space="preserve">module </w:t>
      </w:r>
      <w:r w:rsidRPr="00383EE9">
        <w:t>is not that theories are the only possible and all-encompassing approach to the study of international affairs, but that they are helpful to understand, compare and critically evaluate interpretations of international issues: if we all use theoretical assumptions, we better make them explicit and understood, to make sure what exactly we are claiming.</w:t>
      </w:r>
    </w:p>
    <w:p w14:paraId="00A8018A" w14:textId="0B32E7BA" w:rsidR="003D2999" w:rsidRPr="00383EE9" w:rsidRDefault="00013009" w:rsidP="00383EE9">
      <w:pPr>
        <w:pStyle w:val="BodyText"/>
      </w:pPr>
      <w:r w:rsidRPr="00383EE9">
        <w:t xml:space="preserve">International Relations theories are not approached as strict categories with clear boundaries, but rather as a continuously evolving debate. The </w:t>
      </w:r>
      <w:r w:rsidR="00724985" w:rsidRPr="00383EE9">
        <w:t xml:space="preserve">module </w:t>
      </w:r>
      <w:r w:rsidRPr="00383EE9">
        <w:t>does not attempt to give an encyclopaedic overview of all theories of International Relations, but rather to confront different views. The main objective is to understand the core differences between different theoretical approaches.</w:t>
      </w:r>
    </w:p>
    <w:p w14:paraId="05E3877E" w14:textId="77777777" w:rsidR="00636058" w:rsidRDefault="00883204" w:rsidP="00895D3C">
      <w:pPr>
        <w:pStyle w:val="Heading2"/>
      </w:pPr>
      <w:r w:rsidRPr="009D52D0">
        <w:t>Reading l</w:t>
      </w:r>
      <w:r w:rsidR="009A2D37" w:rsidRPr="009D52D0">
        <w:t xml:space="preserve">ist </w:t>
      </w:r>
    </w:p>
    <w:p w14:paraId="6574CE52" w14:textId="4D1C00BF" w:rsidR="00636058" w:rsidRDefault="00636058" w:rsidP="003D2999">
      <w:pPr>
        <w:pStyle w:val="BodyText"/>
        <w:rPr>
          <w:b/>
        </w:rPr>
      </w:pPr>
      <w:bookmarkStart w:id="3" w:name="_Hlk110346520"/>
      <w:bookmarkStart w:id="4" w:name="_Hlk110349776"/>
      <w:r w:rsidRPr="00636058">
        <w:t xml:space="preserve">The University is committed to ensuring that core reading materials are in accessible electronic format in line with the Kent Inclusive Practices. </w:t>
      </w:r>
    </w:p>
    <w:p w14:paraId="65C929EC" w14:textId="3E30862F" w:rsidR="00383EE9" w:rsidRDefault="00636058" w:rsidP="003D2999">
      <w:pPr>
        <w:pStyle w:val="BodyText"/>
      </w:pPr>
      <w:r w:rsidRPr="00636058">
        <w:t xml:space="preserve">The most up to date reading list for each module can be found on the university's </w:t>
      </w:r>
      <w:bookmarkStart w:id="5" w:name="_Hlk110346552"/>
      <w:r w:rsidR="00767CDC">
        <w:fldChar w:fldCharType="begin"/>
      </w:r>
      <w:r w:rsidR="00767CDC">
        <w:instrText xml:space="preserve"> HYPERLINK "https://kent.rl.talis.com/index.html" </w:instrText>
      </w:r>
      <w:r w:rsidR="00767CDC">
        <w:fldChar w:fldCharType="separate"/>
      </w:r>
      <w:r w:rsidRPr="00636058">
        <w:rPr>
          <w:rStyle w:val="Hyperlink"/>
          <w:bCs/>
        </w:rPr>
        <w:t>reading list pages</w:t>
      </w:r>
      <w:r w:rsidR="00767CDC">
        <w:rPr>
          <w:rStyle w:val="Hyperlink"/>
          <w:bCs/>
        </w:rPr>
        <w:fldChar w:fldCharType="end"/>
      </w:r>
      <w:r w:rsidRPr="00636058">
        <w:t>.</w:t>
      </w:r>
      <w:bookmarkEnd w:id="3"/>
      <w:bookmarkEnd w:id="5"/>
    </w:p>
    <w:p w14:paraId="669882CD" w14:textId="77777777" w:rsidR="00383EE9" w:rsidRDefault="00383EE9">
      <w:pPr>
        <w:rPr>
          <w:rFonts w:ascii="Arial" w:hAnsi="Arial"/>
          <w:sz w:val="24"/>
        </w:rPr>
      </w:pPr>
      <w:r>
        <w:br w:type="page"/>
      </w:r>
    </w:p>
    <w:p w14:paraId="715A2291" w14:textId="15D7BD54" w:rsidR="00883204" w:rsidRDefault="00636058" w:rsidP="00072357">
      <w:pPr>
        <w:pStyle w:val="Heading2"/>
      </w:pPr>
      <w:bookmarkStart w:id="6" w:name="_Hlk94692059"/>
      <w:bookmarkEnd w:id="4"/>
      <w:r>
        <w:lastRenderedPageBreak/>
        <w:t>Contact Hours</w:t>
      </w:r>
    </w:p>
    <w:p w14:paraId="1086FCCF" w14:textId="70DA2843" w:rsidR="00636058" w:rsidRPr="00DC490D" w:rsidRDefault="00636058" w:rsidP="003D2999">
      <w:pPr>
        <w:pStyle w:val="BodyText"/>
      </w:pPr>
      <w:bookmarkStart w:id="7" w:name="_Hlk110346579"/>
      <w:bookmarkEnd w:id="6"/>
      <w:r w:rsidRPr="00636058">
        <w:t>Private Study</w:t>
      </w:r>
      <w:r w:rsidR="007A3F31">
        <w:t>:</w:t>
      </w:r>
      <w:r w:rsidR="003D2999">
        <w:tab/>
      </w:r>
      <w:r w:rsidR="003D2999">
        <w:tab/>
      </w:r>
      <w:r w:rsidR="003D2999">
        <w:tab/>
      </w:r>
      <w:r w:rsidR="00256400">
        <w:tab/>
      </w:r>
      <w:r w:rsidR="00013009">
        <w:t>176</w:t>
      </w:r>
    </w:p>
    <w:p w14:paraId="3BE5E6D9" w14:textId="09206047" w:rsidR="00636058" w:rsidRPr="00636058" w:rsidRDefault="00636058" w:rsidP="003D2999">
      <w:pPr>
        <w:pStyle w:val="BodyText"/>
      </w:pPr>
      <w:r w:rsidRPr="00636058">
        <w:t>Contact Hours</w:t>
      </w:r>
      <w:r w:rsidR="003D2999">
        <w:t>:</w:t>
      </w:r>
      <w:r w:rsidR="003D2999">
        <w:tab/>
      </w:r>
      <w:r w:rsidR="003D2999">
        <w:tab/>
      </w:r>
      <w:r w:rsidR="003D2999">
        <w:tab/>
      </w:r>
      <w:r w:rsidR="008A3DFD">
        <w:t xml:space="preserve">  </w:t>
      </w:r>
      <w:r w:rsidR="00013009">
        <w:t>24</w:t>
      </w:r>
    </w:p>
    <w:p w14:paraId="260000FF" w14:textId="45937056" w:rsidR="00636058" w:rsidRPr="00DC490D" w:rsidRDefault="00636058" w:rsidP="003D2999">
      <w:pPr>
        <w:pStyle w:val="BodyText"/>
      </w:pPr>
      <w:r w:rsidRPr="00636058">
        <w:t>Total</w:t>
      </w:r>
      <w:r w:rsidR="007A3F31">
        <w:t>:</w:t>
      </w:r>
      <w:r w:rsidR="00DC490D">
        <w:t xml:space="preserve"> </w:t>
      </w:r>
      <w:r w:rsidR="003D2999">
        <w:tab/>
      </w:r>
      <w:r w:rsidR="003D2999">
        <w:tab/>
      </w:r>
      <w:r w:rsidR="003D2999">
        <w:tab/>
      </w:r>
      <w:r w:rsidR="003D2999">
        <w:tab/>
      </w:r>
      <w:r w:rsidR="003D2999">
        <w:tab/>
      </w:r>
      <w:r w:rsidR="00256400">
        <w:tab/>
      </w:r>
      <w:r w:rsidR="00256400">
        <w:tab/>
      </w:r>
      <w:r w:rsidR="00256400">
        <w:tab/>
      </w:r>
      <w:r w:rsidR="00256400">
        <w:tab/>
      </w:r>
      <w:r w:rsidR="00256400">
        <w:tab/>
      </w:r>
      <w:r w:rsidR="00256400">
        <w:tab/>
      </w:r>
      <w:r w:rsidR="00256400">
        <w:tab/>
      </w:r>
      <w:r w:rsidR="00013009">
        <w:t>200</w:t>
      </w:r>
      <w:r w:rsidR="003D2999">
        <w:tab/>
      </w:r>
      <w:bookmarkEnd w:id="7"/>
      <w:r w:rsidR="003D2999">
        <w:tab/>
      </w:r>
      <w:r w:rsidR="003D2999">
        <w:tab/>
      </w:r>
      <w:r w:rsidR="003D2999">
        <w:tab/>
      </w:r>
    </w:p>
    <w:p w14:paraId="1C49B47B" w14:textId="77777777" w:rsidR="00B2615D" w:rsidRPr="00B2615D" w:rsidRDefault="00EF4933" w:rsidP="00072357">
      <w:pPr>
        <w:pStyle w:val="Heading2"/>
        <w:rPr>
          <w:i/>
          <w:iCs/>
        </w:rPr>
      </w:pPr>
      <w:r w:rsidRPr="009D52D0">
        <w:t>Assessment methods</w:t>
      </w:r>
    </w:p>
    <w:p w14:paraId="04B9B253" w14:textId="372B379D" w:rsidR="00013009" w:rsidRDefault="00696FF5" w:rsidP="00013009">
      <w:pPr>
        <w:pStyle w:val="ListNumber3"/>
        <w:numPr>
          <w:ilvl w:val="1"/>
          <w:numId w:val="23"/>
        </w:numPr>
        <w:rPr>
          <w:b/>
          <w:i/>
        </w:rPr>
      </w:pPr>
      <w:r w:rsidRPr="00B2615D">
        <w:t>Main assessment methods</w:t>
      </w:r>
    </w:p>
    <w:p w14:paraId="0AC3A4A8" w14:textId="68E79AC6" w:rsidR="00013009" w:rsidRPr="00292CE6" w:rsidRDefault="00013009" w:rsidP="00013009">
      <w:pPr>
        <w:spacing w:after="120" w:line="240" w:lineRule="auto"/>
        <w:ind w:right="260" w:firstLine="567"/>
        <w:jc w:val="both"/>
        <w:rPr>
          <w:rFonts w:ascii="Arial" w:hAnsi="Arial" w:cs="Arial"/>
          <w:iCs/>
          <w:sz w:val="24"/>
          <w:szCs w:val="24"/>
        </w:rPr>
      </w:pPr>
      <w:r w:rsidRPr="00292CE6">
        <w:rPr>
          <w:rFonts w:ascii="Arial" w:hAnsi="Arial" w:cs="Arial"/>
          <w:iCs/>
          <w:sz w:val="24"/>
          <w:szCs w:val="24"/>
        </w:rPr>
        <w:t>Essay 1</w:t>
      </w:r>
      <w:r>
        <w:rPr>
          <w:rFonts w:ascii="Arial" w:hAnsi="Arial" w:cs="Arial"/>
          <w:iCs/>
          <w:sz w:val="24"/>
          <w:szCs w:val="24"/>
        </w:rPr>
        <w:tab/>
      </w:r>
      <w:r w:rsidR="003F7AE7">
        <w:rPr>
          <w:rFonts w:ascii="Arial" w:hAnsi="Arial" w:cs="Arial"/>
          <w:iCs/>
          <w:sz w:val="24"/>
          <w:szCs w:val="24"/>
        </w:rPr>
        <w:t>1500 words 30</w:t>
      </w:r>
      <w:r w:rsidRPr="00292CE6">
        <w:rPr>
          <w:rFonts w:ascii="Arial" w:hAnsi="Arial" w:cs="Arial"/>
          <w:iCs/>
          <w:sz w:val="24"/>
          <w:szCs w:val="24"/>
        </w:rPr>
        <w:t>%</w:t>
      </w:r>
    </w:p>
    <w:p w14:paraId="0E9066CC" w14:textId="6C649E22" w:rsidR="00013009" w:rsidRPr="00292CE6" w:rsidRDefault="00013009" w:rsidP="00013009">
      <w:pPr>
        <w:spacing w:after="120" w:line="240" w:lineRule="auto"/>
        <w:ind w:right="260" w:firstLine="567"/>
        <w:jc w:val="both"/>
        <w:rPr>
          <w:rFonts w:ascii="Arial" w:hAnsi="Arial" w:cs="Arial"/>
          <w:b/>
          <w:iCs/>
          <w:sz w:val="24"/>
          <w:szCs w:val="24"/>
        </w:rPr>
      </w:pPr>
      <w:r w:rsidRPr="00292CE6">
        <w:rPr>
          <w:rFonts w:ascii="Arial" w:hAnsi="Arial" w:cs="Arial"/>
          <w:iCs/>
          <w:sz w:val="24"/>
          <w:szCs w:val="24"/>
        </w:rPr>
        <w:t>Essay 2</w:t>
      </w:r>
      <w:r w:rsidR="003F7AE7">
        <w:rPr>
          <w:rFonts w:ascii="Arial" w:hAnsi="Arial" w:cs="Arial"/>
          <w:iCs/>
          <w:sz w:val="24"/>
          <w:szCs w:val="24"/>
        </w:rPr>
        <w:t xml:space="preserve"> 4000</w:t>
      </w:r>
      <w:r>
        <w:rPr>
          <w:rFonts w:ascii="Arial" w:hAnsi="Arial" w:cs="Arial"/>
          <w:iCs/>
          <w:sz w:val="24"/>
          <w:szCs w:val="24"/>
        </w:rPr>
        <w:tab/>
      </w:r>
      <w:r w:rsidR="003F7AE7">
        <w:rPr>
          <w:rFonts w:ascii="Arial" w:hAnsi="Arial" w:cs="Arial"/>
          <w:iCs/>
          <w:sz w:val="24"/>
          <w:szCs w:val="24"/>
        </w:rPr>
        <w:t xml:space="preserve"> words 7</w:t>
      </w:r>
      <w:r w:rsidRPr="00292CE6">
        <w:rPr>
          <w:rFonts w:ascii="Arial" w:hAnsi="Arial" w:cs="Arial"/>
          <w:iCs/>
          <w:sz w:val="24"/>
          <w:szCs w:val="24"/>
        </w:rPr>
        <w:t>0%</w:t>
      </w:r>
    </w:p>
    <w:p w14:paraId="603BE617" w14:textId="30F77A04" w:rsidR="003F3578" w:rsidRPr="003D2999" w:rsidRDefault="003F3578" w:rsidP="00013009">
      <w:pPr>
        <w:pStyle w:val="BodyText"/>
        <w:ind w:left="0"/>
      </w:pPr>
    </w:p>
    <w:p w14:paraId="3DA1BBE3" w14:textId="1CB7B16A" w:rsidR="00696FF5" w:rsidRDefault="00696FF5" w:rsidP="00256400">
      <w:pPr>
        <w:pStyle w:val="ListNumber3"/>
        <w:numPr>
          <w:ilvl w:val="1"/>
          <w:numId w:val="23"/>
        </w:numPr>
      </w:pPr>
      <w:r w:rsidRPr="009D52D0">
        <w:t>Reassessment methods</w:t>
      </w:r>
    </w:p>
    <w:p w14:paraId="4DD91998" w14:textId="6B136A79" w:rsidR="00256400" w:rsidRPr="009D52D0" w:rsidRDefault="00517684" w:rsidP="00256400">
      <w:pPr>
        <w:pStyle w:val="BodyText"/>
      </w:pPr>
      <w:r>
        <w:t>Like for like</w:t>
      </w:r>
    </w:p>
    <w:p w14:paraId="2FCD427F" w14:textId="772F6B16" w:rsidR="00274ED7" w:rsidRPr="009D52D0" w:rsidRDefault="006F3F8B" w:rsidP="00072357">
      <w:pPr>
        <w:pStyle w:val="Heading2"/>
      </w:pPr>
      <w:r w:rsidRPr="009D52D0">
        <w:t xml:space="preserve">Map of </w:t>
      </w:r>
      <w:r w:rsidR="00883204" w:rsidRPr="009D52D0">
        <w:t xml:space="preserve">module learning outcomes </w:t>
      </w:r>
      <w:r w:rsidR="00B30E07" w:rsidRPr="009D52D0">
        <w:t xml:space="preserve">(sections </w:t>
      </w:r>
      <w:r w:rsidR="00256400">
        <w:t>8</w:t>
      </w:r>
      <w:r w:rsidR="00B30E07" w:rsidRPr="009D52D0">
        <w:t xml:space="preserve"> &amp; </w:t>
      </w:r>
      <w:r w:rsidR="00256400">
        <w:t>9</w:t>
      </w:r>
      <w:r w:rsidR="00B30E07" w:rsidRPr="009D52D0">
        <w:t>)</w:t>
      </w:r>
      <w:r w:rsidR="00883204" w:rsidRPr="009D52D0">
        <w:t xml:space="preserve"> to l</w:t>
      </w:r>
      <w:r w:rsidRPr="009D52D0">
        <w:t>earning</w:t>
      </w:r>
      <w:r w:rsidR="00B30E07" w:rsidRPr="009D52D0">
        <w:t xml:space="preserve"> and </w:t>
      </w:r>
      <w:r w:rsidR="00883204" w:rsidRPr="009D52D0">
        <w:t>teaching m</w:t>
      </w:r>
      <w:r w:rsidR="00B30E07" w:rsidRPr="009D52D0">
        <w:t xml:space="preserve">ethods </w:t>
      </w:r>
      <w:r w:rsidRPr="009D52D0">
        <w:t>and m</w:t>
      </w:r>
      <w:r w:rsidR="00883204" w:rsidRPr="009D52D0">
        <w:t>ethods of a</w:t>
      </w:r>
      <w:r w:rsidR="00B30E07" w:rsidRPr="009D52D0">
        <w:t>ssessment (section 1</w:t>
      </w:r>
      <w:r w:rsidR="00256400">
        <w:t>3</w:t>
      </w:r>
      <w:r w:rsidR="00EF4933" w:rsidRPr="009D52D0">
        <w:t>)</w:t>
      </w:r>
    </w:p>
    <w:p w14:paraId="707CBE74" w14:textId="252DF6B7" w:rsidR="001C1787" w:rsidRPr="00C70C14" w:rsidRDefault="001C1787" w:rsidP="009D52D0">
      <w:pPr>
        <w:spacing w:after="120" w:line="240" w:lineRule="auto"/>
        <w:ind w:left="567" w:right="543"/>
        <w:jc w:val="both"/>
        <w:rPr>
          <w:rFonts w:ascii="Arial" w:hAnsi="Arial" w:cs="Arial"/>
          <w:sz w:val="24"/>
          <w:szCs w:val="24"/>
        </w:rPr>
      </w:pPr>
    </w:p>
    <w:p w14:paraId="6F5E84D9" w14:textId="1BB45583" w:rsidR="00636058" w:rsidRDefault="00636058" w:rsidP="009D52D0">
      <w:pPr>
        <w:spacing w:after="120" w:line="240" w:lineRule="auto"/>
        <w:ind w:left="567" w:right="543"/>
        <w:jc w:val="both"/>
        <w:rPr>
          <w:rFonts w:ascii="Arial" w:hAnsi="Arial" w:cs="Arial"/>
          <w:b/>
          <w:bCs/>
          <w:sz w:val="24"/>
          <w:szCs w:val="24"/>
        </w:rPr>
      </w:pPr>
      <w:bookmarkStart w:id="8" w:name="_Hlk110346818"/>
      <w:bookmarkStart w:id="9" w:name="_Hlk94692352"/>
      <w:bookmarkStart w:id="10" w:name="_Hlk110349908"/>
      <w:r w:rsidRPr="00636058">
        <w:rPr>
          <w:rFonts w:ascii="Arial" w:hAnsi="Arial" w:cs="Arial"/>
          <w:b/>
          <w:bCs/>
          <w:sz w:val="24"/>
          <w:szCs w:val="24"/>
        </w:rPr>
        <w:t>Module learning outcomes against learning and teaching methods:</w:t>
      </w:r>
    </w:p>
    <w:tbl>
      <w:tblPr>
        <w:tblStyle w:val="TableGrid"/>
        <w:tblpPr w:leftFromText="181" w:rightFromText="181" w:vertAnchor="page" w:horzAnchor="page" w:tblpX="1260" w:tblpY="9016"/>
        <w:tblOverlap w:val="never"/>
        <w:tblW w:w="8871" w:type="dxa"/>
        <w:tblLayout w:type="fixed"/>
        <w:tblLook w:val="04A0" w:firstRow="1" w:lastRow="0" w:firstColumn="1" w:lastColumn="0" w:noHBand="0" w:noVBand="1"/>
      </w:tblPr>
      <w:tblGrid>
        <w:gridCol w:w="2263"/>
        <w:gridCol w:w="600"/>
        <w:gridCol w:w="601"/>
        <w:gridCol w:w="601"/>
        <w:gridCol w:w="600"/>
        <w:gridCol w:w="601"/>
        <w:gridCol w:w="601"/>
        <w:gridCol w:w="601"/>
        <w:gridCol w:w="600"/>
        <w:gridCol w:w="601"/>
        <w:gridCol w:w="601"/>
        <w:gridCol w:w="601"/>
      </w:tblGrid>
      <w:tr w:rsidR="00ED5DA8" w:rsidRPr="00292CE6" w14:paraId="238A98AF" w14:textId="6709A24E" w:rsidTr="00ED5DA8">
        <w:tc>
          <w:tcPr>
            <w:tcW w:w="2263" w:type="dxa"/>
            <w:shd w:val="clear" w:color="auto" w:fill="D9D9D9" w:themeFill="background1" w:themeFillShade="D9"/>
          </w:tcPr>
          <w:p w14:paraId="17782849" w14:textId="77777777" w:rsidR="00ED5DA8" w:rsidRPr="00383EE9" w:rsidRDefault="00ED5DA8" w:rsidP="00383EE9">
            <w:pPr>
              <w:spacing w:after="120"/>
              <w:ind w:left="33"/>
              <w:rPr>
                <w:rFonts w:ascii="Arial" w:hAnsi="Arial" w:cs="Arial"/>
                <w:b/>
                <w:sz w:val="20"/>
                <w:szCs w:val="20"/>
              </w:rPr>
            </w:pPr>
            <w:r w:rsidRPr="00383EE9">
              <w:rPr>
                <w:rFonts w:ascii="Arial" w:hAnsi="Arial" w:cs="Arial"/>
                <w:b/>
                <w:sz w:val="20"/>
                <w:szCs w:val="20"/>
              </w:rPr>
              <w:t>Module learning outcome</w:t>
            </w:r>
          </w:p>
        </w:tc>
        <w:tc>
          <w:tcPr>
            <w:tcW w:w="600" w:type="dxa"/>
          </w:tcPr>
          <w:p w14:paraId="77AE4278"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8.1</w:t>
            </w:r>
          </w:p>
        </w:tc>
        <w:tc>
          <w:tcPr>
            <w:tcW w:w="601" w:type="dxa"/>
          </w:tcPr>
          <w:p w14:paraId="73390082"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8.2</w:t>
            </w:r>
          </w:p>
        </w:tc>
        <w:tc>
          <w:tcPr>
            <w:tcW w:w="601" w:type="dxa"/>
          </w:tcPr>
          <w:p w14:paraId="6CD5726F"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8.3</w:t>
            </w:r>
          </w:p>
        </w:tc>
        <w:tc>
          <w:tcPr>
            <w:tcW w:w="600" w:type="dxa"/>
          </w:tcPr>
          <w:p w14:paraId="53940C3A"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8.4</w:t>
            </w:r>
          </w:p>
        </w:tc>
        <w:tc>
          <w:tcPr>
            <w:tcW w:w="601" w:type="dxa"/>
          </w:tcPr>
          <w:p w14:paraId="71A5E94E"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8.5</w:t>
            </w:r>
          </w:p>
        </w:tc>
        <w:tc>
          <w:tcPr>
            <w:tcW w:w="601" w:type="dxa"/>
          </w:tcPr>
          <w:p w14:paraId="04F4462F"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9.1</w:t>
            </w:r>
          </w:p>
        </w:tc>
        <w:tc>
          <w:tcPr>
            <w:tcW w:w="601" w:type="dxa"/>
          </w:tcPr>
          <w:p w14:paraId="2A351B78"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9.2</w:t>
            </w:r>
          </w:p>
        </w:tc>
        <w:tc>
          <w:tcPr>
            <w:tcW w:w="600" w:type="dxa"/>
          </w:tcPr>
          <w:p w14:paraId="526B8C61"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9.3</w:t>
            </w:r>
          </w:p>
        </w:tc>
        <w:tc>
          <w:tcPr>
            <w:tcW w:w="601" w:type="dxa"/>
          </w:tcPr>
          <w:p w14:paraId="02F55184"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9.4</w:t>
            </w:r>
          </w:p>
        </w:tc>
        <w:tc>
          <w:tcPr>
            <w:tcW w:w="601" w:type="dxa"/>
          </w:tcPr>
          <w:p w14:paraId="1844D420"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9.5</w:t>
            </w:r>
          </w:p>
        </w:tc>
        <w:tc>
          <w:tcPr>
            <w:tcW w:w="601" w:type="dxa"/>
          </w:tcPr>
          <w:p w14:paraId="77A4787A" w14:textId="693DC982" w:rsidR="00ED5DA8" w:rsidRPr="00383EE9" w:rsidRDefault="00ED5DA8" w:rsidP="00ED5DA8">
            <w:pPr>
              <w:spacing w:after="120"/>
              <w:jc w:val="center"/>
              <w:rPr>
                <w:rFonts w:ascii="Arial" w:hAnsi="Arial" w:cs="Arial"/>
                <w:iCs/>
                <w:sz w:val="20"/>
                <w:szCs w:val="20"/>
              </w:rPr>
            </w:pPr>
            <w:r>
              <w:rPr>
                <w:rFonts w:ascii="Arial" w:hAnsi="Arial" w:cs="Arial"/>
                <w:iCs/>
                <w:sz w:val="20"/>
                <w:szCs w:val="20"/>
              </w:rPr>
              <w:t>9.6</w:t>
            </w:r>
          </w:p>
        </w:tc>
      </w:tr>
      <w:tr w:rsidR="00ED5DA8" w:rsidRPr="00292CE6" w14:paraId="5379C145" w14:textId="45891F60" w:rsidTr="00ED5DA8">
        <w:tc>
          <w:tcPr>
            <w:tcW w:w="2263" w:type="dxa"/>
          </w:tcPr>
          <w:p w14:paraId="7D3AA4C0" w14:textId="77777777" w:rsidR="00ED5DA8" w:rsidRPr="00383EE9" w:rsidRDefault="00ED5DA8" w:rsidP="00ED5DA8">
            <w:pPr>
              <w:spacing w:after="120"/>
              <w:rPr>
                <w:rFonts w:ascii="Arial" w:hAnsi="Arial" w:cs="Arial"/>
                <w:sz w:val="20"/>
                <w:szCs w:val="20"/>
              </w:rPr>
            </w:pPr>
            <w:r w:rsidRPr="00383EE9">
              <w:rPr>
                <w:rFonts w:ascii="Arial" w:hAnsi="Arial" w:cs="Arial"/>
                <w:sz w:val="20"/>
                <w:szCs w:val="20"/>
              </w:rPr>
              <w:t>Lecture/seminar</w:t>
            </w:r>
          </w:p>
        </w:tc>
        <w:tc>
          <w:tcPr>
            <w:tcW w:w="600" w:type="dxa"/>
          </w:tcPr>
          <w:p w14:paraId="4DCF6544"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286CC3F0"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6FA586AE"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0" w:type="dxa"/>
          </w:tcPr>
          <w:p w14:paraId="3C2CBFC4"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1BC5941A"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05CF7161"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023D581B"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0" w:type="dxa"/>
          </w:tcPr>
          <w:p w14:paraId="0669AA53"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1EB7F392"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1207E21A"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38857945" w14:textId="57E5B664"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r>
      <w:tr w:rsidR="00ED5DA8" w:rsidRPr="00292CE6" w14:paraId="5FAA73D1" w14:textId="738A2C46" w:rsidTr="00ED5DA8">
        <w:tc>
          <w:tcPr>
            <w:tcW w:w="2263" w:type="dxa"/>
          </w:tcPr>
          <w:p w14:paraId="00F850A5" w14:textId="77777777" w:rsidR="00ED5DA8" w:rsidRPr="00383EE9" w:rsidRDefault="00ED5DA8" w:rsidP="00ED5DA8">
            <w:pPr>
              <w:spacing w:after="120"/>
              <w:rPr>
                <w:rFonts w:ascii="Arial" w:hAnsi="Arial" w:cs="Arial"/>
                <w:sz w:val="20"/>
                <w:szCs w:val="20"/>
              </w:rPr>
            </w:pPr>
            <w:r w:rsidRPr="00383EE9">
              <w:rPr>
                <w:rFonts w:ascii="Arial" w:hAnsi="Arial" w:cs="Arial"/>
                <w:sz w:val="20"/>
                <w:szCs w:val="20"/>
              </w:rPr>
              <w:t>Private study</w:t>
            </w:r>
          </w:p>
        </w:tc>
        <w:tc>
          <w:tcPr>
            <w:tcW w:w="600" w:type="dxa"/>
          </w:tcPr>
          <w:p w14:paraId="513A7A32"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4B6EA91B"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6F5A470C"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0" w:type="dxa"/>
          </w:tcPr>
          <w:p w14:paraId="75649A2E"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2F7BDC9C"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3DCB16ED"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333B5C2A"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0" w:type="dxa"/>
          </w:tcPr>
          <w:p w14:paraId="074B777A"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753329FB"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46DE77E5"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01" w:type="dxa"/>
          </w:tcPr>
          <w:p w14:paraId="16D15BF7" w14:textId="2292FA9D"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r>
    </w:tbl>
    <w:p w14:paraId="70414CD7" w14:textId="77777777" w:rsidR="00AD1300" w:rsidRPr="00636058" w:rsidRDefault="00AD1300" w:rsidP="009D52D0">
      <w:pPr>
        <w:spacing w:after="120" w:line="240" w:lineRule="auto"/>
        <w:ind w:left="567" w:right="543"/>
        <w:jc w:val="both"/>
        <w:rPr>
          <w:rFonts w:ascii="Arial" w:hAnsi="Arial" w:cs="Arial"/>
          <w:b/>
          <w:bCs/>
          <w:sz w:val="24"/>
          <w:szCs w:val="24"/>
        </w:rPr>
      </w:pPr>
    </w:p>
    <w:p w14:paraId="7872F894" w14:textId="546F8D3D" w:rsidR="00383EE9" w:rsidRDefault="00383EE9" w:rsidP="00013009">
      <w:pPr>
        <w:spacing w:after="120" w:line="240" w:lineRule="auto"/>
        <w:ind w:left="452" w:right="543" w:firstLine="113"/>
        <w:rPr>
          <w:rFonts w:ascii="Arial" w:hAnsi="Arial" w:cs="Arial"/>
          <w:b/>
          <w:iCs/>
          <w:sz w:val="24"/>
          <w:szCs w:val="24"/>
        </w:rPr>
      </w:pPr>
      <w:bookmarkStart w:id="11" w:name="_Hlk94692647"/>
      <w:bookmarkEnd w:id="9"/>
    </w:p>
    <w:p w14:paraId="1DF2B576" w14:textId="7BE417D3" w:rsidR="007A6245" w:rsidRDefault="00636058" w:rsidP="00013009">
      <w:pPr>
        <w:spacing w:after="120" w:line="240" w:lineRule="auto"/>
        <w:ind w:left="452" w:right="543" w:firstLine="113"/>
        <w:rPr>
          <w:rFonts w:ascii="Arial" w:hAnsi="Arial" w:cs="Arial"/>
          <w:b/>
          <w:iCs/>
          <w:sz w:val="24"/>
          <w:szCs w:val="24"/>
        </w:rPr>
      </w:pPr>
      <w:r>
        <w:rPr>
          <w:rFonts w:ascii="Arial" w:hAnsi="Arial" w:cs="Arial"/>
          <w:b/>
          <w:iCs/>
          <w:sz w:val="24"/>
          <w:szCs w:val="24"/>
        </w:rPr>
        <w:t>Module learning outcomes against assessment methods:</w:t>
      </w:r>
    </w:p>
    <w:bookmarkEnd w:id="11"/>
    <w:p w14:paraId="172848FA" w14:textId="39E7AE7D" w:rsidR="00636058" w:rsidRDefault="00636058" w:rsidP="009D52D0">
      <w:pPr>
        <w:spacing w:after="120" w:line="240" w:lineRule="auto"/>
        <w:ind w:left="426" w:right="543"/>
        <w:rPr>
          <w:rFonts w:ascii="Arial" w:hAnsi="Arial" w:cs="Arial"/>
          <w:b/>
          <w:iCs/>
          <w:sz w:val="24"/>
          <w:szCs w:val="24"/>
        </w:rPr>
      </w:pPr>
    </w:p>
    <w:tbl>
      <w:tblPr>
        <w:tblStyle w:val="TableGrid"/>
        <w:tblW w:w="8871" w:type="dxa"/>
        <w:tblInd w:w="624" w:type="dxa"/>
        <w:tblLayout w:type="fixed"/>
        <w:tblLook w:val="04A0" w:firstRow="1" w:lastRow="0" w:firstColumn="1" w:lastColumn="0" w:noHBand="0" w:noVBand="1"/>
      </w:tblPr>
      <w:tblGrid>
        <w:gridCol w:w="2065"/>
        <w:gridCol w:w="618"/>
        <w:gridCol w:w="619"/>
        <w:gridCol w:w="619"/>
        <w:gridCol w:w="618"/>
        <w:gridCol w:w="619"/>
        <w:gridCol w:w="619"/>
        <w:gridCol w:w="619"/>
        <w:gridCol w:w="618"/>
        <w:gridCol w:w="619"/>
        <w:gridCol w:w="619"/>
        <w:gridCol w:w="619"/>
      </w:tblGrid>
      <w:tr w:rsidR="00ED5DA8" w:rsidRPr="00292CE6" w14:paraId="2DCA6874" w14:textId="05B6B42F" w:rsidTr="00ED5DA8">
        <w:tc>
          <w:tcPr>
            <w:tcW w:w="2065" w:type="dxa"/>
            <w:shd w:val="clear" w:color="auto" w:fill="D9D9D9" w:themeFill="background1" w:themeFillShade="D9"/>
          </w:tcPr>
          <w:p w14:paraId="68831134" w14:textId="77777777" w:rsidR="00ED5DA8" w:rsidRPr="00383EE9" w:rsidRDefault="00ED5DA8" w:rsidP="00ED5DA8">
            <w:pPr>
              <w:spacing w:after="120"/>
              <w:ind w:left="33"/>
              <w:rPr>
                <w:rFonts w:ascii="Arial" w:hAnsi="Arial" w:cs="Arial"/>
                <w:b/>
                <w:sz w:val="20"/>
                <w:szCs w:val="20"/>
              </w:rPr>
            </w:pPr>
            <w:r w:rsidRPr="00383EE9">
              <w:rPr>
                <w:rFonts w:ascii="Arial" w:hAnsi="Arial" w:cs="Arial"/>
                <w:b/>
                <w:sz w:val="20"/>
                <w:szCs w:val="20"/>
              </w:rPr>
              <w:t>Module learning outcome</w:t>
            </w:r>
          </w:p>
        </w:tc>
        <w:tc>
          <w:tcPr>
            <w:tcW w:w="618" w:type="dxa"/>
          </w:tcPr>
          <w:p w14:paraId="0737E36B"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8.1</w:t>
            </w:r>
          </w:p>
        </w:tc>
        <w:tc>
          <w:tcPr>
            <w:tcW w:w="619" w:type="dxa"/>
          </w:tcPr>
          <w:p w14:paraId="061C2617"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8.2</w:t>
            </w:r>
          </w:p>
        </w:tc>
        <w:tc>
          <w:tcPr>
            <w:tcW w:w="619" w:type="dxa"/>
          </w:tcPr>
          <w:p w14:paraId="00EDE5E6"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8.3</w:t>
            </w:r>
          </w:p>
        </w:tc>
        <w:tc>
          <w:tcPr>
            <w:tcW w:w="618" w:type="dxa"/>
          </w:tcPr>
          <w:p w14:paraId="41995C1B"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8.4</w:t>
            </w:r>
          </w:p>
        </w:tc>
        <w:tc>
          <w:tcPr>
            <w:tcW w:w="619" w:type="dxa"/>
          </w:tcPr>
          <w:p w14:paraId="336F5073"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8.5</w:t>
            </w:r>
          </w:p>
        </w:tc>
        <w:tc>
          <w:tcPr>
            <w:tcW w:w="619" w:type="dxa"/>
          </w:tcPr>
          <w:p w14:paraId="2DAE642C"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9.1</w:t>
            </w:r>
          </w:p>
        </w:tc>
        <w:tc>
          <w:tcPr>
            <w:tcW w:w="619" w:type="dxa"/>
          </w:tcPr>
          <w:p w14:paraId="1645C9DF"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9.2</w:t>
            </w:r>
          </w:p>
        </w:tc>
        <w:tc>
          <w:tcPr>
            <w:tcW w:w="618" w:type="dxa"/>
          </w:tcPr>
          <w:p w14:paraId="0E5E3A58"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9.3</w:t>
            </w:r>
          </w:p>
        </w:tc>
        <w:tc>
          <w:tcPr>
            <w:tcW w:w="619" w:type="dxa"/>
          </w:tcPr>
          <w:p w14:paraId="4FF0FCA3"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9.4</w:t>
            </w:r>
          </w:p>
        </w:tc>
        <w:tc>
          <w:tcPr>
            <w:tcW w:w="619" w:type="dxa"/>
          </w:tcPr>
          <w:p w14:paraId="6B18DBAB" w14:textId="77777777"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9.5</w:t>
            </w:r>
          </w:p>
        </w:tc>
        <w:tc>
          <w:tcPr>
            <w:tcW w:w="619" w:type="dxa"/>
          </w:tcPr>
          <w:p w14:paraId="4D2B2F37" w14:textId="0B7E1A9F" w:rsidR="00ED5DA8" w:rsidRPr="00383EE9" w:rsidRDefault="00ED5DA8" w:rsidP="00ED5DA8">
            <w:pPr>
              <w:spacing w:after="120"/>
              <w:jc w:val="center"/>
              <w:rPr>
                <w:rFonts w:ascii="Arial" w:hAnsi="Arial" w:cs="Arial"/>
                <w:iCs/>
                <w:sz w:val="20"/>
                <w:szCs w:val="20"/>
              </w:rPr>
            </w:pPr>
            <w:r w:rsidRPr="00383EE9">
              <w:rPr>
                <w:rFonts w:ascii="Arial" w:hAnsi="Arial" w:cs="Arial"/>
                <w:iCs/>
                <w:sz w:val="20"/>
                <w:szCs w:val="20"/>
              </w:rPr>
              <w:t>9.</w:t>
            </w:r>
            <w:r>
              <w:rPr>
                <w:rFonts w:ascii="Arial" w:hAnsi="Arial" w:cs="Arial"/>
                <w:iCs/>
                <w:sz w:val="20"/>
                <w:szCs w:val="20"/>
              </w:rPr>
              <w:t>6</w:t>
            </w:r>
          </w:p>
        </w:tc>
      </w:tr>
      <w:tr w:rsidR="00ED5DA8" w:rsidRPr="00292CE6" w14:paraId="17DF934F" w14:textId="66F0002D" w:rsidTr="00ED5DA8">
        <w:tc>
          <w:tcPr>
            <w:tcW w:w="2065" w:type="dxa"/>
          </w:tcPr>
          <w:p w14:paraId="5FB7179E" w14:textId="0CCFC59E" w:rsidR="00ED5DA8" w:rsidRPr="00383EE9" w:rsidRDefault="00ED5DA8" w:rsidP="00ED5DA8">
            <w:pPr>
              <w:spacing w:after="120"/>
              <w:rPr>
                <w:rFonts w:ascii="Arial" w:hAnsi="Arial" w:cs="Arial"/>
                <w:sz w:val="20"/>
                <w:szCs w:val="20"/>
              </w:rPr>
            </w:pPr>
            <w:r w:rsidRPr="00383EE9">
              <w:rPr>
                <w:rFonts w:ascii="Arial" w:hAnsi="Arial" w:cs="Arial"/>
                <w:sz w:val="20"/>
                <w:szCs w:val="20"/>
              </w:rPr>
              <w:t>Essay1</w:t>
            </w:r>
          </w:p>
        </w:tc>
        <w:tc>
          <w:tcPr>
            <w:tcW w:w="618" w:type="dxa"/>
          </w:tcPr>
          <w:p w14:paraId="0E1201A3"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63D579A5"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0FA887F6"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8" w:type="dxa"/>
          </w:tcPr>
          <w:p w14:paraId="4F7493C0"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46550D1C"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2C0B30EC"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44609631"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8" w:type="dxa"/>
          </w:tcPr>
          <w:p w14:paraId="486EA214"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574CAFA8"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33FBAA6E" w14:textId="77777777"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2043BF60" w14:textId="2DF17270"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r>
      <w:tr w:rsidR="00ED5DA8" w:rsidRPr="00292CE6" w14:paraId="5CA7F5E5" w14:textId="62119778" w:rsidTr="00ED5DA8">
        <w:tc>
          <w:tcPr>
            <w:tcW w:w="2065" w:type="dxa"/>
          </w:tcPr>
          <w:p w14:paraId="76EED01A" w14:textId="3341D09D" w:rsidR="00ED5DA8" w:rsidRPr="00383EE9" w:rsidRDefault="00ED5DA8" w:rsidP="00ED5DA8">
            <w:pPr>
              <w:spacing w:after="120"/>
              <w:rPr>
                <w:rFonts w:ascii="Arial" w:hAnsi="Arial" w:cs="Arial"/>
                <w:sz w:val="20"/>
                <w:szCs w:val="20"/>
              </w:rPr>
            </w:pPr>
            <w:r w:rsidRPr="00383EE9">
              <w:rPr>
                <w:rFonts w:ascii="Arial" w:hAnsi="Arial" w:cs="Arial"/>
                <w:sz w:val="20"/>
                <w:szCs w:val="20"/>
              </w:rPr>
              <w:t>Essay 2</w:t>
            </w:r>
          </w:p>
        </w:tc>
        <w:tc>
          <w:tcPr>
            <w:tcW w:w="618" w:type="dxa"/>
          </w:tcPr>
          <w:p w14:paraId="42B260BE" w14:textId="294A5F73"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5036370F" w14:textId="2B8D3FD1"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4AEB12B7" w14:textId="23604834"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8" w:type="dxa"/>
          </w:tcPr>
          <w:p w14:paraId="3739CF45" w14:textId="56D8F45C"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3FD16D46" w14:textId="6EDFFE2B"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7277FA5C" w14:textId="5B813835"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7FCC9879" w14:textId="60E489EF"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8" w:type="dxa"/>
          </w:tcPr>
          <w:p w14:paraId="6702604D" w14:textId="3064C244"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61355E09" w14:textId="472C4958"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576566F8" w14:textId="3DAD08D4"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c>
          <w:tcPr>
            <w:tcW w:w="619" w:type="dxa"/>
          </w:tcPr>
          <w:p w14:paraId="57ECCF61" w14:textId="22C00F3A" w:rsidR="00ED5DA8" w:rsidRPr="00383EE9" w:rsidRDefault="00ED5DA8" w:rsidP="00ED5DA8">
            <w:pPr>
              <w:spacing w:after="120"/>
              <w:jc w:val="center"/>
              <w:rPr>
                <w:rFonts w:ascii="Arial" w:hAnsi="Arial" w:cs="Arial"/>
                <w:b/>
                <w:sz w:val="20"/>
                <w:szCs w:val="20"/>
              </w:rPr>
            </w:pPr>
            <w:r w:rsidRPr="00383EE9">
              <w:rPr>
                <w:rFonts w:ascii="Arial" w:hAnsi="Arial" w:cs="Arial"/>
                <w:b/>
                <w:sz w:val="20"/>
                <w:szCs w:val="20"/>
              </w:rPr>
              <w:t>x</w:t>
            </w:r>
          </w:p>
        </w:tc>
      </w:tr>
      <w:bookmarkEnd w:id="10"/>
    </w:tbl>
    <w:p w14:paraId="48F94D11" w14:textId="1F0E70A0" w:rsidR="00636058" w:rsidRDefault="00636058" w:rsidP="00FB38DD">
      <w:pPr>
        <w:spacing w:after="120" w:line="240" w:lineRule="auto"/>
        <w:ind w:right="543"/>
        <w:rPr>
          <w:rFonts w:ascii="Arial" w:hAnsi="Arial" w:cs="Arial"/>
          <w:b/>
          <w:iCs/>
          <w:sz w:val="24"/>
          <w:szCs w:val="24"/>
        </w:rPr>
      </w:pPr>
    </w:p>
    <w:bookmarkEnd w:id="8"/>
    <w:p w14:paraId="03283DDF" w14:textId="77777777" w:rsidR="00883204" w:rsidRPr="009D52D0" w:rsidRDefault="00883204" w:rsidP="00072357">
      <w:pPr>
        <w:pStyle w:val="Heading2"/>
        <w:rPr>
          <w:iCs/>
        </w:rPr>
      </w:pPr>
      <w:r w:rsidRPr="009D52D0">
        <w:t xml:space="preserve">Inclusive module design </w:t>
      </w:r>
    </w:p>
    <w:p w14:paraId="39DA4ADC" w14:textId="32589B4F" w:rsidR="00883204" w:rsidRPr="009D52D0" w:rsidRDefault="00883204" w:rsidP="00AD1300">
      <w:pPr>
        <w:pStyle w:val="BodyText"/>
      </w:pPr>
      <w:r w:rsidRPr="009D52D0">
        <w:t xml:space="preserve">The </w:t>
      </w:r>
      <w:r w:rsidR="007A49C1" w:rsidRPr="009D52D0">
        <w:t>Division</w:t>
      </w:r>
      <w:r w:rsidR="00AD1300">
        <w:t xml:space="preserve"> </w:t>
      </w:r>
      <w:r w:rsidRPr="009D52D0">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AD1300">
      <w:pPr>
        <w:pStyle w:val="BodyText"/>
      </w:pPr>
      <w:r w:rsidRPr="009D52D0">
        <w:lastRenderedPageBreak/>
        <w:t>The inclusive practices in the guidance (see Annex B Appendix A) have been considered in order to support all students in the following areas:</w:t>
      </w:r>
    </w:p>
    <w:p w14:paraId="12A1AB1B" w14:textId="77777777" w:rsidR="00883204" w:rsidRPr="009D52D0" w:rsidRDefault="00883204" w:rsidP="00AD1300">
      <w:pPr>
        <w:pStyle w:val="BodyText"/>
        <w:rPr>
          <w:bCs/>
        </w:rPr>
      </w:pPr>
      <w:r w:rsidRPr="009D52D0">
        <w:t xml:space="preserve">a) </w:t>
      </w:r>
      <w:r w:rsidRPr="009D52D0">
        <w:rPr>
          <w:bCs/>
        </w:rPr>
        <w:t>Accessible resources and curriculum</w:t>
      </w:r>
    </w:p>
    <w:p w14:paraId="5F2DDA76" w14:textId="77777777" w:rsidR="00883204" w:rsidRPr="009D52D0" w:rsidRDefault="00883204" w:rsidP="00AD1300">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3FF39F5C" w:rsidR="009A2D37" w:rsidRDefault="00883204" w:rsidP="00072357">
      <w:pPr>
        <w:pStyle w:val="Heading2"/>
      </w:pPr>
      <w:r w:rsidRPr="009D52D0">
        <w:t>Campus(es) or c</w:t>
      </w:r>
      <w:r w:rsidR="009A2D37" w:rsidRPr="009D52D0">
        <w:t>entre(s)</w:t>
      </w:r>
      <w:r w:rsidRPr="009D52D0">
        <w:t xml:space="preserve"> where module will be delivered</w:t>
      </w:r>
    </w:p>
    <w:p w14:paraId="00356D88" w14:textId="7F02F2C8" w:rsidR="00AD1300" w:rsidRPr="00AD1300" w:rsidRDefault="00013009" w:rsidP="00AD1300">
      <w:pPr>
        <w:pStyle w:val="BodyText"/>
      </w:pPr>
      <w:r>
        <w:t>Canterbury</w:t>
      </w:r>
    </w:p>
    <w:p w14:paraId="654C7CE7" w14:textId="0D0FF3F4" w:rsidR="00883204" w:rsidRDefault="00883204" w:rsidP="00072357">
      <w:pPr>
        <w:pStyle w:val="Heading2"/>
      </w:pPr>
      <w:r w:rsidRPr="009D52D0">
        <w:t>Internationalisation</w:t>
      </w:r>
    </w:p>
    <w:p w14:paraId="380E9861" w14:textId="79947278" w:rsidR="00013009" w:rsidRPr="00013009" w:rsidRDefault="00013009" w:rsidP="00013009">
      <w:pPr>
        <w:pStyle w:val="BodyText"/>
      </w:pPr>
      <w:r w:rsidRPr="00013009">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3F5B9073" w14:textId="6B341C2A" w:rsidR="009D52D0" w:rsidRDefault="009D52D0">
      <w:pPr>
        <w:rPr>
          <w:rFonts w:ascii="Arial" w:hAnsi="Arial" w:cs="Arial"/>
          <w:sz w:val="24"/>
          <w:szCs w:val="24"/>
        </w:rPr>
      </w:pPr>
      <w:bookmarkStart w:id="12" w:name="_Hlk110347234"/>
    </w:p>
    <w:p w14:paraId="36C1544F" w14:textId="77777777" w:rsidR="00641D6D" w:rsidRPr="00E80693" w:rsidRDefault="00641D6D" w:rsidP="009D52D0">
      <w:pPr>
        <w:pBdr>
          <w:bottom w:val="single" w:sz="6" w:space="1" w:color="auto"/>
        </w:pBdr>
        <w:spacing w:after="120" w:line="240" w:lineRule="auto"/>
        <w:ind w:right="543"/>
        <w:rPr>
          <w:rFonts w:ascii="Arial" w:hAnsi="Arial" w:cs="Arial"/>
        </w:rPr>
      </w:pPr>
    </w:p>
    <w:p w14:paraId="31CC2DF2" w14:textId="77777777" w:rsidR="00441E76" w:rsidRPr="00E80693" w:rsidRDefault="009F5EA4" w:rsidP="009D52D0">
      <w:pPr>
        <w:spacing w:after="120" w:line="240" w:lineRule="auto"/>
        <w:ind w:right="543"/>
        <w:rPr>
          <w:rFonts w:ascii="Arial" w:hAnsi="Arial" w:cs="Arial"/>
          <w:b/>
        </w:rPr>
      </w:pPr>
      <w:r w:rsidRPr="00E80693">
        <w:rPr>
          <w:rFonts w:ascii="Arial" w:hAnsi="Arial" w:cs="Arial"/>
          <w:b/>
        </w:rPr>
        <w:t xml:space="preserve">DIVISIONAL </w:t>
      </w:r>
      <w:r w:rsidR="00441E76" w:rsidRPr="00E80693">
        <w:rPr>
          <w:rFonts w:ascii="Arial" w:hAnsi="Arial" w:cs="Arial"/>
          <w:b/>
        </w:rPr>
        <w:t>USE ONLY</w:t>
      </w:r>
      <w:r w:rsidR="00C612A8" w:rsidRPr="00E80693">
        <w:rPr>
          <w:rFonts w:ascii="Arial" w:hAnsi="Arial" w:cs="Arial"/>
          <w:b/>
        </w:rPr>
        <w:t xml:space="preserve"> </w:t>
      </w:r>
    </w:p>
    <w:p w14:paraId="010B6F31" w14:textId="359B19D8" w:rsidR="00D83563" w:rsidRPr="00E80693" w:rsidRDefault="00E1736E" w:rsidP="009D52D0">
      <w:pPr>
        <w:spacing w:after="120" w:line="240" w:lineRule="auto"/>
        <w:ind w:right="543"/>
        <w:rPr>
          <w:rFonts w:ascii="Arial" w:hAnsi="Arial" w:cs="Arial"/>
          <w:b/>
        </w:rPr>
      </w:pPr>
      <w:r w:rsidRPr="00E80693">
        <w:rPr>
          <w:rFonts w:ascii="Arial" w:hAnsi="Arial" w:cs="Arial"/>
          <w:b/>
        </w:rPr>
        <w:t xml:space="preserve">Module </w:t>
      </w:r>
      <w:r w:rsidR="00D83563" w:rsidRPr="00E80693">
        <w:rPr>
          <w:rFonts w:ascii="Arial" w:hAnsi="Arial" w:cs="Arial"/>
          <w:b/>
        </w:rPr>
        <w:t>record – all revisions must be recorded in the grid and full details of the change retained in the appropriate committee records.</w:t>
      </w:r>
    </w:p>
    <w:p w14:paraId="2EB548D9" w14:textId="77777777" w:rsidR="00422B69" w:rsidRPr="00E80693" w:rsidRDefault="00422B69" w:rsidP="009D52D0">
      <w:pPr>
        <w:spacing w:after="120" w:line="240" w:lineRule="auto"/>
        <w:ind w:right="543"/>
        <w:rPr>
          <w:rFonts w:ascii="Arial" w:hAnsi="Arial" w:cs="Arial"/>
          <w:b/>
        </w:rPr>
      </w:pPr>
    </w:p>
    <w:tbl>
      <w:tblPr>
        <w:tblStyle w:val="TableGrid"/>
        <w:tblW w:w="10201" w:type="dxa"/>
        <w:tblLook w:val="04A0" w:firstRow="1" w:lastRow="0" w:firstColumn="1" w:lastColumn="0" w:noHBand="0" w:noVBand="1"/>
      </w:tblPr>
      <w:tblGrid>
        <w:gridCol w:w="1592"/>
        <w:gridCol w:w="1817"/>
        <w:gridCol w:w="2256"/>
        <w:gridCol w:w="2077"/>
        <w:gridCol w:w="2459"/>
      </w:tblGrid>
      <w:tr w:rsidR="00302082" w:rsidRPr="009D52D0" w14:paraId="52814657" w14:textId="77777777" w:rsidTr="00E80693">
        <w:trPr>
          <w:trHeight w:val="317"/>
          <w:tblHeader/>
        </w:trPr>
        <w:tc>
          <w:tcPr>
            <w:tcW w:w="1592" w:type="dxa"/>
          </w:tcPr>
          <w:p w14:paraId="7BB88073" w14:textId="77777777" w:rsidR="00422B69" w:rsidRPr="00E80693" w:rsidRDefault="00422B69" w:rsidP="00AD1300">
            <w:pPr>
              <w:pStyle w:val="Tableoutcomeshead"/>
            </w:pPr>
            <w:r w:rsidRPr="00E80693">
              <w:t>Date approved</w:t>
            </w:r>
          </w:p>
        </w:tc>
        <w:tc>
          <w:tcPr>
            <w:tcW w:w="1817" w:type="dxa"/>
          </w:tcPr>
          <w:p w14:paraId="7024BC64" w14:textId="0843D6DF" w:rsidR="00422B69" w:rsidRPr="00E80693" w:rsidRDefault="00E1736E" w:rsidP="00AD1300">
            <w:pPr>
              <w:pStyle w:val="Tableoutcomeshead"/>
            </w:pPr>
            <w:r w:rsidRPr="00E80693">
              <w:t>New/</w:t>
            </w:r>
            <w:r w:rsidR="00422B69" w:rsidRPr="00E80693">
              <w:t>Major/</w:t>
            </w:r>
            <w:r w:rsidR="00D2324C" w:rsidRPr="00E80693">
              <w:t>M</w:t>
            </w:r>
            <w:r w:rsidR="00422B69" w:rsidRPr="00E80693">
              <w:t>inor revision</w:t>
            </w:r>
          </w:p>
        </w:tc>
        <w:tc>
          <w:tcPr>
            <w:tcW w:w="2256" w:type="dxa"/>
          </w:tcPr>
          <w:p w14:paraId="4C5C2D42" w14:textId="40DC1BDF" w:rsidR="00422B69" w:rsidRPr="00E80693" w:rsidRDefault="00422B69" w:rsidP="00AD1300">
            <w:pPr>
              <w:pStyle w:val="Tableoutcomeshead"/>
            </w:pPr>
            <w:r w:rsidRPr="00E80693">
              <w:t>Start date of</w:t>
            </w:r>
            <w:r w:rsidR="00710647" w:rsidRPr="00E80693">
              <w:t xml:space="preserve"> delivery of </w:t>
            </w:r>
            <w:r w:rsidR="00E1736E" w:rsidRPr="00E80693">
              <w:t>(</w:t>
            </w:r>
            <w:r w:rsidRPr="00E80693">
              <w:t>revised</w:t>
            </w:r>
            <w:r w:rsidR="00E1736E" w:rsidRPr="00E80693">
              <w:t>)</w:t>
            </w:r>
            <w:r w:rsidRPr="00E80693">
              <w:t xml:space="preserve"> version</w:t>
            </w:r>
          </w:p>
        </w:tc>
        <w:tc>
          <w:tcPr>
            <w:tcW w:w="2077" w:type="dxa"/>
          </w:tcPr>
          <w:p w14:paraId="07410A3B" w14:textId="1252D988" w:rsidR="00E1736E" w:rsidRPr="00E80693" w:rsidRDefault="00422B69" w:rsidP="00D2324C">
            <w:pPr>
              <w:pStyle w:val="Tableoutcomeshead"/>
            </w:pPr>
            <w:r w:rsidRPr="00E80693">
              <w:t>Section revised</w:t>
            </w:r>
            <w:r w:rsidR="00D2324C" w:rsidRPr="00E80693">
              <w:t xml:space="preserve"> </w:t>
            </w:r>
            <w:r w:rsidR="00E1736E" w:rsidRPr="00E80693">
              <w:t>(if applicable)</w:t>
            </w:r>
          </w:p>
        </w:tc>
        <w:tc>
          <w:tcPr>
            <w:tcW w:w="2459" w:type="dxa"/>
          </w:tcPr>
          <w:p w14:paraId="65323753" w14:textId="5224A384" w:rsidR="00422B69" w:rsidRPr="00E80693" w:rsidRDefault="00422B69" w:rsidP="00AD1300">
            <w:pPr>
              <w:pStyle w:val="Tableoutcomeshead"/>
            </w:pPr>
            <w:r w:rsidRPr="00E80693">
              <w:t>Impacts PLOs</w:t>
            </w:r>
            <w:r w:rsidR="00694309" w:rsidRPr="00E80693">
              <w:t xml:space="preserve"> (</w:t>
            </w:r>
            <w:r w:rsidR="001A425B" w:rsidRPr="00E80693">
              <w:t>Q6</w:t>
            </w:r>
            <w:r w:rsidR="00D2324C" w:rsidRPr="00E80693">
              <w:t xml:space="preserve"> </w:t>
            </w:r>
            <w:r w:rsidR="001A425B" w:rsidRPr="00E80693">
              <w:t>&amp;</w:t>
            </w:r>
            <w:r w:rsidR="00D2324C" w:rsidRPr="00E80693">
              <w:t xml:space="preserve"> </w:t>
            </w:r>
            <w:r w:rsidR="001A425B" w:rsidRPr="00E80693">
              <w:t>7 cover sheet)</w:t>
            </w:r>
          </w:p>
        </w:tc>
      </w:tr>
      <w:tr w:rsidR="00013009" w:rsidRPr="009D52D0" w14:paraId="29EF87B4" w14:textId="77777777" w:rsidTr="00E80693">
        <w:trPr>
          <w:trHeight w:val="305"/>
        </w:trPr>
        <w:tc>
          <w:tcPr>
            <w:tcW w:w="1592" w:type="dxa"/>
          </w:tcPr>
          <w:p w14:paraId="4474539E" w14:textId="0979D868" w:rsidR="00013009" w:rsidRPr="00E80693" w:rsidRDefault="00013009" w:rsidP="00013009">
            <w:pPr>
              <w:pStyle w:val="Tabledivuseonly"/>
              <w:rPr>
                <w:sz w:val="22"/>
                <w:szCs w:val="22"/>
              </w:rPr>
            </w:pPr>
            <w:r w:rsidRPr="00E80693">
              <w:rPr>
                <w:sz w:val="22"/>
                <w:szCs w:val="22"/>
              </w:rPr>
              <w:t>20.11.20</w:t>
            </w:r>
          </w:p>
        </w:tc>
        <w:tc>
          <w:tcPr>
            <w:tcW w:w="1817" w:type="dxa"/>
          </w:tcPr>
          <w:p w14:paraId="3DB8B056" w14:textId="226FB605" w:rsidR="00013009" w:rsidRPr="00E80693" w:rsidRDefault="00013009" w:rsidP="00013009">
            <w:pPr>
              <w:pStyle w:val="Tabledivuseonly"/>
              <w:rPr>
                <w:sz w:val="22"/>
                <w:szCs w:val="22"/>
              </w:rPr>
            </w:pPr>
            <w:r w:rsidRPr="00E80693">
              <w:rPr>
                <w:sz w:val="22"/>
                <w:szCs w:val="22"/>
              </w:rPr>
              <w:t>Minor</w:t>
            </w:r>
          </w:p>
        </w:tc>
        <w:tc>
          <w:tcPr>
            <w:tcW w:w="2256" w:type="dxa"/>
          </w:tcPr>
          <w:p w14:paraId="7151A835" w14:textId="32A6A60C" w:rsidR="00013009" w:rsidRPr="00E80693" w:rsidRDefault="00013009" w:rsidP="00013009">
            <w:pPr>
              <w:pStyle w:val="Tabledivuseonly"/>
              <w:rPr>
                <w:sz w:val="22"/>
                <w:szCs w:val="22"/>
              </w:rPr>
            </w:pPr>
            <w:r w:rsidRPr="00E80693">
              <w:rPr>
                <w:sz w:val="22"/>
                <w:szCs w:val="22"/>
              </w:rPr>
              <w:t>Sep 21</w:t>
            </w:r>
          </w:p>
        </w:tc>
        <w:tc>
          <w:tcPr>
            <w:tcW w:w="2077" w:type="dxa"/>
          </w:tcPr>
          <w:p w14:paraId="64AEF8B4" w14:textId="3E3CF818" w:rsidR="00013009" w:rsidRPr="00E80693" w:rsidRDefault="00013009" w:rsidP="00013009">
            <w:pPr>
              <w:pStyle w:val="Tabledivuseonly"/>
              <w:rPr>
                <w:sz w:val="22"/>
                <w:szCs w:val="22"/>
              </w:rPr>
            </w:pPr>
            <w:r w:rsidRPr="00E80693">
              <w:rPr>
                <w:sz w:val="22"/>
                <w:szCs w:val="22"/>
              </w:rPr>
              <w:t>1</w:t>
            </w:r>
          </w:p>
        </w:tc>
        <w:tc>
          <w:tcPr>
            <w:tcW w:w="2459" w:type="dxa"/>
          </w:tcPr>
          <w:p w14:paraId="2788108C" w14:textId="44069379" w:rsidR="00013009" w:rsidRPr="00E80693" w:rsidRDefault="00013009" w:rsidP="00013009">
            <w:pPr>
              <w:pStyle w:val="Tabledivuseonly"/>
              <w:rPr>
                <w:sz w:val="22"/>
                <w:szCs w:val="22"/>
              </w:rPr>
            </w:pPr>
            <w:r w:rsidRPr="00E80693">
              <w:rPr>
                <w:sz w:val="22"/>
                <w:szCs w:val="22"/>
              </w:rPr>
              <w:t>No</w:t>
            </w:r>
          </w:p>
        </w:tc>
      </w:tr>
      <w:tr w:rsidR="00013009" w:rsidRPr="009D52D0" w14:paraId="1EAC1207" w14:textId="77777777" w:rsidTr="00E80693">
        <w:trPr>
          <w:trHeight w:val="305"/>
        </w:trPr>
        <w:tc>
          <w:tcPr>
            <w:tcW w:w="1592" w:type="dxa"/>
          </w:tcPr>
          <w:p w14:paraId="6535CABF" w14:textId="046C4D5B" w:rsidR="00013009" w:rsidRPr="00E80693" w:rsidRDefault="00E80693" w:rsidP="00013009">
            <w:pPr>
              <w:pStyle w:val="Tabledivuseonly"/>
              <w:rPr>
                <w:sz w:val="22"/>
                <w:szCs w:val="22"/>
              </w:rPr>
            </w:pPr>
            <w:r>
              <w:rPr>
                <w:sz w:val="22"/>
                <w:szCs w:val="22"/>
              </w:rPr>
              <w:t>24.11.22</w:t>
            </w:r>
          </w:p>
        </w:tc>
        <w:tc>
          <w:tcPr>
            <w:tcW w:w="1817" w:type="dxa"/>
          </w:tcPr>
          <w:p w14:paraId="5BAFF0BB" w14:textId="22D45D4A" w:rsidR="00013009" w:rsidRPr="00E80693" w:rsidRDefault="00E80693" w:rsidP="00013009">
            <w:pPr>
              <w:pStyle w:val="Tabledivuseonly"/>
              <w:rPr>
                <w:sz w:val="22"/>
                <w:szCs w:val="22"/>
              </w:rPr>
            </w:pPr>
            <w:r>
              <w:rPr>
                <w:sz w:val="22"/>
                <w:szCs w:val="22"/>
              </w:rPr>
              <w:t>Major</w:t>
            </w:r>
          </w:p>
        </w:tc>
        <w:tc>
          <w:tcPr>
            <w:tcW w:w="2256" w:type="dxa"/>
          </w:tcPr>
          <w:p w14:paraId="07B30CA1" w14:textId="42764E03" w:rsidR="00013009" w:rsidRPr="00E80693" w:rsidRDefault="00E80693" w:rsidP="00013009">
            <w:pPr>
              <w:pStyle w:val="Tabledivuseonly"/>
              <w:rPr>
                <w:sz w:val="22"/>
                <w:szCs w:val="22"/>
              </w:rPr>
            </w:pPr>
            <w:r>
              <w:rPr>
                <w:sz w:val="22"/>
                <w:szCs w:val="22"/>
              </w:rPr>
              <w:t>September 2023</w:t>
            </w:r>
          </w:p>
        </w:tc>
        <w:tc>
          <w:tcPr>
            <w:tcW w:w="2077" w:type="dxa"/>
          </w:tcPr>
          <w:p w14:paraId="7AF83608" w14:textId="1DACF9D4" w:rsidR="00013009" w:rsidRPr="00E80693" w:rsidRDefault="00E80693" w:rsidP="00013009">
            <w:pPr>
              <w:pStyle w:val="Tabledivuseonly"/>
              <w:rPr>
                <w:sz w:val="22"/>
                <w:szCs w:val="22"/>
              </w:rPr>
            </w:pPr>
            <w:r w:rsidRPr="00E80693">
              <w:rPr>
                <w:sz w:val="22"/>
                <w:szCs w:val="22"/>
              </w:rPr>
              <w:t>7, 8, 9, 10, 13, 14</w:t>
            </w:r>
          </w:p>
        </w:tc>
        <w:tc>
          <w:tcPr>
            <w:tcW w:w="2459" w:type="dxa"/>
          </w:tcPr>
          <w:p w14:paraId="1F3DBDEE" w14:textId="77777777" w:rsidR="00013009" w:rsidRPr="00E80693" w:rsidRDefault="00013009" w:rsidP="00013009">
            <w:pPr>
              <w:pStyle w:val="Tabledivuseonly"/>
              <w:rPr>
                <w:sz w:val="22"/>
                <w:szCs w:val="22"/>
              </w:rPr>
            </w:pPr>
          </w:p>
        </w:tc>
      </w:tr>
      <w:bookmarkEnd w:id="12"/>
    </w:tbl>
    <w:p w14:paraId="441610ED" w14:textId="77777777" w:rsidR="00FC217A" w:rsidRPr="00FC217A" w:rsidRDefault="00FC217A" w:rsidP="00013009">
      <w:pPr>
        <w:rPr>
          <w:rFonts w:ascii="Arial" w:hAnsi="Arial" w:cs="Arial"/>
          <w:sz w:val="24"/>
          <w:szCs w:val="24"/>
        </w:rPr>
      </w:pPr>
    </w:p>
    <w:sectPr w:rsidR="00FC217A" w:rsidRPr="00FC217A" w:rsidSect="00383EE9">
      <w:headerReference w:type="default" r:id="rId8"/>
      <w:footerReference w:type="default" r:id="rId9"/>
      <w:headerReference w:type="first" r:id="rId10"/>
      <w:footerReference w:type="first" r:id="rId11"/>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C2CB7" w14:textId="77777777" w:rsidR="004841AF" w:rsidRDefault="004841AF" w:rsidP="009A2D37">
      <w:pPr>
        <w:spacing w:after="0" w:line="240" w:lineRule="auto"/>
      </w:pPr>
      <w:r>
        <w:separator/>
      </w:r>
    </w:p>
  </w:endnote>
  <w:endnote w:type="continuationSeparator" w:id="0">
    <w:p w14:paraId="10DA5070" w14:textId="77777777" w:rsidR="004841AF" w:rsidRDefault="004841AF" w:rsidP="009A2D37">
      <w:pPr>
        <w:spacing w:after="0" w:line="240" w:lineRule="auto"/>
      </w:pPr>
      <w:r>
        <w:continuationSeparator/>
      </w:r>
    </w:p>
  </w:endnote>
  <w:endnote w:type="continuationNotice" w:id="1">
    <w:p w14:paraId="6D81BABD" w14:textId="77777777" w:rsidR="004841AF" w:rsidRDefault="004841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6495284"/>
      <w:docPartObj>
        <w:docPartGallery w:val="Page Numbers (Bottom of Page)"/>
        <w:docPartUnique/>
      </w:docPartObj>
    </w:sdtPr>
    <w:sdtEndPr/>
    <w:sdtContent>
      <w:p w14:paraId="0812809B" w14:textId="44FF08F7" w:rsidR="004455F2" w:rsidRDefault="004455F2" w:rsidP="00E80693">
        <w:pPr>
          <w:pStyle w:val="Footer"/>
          <w:spacing w:before="120"/>
          <w:jc w:val="center"/>
          <w:rPr>
            <w:noProof/>
          </w:rPr>
        </w:pPr>
        <w:r>
          <w:fldChar w:fldCharType="begin"/>
        </w:r>
        <w:r>
          <w:instrText xml:space="preserve"> PAGE   \* MERGEFORMAT </w:instrText>
        </w:r>
        <w:r>
          <w:fldChar w:fldCharType="separate"/>
        </w:r>
        <w:r>
          <w:t>1</w:t>
        </w:r>
        <w:r>
          <w:rPr>
            <w:noProof/>
          </w:rPr>
          <w:fldChar w:fldCharType="end"/>
        </w:r>
      </w:p>
    </w:sdtContent>
  </w:sdt>
  <w:p w14:paraId="26569854" w14:textId="48ADFB27" w:rsidR="008B2543" w:rsidRPr="007B7724" w:rsidRDefault="004455F2" w:rsidP="00E80693">
    <w:pPr>
      <w:pStyle w:val="Footer"/>
      <w:ind w:right="-329"/>
      <w:rPr>
        <w:rFonts w:ascii="Arial" w:hAnsi="Arial"/>
        <w:sz w:val="18"/>
      </w:rPr>
    </w:pPr>
    <w:r w:rsidRPr="007B7724">
      <w:rPr>
        <w:rFonts w:ascii="Arial" w:hAnsi="Arial"/>
        <w:sz w:val="18"/>
      </w:rPr>
      <w:t>Module Specification</w:t>
    </w:r>
    <w:r>
      <w:rPr>
        <w:rFonts w:ascii="Arial" w:hAnsi="Arial"/>
        <w:sz w:val="18"/>
      </w:rPr>
      <w:t>:</w:t>
    </w:r>
    <w:r w:rsidRPr="007B7724">
      <w:rPr>
        <w:rFonts w:ascii="Arial" w:hAnsi="Arial"/>
        <w:sz w:val="18"/>
      </w:rPr>
      <w:t xml:space="preserve"> </w:t>
    </w:r>
    <w:r w:rsidR="00E80693" w:rsidRPr="00E80693">
      <w:rPr>
        <w:rFonts w:ascii="Arial" w:hAnsi="Arial"/>
        <w:sz w:val="18"/>
      </w:rPr>
      <w:t>POLI8240 Analysing World Politics</w:t>
    </w:r>
    <w:r w:rsidR="00E80693" w:rsidRPr="00E80693">
      <w:rPr>
        <w:rFonts w:ascii="Arial" w:hAnsi="Arial"/>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B016DD5" w14:textId="77777777" w:rsidR="004455F2" w:rsidRDefault="00EB41D1" w:rsidP="00EB41D1">
        <w:pPr>
          <w:pStyle w:val="Footer"/>
          <w:jc w:val="center"/>
          <w:rPr>
            <w:noProof/>
          </w:rPr>
        </w:pPr>
        <w:r>
          <w:fldChar w:fldCharType="begin"/>
        </w:r>
        <w:r>
          <w:instrText xml:space="preserve"> PAGE   \* MERGEFORMAT </w:instrText>
        </w:r>
        <w:r>
          <w:fldChar w:fldCharType="separate"/>
        </w:r>
        <w:r w:rsidR="0022570F">
          <w:rPr>
            <w:noProof/>
          </w:rPr>
          <w:t>1</w:t>
        </w:r>
        <w:r>
          <w:rPr>
            <w:noProof/>
          </w:rPr>
          <w:fldChar w:fldCharType="end"/>
        </w:r>
      </w:p>
      <w:p w14:paraId="3F1AF40E" w14:textId="5D1CF575" w:rsidR="00EB41D1" w:rsidRDefault="0073380C" w:rsidP="00EB41D1">
        <w:pPr>
          <w:pStyle w:val="Footer"/>
          <w:jc w:val="center"/>
        </w:pPr>
      </w:p>
    </w:sdtContent>
  </w:sdt>
  <w:p w14:paraId="24F79DDC" w14:textId="5D545311" w:rsidR="00F17B94" w:rsidRPr="004455F2" w:rsidRDefault="00EB41D1" w:rsidP="004455F2">
    <w:pPr>
      <w:pStyle w:val="Footer"/>
      <w:spacing w:after="120"/>
      <w:ind w:right="-330"/>
      <w:rPr>
        <w:rFonts w:ascii="Arial" w:hAnsi="Arial"/>
        <w:sz w:val="18"/>
      </w:rPr>
    </w:pPr>
    <w:r w:rsidRPr="007B7724">
      <w:rPr>
        <w:rFonts w:ascii="Arial" w:hAnsi="Arial"/>
        <w:sz w:val="18"/>
      </w:rPr>
      <w:t>Module Specification</w:t>
    </w:r>
    <w:r w:rsidR="004455F2">
      <w:rPr>
        <w:rFonts w:ascii="Arial" w:hAnsi="Arial"/>
        <w:sz w:val="18"/>
      </w:rPr>
      <w:t>:</w:t>
    </w:r>
    <w:r w:rsidRPr="007B7724">
      <w:rPr>
        <w:rFonts w:ascii="Arial" w:hAnsi="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D5BD4" w14:textId="77777777" w:rsidR="004841AF" w:rsidRDefault="004841AF" w:rsidP="009A2D37">
      <w:pPr>
        <w:spacing w:after="0" w:line="240" w:lineRule="auto"/>
      </w:pPr>
      <w:r>
        <w:separator/>
      </w:r>
    </w:p>
  </w:footnote>
  <w:footnote w:type="continuationSeparator" w:id="0">
    <w:p w14:paraId="2AC3814B" w14:textId="77777777" w:rsidR="004841AF" w:rsidRDefault="004841AF" w:rsidP="009A2D37">
      <w:pPr>
        <w:spacing w:after="0" w:line="240" w:lineRule="auto"/>
      </w:pPr>
      <w:r>
        <w:continuationSeparator/>
      </w:r>
    </w:p>
  </w:footnote>
  <w:footnote w:type="continuationNotice" w:id="1">
    <w:p w14:paraId="2B3D6C9A" w14:textId="77777777" w:rsidR="004841AF" w:rsidRDefault="004841A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7A9F9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4B2BE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80"/>
    <w:multiLevelType w:val="singleLevel"/>
    <w:tmpl w:val="3F8C4164"/>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C8C663A"/>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D1E61854"/>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77A804F6"/>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2500D8F8"/>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1E6E1EB7"/>
    <w:multiLevelType w:val="multilevel"/>
    <w:tmpl w:val="3EFA5398"/>
    <w:lvl w:ilvl="0">
      <w:start w:val="8"/>
      <w:numFmt w:val="decimal"/>
      <w:lvlText w:val="%1"/>
      <w:lvlJc w:val="left"/>
      <w:pPr>
        <w:ind w:left="987"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727" w:hanging="720"/>
      </w:pPr>
      <w:rPr>
        <w:rFonts w:hint="default"/>
      </w:rPr>
    </w:lvl>
    <w:lvl w:ilvl="3">
      <w:start w:val="1"/>
      <w:numFmt w:val="decimal"/>
      <w:lvlText w:val="%1.%2.%3.%4"/>
      <w:lvlJc w:val="left"/>
      <w:pPr>
        <w:ind w:left="3447" w:hanging="720"/>
      </w:pPr>
      <w:rPr>
        <w:rFonts w:hint="default"/>
      </w:rPr>
    </w:lvl>
    <w:lvl w:ilvl="4">
      <w:start w:val="1"/>
      <w:numFmt w:val="decimal"/>
      <w:lvlText w:val="%1.%2.%3.%4.%5"/>
      <w:lvlJc w:val="left"/>
      <w:pPr>
        <w:ind w:left="4527" w:hanging="1080"/>
      </w:pPr>
      <w:rPr>
        <w:rFonts w:hint="default"/>
      </w:rPr>
    </w:lvl>
    <w:lvl w:ilvl="5">
      <w:start w:val="1"/>
      <w:numFmt w:val="decimal"/>
      <w:lvlText w:val="%1.%2.%3.%4.%5.%6"/>
      <w:lvlJc w:val="left"/>
      <w:pPr>
        <w:ind w:left="5247" w:hanging="1080"/>
      </w:pPr>
      <w:rPr>
        <w:rFonts w:hint="default"/>
      </w:rPr>
    </w:lvl>
    <w:lvl w:ilvl="6">
      <w:start w:val="1"/>
      <w:numFmt w:val="decimal"/>
      <w:lvlText w:val="%1.%2.%3.%4.%5.%6.%7"/>
      <w:lvlJc w:val="left"/>
      <w:pPr>
        <w:ind w:left="6327" w:hanging="1440"/>
      </w:pPr>
      <w:rPr>
        <w:rFonts w:hint="default"/>
      </w:rPr>
    </w:lvl>
    <w:lvl w:ilvl="7">
      <w:start w:val="1"/>
      <w:numFmt w:val="decimal"/>
      <w:lvlText w:val="%1.%2.%3.%4.%5.%6.%7.%8"/>
      <w:lvlJc w:val="left"/>
      <w:pPr>
        <w:ind w:left="7047" w:hanging="1440"/>
      </w:pPr>
      <w:rPr>
        <w:rFonts w:hint="default"/>
      </w:rPr>
    </w:lvl>
    <w:lvl w:ilvl="8">
      <w:start w:val="1"/>
      <w:numFmt w:val="decimal"/>
      <w:lvlText w:val="%1.%2.%3.%4.%5.%6.%7.%8.%9"/>
      <w:lvlJc w:val="left"/>
      <w:pPr>
        <w:ind w:left="8127" w:hanging="1800"/>
      </w:pPr>
      <w:rPr>
        <w:rFonts w:hint="default"/>
      </w:rPr>
    </w:lvl>
  </w:abstractNum>
  <w:abstractNum w:abstractNumId="12" w15:restartNumberingAfterBreak="0">
    <w:nsid w:val="20FC0AC8"/>
    <w:multiLevelType w:val="multilevel"/>
    <w:tmpl w:val="D19CF108"/>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368EB"/>
    <w:multiLevelType w:val="hybridMultilevel"/>
    <w:tmpl w:val="B5D40896"/>
    <w:lvl w:ilvl="0" w:tplc="706EC2C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05569E7"/>
    <w:multiLevelType w:val="hybridMultilevel"/>
    <w:tmpl w:val="C5980622"/>
    <w:lvl w:ilvl="0" w:tplc="618825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9" w15:restartNumberingAfterBreak="0">
    <w:nsid w:val="4CDA0B2C"/>
    <w:multiLevelType w:val="multilevel"/>
    <w:tmpl w:val="858A9D54"/>
    <w:lvl w:ilvl="0">
      <w:start w:val="13"/>
      <w:numFmt w:val="decimal"/>
      <w:lvlText w:val="%1"/>
      <w:lvlJc w:val="left"/>
      <w:pPr>
        <w:ind w:left="465" w:hanging="465"/>
      </w:pPr>
      <w:rPr>
        <w:rFonts w:hint="default"/>
        <w:b w:val="0"/>
        <w:i w:val="0"/>
      </w:rPr>
    </w:lvl>
    <w:lvl w:ilvl="1">
      <w:start w:val="1"/>
      <w:numFmt w:val="decimal"/>
      <w:lvlText w:val="%1.%2"/>
      <w:lvlJc w:val="left"/>
      <w:pPr>
        <w:ind w:left="465" w:hanging="46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1800" w:hanging="1800"/>
      </w:pPr>
      <w:rPr>
        <w:rFonts w:hint="default"/>
        <w:b w:val="0"/>
        <w:i w:val="0"/>
      </w:rPr>
    </w:lvl>
  </w:abstractNum>
  <w:abstractNum w:abstractNumId="20"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1" w15:restartNumberingAfterBreak="0">
    <w:nsid w:val="57E40241"/>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6DD83602"/>
    <w:multiLevelType w:val="multilevel"/>
    <w:tmpl w:val="2ECE14FE"/>
    <w:lvl w:ilvl="0">
      <w:start w:val="13"/>
      <w:numFmt w:val="decimal"/>
      <w:lvlText w:val="%1"/>
      <w:lvlJc w:val="left"/>
      <w:pPr>
        <w:ind w:left="465" w:hanging="465"/>
      </w:pPr>
      <w:rPr>
        <w:rFonts w:hint="default"/>
        <w:b w:val="0"/>
        <w:i w:val="0"/>
      </w:rPr>
    </w:lvl>
    <w:lvl w:ilvl="1">
      <w:start w:val="1"/>
      <w:numFmt w:val="decimal"/>
      <w:lvlText w:val="%1.%2"/>
      <w:lvlJc w:val="left"/>
      <w:pPr>
        <w:ind w:left="1031" w:hanging="465"/>
      </w:pPr>
      <w:rPr>
        <w:rFonts w:hint="default"/>
        <w:b w:val="0"/>
        <w:i w:val="0"/>
      </w:rPr>
    </w:lvl>
    <w:lvl w:ilvl="2">
      <w:start w:val="1"/>
      <w:numFmt w:val="decimal"/>
      <w:lvlText w:val="%1.%2.%3"/>
      <w:lvlJc w:val="left"/>
      <w:pPr>
        <w:ind w:left="1852" w:hanging="720"/>
      </w:pPr>
      <w:rPr>
        <w:rFonts w:hint="default"/>
        <w:b w:val="0"/>
        <w:i w:val="0"/>
      </w:rPr>
    </w:lvl>
    <w:lvl w:ilvl="3">
      <w:start w:val="1"/>
      <w:numFmt w:val="decimal"/>
      <w:lvlText w:val="%1.%2.%3.%4"/>
      <w:lvlJc w:val="left"/>
      <w:pPr>
        <w:ind w:left="2778" w:hanging="1080"/>
      </w:pPr>
      <w:rPr>
        <w:rFonts w:hint="default"/>
        <w:b w:val="0"/>
        <w:i w:val="0"/>
      </w:rPr>
    </w:lvl>
    <w:lvl w:ilvl="4">
      <w:start w:val="1"/>
      <w:numFmt w:val="decimal"/>
      <w:lvlText w:val="%1.%2.%3.%4.%5"/>
      <w:lvlJc w:val="left"/>
      <w:pPr>
        <w:ind w:left="3344" w:hanging="1080"/>
      </w:pPr>
      <w:rPr>
        <w:rFonts w:hint="default"/>
        <w:b w:val="0"/>
        <w:i w:val="0"/>
      </w:rPr>
    </w:lvl>
    <w:lvl w:ilvl="5">
      <w:start w:val="1"/>
      <w:numFmt w:val="decimal"/>
      <w:lvlText w:val="%1.%2.%3.%4.%5.%6"/>
      <w:lvlJc w:val="left"/>
      <w:pPr>
        <w:ind w:left="4270" w:hanging="1440"/>
      </w:pPr>
      <w:rPr>
        <w:rFonts w:hint="default"/>
        <w:b w:val="0"/>
        <w:i w:val="0"/>
      </w:rPr>
    </w:lvl>
    <w:lvl w:ilvl="6">
      <w:start w:val="1"/>
      <w:numFmt w:val="decimal"/>
      <w:lvlText w:val="%1.%2.%3.%4.%5.%6.%7"/>
      <w:lvlJc w:val="left"/>
      <w:pPr>
        <w:ind w:left="4836" w:hanging="1440"/>
      </w:pPr>
      <w:rPr>
        <w:rFonts w:hint="default"/>
        <w:b w:val="0"/>
        <w:i w:val="0"/>
      </w:rPr>
    </w:lvl>
    <w:lvl w:ilvl="7">
      <w:start w:val="1"/>
      <w:numFmt w:val="decimal"/>
      <w:lvlText w:val="%1.%2.%3.%4.%5.%6.%7.%8"/>
      <w:lvlJc w:val="left"/>
      <w:pPr>
        <w:ind w:left="5762" w:hanging="1800"/>
      </w:pPr>
      <w:rPr>
        <w:rFonts w:hint="default"/>
        <w:b w:val="0"/>
        <w:i w:val="0"/>
      </w:rPr>
    </w:lvl>
    <w:lvl w:ilvl="8">
      <w:start w:val="1"/>
      <w:numFmt w:val="decimal"/>
      <w:lvlText w:val="%1.%2.%3.%4.%5.%6.%7.%8.%9"/>
      <w:lvlJc w:val="left"/>
      <w:pPr>
        <w:ind w:left="6328" w:hanging="1800"/>
      </w:pPr>
      <w:rPr>
        <w:rFonts w:hint="default"/>
        <w:b w:val="0"/>
        <w:i w:val="0"/>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03703486">
    <w:abstractNumId w:val="13"/>
  </w:num>
  <w:num w:numId="2" w16cid:durableId="2045015115">
    <w:abstractNumId w:val="8"/>
  </w:num>
  <w:num w:numId="3" w16cid:durableId="566645382">
    <w:abstractNumId w:val="15"/>
  </w:num>
  <w:num w:numId="4" w16cid:durableId="320932570">
    <w:abstractNumId w:val="9"/>
  </w:num>
  <w:num w:numId="5" w16cid:durableId="1342194495">
    <w:abstractNumId w:val="23"/>
  </w:num>
  <w:num w:numId="6" w16cid:durableId="1000423939">
    <w:abstractNumId w:val="20"/>
  </w:num>
  <w:num w:numId="7" w16cid:durableId="1583754193">
    <w:abstractNumId w:val="25"/>
  </w:num>
  <w:num w:numId="8" w16cid:durableId="1800294742">
    <w:abstractNumId w:val="22"/>
  </w:num>
  <w:num w:numId="9" w16cid:durableId="1318416627">
    <w:abstractNumId w:val="17"/>
  </w:num>
  <w:num w:numId="10" w16cid:durableId="690835995">
    <w:abstractNumId w:val="18"/>
  </w:num>
  <w:num w:numId="11" w16cid:durableId="1477139274">
    <w:abstractNumId w:val="10"/>
  </w:num>
  <w:num w:numId="12" w16cid:durableId="564295966">
    <w:abstractNumId w:val="6"/>
  </w:num>
  <w:num w:numId="13" w16cid:durableId="1170407947">
    <w:abstractNumId w:val="5"/>
  </w:num>
  <w:num w:numId="14" w16cid:durableId="1013218384">
    <w:abstractNumId w:val="4"/>
  </w:num>
  <w:num w:numId="15" w16cid:durableId="1207066596">
    <w:abstractNumId w:val="3"/>
  </w:num>
  <w:num w:numId="16" w16cid:durableId="911237254">
    <w:abstractNumId w:val="7"/>
  </w:num>
  <w:num w:numId="17" w16cid:durableId="2110393005">
    <w:abstractNumId w:val="11"/>
  </w:num>
  <w:num w:numId="18" w16cid:durableId="1459648118">
    <w:abstractNumId w:val="2"/>
  </w:num>
  <w:num w:numId="19" w16cid:durableId="1090812003">
    <w:abstractNumId w:val="1"/>
  </w:num>
  <w:num w:numId="20" w16cid:durableId="1469126113">
    <w:abstractNumId w:val="0"/>
  </w:num>
  <w:num w:numId="21" w16cid:durableId="356394828">
    <w:abstractNumId w:val="21"/>
  </w:num>
  <w:num w:numId="22" w16cid:durableId="1647247933">
    <w:abstractNumId w:val="24"/>
  </w:num>
  <w:num w:numId="23" w16cid:durableId="598366948">
    <w:abstractNumId w:val="19"/>
  </w:num>
  <w:num w:numId="24" w16cid:durableId="792211471">
    <w:abstractNumId w:val="16"/>
  </w:num>
  <w:num w:numId="25" w16cid:durableId="1281257762">
    <w:abstractNumId w:val="14"/>
  </w:num>
  <w:num w:numId="26" w16cid:durableId="46165158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13"/>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13009"/>
    <w:rsid w:val="00021EA0"/>
    <w:rsid w:val="00025992"/>
    <w:rsid w:val="00027937"/>
    <w:rsid w:val="00030C9E"/>
    <w:rsid w:val="00031E67"/>
    <w:rsid w:val="000408CC"/>
    <w:rsid w:val="00045373"/>
    <w:rsid w:val="00063A2F"/>
    <w:rsid w:val="000674E0"/>
    <w:rsid w:val="000678D3"/>
    <w:rsid w:val="00072357"/>
    <w:rsid w:val="00094810"/>
    <w:rsid w:val="00096778"/>
    <w:rsid w:val="00096DA4"/>
    <w:rsid w:val="000A0E79"/>
    <w:rsid w:val="000B128D"/>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862BB"/>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56400"/>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B75B9"/>
    <w:rsid w:val="002D1DDF"/>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83EE9"/>
    <w:rsid w:val="00391263"/>
    <w:rsid w:val="003934D2"/>
    <w:rsid w:val="003973A1"/>
    <w:rsid w:val="003A5DA0"/>
    <w:rsid w:val="003A5EEB"/>
    <w:rsid w:val="003A6143"/>
    <w:rsid w:val="003B35F4"/>
    <w:rsid w:val="003B7C76"/>
    <w:rsid w:val="003C3E0C"/>
    <w:rsid w:val="003C776B"/>
    <w:rsid w:val="003D2999"/>
    <w:rsid w:val="003D4A1C"/>
    <w:rsid w:val="003D7AA0"/>
    <w:rsid w:val="003E1FF7"/>
    <w:rsid w:val="003E311D"/>
    <w:rsid w:val="003F3578"/>
    <w:rsid w:val="003F4470"/>
    <w:rsid w:val="003F5A04"/>
    <w:rsid w:val="003F67CD"/>
    <w:rsid w:val="003F6D26"/>
    <w:rsid w:val="003F7AE7"/>
    <w:rsid w:val="00402ED7"/>
    <w:rsid w:val="004114F8"/>
    <w:rsid w:val="00422B69"/>
    <w:rsid w:val="00423D86"/>
    <w:rsid w:val="00424C90"/>
    <w:rsid w:val="00426833"/>
    <w:rsid w:val="004323FD"/>
    <w:rsid w:val="00436BE9"/>
    <w:rsid w:val="00441E76"/>
    <w:rsid w:val="004443DA"/>
    <w:rsid w:val="004455F2"/>
    <w:rsid w:val="00446A75"/>
    <w:rsid w:val="004474A2"/>
    <w:rsid w:val="00460925"/>
    <w:rsid w:val="00471C6C"/>
    <w:rsid w:val="00472023"/>
    <w:rsid w:val="00476167"/>
    <w:rsid w:val="004841AF"/>
    <w:rsid w:val="00486993"/>
    <w:rsid w:val="00492DA4"/>
    <w:rsid w:val="0049654B"/>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17684"/>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8E"/>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3AD1"/>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4985"/>
    <w:rsid w:val="00726225"/>
    <w:rsid w:val="00727780"/>
    <w:rsid w:val="0073380C"/>
    <w:rsid w:val="0073792C"/>
    <w:rsid w:val="00754069"/>
    <w:rsid w:val="00765ED0"/>
    <w:rsid w:val="007667DF"/>
    <w:rsid w:val="00767CDC"/>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349D"/>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A1A4E"/>
    <w:rsid w:val="008A3DFD"/>
    <w:rsid w:val="008B2543"/>
    <w:rsid w:val="008B4B6E"/>
    <w:rsid w:val="008D4447"/>
    <w:rsid w:val="008D7401"/>
    <w:rsid w:val="008F5AA7"/>
    <w:rsid w:val="00903DF6"/>
    <w:rsid w:val="00921CF6"/>
    <w:rsid w:val="00922E9E"/>
    <w:rsid w:val="009233A1"/>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B0880"/>
    <w:rsid w:val="00AC7501"/>
    <w:rsid w:val="00AD1300"/>
    <w:rsid w:val="00AD748B"/>
    <w:rsid w:val="00AE4865"/>
    <w:rsid w:val="00AE6FC7"/>
    <w:rsid w:val="00AF50EE"/>
    <w:rsid w:val="00B05807"/>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016"/>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5056"/>
    <w:rsid w:val="00C612A8"/>
    <w:rsid w:val="00C618D2"/>
    <w:rsid w:val="00C63164"/>
    <w:rsid w:val="00C67631"/>
    <w:rsid w:val="00C709C6"/>
    <w:rsid w:val="00C70C14"/>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324C"/>
    <w:rsid w:val="00D2689A"/>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93"/>
    <w:rsid w:val="00E806FB"/>
    <w:rsid w:val="00EB0365"/>
    <w:rsid w:val="00EB1C2D"/>
    <w:rsid w:val="00EB41D1"/>
    <w:rsid w:val="00EC1810"/>
    <w:rsid w:val="00EC3FCC"/>
    <w:rsid w:val="00ED32FF"/>
    <w:rsid w:val="00ED5DA8"/>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38DD"/>
    <w:rsid w:val="00FB4E1B"/>
    <w:rsid w:val="00FC0291"/>
    <w:rsid w:val="00FC1C92"/>
    <w:rsid w:val="00FC217A"/>
    <w:rsid w:val="00FD333B"/>
    <w:rsid w:val="00FD689C"/>
    <w:rsid w:val="00FD705C"/>
    <w:rsid w:val="00FD777A"/>
    <w:rsid w:val="00FE260B"/>
    <w:rsid w:val="00FE692E"/>
    <w:rsid w:val="00FF31CA"/>
    <w:rsid w:val="00FF34D0"/>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4D0"/>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383EE9"/>
    <w:pPr>
      <w:outlineLvl w:val="1"/>
    </w:pPr>
  </w:style>
  <w:style w:type="paragraph" w:styleId="Heading3">
    <w:name w:val="heading 3"/>
    <w:basedOn w:val="Normal"/>
    <w:next w:val="Normal"/>
    <w:link w:val="Heading3Char"/>
    <w:uiPriority w:val="9"/>
    <w:unhideWhenUsed/>
    <w:qFormat/>
    <w:rsid w:val="0072622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726225"/>
    <w:pPr>
      <w:keepNext/>
      <w:keepLines/>
      <w:spacing w:before="36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726225"/>
    <w:pPr>
      <w:numPr>
        <w:numId w:val="2"/>
      </w:numPr>
      <w:spacing w:before="120" w:after="120" w:line="240" w:lineRule="auto"/>
      <w:ind w:left="1066" w:hanging="357"/>
    </w:pPr>
    <w:rPr>
      <w:rFonts w:ascii="Arial" w:hAnsi="Arial"/>
      <w:sz w:val="24"/>
    </w:r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FF34D0"/>
    <w:pPr>
      <w:numPr>
        <w:numId w:val="1"/>
      </w:numPr>
      <w:spacing w:before="600" w:after="120" w:line="240" w:lineRule="auto"/>
      <w:ind w:left="567" w:hanging="567"/>
    </w:pPr>
    <w:rPr>
      <w:rFonts w:ascii="Arial" w:hAnsi="Arial" w:cs="Arial"/>
      <w:b/>
      <w:sz w:val="24"/>
      <w:szCs w:val="24"/>
    </w:rPr>
  </w:style>
  <w:style w:type="character" w:customStyle="1" w:styleId="header2Char">
    <w:name w:val="header 2 Char"/>
    <w:basedOn w:val="DefaultParagraphFont"/>
    <w:link w:val="header2"/>
    <w:rsid w:val="00FF34D0"/>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383EE9"/>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paragraph" w:customStyle="1" w:styleId="Tableanswer">
    <w:name w:val="Table answer"/>
    <w:basedOn w:val="Normal"/>
    <w:qFormat/>
    <w:rsid w:val="00FF34D0"/>
    <w:pPr>
      <w:spacing w:before="40" w:after="40" w:line="240" w:lineRule="auto"/>
    </w:pPr>
    <w:rPr>
      <w:rFonts w:ascii="Arial" w:eastAsiaTheme="minorHAnsi" w:hAnsi="Arial" w:cs="Arial"/>
      <w:bCs/>
      <w:lang w:eastAsia="en-US"/>
    </w:rPr>
  </w:style>
  <w:style w:type="paragraph" w:styleId="BodyText">
    <w:name w:val="Body Text"/>
    <w:basedOn w:val="Normal"/>
    <w:link w:val="BodyTextChar"/>
    <w:uiPriority w:val="99"/>
    <w:unhideWhenUsed/>
    <w:rsid w:val="00FF34D0"/>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FF34D0"/>
    <w:rPr>
      <w:rFonts w:ascii="Arial" w:eastAsiaTheme="minorEastAsia" w:hAnsi="Arial"/>
      <w:sz w:val="24"/>
      <w:lang w:eastAsia="en-GB"/>
    </w:rPr>
  </w:style>
  <w:style w:type="character" w:customStyle="1" w:styleId="Heading4Char">
    <w:name w:val="Heading 4 Char"/>
    <w:basedOn w:val="DefaultParagraphFont"/>
    <w:link w:val="Heading4"/>
    <w:uiPriority w:val="9"/>
    <w:rsid w:val="00726225"/>
    <w:rPr>
      <w:rFonts w:ascii="Arial" w:eastAsiaTheme="majorEastAsia" w:hAnsi="Arial" w:cstheme="majorBidi"/>
      <w:b/>
      <w:i/>
      <w:iCs/>
      <w:lang w:eastAsia="en-GB"/>
    </w:rPr>
  </w:style>
  <w:style w:type="character" w:customStyle="1" w:styleId="Heading3Char">
    <w:name w:val="Heading 3 Char"/>
    <w:basedOn w:val="DefaultParagraphFont"/>
    <w:link w:val="Heading3"/>
    <w:uiPriority w:val="9"/>
    <w:rsid w:val="00726225"/>
    <w:rPr>
      <w:rFonts w:asciiTheme="majorHAnsi" w:eastAsiaTheme="majorEastAsia" w:hAnsiTheme="majorHAnsi" w:cstheme="majorBidi"/>
      <w:color w:val="243F60" w:themeColor="accent1" w:themeShade="7F"/>
      <w:sz w:val="24"/>
      <w:szCs w:val="24"/>
      <w:lang w:eastAsia="en-GB"/>
    </w:rPr>
  </w:style>
  <w:style w:type="paragraph" w:styleId="ListNumber2">
    <w:name w:val="List Number 2"/>
    <w:basedOn w:val="BodyText"/>
    <w:uiPriority w:val="99"/>
    <w:unhideWhenUsed/>
    <w:rsid w:val="006E3AD1"/>
    <w:pPr>
      <w:ind w:left="1021" w:hanging="454"/>
    </w:pPr>
  </w:style>
  <w:style w:type="paragraph" w:styleId="ListNumber3">
    <w:name w:val="List Number 3"/>
    <w:basedOn w:val="Normal"/>
    <w:uiPriority w:val="99"/>
    <w:unhideWhenUsed/>
    <w:rsid w:val="00256400"/>
    <w:pPr>
      <w:numPr>
        <w:numId w:val="18"/>
      </w:numPr>
      <w:spacing w:before="120" w:after="240" w:line="240" w:lineRule="auto"/>
      <w:ind w:left="227" w:hanging="227"/>
    </w:pPr>
    <w:rPr>
      <w:rFonts w:ascii="Arial" w:hAnsi="Arial"/>
      <w:sz w:val="24"/>
    </w:rPr>
  </w:style>
  <w:style w:type="paragraph" w:customStyle="1" w:styleId="Tableoutcomeshead">
    <w:name w:val="Table outcomes head"/>
    <w:basedOn w:val="Normal"/>
    <w:qFormat/>
    <w:rsid w:val="00AD1300"/>
    <w:pPr>
      <w:spacing w:after="120" w:line="240" w:lineRule="auto"/>
    </w:pPr>
    <w:rPr>
      <w:rFonts w:ascii="Arial" w:hAnsi="Arial" w:cs="Arial"/>
      <w:b/>
      <w:sz w:val="20"/>
      <w:szCs w:val="20"/>
    </w:rPr>
  </w:style>
  <w:style w:type="paragraph" w:customStyle="1" w:styleId="Tableoutcomesideheadings">
    <w:name w:val="Table outcome side headings"/>
    <w:basedOn w:val="Normal"/>
    <w:qFormat/>
    <w:rsid w:val="00AD1300"/>
    <w:pPr>
      <w:spacing w:before="60" w:after="60" w:line="240" w:lineRule="auto"/>
      <w:ind w:left="34"/>
    </w:pPr>
    <w:rPr>
      <w:rFonts w:ascii="Arial" w:hAnsi="Arial" w:cs="Arial"/>
      <w:b/>
      <w:sz w:val="20"/>
      <w:szCs w:val="20"/>
    </w:rPr>
  </w:style>
  <w:style w:type="paragraph" w:customStyle="1" w:styleId="Tableoutcomecrosses">
    <w:name w:val="Table outcome crosses"/>
    <w:basedOn w:val="Normal"/>
    <w:qFormat/>
    <w:rsid w:val="00C70C14"/>
    <w:pPr>
      <w:spacing w:before="60" w:after="60" w:line="240" w:lineRule="auto"/>
      <w:jc w:val="center"/>
    </w:pPr>
    <w:rPr>
      <w:rFonts w:ascii="Arial" w:hAnsi="Arial" w:cs="Arial"/>
      <w:sz w:val="20"/>
      <w:szCs w:val="20"/>
    </w:rPr>
  </w:style>
  <w:style w:type="paragraph" w:customStyle="1" w:styleId="Tabledivuseonly">
    <w:name w:val="Table div use only"/>
    <w:basedOn w:val="Normal"/>
    <w:qFormat/>
    <w:rsid w:val="00D2324C"/>
    <w:pPr>
      <w:spacing w:after="120" w:line="240" w:lineRule="auto"/>
    </w:pPr>
    <w:rPr>
      <w:rFonts w:ascii="Arial" w:hAnsi="Arial" w:cs="Arial"/>
      <w:sz w:val="20"/>
      <w:szCs w:val="20"/>
    </w:rPr>
  </w:style>
  <w:style w:type="paragraph" w:styleId="Revision">
    <w:name w:val="Revision"/>
    <w:hidden/>
    <w:uiPriority w:val="99"/>
    <w:semiHidden/>
    <w:rsid w:val="00C63164"/>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2.xml><?xml version="1.0" encoding="utf-8"?>
<ds:datastoreItem xmlns:ds="http://schemas.openxmlformats.org/officeDocument/2006/customXml" ds:itemID="{9AA13805-2A70-4677-9280-16B2A54F825F}"/>
</file>

<file path=customXml/itemProps3.xml><?xml version="1.0" encoding="utf-8"?>
<ds:datastoreItem xmlns:ds="http://schemas.openxmlformats.org/officeDocument/2006/customXml" ds:itemID="{EA278A89-5075-486E-AFAD-0BAE2720F2E3}"/>
</file>

<file path=customXml/itemProps4.xml><?xml version="1.0" encoding="utf-8"?>
<ds:datastoreItem xmlns:ds="http://schemas.openxmlformats.org/officeDocument/2006/customXml" ds:itemID="{7A1ECE4C-459A-4F4A-B6C3-010D46C1081D}"/>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5</cp:revision>
  <cp:lastPrinted>2019-02-26T09:40:00Z</cp:lastPrinted>
  <dcterms:created xsi:type="dcterms:W3CDTF">2022-11-30T11:21:00Z</dcterms:created>
  <dcterms:modified xsi:type="dcterms:W3CDTF">2023-01-18T12:20:00Z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