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C85EF5">
      <w:pPr>
        <w:pStyle w:val="Heading2"/>
        <w:spacing w:before="0"/>
      </w:pPr>
      <w:r>
        <w:t>KentVision Code and t</w:t>
      </w:r>
      <w:r w:rsidR="009A2D37" w:rsidRPr="00072357">
        <w:t>itle of the module</w:t>
      </w:r>
    </w:p>
    <w:p w14:paraId="042A6A2A" w14:textId="0C875182" w:rsidR="00E14CBE" w:rsidRPr="00694B52" w:rsidRDefault="00FA520A" w:rsidP="00367F3F">
      <w:pPr>
        <w:pStyle w:val="BodyText"/>
      </w:pPr>
      <w:r w:rsidRPr="688FDD0C">
        <w:t>POLI</w:t>
      </w:r>
      <w:r w:rsidR="2F98EBC8" w:rsidRPr="688FDD0C">
        <w:t>6003</w:t>
      </w:r>
      <w:r w:rsidRPr="688FDD0C">
        <w:t xml:space="preserve"> </w:t>
      </w:r>
      <w:r w:rsidR="00E14CBE" w:rsidRPr="688FDD0C">
        <w:t xml:space="preserve">The Politics of the Global Economy: Beyond </w:t>
      </w:r>
      <w:r w:rsidR="00F13125">
        <w:t xml:space="preserve">the </w:t>
      </w:r>
      <w:r w:rsidR="00E14CBE" w:rsidRPr="688FDD0C">
        <w:t>North and South</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9104B02" w:rsidR="009A2D37" w:rsidRDefault="00DC0BF7" w:rsidP="00367F3F">
      <w:pPr>
        <w:pStyle w:val="BodyText"/>
      </w:pPr>
      <w:r>
        <w:t xml:space="preserve">Division of </w:t>
      </w:r>
      <w:r w:rsidR="008938B8">
        <w:t>Human and Social Sciences (HSS); School of 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7CE0042" w:rsidR="009A2D37" w:rsidRDefault="56342654" w:rsidP="00367F3F">
      <w:pPr>
        <w:pStyle w:val="BodyText"/>
      </w:pPr>
      <w:r w:rsidRPr="2736819B">
        <w:t xml:space="preserve">Level </w:t>
      </w:r>
      <w:r w:rsidR="441A4C27" w:rsidRPr="2736819B">
        <w:t>6</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94010BA" w:rsidR="009A2D37" w:rsidRDefault="00B61FBD" w:rsidP="00367F3F">
      <w:pPr>
        <w:pStyle w:val="BodyText"/>
      </w:pPr>
      <w:r>
        <w:t>15 credi</w:t>
      </w:r>
      <w:r w:rsidR="00E34EC3">
        <w:t xml:space="preserve">ts </w:t>
      </w:r>
      <w:r w:rsidR="00DC0BF7">
        <w:t>(7.5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6F2D470A" w:rsidR="009A2D37" w:rsidRDefault="008938B8" w:rsidP="00367F3F">
      <w:pPr>
        <w:pStyle w:val="BodyText"/>
      </w:pPr>
      <w:r w:rsidRPr="008938B8">
        <w:t>Autumn or Spring term</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315D426B" w:rsidR="00687284" w:rsidRPr="008938B8" w:rsidRDefault="008938B8" w:rsidP="00367F3F">
      <w:pPr>
        <w:pStyle w:val="BodyText"/>
      </w:pPr>
      <w:r w:rsidRPr="008938B8">
        <w:t>None</w:t>
      </w:r>
    </w:p>
    <w:p w14:paraId="65457720" w14:textId="77777777" w:rsidR="009A2D37" w:rsidRPr="009D52D0" w:rsidRDefault="009A2D37" w:rsidP="00072357">
      <w:pPr>
        <w:pStyle w:val="Heading2"/>
      </w:pPr>
      <w:r>
        <w:t xml:space="preserve">The </w:t>
      </w:r>
      <w:r w:rsidR="007A49C1">
        <w:t>course(s)</w:t>
      </w:r>
      <w:r>
        <w:t xml:space="preserve"> of study to which the module contributes</w:t>
      </w:r>
    </w:p>
    <w:p w14:paraId="453BC5D8" w14:textId="6671690F" w:rsidR="32819151" w:rsidRPr="00367F3F" w:rsidRDefault="165807F0" w:rsidP="00367F3F">
      <w:pPr>
        <w:pStyle w:val="BodyText"/>
        <w:rPr>
          <w:b/>
          <w:bCs/>
          <w:i/>
          <w:iCs/>
          <w:sz w:val="22"/>
        </w:rPr>
      </w:pPr>
      <w:r w:rsidRPr="00367F3F">
        <w:rPr>
          <w:b/>
          <w:bCs/>
          <w:i/>
          <w:iCs/>
          <w:sz w:val="22"/>
        </w:rPr>
        <w:t>Core to:</w:t>
      </w:r>
    </w:p>
    <w:p w14:paraId="7CCB0F4C" w14:textId="1B26D9BA" w:rsidR="32819151" w:rsidRDefault="165807F0" w:rsidP="00367F3F">
      <w:pPr>
        <w:pStyle w:val="ListBullet"/>
        <w:rPr>
          <w:bCs/>
        </w:rPr>
      </w:pPr>
      <w:r w:rsidRPr="6C54E474">
        <w:t>BA in Environment and Sustainability</w:t>
      </w:r>
    </w:p>
    <w:p w14:paraId="7A744D45" w14:textId="3B4BFBBA" w:rsidR="32819151" w:rsidRPr="00367F3F" w:rsidRDefault="32819151" w:rsidP="00367F3F">
      <w:pPr>
        <w:pStyle w:val="BodyText"/>
        <w:spacing w:before="480" w:after="240"/>
        <w:rPr>
          <w:b/>
          <w:bCs/>
          <w:i/>
          <w:iCs/>
          <w:sz w:val="22"/>
        </w:rPr>
      </w:pPr>
      <w:r w:rsidRPr="00367F3F">
        <w:rPr>
          <w:b/>
          <w:bCs/>
          <w:i/>
          <w:iCs/>
          <w:sz w:val="22"/>
        </w:rPr>
        <w:t xml:space="preserve">Optional to the following courses: </w:t>
      </w:r>
    </w:p>
    <w:p w14:paraId="48234126" w14:textId="3CF6C34C" w:rsidR="32819151" w:rsidRDefault="32819151" w:rsidP="00367F3F">
      <w:pPr>
        <w:pStyle w:val="ListBullet"/>
        <w:rPr>
          <w:bCs/>
        </w:rPr>
      </w:pPr>
      <w:r w:rsidRPr="5D45AA05">
        <w:t>BA (Hons) Politics and International Relations</w:t>
      </w:r>
    </w:p>
    <w:p w14:paraId="1B719961" w14:textId="16FAD7B8" w:rsidR="32819151" w:rsidRDefault="32819151" w:rsidP="00367F3F">
      <w:pPr>
        <w:pStyle w:val="ListBullet"/>
        <w:rPr>
          <w:bCs/>
        </w:rPr>
      </w:pPr>
      <w:r w:rsidRPr="5D45AA05">
        <w:t>BA (Hons) Politics and International Relations (Bidiplôme)</w:t>
      </w:r>
    </w:p>
    <w:p w14:paraId="60CC090C" w14:textId="268B43BA" w:rsidR="32819151" w:rsidRDefault="32819151" w:rsidP="00367F3F">
      <w:pPr>
        <w:pStyle w:val="ListBullet"/>
        <w:rPr>
          <w:bCs/>
        </w:rPr>
      </w:pPr>
      <w:r w:rsidRPr="5D45AA05">
        <w:t>BA (Hons) Politics and International Relations with a Placement Year</w:t>
      </w:r>
    </w:p>
    <w:p w14:paraId="5DDEFA5D" w14:textId="629627EE" w:rsidR="32819151" w:rsidRDefault="32819151" w:rsidP="00367F3F">
      <w:pPr>
        <w:pStyle w:val="ListBullet"/>
        <w:rPr>
          <w:bCs/>
        </w:rPr>
      </w:pPr>
      <w:r w:rsidRPr="5D45AA05">
        <w:t>BA (Hons) Politics and International Relations with a Foundation Year</w:t>
      </w:r>
    </w:p>
    <w:p w14:paraId="14A4D8C1" w14:textId="189CA6C9" w:rsidR="32819151" w:rsidRDefault="32819151" w:rsidP="00367F3F">
      <w:pPr>
        <w:pStyle w:val="ListBullet"/>
        <w:rPr>
          <w:bCs/>
        </w:rPr>
      </w:pPr>
      <w:r w:rsidRPr="5D45AA05">
        <w:t>BA (Hons) Politics and International Relations with a Year in Continental Europe or North America</w:t>
      </w:r>
    </w:p>
    <w:p w14:paraId="7F7FDE5F" w14:textId="6865A3E8" w:rsidR="32819151" w:rsidRDefault="32819151" w:rsidP="00367F3F">
      <w:pPr>
        <w:pStyle w:val="ListBullet"/>
        <w:rPr>
          <w:bCs/>
        </w:rPr>
      </w:pPr>
      <w:r w:rsidRPr="5D45AA05">
        <w:t>BA (Hons) Politics and International Relations with a Language</w:t>
      </w:r>
    </w:p>
    <w:p w14:paraId="1255571C" w14:textId="0C3FFD55" w:rsidR="32819151" w:rsidRDefault="32819151" w:rsidP="00367F3F">
      <w:pPr>
        <w:pStyle w:val="ListBullet"/>
        <w:rPr>
          <w:bCs/>
        </w:rPr>
      </w:pPr>
      <w:r w:rsidRPr="5D45AA05">
        <w:t>BA (Hons) Politics and International Relations with a Year in Asia-Pacific</w:t>
      </w:r>
    </w:p>
    <w:p w14:paraId="385622AD" w14:textId="72861A7C" w:rsidR="32819151" w:rsidRDefault="32819151" w:rsidP="00367F3F">
      <w:pPr>
        <w:pStyle w:val="ListBullet"/>
        <w:rPr>
          <w:bCs/>
        </w:rPr>
      </w:pPr>
      <w:r w:rsidRPr="5D45AA05">
        <w:t>BA (Hons) Politics and International Relations with Quantitative Research</w:t>
      </w:r>
    </w:p>
    <w:p w14:paraId="42C720D4" w14:textId="3F659189" w:rsidR="32819151" w:rsidRDefault="32819151" w:rsidP="00367F3F">
      <w:pPr>
        <w:pStyle w:val="ListBullet"/>
        <w:rPr>
          <w:bCs/>
        </w:rPr>
      </w:pPr>
      <w:r w:rsidRPr="5D45AA05">
        <w:lastRenderedPageBreak/>
        <w:t>BA (Hons) Economics and Politics</w:t>
      </w:r>
    </w:p>
    <w:p w14:paraId="71EF8C09" w14:textId="1777B75D" w:rsidR="32819151" w:rsidRDefault="32819151" w:rsidP="00367F3F">
      <w:pPr>
        <w:pStyle w:val="ListBullet"/>
        <w:rPr>
          <w:bCs/>
        </w:rPr>
      </w:pPr>
      <w:r w:rsidRPr="5D45AA05">
        <w:t>BA (Hons) History and Politics</w:t>
      </w:r>
    </w:p>
    <w:p w14:paraId="04A95D44" w14:textId="5D63F90B" w:rsidR="32819151" w:rsidRDefault="32819151" w:rsidP="00367F3F">
      <w:pPr>
        <w:pStyle w:val="ListBullet"/>
        <w:rPr>
          <w:bCs/>
        </w:rPr>
      </w:pPr>
      <w:r w:rsidRPr="5D45AA05">
        <w:t>BA (Hons) Philosophy and Politics</w:t>
      </w:r>
    </w:p>
    <w:p w14:paraId="5F386C6C" w14:textId="6D805252" w:rsidR="32819151" w:rsidRDefault="32819151" w:rsidP="00367F3F">
      <w:pPr>
        <w:pStyle w:val="ListBullet"/>
        <w:rPr>
          <w:bCs/>
        </w:rPr>
      </w:pPr>
      <w:r w:rsidRPr="5D45AA05">
        <w:t>BA (Hons) Sociology and Politics</w:t>
      </w:r>
    </w:p>
    <w:p w14:paraId="45AFBA10" w14:textId="6D13773E" w:rsidR="32819151" w:rsidRDefault="32819151" w:rsidP="00367F3F">
      <w:pPr>
        <w:pStyle w:val="ListBullet"/>
        <w:rPr>
          <w:bCs/>
        </w:rPr>
      </w:pPr>
      <w:r w:rsidRPr="5D45AA05">
        <w:t>LLB (Hons) Law and Politics</w:t>
      </w:r>
    </w:p>
    <w:p w14:paraId="52955503" w14:textId="73D5CD8D" w:rsidR="32819151" w:rsidRDefault="32819151" w:rsidP="00367F3F">
      <w:pPr>
        <w:pStyle w:val="BodyText"/>
        <w:spacing w:before="480"/>
        <w:rPr>
          <w:bCs/>
        </w:rPr>
      </w:pPr>
      <w:r w:rsidRPr="5D45AA05">
        <w:t>Also available as an elective module</w:t>
      </w:r>
      <w:r w:rsidR="00DC0BF7">
        <w:t xml:space="preserve"> and to short term credit students</w:t>
      </w:r>
    </w:p>
    <w:p w14:paraId="22B8C501" w14:textId="5E0D00A3" w:rsidR="00273CF0" w:rsidRPr="00DC0BF7" w:rsidRDefault="009A2D37" w:rsidP="00F62BFD">
      <w:pPr>
        <w:pStyle w:val="Heading2"/>
      </w:pPr>
      <w:r>
        <w:t>The intended subject specific learning outcomes</w:t>
      </w:r>
      <w:r w:rsidR="00C729D7">
        <w:t>.</w:t>
      </w:r>
      <w:r>
        <w:br/>
      </w:r>
      <w:r w:rsidR="00C729D7">
        <w:t>On successfully completing the module students will be able to:</w:t>
      </w:r>
    </w:p>
    <w:p w14:paraId="5333D9B7" w14:textId="5AE5E3F8" w:rsidR="006F4653" w:rsidRPr="00DC0BF7" w:rsidRDefault="00367F3F" w:rsidP="00367F3F">
      <w:pPr>
        <w:pStyle w:val="ListNumber2"/>
      </w:pPr>
      <w:r>
        <w:t>8.1</w:t>
      </w:r>
      <w:r>
        <w:tab/>
      </w:r>
      <w:r w:rsidR="006F4653" w:rsidRPr="00DC0BF7">
        <w:t xml:space="preserve">Critically evaluate competing perspectives </w:t>
      </w:r>
      <w:r w:rsidR="003717D1" w:rsidRPr="00DC0BF7">
        <w:t>in</w:t>
      </w:r>
      <w:r w:rsidR="006F4653" w:rsidRPr="00DC0BF7">
        <w:t xml:space="preserve"> International Political Economy</w:t>
      </w:r>
    </w:p>
    <w:p w14:paraId="179065FD" w14:textId="666657ED" w:rsidR="006F4653" w:rsidRPr="00DC0BF7" w:rsidRDefault="00367F3F" w:rsidP="00367F3F">
      <w:pPr>
        <w:pStyle w:val="ListNumber2"/>
      </w:pPr>
      <w:r>
        <w:t>8.2</w:t>
      </w:r>
      <w:r>
        <w:tab/>
      </w:r>
      <w:r w:rsidR="007E0922" w:rsidRPr="00DC0BF7">
        <w:t>I</w:t>
      </w:r>
      <w:r w:rsidR="0014524A" w:rsidRPr="00DC0BF7">
        <w:t>dentify</w:t>
      </w:r>
      <w:r w:rsidR="00C07AC5" w:rsidRPr="00DC0BF7">
        <w:t xml:space="preserve"> the main intellectual traditions in the discipline and how they have shaped key historical events</w:t>
      </w:r>
      <w:r w:rsidR="003717D1" w:rsidRPr="00DC0BF7">
        <w:t xml:space="preserve"> of the 20th century</w:t>
      </w:r>
    </w:p>
    <w:p w14:paraId="450738BB" w14:textId="1C53996F" w:rsidR="006F4653" w:rsidRPr="00DC0BF7" w:rsidRDefault="00367F3F" w:rsidP="00367F3F">
      <w:pPr>
        <w:pStyle w:val="ListNumber2"/>
      </w:pPr>
      <w:r>
        <w:t>8.3</w:t>
      </w:r>
      <w:r>
        <w:tab/>
      </w:r>
      <w:r w:rsidR="006F4653" w:rsidRPr="00DC0BF7">
        <w:t xml:space="preserve">Engage with contemporary debates on key issues in contemporary economic governance. </w:t>
      </w:r>
    </w:p>
    <w:p w14:paraId="624BA21B" w14:textId="5700587D" w:rsidR="00C07AC5" w:rsidRPr="00DC0BF7" w:rsidRDefault="00367F3F" w:rsidP="00367F3F">
      <w:pPr>
        <w:pStyle w:val="ListNumber2"/>
      </w:pPr>
      <w:r>
        <w:t>8.4</w:t>
      </w:r>
      <w:r>
        <w:tab/>
      </w:r>
      <w:r w:rsidR="0014524A" w:rsidRPr="00DC0BF7">
        <w:t>Analyse</w:t>
      </w:r>
      <w:r w:rsidR="00C07AC5" w:rsidRPr="00DC0BF7">
        <w:t xml:space="preserve"> the key structures and processes of the global economy</w:t>
      </w:r>
    </w:p>
    <w:p w14:paraId="3A9BE081" w14:textId="7C01239D" w:rsidR="0014524A" w:rsidRPr="00DC0BF7" w:rsidRDefault="00367F3F" w:rsidP="00367F3F">
      <w:pPr>
        <w:pStyle w:val="ListNumber2"/>
      </w:pPr>
      <w:r>
        <w:t>8.5</w:t>
      </w:r>
      <w:r>
        <w:tab/>
      </w:r>
      <w:r w:rsidR="0014524A" w:rsidRPr="00DC0BF7">
        <w:t>Understand</w:t>
      </w:r>
      <w:r w:rsidR="003717D1" w:rsidRPr="00DC0BF7">
        <w:t xml:space="preserve"> the</w:t>
      </w:r>
      <w:r w:rsidR="0014524A" w:rsidRPr="00DC0BF7">
        <w:t xml:space="preserve"> </w:t>
      </w:r>
      <w:r w:rsidR="003717D1" w:rsidRPr="00DC0BF7">
        <w:t>main concepts and categories that inform the study of International Political Economy</w:t>
      </w:r>
      <w:r>
        <w:t>.</w:t>
      </w:r>
    </w:p>
    <w:p w14:paraId="035A14B0" w14:textId="77777777" w:rsidR="00C729D7" w:rsidRPr="009D52D0" w:rsidRDefault="009A2D37" w:rsidP="00072357">
      <w:pPr>
        <w:pStyle w:val="Heading2"/>
      </w:pPr>
      <w:r>
        <w:t>The intended generic learning outcomes</w:t>
      </w:r>
      <w:r w:rsidR="00C729D7">
        <w:t>.</w:t>
      </w:r>
      <w:r>
        <w:br/>
      </w:r>
      <w:r w:rsidR="00C729D7">
        <w:t>On successfully completing the module students will be able to:</w:t>
      </w:r>
    </w:p>
    <w:p w14:paraId="7CD3B364" w14:textId="4D79BD6B" w:rsidR="006C0DB6" w:rsidRPr="00DC0BF7" w:rsidRDefault="00367F3F" w:rsidP="00367F3F">
      <w:pPr>
        <w:pStyle w:val="ListNumber2"/>
      </w:pPr>
      <w:r>
        <w:t>9.1</w:t>
      </w:r>
      <w:r>
        <w:tab/>
      </w:r>
      <w:r w:rsidR="006F4653" w:rsidRPr="00DC0BF7">
        <w:t>Develop reasoned arguments, synthesise relevant information</w:t>
      </w:r>
      <w:r w:rsidR="00EA2E9D">
        <w:t xml:space="preserve"> and evidence</w:t>
      </w:r>
      <w:r w:rsidR="006F4653" w:rsidRPr="00DC0BF7">
        <w:t xml:space="preserve"> </w:t>
      </w:r>
      <w:r w:rsidR="00EA2E9D">
        <w:t>while</w:t>
      </w:r>
      <w:r w:rsidR="00EA2E9D" w:rsidRPr="00DC0BF7">
        <w:t xml:space="preserve"> </w:t>
      </w:r>
      <w:r w:rsidR="006F4653" w:rsidRPr="00DC0BF7">
        <w:t>exercis</w:t>
      </w:r>
      <w:r w:rsidR="00EA2E9D">
        <w:t>ing</w:t>
      </w:r>
      <w:r w:rsidR="006F4653" w:rsidRPr="00DC0BF7">
        <w:t xml:space="preserve"> critical judgement</w:t>
      </w:r>
    </w:p>
    <w:p w14:paraId="5DE4B7F3" w14:textId="1E439476" w:rsidR="006C0DB6" w:rsidRPr="00DC0BF7" w:rsidRDefault="00367F3F" w:rsidP="00367F3F">
      <w:pPr>
        <w:pStyle w:val="ListNumber2"/>
      </w:pPr>
      <w:r>
        <w:t>9.2</w:t>
      </w:r>
      <w:r>
        <w:tab/>
      </w:r>
      <w:r w:rsidR="006C0DB6" w:rsidRPr="00DC0BF7">
        <w:t>The ability to evaluate theoretical, conceptual and empirical information presented in scholarly literature and other media</w:t>
      </w:r>
    </w:p>
    <w:p w14:paraId="5134FCA3" w14:textId="04E3A72D" w:rsidR="006F4653" w:rsidRPr="00DC0BF7" w:rsidRDefault="00367F3F" w:rsidP="00367F3F">
      <w:pPr>
        <w:pStyle w:val="ListNumber2"/>
      </w:pPr>
      <w:r>
        <w:t>9.3</w:t>
      </w:r>
      <w:r>
        <w:tab/>
      </w:r>
      <w:r w:rsidR="006F4653" w:rsidRPr="00DC0BF7">
        <w:t>Communicate ideas effectively and fluently in writing</w:t>
      </w:r>
      <w:r w:rsidR="009542F2">
        <w:t>, including in relation to feedback</w:t>
      </w:r>
    </w:p>
    <w:p w14:paraId="78CCDF90" w14:textId="0BE478CB" w:rsidR="006F4653" w:rsidRPr="00DC0BF7" w:rsidRDefault="00367F3F" w:rsidP="00367F3F">
      <w:pPr>
        <w:pStyle w:val="ListNumber2"/>
      </w:pPr>
      <w:r>
        <w:t>9.4</w:t>
      </w:r>
      <w:r>
        <w:tab/>
      </w:r>
      <w:r w:rsidR="006F4653" w:rsidRPr="00DC0BF7">
        <w:t>Use information and communication technology for bibliographical searches, data acquisition, data analysis and presentation</w:t>
      </w:r>
    </w:p>
    <w:p w14:paraId="66A99C29" w14:textId="59131DCF" w:rsidR="006F4653" w:rsidRPr="00DC0BF7" w:rsidRDefault="00367F3F" w:rsidP="00367F3F">
      <w:pPr>
        <w:pStyle w:val="ListNumber2"/>
      </w:pPr>
      <w:r>
        <w:t>9.5</w:t>
      </w:r>
      <w:r>
        <w:tab/>
      </w:r>
      <w:r w:rsidR="006F4653" w:rsidRPr="00DC0BF7">
        <w:t>Work independently, demonstrating initiative, self-organisation</w:t>
      </w:r>
      <w:r w:rsidR="00AA10F6">
        <w:t>, personal skills,</w:t>
      </w:r>
      <w:r w:rsidR="006F4653" w:rsidRPr="00DC0BF7">
        <w:t xml:space="preserve"> and time-management</w:t>
      </w:r>
      <w:r>
        <w:t>.</w:t>
      </w:r>
    </w:p>
    <w:p w14:paraId="6CB20221" w14:textId="52258EA5" w:rsidR="00C26F29" w:rsidRPr="00F120E7" w:rsidRDefault="009A2D37" w:rsidP="00C26F29">
      <w:pPr>
        <w:pStyle w:val="Heading2"/>
      </w:pPr>
      <w:r>
        <w:t>A synopsis of the curriculum</w:t>
      </w:r>
    </w:p>
    <w:p w14:paraId="43FEBF04" w14:textId="3FC75742" w:rsidR="006E0174" w:rsidRPr="004C494D" w:rsidRDefault="00C26F29" w:rsidP="00367F3F">
      <w:pPr>
        <w:pStyle w:val="BodyText"/>
        <w:rPr>
          <w:rFonts w:asciiTheme="minorHAnsi" w:hAnsiTheme="minorHAnsi"/>
          <w:sz w:val="22"/>
        </w:rPr>
      </w:pPr>
      <w:r>
        <w:t xml:space="preserve">This module </w:t>
      </w:r>
      <w:r w:rsidRPr="00C26F29">
        <w:t xml:space="preserve">explores change and continuity in the </w:t>
      </w:r>
      <w:r w:rsidR="00331940">
        <w:t>world</w:t>
      </w:r>
      <w:r w:rsidRPr="00C26F29">
        <w:t xml:space="preserve"> economy.</w:t>
      </w:r>
      <w:r w:rsidR="00331940">
        <w:t xml:space="preserve"> Through the lens of political economy, which pertains to</w:t>
      </w:r>
      <w:r w:rsidR="00331940" w:rsidRPr="007A7EB4">
        <w:t xml:space="preserve"> the complex relationships between society, the state, and the market</w:t>
      </w:r>
      <w:r w:rsidR="00331940">
        <w:t xml:space="preserve">, </w:t>
      </w:r>
      <w:r w:rsidR="00722388" w:rsidRPr="00722388">
        <w:t xml:space="preserve">students debate and analyse the </w:t>
      </w:r>
      <w:r w:rsidR="00722388">
        <w:t xml:space="preserve">economic dimensions of contemporary international relations. </w:t>
      </w:r>
      <w:r w:rsidR="007A7EB4" w:rsidRPr="007A7EB4">
        <w:t xml:space="preserve">Major themes of the </w:t>
      </w:r>
      <w:r w:rsidR="007A7EB4">
        <w:t>module</w:t>
      </w:r>
      <w:r w:rsidR="007A7EB4" w:rsidRPr="007A7EB4">
        <w:t xml:space="preserve"> include: governance; globalisation; institutions; interdependence; power; conflict; cooperation; </w:t>
      </w:r>
      <w:r w:rsidR="00F120E7">
        <w:t xml:space="preserve">hegemony; </w:t>
      </w:r>
      <w:r w:rsidR="00722388">
        <w:t xml:space="preserve">and </w:t>
      </w:r>
      <w:r w:rsidR="007A7EB4" w:rsidRPr="007A7EB4">
        <w:t xml:space="preserve">crisis. </w:t>
      </w:r>
      <w:r w:rsidR="002B0B87">
        <w:t xml:space="preserve">Although </w:t>
      </w:r>
      <w:r w:rsidR="00F120E7">
        <w:t xml:space="preserve">specific </w:t>
      </w:r>
      <w:r w:rsidR="002B0B87">
        <w:t xml:space="preserve">content may shift year-to-year depending on current events, a list of </w:t>
      </w:r>
      <w:r w:rsidR="002B0B87">
        <w:lastRenderedPageBreak/>
        <w:t xml:space="preserve">indicative issues includes: trade; development; poverty; global health; </w:t>
      </w:r>
      <w:r w:rsidR="00F120E7">
        <w:t>the financial sector</w:t>
      </w:r>
      <w:r w:rsidR="002B0B87">
        <w:t>; foreign investment; hunger; the energy sector</w:t>
      </w:r>
      <w:r w:rsidR="0055165D">
        <w:t xml:space="preserve">; climate change; and the relationship between political economy and conflict. </w:t>
      </w:r>
      <w:r w:rsidR="006E0174">
        <w:t xml:space="preserve">While </w:t>
      </w:r>
      <w:r w:rsidR="0055165D">
        <w:t xml:space="preserve">the module </w:t>
      </w:r>
      <w:r w:rsidR="00F120E7">
        <w:t xml:space="preserve">emphasises </w:t>
      </w:r>
      <w:r w:rsidR="0055165D">
        <w:t xml:space="preserve">relations between the global North and global South, </w:t>
      </w:r>
      <w:r w:rsidR="008F371A">
        <w:t xml:space="preserve">it </w:t>
      </w:r>
      <w:r w:rsidR="00F120E7">
        <w:t xml:space="preserve">aims to push ‘beyond’ these categories </w:t>
      </w:r>
      <w:r w:rsidR="00ED64C0">
        <w:t xml:space="preserve">from </w:t>
      </w:r>
      <w:r w:rsidR="004C42BD">
        <w:t>critical</w:t>
      </w:r>
      <w:r w:rsidR="00ED64C0">
        <w:t xml:space="preserve"> perspective</w:t>
      </w:r>
      <w:r w:rsidR="00DD574F">
        <w:t>s</w:t>
      </w:r>
      <w:r w:rsidR="00F120E7">
        <w:t xml:space="preserve">. </w:t>
      </w:r>
      <w:r w:rsidR="006E0174">
        <w:t>The module</w:t>
      </w:r>
      <w:r w:rsidR="00CD4225">
        <w:t xml:space="preserve"> reflects on</w:t>
      </w:r>
      <w:r w:rsidR="006E0174">
        <w:t xml:space="preserve"> the significance of historical colonial relations for the establishment and reproduction of the current </w:t>
      </w:r>
      <w:r w:rsidR="006E0174" w:rsidRPr="006E0174">
        <w:t>global political economy</w:t>
      </w:r>
      <w:r w:rsidR="00D35581">
        <w:t>. Students will criticall</w:t>
      </w:r>
      <w:r w:rsidR="00DD574F">
        <w:t>y</w:t>
      </w:r>
      <w:r w:rsidR="00D35581">
        <w:t xml:space="preserve"> </w:t>
      </w:r>
      <w:r w:rsidR="00722388">
        <w:t>examine</w:t>
      </w:r>
      <w:r w:rsidR="00722388" w:rsidRPr="00024B2A">
        <w:t xml:space="preserve"> </w:t>
      </w:r>
      <w:r w:rsidR="00024B2A" w:rsidRPr="00024B2A">
        <w:t>the interests, relationships</w:t>
      </w:r>
      <w:r w:rsidR="00722388">
        <w:t>,</w:t>
      </w:r>
      <w:r w:rsidR="00024B2A" w:rsidRPr="00024B2A">
        <w:t xml:space="preserve"> and conflicts of individual actors in the global political economy.</w:t>
      </w:r>
    </w:p>
    <w:p w14:paraId="05E3877E" w14:textId="77777777" w:rsidR="00636058" w:rsidRDefault="00883204" w:rsidP="00895D3C">
      <w:pPr>
        <w:pStyle w:val="Heading2"/>
      </w:pPr>
      <w:r>
        <w:t>Reading l</w:t>
      </w:r>
      <w:r w:rsidR="009A2D37">
        <w:t xml:space="preserve">ist </w:t>
      </w:r>
    </w:p>
    <w:p w14:paraId="57D38530" w14:textId="77777777" w:rsidR="00DC0BF7" w:rsidRDefault="00DC0BF7" w:rsidP="00367F3F">
      <w:pPr>
        <w:pStyle w:val="BodyText"/>
        <w:rPr>
          <w:b/>
        </w:rPr>
      </w:pPr>
      <w:r w:rsidRPr="00636058">
        <w:t xml:space="preserve">The University is committed to ensuring that core reading materials are in accessible electronic format in line with the Kent Inclusive Practices. </w:t>
      </w:r>
    </w:p>
    <w:p w14:paraId="68A95B4D" w14:textId="77777777" w:rsidR="00DC0BF7" w:rsidRPr="00636058" w:rsidRDefault="00DC0BF7" w:rsidP="00367F3F">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5F655684" w:rsidR="00636058" w:rsidRPr="00636058" w:rsidRDefault="00636058" w:rsidP="00367F3F">
      <w:pPr>
        <w:pStyle w:val="BodyText"/>
      </w:pPr>
      <w:r w:rsidRPr="00636058">
        <w:t>Private Study</w:t>
      </w:r>
      <w:r w:rsidR="007A3F31">
        <w:t>:</w:t>
      </w:r>
      <w:r w:rsidR="00367F3F">
        <w:tab/>
      </w:r>
      <w:r w:rsidR="00367F3F">
        <w:tab/>
      </w:r>
      <w:r w:rsidR="0014688C">
        <w:t>128</w:t>
      </w:r>
    </w:p>
    <w:p w14:paraId="3BE5E6D9" w14:textId="2D793A8E" w:rsidR="00636058" w:rsidRPr="00636058" w:rsidRDefault="00636058" w:rsidP="00367F3F">
      <w:pPr>
        <w:pStyle w:val="BodyText"/>
      </w:pPr>
      <w:r w:rsidRPr="00636058">
        <w:t>Contact Hours</w:t>
      </w:r>
      <w:r w:rsidR="007A3F31">
        <w:t>:</w:t>
      </w:r>
      <w:r w:rsidR="00367F3F">
        <w:tab/>
        <w:t xml:space="preserve">  </w:t>
      </w:r>
      <w:r w:rsidR="0014688C">
        <w:t>22</w:t>
      </w:r>
    </w:p>
    <w:p w14:paraId="260000FF" w14:textId="3996CBB8" w:rsidR="00636058" w:rsidRPr="00636058" w:rsidRDefault="00636058" w:rsidP="00367F3F">
      <w:pPr>
        <w:pStyle w:val="BodyText"/>
      </w:pPr>
      <w:r w:rsidRPr="00636058">
        <w:t>Total</w:t>
      </w:r>
      <w:r w:rsidR="007A3F31">
        <w:t>:</w:t>
      </w:r>
      <w:r w:rsidR="00367F3F">
        <w:tab/>
      </w:r>
      <w:r w:rsidR="00367F3F">
        <w:tab/>
      </w:r>
      <w:r w:rsidR="00367F3F">
        <w:tab/>
      </w:r>
      <w:r w:rsidR="0014688C">
        <w:t>150</w:t>
      </w:r>
    </w:p>
    <w:p w14:paraId="1C49B47B" w14:textId="77777777" w:rsidR="00B2615D" w:rsidRPr="00B2615D" w:rsidRDefault="00EF4933" w:rsidP="00072357">
      <w:pPr>
        <w:pStyle w:val="Heading2"/>
        <w:rPr>
          <w:i/>
          <w:iCs/>
        </w:rPr>
      </w:pPr>
      <w:r>
        <w:t>Assessment methods</w:t>
      </w:r>
    </w:p>
    <w:p w14:paraId="7F14E902" w14:textId="5AF82D4F" w:rsidR="00696FF5" w:rsidRPr="00B2615D" w:rsidRDefault="00696FF5" w:rsidP="00367F3F">
      <w:pPr>
        <w:pStyle w:val="header2"/>
        <w:numPr>
          <w:ilvl w:val="1"/>
          <w:numId w:val="11"/>
        </w:numPr>
        <w:spacing w:before="0"/>
        <w:ind w:left="567" w:hanging="567"/>
        <w:rPr>
          <w:b w:val="0"/>
          <w:bCs/>
          <w:i/>
          <w:iCs/>
        </w:rPr>
      </w:pPr>
      <w:r w:rsidRPr="00B2615D">
        <w:rPr>
          <w:b w:val="0"/>
          <w:bCs/>
          <w:iCs/>
        </w:rPr>
        <w:t>Main assessment methods</w:t>
      </w:r>
    </w:p>
    <w:p w14:paraId="1843FC9D" w14:textId="22926FAC" w:rsidR="00F109B5" w:rsidRPr="00F109B5" w:rsidRDefault="00F109B5" w:rsidP="00367F3F">
      <w:pPr>
        <w:pStyle w:val="BodyText"/>
      </w:pPr>
      <w:r w:rsidRPr="00F109B5">
        <w:t>Essay 3000 words (50%)</w:t>
      </w:r>
    </w:p>
    <w:p w14:paraId="66D2E5AF" w14:textId="5AE82789" w:rsidR="00F109B5" w:rsidRPr="00F109B5" w:rsidRDefault="51A3D6FB" w:rsidP="00367F3F">
      <w:pPr>
        <w:pStyle w:val="BodyText"/>
      </w:pPr>
      <w:r w:rsidRPr="5D45AA05">
        <w:t>E</w:t>
      </w:r>
      <w:r w:rsidR="00F109B5" w:rsidRPr="5D45AA05">
        <w:t>xam (50%)</w:t>
      </w:r>
    </w:p>
    <w:p w14:paraId="59AFF08C" w14:textId="77777777" w:rsidR="002244A8" w:rsidRPr="008D4447" w:rsidRDefault="002244A8" w:rsidP="009D52D0">
      <w:pPr>
        <w:spacing w:after="120" w:line="240" w:lineRule="auto"/>
        <w:ind w:left="426" w:right="543"/>
        <w:rPr>
          <w:rFonts w:ascii="Arial" w:hAnsi="Arial" w:cs="Arial"/>
          <w:b/>
          <w:iCs/>
          <w:sz w:val="24"/>
          <w:szCs w:val="24"/>
        </w:rPr>
      </w:pPr>
    </w:p>
    <w:p w14:paraId="3DA1BBE3" w14:textId="4201E072"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FDC26EC" w:rsidR="00B72470" w:rsidRDefault="00BD14F1" w:rsidP="00367F3F">
      <w:pPr>
        <w:pStyle w:val="BodyText"/>
      </w:pPr>
      <w:r>
        <w:t>Like for like</w:t>
      </w:r>
    </w:p>
    <w:p w14:paraId="2FCD427F" w14:textId="795693E7" w:rsidR="00274ED7" w:rsidRPr="009D52D0" w:rsidRDefault="006F3F8B" w:rsidP="00072357">
      <w:pPr>
        <w:pStyle w:val="Heading2"/>
      </w:pPr>
      <w:r>
        <w:t xml:space="preserve">Map of </w:t>
      </w:r>
      <w:r w:rsidR="00883204">
        <w:t xml:space="preserve">module learning outcomes </w:t>
      </w:r>
      <w:r w:rsidR="00B30E07">
        <w:t xml:space="preserve">(sections </w:t>
      </w:r>
      <w:r w:rsidR="00542219">
        <w:t>8</w:t>
      </w:r>
      <w:r w:rsidR="00B30E07">
        <w:t xml:space="preserve"> &amp; </w:t>
      </w:r>
      <w:r w:rsidR="00542219">
        <w:t>9</w:t>
      </w:r>
      <w:r w:rsidR="00B30E07">
        <w:t>)</w:t>
      </w:r>
      <w:r w:rsidR="00883204">
        <w:t xml:space="preserve"> to l</w:t>
      </w:r>
      <w:r>
        <w:t>earning</w:t>
      </w:r>
      <w:r w:rsidR="00B30E07">
        <w:t xml:space="preserve"> and </w:t>
      </w:r>
      <w:r w:rsidR="00883204">
        <w:t>teaching m</w:t>
      </w:r>
      <w:r w:rsidR="00B30E07">
        <w:t>ethods (section</w:t>
      </w:r>
      <w:r w:rsidR="00B2615D">
        <w:t xml:space="preserve"> </w:t>
      </w:r>
      <w:r w:rsidR="00B30E07">
        <w:t>1</w:t>
      </w:r>
      <w:r w:rsidR="00542219">
        <w:t>2</w:t>
      </w:r>
      <w:r>
        <w:t>) and m</w:t>
      </w:r>
      <w:r w:rsidR="00883204">
        <w:t>ethods of a</w:t>
      </w:r>
      <w:r w:rsidR="00B30E07">
        <w:t>ssessment (section 1</w:t>
      </w:r>
      <w:r w:rsidR="00542219">
        <w:t>3</w:t>
      </w:r>
      <w:r w:rsidR="00EF4933">
        <w:t>)</w:t>
      </w:r>
    </w:p>
    <w:p w14:paraId="6F5E84D9" w14:textId="21BBC0D5" w:rsidR="00636058" w:rsidRPr="00367F3F" w:rsidRDefault="00636058" w:rsidP="00367F3F">
      <w:pPr>
        <w:pStyle w:val="BodyText"/>
        <w:spacing w:before="360" w:after="240"/>
        <w:rPr>
          <w:b/>
          <w:bCs/>
        </w:rPr>
      </w:pPr>
      <w:r w:rsidRPr="00367F3F">
        <w:rPr>
          <w:b/>
          <w:bCs/>
        </w:rPr>
        <w:t>Module learning outcomes against learning and teaching methods:</w:t>
      </w:r>
    </w:p>
    <w:tbl>
      <w:tblPr>
        <w:tblStyle w:val="TableGrid"/>
        <w:tblW w:w="8316" w:type="dxa"/>
        <w:tblInd w:w="610" w:type="dxa"/>
        <w:tblLayout w:type="fixed"/>
        <w:tblLook w:val="04A0" w:firstRow="1" w:lastRow="0" w:firstColumn="1" w:lastColumn="0" w:noHBand="0" w:noVBand="1"/>
      </w:tblPr>
      <w:tblGrid>
        <w:gridCol w:w="2439"/>
        <w:gridCol w:w="587"/>
        <w:gridCol w:w="588"/>
        <w:gridCol w:w="588"/>
        <w:gridCol w:w="587"/>
        <w:gridCol w:w="588"/>
        <w:gridCol w:w="588"/>
        <w:gridCol w:w="587"/>
        <w:gridCol w:w="588"/>
        <w:gridCol w:w="588"/>
        <w:gridCol w:w="588"/>
      </w:tblGrid>
      <w:tr w:rsidR="00367F3F" w:rsidRPr="009D52D0" w14:paraId="5413EC92" w14:textId="5269ECB8" w:rsidTr="00C85EF5">
        <w:trPr>
          <w:cantSplit/>
          <w:tblHeader/>
        </w:trPr>
        <w:tc>
          <w:tcPr>
            <w:tcW w:w="2439" w:type="dxa"/>
            <w:shd w:val="clear" w:color="auto" w:fill="D9D9D9" w:themeFill="background1" w:themeFillShade="D9"/>
          </w:tcPr>
          <w:p w14:paraId="140365DD" w14:textId="77777777" w:rsidR="00367F3F" w:rsidRPr="009D52D0" w:rsidRDefault="00367F3F" w:rsidP="00367F3F">
            <w:pPr>
              <w:spacing w:before="40" w:after="40"/>
              <w:rPr>
                <w:rFonts w:ascii="Arial" w:hAnsi="Arial" w:cs="Arial"/>
                <w:b/>
                <w:sz w:val="20"/>
                <w:szCs w:val="20"/>
              </w:rPr>
            </w:pPr>
            <w:r w:rsidRPr="009D52D0">
              <w:rPr>
                <w:rFonts w:ascii="Arial" w:hAnsi="Arial" w:cs="Arial"/>
                <w:b/>
                <w:sz w:val="20"/>
                <w:szCs w:val="20"/>
              </w:rPr>
              <w:t>Module learning outcome</w:t>
            </w:r>
          </w:p>
        </w:tc>
        <w:tc>
          <w:tcPr>
            <w:tcW w:w="587" w:type="dxa"/>
          </w:tcPr>
          <w:p w14:paraId="6167848F" w14:textId="77777777" w:rsidR="00367F3F" w:rsidRPr="009D52D0" w:rsidRDefault="00367F3F" w:rsidP="00367F3F">
            <w:pPr>
              <w:spacing w:before="40" w:after="40"/>
              <w:jc w:val="center"/>
              <w:rPr>
                <w:rFonts w:ascii="Arial" w:hAnsi="Arial" w:cs="Arial"/>
                <w:sz w:val="20"/>
                <w:szCs w:val="20"/>
              </w:rPr>
            </w:pPr>
            <w:r w:rsidRPr="009D52D0">
              <w:rPr>
                <w:rFonts w:ascii="Arial" w:hAnsi="Arial" w:cs="Arial"/>
                <w:sz w:val="20"/>
                <w:szCs w:val="20"/>
              </w:rPr>
              <w:t>8.1</w:t>
            </w:r>
          </w:p>
        </w:tc>
        <w:tc>
          <w:tcPr>
            <w:tcW w:w="588" w:type="dxa"/>
          </w:tcPr>
          <w:p w14:paraId="5B554168" w14:textId="77777777" w:rsidR="00367F3F" w:rsidRPr="009D52D0" w:rsidRDefault="00367F3F" w:rsidP="00367F3F">
            <w:pPr>
              <w:spacing w:before="40" w:after="40"/>
              <w:jc w:val="center"/>
              <w:rPr>
                <w:rFonts w:ascii="Arial" w:hAnsi="Arial" w:cs="Arial"/>
                <w:sz w:val="20"/>
                <w:szCs w:val="20"/>
              </w:rPr>
            </w:pPr>
            <w:r w:rsidRPr="009D52D0">
              <w:rPr>
                <w:rFonts w:ascii="Arial" w:hAnsi="Arial" w:cs="Arial"/>
                <w:sz w:val="20"/>
                <w:szCs w:val="20"/>
              </w:rPr>
              <w:t>8.2</w:t>
            </w:r>
          </w:p>
        </w:tc>
        <w:tc>
          <w:tcPr>
            <w:tcW w:w="588" w:type="dxa"/>
          </w:tcPr>
          <w:p w14:paraId="70BB1C5A" w14:textId="77777777" w:rsidR="00367F3F" w:rsidRPr="009D52D0" w:rsidRDefault="00367F3F" w:rsidP="00367F3F">
            <w:pPr>
              <w:spacing w:before="40" w:after="40"/>
              <w:jc w:val="center"/>
              <w:rPr>
                <w:rFonts w:ascii="Arial" w:hAnsi="Arial" w:cs="Arial"/>
                <w:sz w:val="20"/>
                <w:szCs w:val="20"/>
              </w:rPr>
            </w:pPr>
            <w:r w:rsidRPr="009D52D0">
              <w:rPr>
                <w:rFonts w:ascii="Arial" w:hAnsi="Arial" w:cs="Arial"/>
                <w:sz w:val="20"/>
                <w:szCs w:val="20"/>
              </w:rPr>
              <w:t>8.3</w:t>
            </w:r>
          </w:p>
        </w:tc>
        <w:tc>
          <w:tcPr>
            <w:tcW w:w="587" w:type="dxa"/>
          </w:tcPr>
          <w:p w14:paraId="553BA646" w14:textId="77777777" w:rsidR="00367F3F" w:rsidRPr="009D52D0" w:rsidRDefault="00367F3F" w:rsidP="00367F3F">
            <w:pPr>
              <w:spacing w:before="40" w:after="40"/>
              <w:jc w:val="center"/>
              <w:rPr>
                <w:rFonts w:ascii="Arial" w:hAnsi="Arial" w:cs="Arial"/>
                <w:sz w:val="20"/>
                <w:szCs w:val="20"/>
              </w:rPr>
            </w:pPr>
            <w:r w:rsidRPr="009D52D0">
              <w:rPr>
                <w:rFonts w:ascii="Arial" w:hAnsi="Arial" w:cs="Arial"/>
                <w:sz w:val="20"/>
                <w:szCs w:val="20"/>
              </w:rPr>
              <w:t>8.4</w:t>
            </w:r>
          </w:p>
        </w:tc>
        <w:tc>
          <w:tcPr>
            <w:tcW w:w="588" w:type="dxa"/>
          </w:tcPr>
          <w:p w14:paraId="6C66B5C0" w14:textId="77777777" w:rsidR="00367F3F" w:rsidRPr="009D52D0" w:rsidRDefault="00367F3F" w:rsidP="00367F3F">
            <w:pPr>
              <w:spacing w:before="40" w:after="40"/>
              <w:jc w:val="center"/>
              <w:rPr>
                <w:rFonts w:ascii="Arial" w:hAnsi="Arial" w:cs="Arial"/>
                <w:sz w:val="20"/>
                <w:szCs w:val="20"/>
              </w:rPr>
            </w:pPr>
            <w:r w:rsidRPr="009D52D0">
              <w:rPr>
                <w:rFonts w:ascii="Arial" w:hAnsi="Arial" w:cs="Arial"/>
                <w:sz w:val="20"/>
                <w:szCs w:val="20"/>
              </w:rPr>
              <w:t>8.5</w:t>
            </w:r>
          </w:p>
        </w:tc>
        <w:tc>
          <w:tcPr>
            <w:tcW w:w="588" w:type="dxa"/>
          </w:tcPr>
          <w:p w14:paraId="3B577D4A" w14:textId="77777777" w:rsidR="00367F3F" w:rsidRPr="009D52D0" w:rsidRDefault="00367F3F" w:rsidP="00367F3F">
            <w:pPr>
              <w:spacing w:before="40" w:after="40"/>
              <w:jc w:val="center"/>
              <w:rPr>
                <w:rFonts w:ascii="Arial" w:hAnsi="Arial" w:cs="Arial"/>
                <w:sz w:val="20"/>
                <w:szCs w:val="20"/>
              </w:rPr>
            </w:pPr>
            <w:r w:rsidRPr="009D52D0">
              <w:rPr>
                <w:rFonts w:ascii="Arial" w:hAnsi="Arial" w:cs="Arial"/>
                <w:sz w:val="20"/>
                <w:szCs w:val="20"/>
              </w:rPr>
              <w:t>9.1</w:t>
            </w:r>
          </w:p>
        </w:tc>
        <w:tc>
          <w:tcPr>
            <w:tcW w:w="587" w:type="dxa"/>
          </w:tcPr>
          <w:p w14:paraId="266E4126" w14:textId="77777777" w:rsidR="00367F3F" w:rsidRPr="009D52D0" w:rsidRDefault="00367F3F" w:rsidP="00367F3F">
            <w:pPr>
              <w:spacing w:before="40" w:after="40"/>
              <w:jc w:val="center"/>
              <w:rPr>
                <w:rFonts w:ascii="Arial" w:hAnsi="Arial" w:cs="Arial"/>
                <w:sz w:val="20"/>
                <w:szCs w:val="20"/>
              </w:rPr>
            </w:pPr>
            <w:r w:rsidRPr="009D52D0">
              <w:rPr>
                <w:rFonts w:ascii="Arial" w:hAnsi="Arial" w:cs="Arial"/>
                <w:sz w:val="20"/>
                <w:szCs w:val="20"/>
              </w:rPr>
              <w:t>9.2</w:t>
            </w:r>
          </w:p>
        </w:tc>
        <w:tc>
          <w:tcPr>
            <w:tcW w:w="588" w:type="dxa"/>
          </w:tcPr>
          <w:p w14:paraId="6EC60A4C" w14:textId="77777777" w:rsidR="00367F3F" w:rsidRPr="009D52D0" w:rsidRDefault="00367F3F" w:rsidP="00367F3F">
            <w:pPr>
              <w:spacing w:before="40" w:after="40"/>
              <w:jc w:val="center"/>
              <w:rPr>
                <w:rFonts w:ascii="Arial" w:hAnsi="Arial" w:cs="Arial"/>
                <w:sz w:val="20"/>
                <w:szCs w:val="20"/>
              </w:rPr>
            </w:pPr>
            <w:r w:rsidRPr="009D52D0">
              <w:rPr>
                <w:rFonts w:ascii="Arial" w:hAnsi="Arial" w:cs="Arial"/>
                <w:sz w:val="20"/>
                <w:szCs w:val="20"/>
              </w:rPr>
              <w:t>9.3</w:t>
            </w:r>
          </w:p>
        </w:tc>
        <w:tc>
          <w:tcPr>
            <w:tcW w:w="588" w:type="dxa"/>
          </w:tcPr>
          <w:p w14:paraId="3E85E7FE" w14:textId="77777777" w:rsidR="00367F3F" w:rsidRPr="009D52D0" w:rsidRDefault="00367F3F" w:rsidP="00367F3F">
            <w:pPr>
              <w:spacing w:before="40" w:after="40"/>
              <w:jc w:val="center"/>
              <w:rPr>
                <w:rFonts w:ascii="Arial" w:hAnsi="Arial" w:cs="Arial"/>
                <w:sz w:val="20"/>
                <w:szCs w:val="20"/>
              </w:rPr>
            </w:pPr>
            <w:r w:rsidRPr="009D52D0">
              <w:rPr>
                <w:rFonts w:ascii="Arial" w:hAnsi="Arial" w:cs="Arial"/>
                <w:sz w:val="20"/>
                <w:szCs w:val="20"/>
              </w:rPr>
              <w:t>9.4</w:t>
            </w:r>
          </w:p>
        </w:tc>
        <w:tc>
          <w:tcPr>
            <w:tcW w:w="588" w:type="dxa"/>
          </w:tcPr>
          <w:p w14:paraId="3221C1C8" w14:textId="77777777" w:rsidR="00367F3F" w:rsidRPr="009D52D0" w:rsidRDefault="00367F3F" w:rsidP="00367F3F">
            <w:pPr>
              <w:spacing w:before="40" w:after="40"/>
              <w:jc w:val="center"/>
              <w:rPr>
                <w:rFonts w:ascii="Arial" w:hAnsi="Arial" w:cs="Arial"/>
                <w:sz w:val="20"/>
                <w:szCs w:val="20"/>
              </w:rPr>
            </w:pPr>
            <w:r w:rsidRPr="2736819B">
              <w:rPr>
                <w:rFonts w:ascii="Arial" w:hAnsi="Arial" w:cs="Arial"/>
                <w:sz w:val="20"/>
                <w:szCs w:val="20"/>
              </w:rPr>
              <w:t>9.5</w:t>
            </w:r>
          </w:p>
        </w:tc>
      </w:tr>
      <w:tr w:rsidR="00367F3F" w:rsidRPr="009D52D0" w14:paraId="780DC4A5" w14:textId="78E7E957" w:rsidTr="00C85EF5">
        <w:tc>
          <w:tcPr>
            <w:tcW w:w="2439" w:type="dxa"/>
          </w:tcPr>
          <w:p w14:paraId="16F79E00" w14:textId="77777777" w:rsidR="00367F3F" w:rsidRPr="00C85EF5" w:rsidRDefault="00367F3F" w:rsidP="00367F3F">
            <w:pPr>
              <w:spacing w:before="40" w:after="40"/>
              <w:rPr>
                <w:rFonts w:ascii="Arial" w:hAnsi="Arial" w:cs="Arial"/>
                <w:bCs/>
                <w:iCs/>
                <w:sz w:val="20"/>
                <w:szCs w:val="20"/>
              </w:rPr>
            </w:pPr>
            <w:r w:rsidRPr="00C85EF5">
              <w:rPr>
                <w:rFonts w:ascii="Arial" w:hAnsi="Arial" w:cs="Arial"/>
                <w:bCs/>
                <w:iCs/>
                <w:sz w:val="20"/>
                <w:szCs w:val="20"/>
              </w:rPr>
              <w:t>Private Study</w:t>
            </w:r>
          </w:p>
        </w:tc>
        <w:tc>
          <w:tcPr>
            <w:tcW w:w="587" w:type="dxa"/>
          </w:tcPr>
          <w:p w14:paraId="34752F0E" w14:textId="3535BC2E"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8" w:type="dxa"/>
          </w:tcPr>
          <w:p w14:paraId="0E9B09C0" w14:textId="3EA2A100"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8" w:type="dxa"/>
          </w:tcPr>
          <w:p w14:paraId="6CD1C02C" w14:textId="296E5493"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7" w:type="dxa"/>
          </w:tcPr>
          <w:p w14:paraId="45C64561" w14:textId="30D8B1F1"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8" w:type="dxa"/>
          </w:tcPr>
          <w:p w14:paraId="62607B91" w14:textId="47FF7BE3"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8" w:type="dxa"/>
          </w:tcPr>
          <w:p w14:paraId="2A716802" w14:textId="468E4342"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7" w:type="dxa"/>
          </w:tcPr>
          <w:p w14:paraId="5BAFD1A4" w14:textId="1484DDA7"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8" w:type="dxa"/>
          </w:tcPr>
          <w:p w14:paraId="030A7445" w14:textId="05AC9055"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8" w:type="dxa"/>
          </w:tcPr>
          <w:p w14:paraId="431B3FED" w14:textId="0BEE6BE4"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8" w:type="dxa"/>
          </w:tcPr>
          <w:p w14:paraId="07703E2C" w14:textId="68C2D673"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r>
      <w:tr w:rsidR="00367F3F" w:rsidRPr="009D52D0" w14:paraId="5C50A519" w14:textId="4E2040CA" w:rsidTr="00C85EF5">
        <w:tc>
          <w:tcPr>
            <w:tcW w:w="2439" w:type="dxa"/>
          </w:tcPr>
          <w:p w14:paraId="433DE3A7" w14:textId="55CF8EF0" w:rsidR="00367F3F" w:rsidRPr="00367F3F" w:rsidRDefault="00C85EF5" w:rsidP="00367F3F">
            <w:pPr>
              <w:spacing w:before="40" w:after="40"/>
              <w:rPr>
                <w:rFonts w:ascii="Arial" w:hAnsi="Arial" w:cs="Arial"/>
                <w:iCs/>
                <w:sz w:val="20"/>
                <w:szCs w:val="20"/>
              </w:rPr>
            </w:pPr>
            <w:r>
              <w:rPr>
                <w:rFonts w:ascii="Arial" w:hAnsi="Arial" w:cs="Arial"/>
                <w:iCs/>
                <w:sz w:val="20"/>
                <w:szCs w:val="20"/>
              </w:rPr>
              <w:t>Lectures</w:t>
            </w:r>
          </w:p>
        </w:tc>
        <w:tc>
          <w:tcPr>
            <w:tcW w:w="587" w:type="dxa"/>
          </w:tcPr>
          <w:p w14:paraId="3853654B" w14:textId="2EE8605D"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8" w:type="dxa"/>
          </w:tcPr>
          <w:p w14:paraId="7261D01A" w14:textId="5103CF28"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8" w:type="dxa"/>
          </w:tcPr>
          <w:p w14:paraId="2D7957D4" w14:textId="408E7F81"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7" w:type="dxa"/>
          </w:tcPr>
          <w:p w14:paraId="232B2686" w14:textId="046BF2F0"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8" w:type="dxa"/>
          </w:tcPr>
          <w:p w14:paraId="4971B999" w14:textId="28BC9779"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8" w:type="dxa"/>
          </w:tcPr>
          <w:p w14:paraId="2AE9F109" w14:textId="2861B9EE"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7" w:type="dxa"/>
          </w:tcPr>
          <w:p w14:paraId="6BD0A090" w14:textId="1FF3E191"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8" w:type="dxa"/>
          </w:tcPr>
          <w:p w14:paraId="3DAC9A4A" w14:textId="709EFA67"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8" w:type="dxa"/>
          </w:tcPr>
          <w:p w14:paraId="21A7EAF7" w14:textId="3002E739"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8" w:type="dxa"/>
          </w:tcPr>
          <w:p w14:paraId="41EDD6A7" w14:textId="71E72712"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r>
      <w:tr w:rsidR="00367F3F" w:rsidRPr="009D52D0" w14:paraId="22619170" w14:textId="35CC876B" w:rsidTr="00C85EF5">
        <w:tc>
          <w:tcPr>
            <w:tcW w:w="2439" w:type="dxa"/>
          </w:tcPr>
          <w:p w14:paraId="4FCDEF28" w14:textId="38B04E13" w:rsidR="00367F3F" w:rsidRPr="00367F3F" w:rsidRDefault="00C85EF5" w:rsidP="00367F3F">
            <w:pPr>
              <w:spacing w:before="40" w:after="40"/>
              <w:rPr>
                <w:rFonts w:ascii="Arial" w:hAnsi="Arial" w:cs="Arial"/>
                <w:iCs/>
                <w:sz w:val="20"/>
                <w:szCs w:val="20"/>
              </w:rPr>
            </w:pPr>
            <w:r>
              <w:rPr>
                <w:rFonts w:ascii="Arial" w:hAnsi="Arial" w:cs="Arial"/>
                <w:iCs/>
                <w:sz w:val="20"/>
                <w:szCs w:val="20"/>
              </w:rPr>
              <w:t>Seminars</w:t>
            </w:r>
          </w:p>
        </w:tc>
        <w:tc>
          <w:tcPr>
            <w:tcW w:w="587" w:type="dxa"/>
          </w:tcPr>
          <w:p w14:paraId="2A5CB317" w14:textId="070A1A79"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8" w:type="dxa"/>
          </w:tcPr>
          <w:p w14:paraId="414F3FDD" w14:textId="7EB06716"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8" w:type="dxa"/>
          </w:tcPr>
          <w:p w14:paraId="1851D834" w14:textId="72202A70"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7" w:type="dxa"/>
          </w:tcPr>
          <w:p w14:paraId="16E01158" w14:textId="37F64A87"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8" w:type="dxa"/>
          </w:tcPr>
          <w:p w14:paraId="2D061744" w14:textId="26AF62A5"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8" w:type="dxa"/>
          </w:tcPr>
          <w:p w14:paraId="5DB74B51" w14:textId="3A9E803D"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7" w:type="dxa"/>
          </w:tcPr>
          <w:p w14:paraId="5BD1446E" w14:textId="6B534E2C"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8" w:type="dxa"/>
          </w:tcPr>
          <w:p w14:paraId="063B2048" w14:textId="1FE2B15C"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88" w:type="dxa"/>
          </w:tcPr>
          <w:p w14:paraId="25522859" w14:textId="7DAEA25C" w:rsidR="00367F3F" w:rsidRPr="009D52D0" w:rsidRDefault="00367F3F" w:rsidP="00367F3F">
            <w:pPr>
              <w:spacing w:before="40" w:after="40"/>
              <w:jc w:val="center"/>
              <w:rPr>
                <w:rFonts w:ascii="Arial" w:hAnsi="Arial" w:cs="Arial"/>
                <w:b/>
                <w:sz w:val="20"/>
                <w:szCs w:val="20"/>
              </w:rPr>
            </w:pPr>
            <w:r>
              <w:rPr>
                <w:rFonts w:ascii="Arial" w:hAnsi="Arial" w:cs="Arial"/>
                <w:b/>
                <w:sz w:val="20"/>
                <w:szCs w:val="20"/>
              </w:rPr>
              <w:t>x</w:t>
            </w:r>
          </w:p>
        </w:tc>
        <w:tc>
          <w:tcPr>
            <w:tcW w:w="588" w:type="dxa"/>
          </w:tcPr>
          <w:p w14:paraId="5BE2AF07" w14:textId="3963C0AF" w:rsidR="00367F3F" w:rsidRPr="009D52D0" w:rsidRDefault="00367F3F" w:rsidP="00367F3F">
            <w:pPr>
              <w:spacing w:before="40" w:after="40"/>
              <w:jc w:val="center"/>
              <w:rPr>
                <w:rFonts w:ascii="Arial" w:hAnsi="Arial" w:cs="Arial"/>
                <w:b/>
                <w:sz w:val="20"/>
                <w:szCs w:val="20"/>
              </w:rPr>
            </w:pPr>
            <w:r>
              <w:rPr>
                <w:rFonts w:ascii="Arial" w:hAnsi="Arial" w:cs="Arial"/>
                <w:b/>
                <w:sz w:val="20"/>
                <w:szCs w:val="20"/>
              </w:rPr>
              <w:t>x</w:t>
            </w:r>
          </w:p>
        </w:tc>
      </w:tr>
    </w:tbl>
    <w:p w14:paraId="1DF2B576" w14:textId="6861D79A" w:rsidR="007A6245" w:rsidRPr="00367F3F" w:rsidRDefault="00636058" w:rsidP="00367F3F">
      <w:pPr>
        <w:pStyle w:val="BodyText"/>
        <w:spacing w:before="360" w:after="240"/>
        <w:rPr>
          <w:b/>
          <w:bCs/>
        </w:rPr>
      </w:pPr>
      <w:r w:rsidRPr="00367F3F">
        <w:rPr>
          <w:b/>
          <w:bCs/>
        </w:rPr>
        <w:lastRenderedPageBreak/>
        <w:t>Module learning outcomes against assessment methods:</w:t>
      </w:r>
    </w:p>
    <w:tbl>
      <w:tblPr>
        <w:tblStyle w:val="TableGrid"/>
        <w:tblpPr w:leftFromText="180" w:rightFromText="180" w:vertAnchor="text" w:horzAnchor="page" w:tblpX="1294" w:tblpY="108"/>
        <w:tblW w:w="8359" w:type="dxa"/>
        <w:tblLayout w:type="fixed"/>
        <w:tblLook w:val="04A0" w:firstRow="1" w:lastRow="0" w:firstColumn="1" w:lastColumn="0" w:noHBand="0" w:noVBand="1"/>
      </w:tblPr>
      <w:tblGrid>
        <w:gridCol w:w="2405"/>
        <w:gridCol w:w="595"/>
        <w:gridCol w:w="595"/>
        <w:gridCol w:w="596"/>
        <w:gridCol w:w="595"/>
        <w:gridCol w:w="596"/>
        <w:gridCol w:w="595"/>
        <w:gridCol w:w="595"/>
        <w:gridCol w:w="596"/>
        <w:gridCol w:w="595"/>
        <w:gridCol w:w="596"/>
      </w:tblGrid>
      <w:tr w:rsidR="00367F3F" w:rsidRPr="009D52D0" w14:paraId="7367825C" w14:textId="1881B416" w:rsidTr="00C85EF5">
        <w:trPr>
          <w:tblHeader/>
        </w:trPr>
        <w:tc>
          <w:tcPr>
            <w:tcW w:w="2405" w:type="dxa"/>
            <w:shd w:val="clear" w:color="auto" w:fill="D9D9D9" w:themeFill="background1" w:themeFillShade="D9"/>
          </w:tcPr>
          <w:p w14:paraId="4E99BFB5" w14:textId="77777777" w:rsidR="00367F3F" w:rsidRPr="009D52D0" w:rsidRDefault="00367F3F" w:rsidP="00367F3F">
            <w:pPr>
              <w:spacing w:before="40" w:after="40"/>
              <w:rPr>
                <w:rFonts w:ascii="Arial" w:hAnsi="Arial" w:cs="Arial"/>
                <w:b/>
                <w:sz w:val="20"/>
                <w:szCs w:val="20"/>
              </w:rPr>
            </w:pPr>
            <w:r w:rsidRPr="009D52D0">
              <w:rPr>
                <w:rFonts w:ascii="Arial" w:hAnsi="Arial" w:cs="Arial"/>
                <w:b/>
                <w:sz w:val="20"/>
                <w:szCs w:val="20"/>
              </w:rPr>
              <w:t>Module learning outcome</w:t>
            </w:r>
          </w:p>
        </w:tc>
        <w:tc>
          <w:tcPr>
            <w:tcW w:w="595" w:type="dxa"/>
          </w:tcPr>
          <w:p w14:paraId="7B5C6163" w14:textId="77777777" w:rsidR="00367F3F" w:rsidRPr="009D52D0" w:rsidRDefault="00367F3F" w:rsidP="00367F3F">
            <w:pPr>
              <w:spacing w:before="40" w:after="40"/>
              <w:jc w:val="center"/>
              <w:rPr>
                <w:rFonts w:ascii="Arial" w:hAnsi="Arial" w:cs="Arial"/>
                <w:sz w:val="20"/>
                <w:szCs w:val="20"/>
              </w:rPr>
            </w:pPr>
            <w:r w:rsidRPr="009D52D0">
              <w:rPr>
                <w:rFonts w:ascii="Arial" w:hAnsi="Arial" w:cs="Arial"/>
                <w:sz w:val="20"/>
                <w:szCs w:val="20"/>
              </w:rPr>
              <w:t>8.1</w:t>
            </w:r>
          </w:p>
        </w:tc>
        <w:tc>
          <w:tcPr>
            <w:tcW w:w="595" w:type="dxa"/>
          </w:tcPr>
          <w:p w14:paraId="2210FC9E" w14:textId="77777777" w:rsidR="00367F3F" w:rsidRPr="009D52D0" w:rsidRDefault="00367F3F" w:rsidP="00367F3F">
            <w:pPr>
              <w:spacing w:before="40" w:after="40"/>
              <w:jc w:val="center"/>
              <w:rPr>
                <w:rFonts w:ascii="Arial" w:hAnsi="Arial" w:cs="Arial"/>
                <w:sz w:val="20"/>
                <w:szCs w:val="20"/>
              </w:rPr>
            </w:pPr>
            <w:r w:rsidRPr="009D52D0">
              <w:rPr>
                <w:rFonts w:ascii="Arial" w:hAnsi="Arial" w:cs="Arial"/>
                <w:sz w:val="20"/>
                <w:szCs w:val="20"/>
              </w:rPr>
              <w:t>8.2</w:t>
            </w:r>
          </w:p>
        </w:tc>
        <w:tc>
          <w:tcPr>
            <w:tcW w:w="596" w:type="dxa"/>
          </w:tcPr>
          <w:p w14:paraId="00B7F160" w14:textId="77777777" w:rsidR="00367F3F" w:rsidRPr="009D52D0" w:rsidRDefault="00367F3F" w:rsidP="00367F3F">
            <w:pPr>
              <w:spacing w:before="40" w:after="40"/>
              <w:jc w:val="center"/>
              <w:rPr>
                <w:rFonts w:ascii="Arial" w:hAnsi="Arial" w:cs="Arial"/>
                <w:sz w:val="20"/>
                <w:szCs w:val="20"/>
              </w:rPr>
            </w:pPr>
            <w:r w:rsidRPr="009D52D0">
              <w:rPr>
                <w:rFonts w:ascii="Arial" w:hAnsi="Arial" w:cs="Arial"/>
                <w:sz w:val="20"/>
                <w:szCs w:val="20"/>
              </w:rPr>
              <w:t>8.3</w:t>
            </w:r>
          </w:p>
        </w:tc>
        <w:tc>
          <w:tcPr>
            <w:tcW w:w="595" w:type="dxa"/>
          </w:tcPr>
          <w:p w14:paraId="2BB3974A" w14:textId="77777777" w:rsidR="00367F3F" w:rsidRPr="009D52D0" w:rsidRDefault="00367F3F" w:rsidP="00367F3F">
            <w:pPr>
              <w:spacing w:before="40" w:after="40"/>
              <w:jc w:val="center"/>
              <w:rPr>
                <w:rFonts w:ascii="Arial" w:hAnsi="Arial" w:cs="Arial"/>
                <w:sz w:val="20"/>
                <w:szCs w:val="20"/>
              </w:rPr>
            </w:pPr>
            <w:r w:rsidRPr="009D52D0">
              <w:rPr>
                <w:rFonts w:ascii="Arial" w:hAnsi="Arial" w:cs="Arial"/>
                <w:sz w:val="20"/>
                <w:szCs w:val="20"/>
              </w:rPr>
              <w:t>8.4</w:t>
            </w:r>
          </w:p>
        </w:tc>
        <w:tc>
          <w:tcPr>
            <w:tcW w:w="596" w:type="dxa"/>
          </w:tcPr>
          <w:p w14:paraId="23BFBA31" w14:textId="77777777" w:rsidR="00367F3F" w:rsidRPr="009D52D0" w:rsidRDefault="00367F3F" w:rsidP="00367F3F">
            <w:pPr>
              <w:spacing w:before="40" w:after="40"/>
              <w:jc w:val="center"/>
              <w:rPr>
                <w:rFonts w:ascii="Arial" w:hAnsi="Arial" w:cs="Arial"/>
                <w:sz w:val="20"/>
                <w:szCs w:val="20"/>
              </w:rPr>
            </w:pPr>
            <w:r w:rsidRPr="009D52D0">
              <w:rPr>
                <w:rFonts w:ascii="Arial" w:hAnsi="Arial" w:cs="Arial"/>
                <w:sz w:val="20"/>
                <w:szCs w:val="20"/>
              </w:rPr>
              <w:t>8.5</w:t>
            </w:r>
          </w:p>
        </w:tc>
        <w:tc>
          <w:tcPr>
            <w:tcW w:w="595" w:type="dxa"/>
          </w:tcPr>
          <w:p w14:paraId="0D56B3A5" w14:textId="77777777" w:rsidR="00367F3F" w:rsidRPr="009D52D0" w:rsidRDefault="00367F3F" w:rsidP="00367F3F">
            <w:pPr>
              <w:spacing w:before="40" w:after="40"/>
              <w:jc w:val="center"/>
              <w:rPr>
                <w:rFonts w:ascii="Arial" w:hAnsi="Arial" w:cs="Arial"/>
                <w:sz w:val="20"/>
                <w:szCs w:val="20"/>
              </w:rPr>
            </w:pPr>
            <w:r w:rsidRPr="009D52D0">
              <w:rPr>
                <w:rFonts w:ascii="Arial" w:hAnsi="Arial" w:cs="Arial"/>
                <w:sz w:val="20"/>
                <w:szCs w:val="20"/>
              </w:rPr>
              <w:t>9.1</w:t>
            </w:r>
          </w:p>
        </w:tc>
        <w:tc>
          <w:tcPr>
            <w:tcW w:w="595" w:type="dxa"/>
          </w:tcPr>
          <w:p w14:paraId="523687DC" w14:textId="77777777" w:rsidR="00367F3F" w:rsidRPr="009D52D0" w:rsidRDefault="00367F3F" w:rsidP="00367F3F">
            <w:pPr>
              <w:spacing w:before="40" w:after="40"/>
              <w:jc w:val="center"/>
              <w:rPr>
                <w:rFonts w:ascii="Arial" w:hAnsi="Arial" w:cs="Arial"/>
                <w:sz w:val="20"/>
                <w:szCs w:val="20"/>
              </w:rPr>
            </w:pPr>
            <w:r w:rsidRPr="009D52D0">
              <w:rPr>
                <w:rFonts w:ascii="Arial" w:hAnsi="Arial" w:cs="Arial"/>
                <w:sz w:val="20"/>
                <w:szCs w:val="20"/>
              </w:rPr>
              <w:t>9.2</w:t>
            </w:r>
          </w:p>
        </w:tc>
        <w:tc>
          <w:tcPr>
            <w:tcW w:w="596" w:type="dxa"/>
          </w:tcPr>
          <w:p w14:paraId="1106ECFC" w14:textId="77777777" w:rsidR="00367F3F" w:rsidRPr="009D52D0" w:rsidRDefault="00367F3F" w:rsidP="00367F3F">
            <w:pPr>
              <w:spacing w:before="40" w:after="40"/>
              <w:jc w:val="center"/>
              <w:rPr>
                <w:rFonts w:ascii="Arial" w:hAnsi="Arial" w:cs="Arial"/>
                <w:sz w:val="20"/>
                <w:szCs w:val="20"/>
              </w:rPr>
            </w:pPr>
            <w:r w:rsidRPr="009D52D0">
              <w:rPr>
                <w:rFonts w:ascii="Arial" w:hAnsi="Arial" w:cs="Arial"/>
                <w:sz w:val="20"/>
                <w:szCs w:val="20"/>
              </w:rPr>
              <w:t>9.3</w:t>
            </w:r>
          </w:p>
        </w:tc>
        <w:tc>
          <w:tcPr>
            <w:tcW w:w="595" w:type="dxa"/>
          </w:tcPr>
          <w:p w14:paraId="51BE4A79" w14:textId="77777777" w:rsidR="00367F3F" w:rsidRPr="009D52D0" w:rsidRDefault="00367F3F" w:rsidP="00367F3F">
            <w:pPr>
              <w:spacing w:before="40" w:after="40"/>
              <w:jc w:val="center"/>
              <w:rPr>
                <w:rFonts w:ascii="Arial" w:hAnsi="Arial" w:cs="Arial"/>
                <w:sz w:val="20"/>
                <w:szCs w:val="20"/>
              </w:rPr>
            </w:pPr>
            <w:r w:rsidRPr="009D52D0">
              <w:rPr>
                <w:rFonts w:ascii="Arial" w:hAnsi="Arial" w:cs="Arial"/>
                <w:sz w:val="20"/>
                <w:szCs w:val="20"/>
              </w:rPr>
              <w:t>9.4</w:t>
            </w:r>
          </w:p>
        </w:tc>
        <w:tc>
          <w:tcPr>
            <w:tcW w:w="596" w:type="dxa"/>
          </w:tcPr>
          <w:p w14:paraId="0C3BF660" w14:textId="77777777" w:rsidR="00367F3F" w:rsidRPr="009D52D0" w:rsidRDefault="00367F3F" w:rsidP="00367F3F">
            <w:pPr>
              <w:spacing w:before="40" w:after="40"/>
              <w:jc w:val="center"/>
              <w:rPr>
                <w:rFonts w:ascii="Arial" w:hAnsi="Arial" w:cs="Arial"/>
                <w:sz w:val="20"/>
                <w:szCs w:val="20"/>
              </w:rPr>
            </w:pPr>
            <w:r w:rsidRPr="009D52D0">
              <w:rPr>
                <w:rFonts w:ascii="Arial" w:hAnsi="Arial" w:cs="Arial"/>
                <w:sz w:val="20"/>
                <w:szCs w:val="20"/>
              </w:rPr>
              <w:t>9.5</w:t>
            </w:r>
          </w:p>
        </w:tc>
      </w:tr>
      <w:tr w:rsidR="00367F3F" w:rsidRPr="009D52D0" w14:paraId="3E872A1E" w14:textId="1E208623" w:rsidTr="00C85EF5">
        <w:trPr>
          <w:tblHeader/>
        </w:trPr>
        <w:tc>
          <w:tcPr>
            <w:tcW w:w="2405" w:type="dxa"/>
          </w:tcPr>
          <w:p w14:paraId="4CEA8453" w14:textId="643E7325" w:rsidR="00367F3F" w:rsidRPr="00367F3F" w:rsidRDefault="00367F3F" w:rsidP="00367F3F">
            <w:pPr>
              <w:spacing w:before="40" w:after="40"/>
              <w:rPr>
                <w:rFonts w:ascii="Arial" w:hAnsi="Arial" w:cs="Arial"/>
                <w:iCs/>
                <w:sz w:val="20"/>
                <w:szCs w:val="20"/>
              </w:rPr>
            </w:pPr>
            <w:r w:rsidRPr="00367F3F">
              <w:rPr>
                <w:rFonts w:ascii="Arial" w:hAnsi="Arial" w:cs="Arial"/>
                <w:iCs/>
                <w:sz w:val="20"/>
                <w:szCs w:val="20"/>
              </w:rPr>
              <w:t xml:space="preserve">Essay </w:t>
            </w:r>
          </w:p>
        </w:tc>
        <w:tc>
          <w:tcPr>
            <w:tcW w:w="595" w:type="dxa"/>
          </w:tcPr>
          <w:p w14:paraId="5BE33B98" w14:textId="3371AD30" w:rsidR="00367F3F" w:rsidRPr="009D52D0" w:rsidRDefault="00367F3F" w:rsidP="00367F3F">
            <w:pPr>
              <w:spacing w:before="40" w:after="40" w:line="276" w:lineRule="auto"/>
              <w:jc w:val="center"/>
            </w:pPr>
            <w:r w:rsidRPr="5EADBA74">
              <w:rPr>
                <w:rFonts w:ascii="Arial" w:hAnsi="Arial" w:cs="Arial"/>
                <w:b/>
                <w:bCs/>
                <w:sz w:val="20"/>
                <w:szCs w:val="20"/>
              </w:rPr>
              <w:t>x</w:t>
            </w:r>
          </w:p>
        </w:tc>
        <w:tc>
          <w:tcPr>
            <w:tcW w:w="595" w:type="dxa"/>
          </w:tcPr>
          <w:p w14:paraId="37720F16" w14:textId="222CF8C1"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96" w:type="dxa"/>
          </w:tcPr>
          <w:p w14:paraId="2DB982CE" w14:textId="7B3B4272"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95" w:type="dxa"/>
          </w:tcPr>
          <w:p w14:paraId="40DBDB13" w14:textId="00304276"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96" w:type="dxa"/>
          </w:tcPr>
          <w:p w14:paraId="4D703142" w14:textId="2C9AE5C9"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95" w:type="dxa"/>
          </w:tcPr>
          <w:p w14:paraId="641E8425" w14:textId="50FCAD82"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95" w:type="dxa"/>
          </w:tcPr>
          <w:p w14:paraId="01C0711D" w14:textId="2FC1FC95"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96" w:type="dxa"/>
          </w:tcPr>
          <w:p w14:paraId="4EC007B4" w14:textId="11834C5A"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95" w:type="dxa"/>
          </w:tcPr>
          <w:p w14:paraId="37F457A4" w14:textId="23706AE3"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96" w:type="dxa"/>
          </w:tcPr>
          <w:p w14:paraId="33D2F17D" w14:textId="5A16A917"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r>
      <w:tr w:rsidR="00367F3F" w:rsidRPr="009D52D0" w14:paraId="24A3F2DE" w14:textId="3EBFEC30" w:rsidTr="00C85EF5">
        <w:trPr>
          <w:tblHeader/>
        </w:trPr>
        <w:tc>
          <w:tcPr>
            <w:tcW w:w="2405" w:type="dxa"/>
          </w:tcPr>
          <w:p w14:paraId="62679557" w14:textId="4AD44E86" w:rsidR="00367F3F" w:rsidRPr="00367F3F" w:rsidRDefault="00367F3F" w:rsidP="00367F3F">
            <w:pPr>
              <w:spacing w:before="40" w:after="40"/>
              <w:rPr>
                <w:rFonts w:ascii="Arial" w:hAnsi="Arial" w:cs="Arial"/>
                <w:iCs/>
                <w:sz w:val="20"/>
                <w:szCs w:val="20"/>
              </w:rPr>
            </w:pPr>
            <w:r w:rsidRPr="00367F3F">
              <w:rPr>
                <w:rFonts w:ascii="Arial" w:hAnsi="Arial" w:cs="Arial"/>
                <w:iCs/>
                <w:sz w:val="20"/>
                <w:szCs w:val="20"/>
              </w:rPr>
              <w:t>Examination</w:t>
            </w:r>
          </w:p>
        </w:tc>
        <w:tc>
          <w:tcPr>
            <w:tcW w:w="595" w:type="dxa"/>
          </w:tcPr>
          <w:p w14:paraId="3AD91FA5" w14:textId="508847E6"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95" w:type="dxa"/>
          </w:tcPr>
          <w:p w14:paraId="369FCC24" w14:textId="59991302"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96" w:type="dxa"/>
          </w:tcPr>
          <w:p w14:paraId="2B675AB2" w14:textId="513CEF91"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95" w:type="dxa"/>
          </w:tcPr>
          <w:p w14:paraId="370F1B6F" w14:textId="2C21C050"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96" w:type="dxa"/>
          </w:tcPr>
          <w:p w14:paraId="599C30B6" w14:textId="1EDBA88A"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95" w:type="dxa"/>
          </w:tcPr>
          <w:p w14:paraId="5805A995" w14:textId="71147469"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95" w:type="dxa"/>
          </w:tcPr>
          <w:p w14:paraId="6C478F72" w14:textId="669B3936"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96" w:type="dxa"/>
          </w:tcPr>
          <w:p w14:paraId="1056EBD9" w14:textId="7520D9FD"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95" w:type="dxa"/>
          </w:tcPr>
          <w:p w14:paraId="71A298CE" w14:textId="551A1EC1"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c>
          <w:tcPr>
            <w:tcW w:w="596" w:type="dxa"/>
          </w:tcPr>
          <w:p w14:paraId="05CD00CA" w14:textId="7688DA9D" w:rsidR="00367F3F" w:rsidRPr="009D52D0" w:rsidRDefault="00367F3F" w:rsidP="00367F3F">
            <w:pPr>
              <w:spacing w:before="40" w:after="40"/>
              <w:jc w:val="center"/>
              <w:rPr>
                <w:rFonts w:ascii="Arial" w:hAnsi="Arial" w:cs="Arial"/>
                <w:b/>
                <w:bCs/>
                <w:sz w:val="20"/>
                <w:szCs w:val="20"/>
              </w:rPr>
            </w:pPr>
            <w:r w:rsidRPr="5EADBA74">
              <w:rPr>
                <w:rFonts w:ascii="Arial" w:hAnsi="Arial" w:cs="Arial"/>
                <w:b/>
                <w:bCs/>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t xml:space="preserve">Inclusive module design </w:t>
      </w:r>
    </w:p>
    <w:p w14:paraId="39DA4ADC" w14:textId="52D23854" w:rsidR="00883204" w:rsidRPr="009D52D0" w:rsidRDefault="00883204" w:rsidP="00367F3F">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367F3F">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367F3F">
      <w:pPr>
        <w:pStyle w:val="BodyText"/>
        <w:rPr>
          <w:bCs/>
        </w:rPr>
      </w:pPr>
      <w:r w:rsidRPr="009D52D0">
        <w:t xml:space="preserve">a) </w:t>
      </w:r>
      <w:r w:rsidRPr="009D52D0">
        <w:rPr>
          <w:bCs/>
        </w:rPr>
        <w:t>Accessible resources and curriculum</w:t>
      </w:r>
    </w:p>
    <w:p w14:paraId="5F2DDA76" w14:textId="77777777" w:rsidR="00883204" w:rsidRPr="009D52D0" w:rsidRDefault="00883204" w:rsidP="00367F3F">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t>Campus(es) or c</w:t>
      </w:r>
      <w:r w:rsidR="009A2D37">
        <w:t>entre(s)</w:t>
      </w:r>
      <w:r>
        <w:t xml:space="preserve"> where module will be delivered</w:t>
      </w:r>
    </w:p>
    <w:p w14:paraId="3CD0FF38" w14:textId="551FB37C" w:rsidR="009A2D37" w:rsidRDefault="00091E86" w:rsidP="00367F3F">
      <w:pPr>
        <w:pStyle w:val="BodyText"/>
      </w:pPr>
      <w:r>
        <w:t>Canterbury</w:t>
      </w:r>
    </w:p>
    <w:p w14:paraId="654C7CE7" w14:textId="77777777" w:rsidR="00883204" w:rsidRPr="009D52D0" w:rsidRDefault="00883204" w:rsidP="00072357">
      <w:pPr>
        <w:pStyle w:val="Heading2"/>
      </w:pPr>
      <w:r>
        <w:t xml:space="preserve">Internationalisation </w:t>
      </w:r>
    </w:p>
    <w:p w14:paraId="4260A45A" w14:textId="36838F8A" w:rsidR="00922E9E" w:rsidRDefault="005E581E" w:rsidP="00367F3F">
      <w:pPr>
        <w:pStyle w:val="BodyText"/>
      </w:pPr>
      <w:r w:rsidRPr="005E581E">
        <w:t>The module directly addresses global events, issues, developments and trends and thus helps students develop a critical awareness of international and global concerns</w:t>
      </w:r>
      <w:r w:rsidR="004547E1">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23F161B7" w14:textId="77777777" w:rsidR="00C85EF5" w:rsidRDefault="00C85EF5" w:rsidP="00C85EF5">
      <w:pPr>
        <w:rPr>
          <w:rFonts w:ascii="Arial" w:hAnsi="Arial" w:cs="Arial"/>
          <w:sz w:val="24"/>
          <w:szCs w:val="24"/>
        </w:rPr>
      </w:pPr>
      <w:bookmarkStart w:id="0" w:name="_Hlk110347234"/>
    </w:p>
    <w:p w14:paraId="7E3E8005" w14:textId="77777777" w:rsidR="00C85EF5" w:rsidRPr="009D52D0" w:rsidRDefault="00C85EF5" w:rsidP="00C85EF5">
      <w:pPr>
        <w:pBdr>
          <w:bottom w:val="single" w:sz="6" w:space="1" w:color="auto"/>
        </w:pBdr>
        <w:spacing w:after="120" w:line="240" w:lineRule="auto"/>
        <w:ind w:right="543"/>
        <w:rPr>
          <w:rFonts w:ascii="Arial" w:hAnsi="Arial" w:cs="Arial"/>
          <w:sz w:val="24"/>
          <w:szCs w:val="24"/>
        </w:rPr>
      </w:pPr>
      <w:bookmarkStart w:id="1" w:name="_Hlk118801091"/>
    </w:p>
    <w:p w14:paraId="3EC23827" w14:textId="77777777" w:rsidR="00C85EF5" w:rsidRPr="005E5282" w:rsidRDefault="00C85EF5" w:rsidP="00C85EF5">
      <w:pPr>
        <w:spacing w:after="120" w:line="240" w:lineRule="auto"/>
        <w:ind w:right="543"/>
        <w:rPr>
          <w:rFonts w:ascii="Arial" w:hAnsi="Arial" w:cs="Arial"/>
          <w:b/>
        </w:rPr>
      </w:pPr>
      <w:r w:rsidRPr="005E5282">
        <w:rPr>
          <w:rFonts w:ascii="Arial" w:hAnsi="Arial" w:cs="Arial"/>
          <w:b/>
        </w:rPr>
        <w:t xml:space="preserve">DIVISIONAL USE ONLY </w:t>
      </w:r>
    </w:p>
    <w:bookmarkEnd w:id="1"/>
    <w:p w14:paraId="3BF0FF38" w14:textId="77777777" w:rsidR="00C85EF5" w:rsidRPr="005E5282" w:rsidRDefault="00C85EF5" w:rsidP="00C85EF5">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277BD306" w14:textId="77777777" w:rsidR="00C85EF5" w:rsidRPr="005E5282" w:rsidRDefault="00C85EF5" w:rsidP="00C85EF5">
      <w:pPr>
        <w:spacing w:after="120" w:line="240" w:lineRule="auto"/>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077"/>
        <w:gridCol w:w="2318"/>
      </w:tblGrid>
      <w:tr w:rsidR="00C85EF5" w:rsidRPr="009D52D0" w14:paraId="40FB58B8" w14:textId="77777777" w:rsidTr="00C85EF5">
        <w:trPr>
          <w:trHeight w:val="317"/>
          <w:tblHeader/>
        </w:trPr>
        <w:tc>
          <w:tcPr>
            <w:tcW w:w="1592" w:type="dxa"/>
            <w:shd w:val="clear" w:color="auto" w:fill="F2F2F2" w:themeFill="background1" w:themeFillShade="F2"/>
          </w:tcPr>
          <w:p w14:paraId="545B5230" w14:textId="77777777" w:rsidR="00C85EF5" w:rsidRPr="009D52D0" w:rsidRDefault="00C85EF5" w:rsidP="0046700E">
            <w:pPr>
              <w:pStyle w:val="Tableoutcomeshead"/>
            </w:pPr>
            <w:r w:rsidRPr="009D52D0">
              <w:t>Date approved</w:t>
            </w:r>
          </w:p>
        </w:tc>
        <w:tc>
          <w:tcPr>
            <w:tcW w:w="1817" w:type="dxa"/>
            <w:shd w:val="clear" w:color="auto" w:fill="F2F2F2" w:themeFill="background1" w:themeFillShade="F2"/>
          </w:tcPr>
          <w:p w14:paraId="4E6CE071" w14:textId="77777777" w:rsidR="00C85EF5" w:rsidRPr="009D52D0" w:rsidRDefault="00C85EF5" w:rsidP="0046700E">
            <w:pPr>
              <w:pStyle w:val="Tableoutcomeshead"/>
            </w:pPr>
            <w:r>
              <w:t>New/</w:t>
            </w:r>
            <w:r w:rsidRPr="009D52D0">
              <w:t>Major/</w:t>
            </w:r>
            <w:r>
              <w:t>M</w:t>
            </w:r>
            <w:r w:rsidRPr="009D52D0">
              <w:t>inor revision</w:t>
            </w:r>
          </w:p>
        </w:tc>
        <w:tc>
          <w:tcPr>
            <w:tcW w:w="2256" w:type="dxa"/>
            <w:shd w:val="clear" w:color="auto" w:fill="F2F2F2" w:themeFill="background1" w:themeFillShade="F2"/>
          </w:tcPr>
          <w:p w14:paraId="41EB2332" w14:textId="77777777" w:rsidR="00C85EF5" w:rsidRPr="009D52D0" w:rsidRDefault="00C85EF5" w:rsidP="0046700E">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74B20E53" w14:textId="77777777" w:rsidR="00C85EF5" w:rsidRPr="009D52D0" w:rsidRDefault="00C85EF5" w:rsidP="0046700E">
            <w:pPr>
              <w:pStyle w:val="Tableoutcomeshead"/>
            </w:pPr>
            <w:r w:rsidRPr="009D52D0">
              <w:t>Section revised</w:t>
            </w:r>
            <w:r>
              <w:t xml:space="preserve"> (if applicable)</w:t>
            </w:r>
          </w:p>
        </w:tc>
        <w:tc>
          <w:tcPr>
            <w:tcW w:w="2318" w:type="dxa"/>
            <w:shd w:val="clear" w:color="auto" w:fill="F2F2F2" w:themeFill="background1" w:themeFillShade="F2"/>
          </w:tcPr>
          <w:p w14:paraId="6DDC8C32" w14:textId="77777777" w:rsidR="00C85EF5" w:rsidRPr="009D52D0" w:rsidRDefault="00C85EF5" w:rsidP="0046700E">
            <w:pPr>
              <w:pStyle w:val="Tableoutcomeshead"/>
            </w:pPr>
            <w:r w:rsidRPr="009D52D0">
              <w:t>Impacts PLOs (Q6</w:t>
            </w:r>
            <w:r>
              <w:t xml:space="preserve"> </w:t>
            </w:r>
            <w:r w:rsidRPr="009D52D0">
              <w:t>&amp;</w:t>
            </w:r>
            <w:r>
              <w:t xml:space="preserve"> </w:t>
            </w:r>
            <w:r w:rsidRPr="009D52D0">
              <w:t>7 cover sheet)</w:t>
            </w:r>
          </w:p>
        </w:tc>
      </w:tr>
      <w:tr w:rsidR="00C85EF5" w:rsidRPr="009D52D0" w14:paraId="4D3F11ED" w14:textId="77777777" w:rsidTr="00C85EF5">
        <w:trPr>
          <w:trHeight w:val="305"/>
        </w:trPr>
        <w:tc>
          <w:tcPr>
            <w:tcW w:w="1592" w:type="dxa"/>
          </w:tcPr>
          <w:p w14:paraId="05875CBF" w14:textId="3EC62724" w:rsidR="00C85EF5" w:rsidRPr="009D52D0" w:rsidRDefault="00C85EF5" w:rsidP="0046700E">
            <w:pPr>
              <w:pStyle w:val="Tabledivuseonly"/>
            </w:pPr>
            <w:r>
              <w:t>05.12.22</w:t>
            </w:r>
          </w:p>
        </w:tc>
        <w:tc>
          <w:tcPr>
            <w:tcW w:w="1817" w:type="dxa"/>
          </w:tcPr>
          <w:p w14:paraId="34FDACF5" w14:textId="78AC30C1" w:rsidR="00C85EF5" w:rsidRPr="009D52D0" w:rsidRDefault="00C85EF5" w:rsidP="0046700E">
            <w:pPr>
              <w:pStyle w:val="Tabledivuseonly"/>
            </w:pPr>
            <w:r>
              <w:t>New</w:t>
            </w:r>
          </w:p>
        </w:tc>
        <w:tc>
          <w:tcPr>
            <w:tcW w:w="2256" w:type="dxa"/>
          </w:tcPr>
          <w:p w14:paraId="02E0F4DF" w14:textId="42AA087F" w:rsidR="00C85EF5" w:rsidRPr="009D52D0" w:rsidRDefault="00C85EF5" w:rsidP="0046700E">
            <w:pPr>
              <w:pStyle w:val="Tabledivuseonly"/>
            </w:pPr>
            <w:r>
              <w:t>September 2022</w:t>
            </w:r>
          </w:p>
        </w:tc>
        <w:tc>
          <w:tcPr>
            <w:tcW w:w="2077" w:type="dxa"/>
          </w:tcPr>
          <w:p w14:paraId="0B1EB587" w14:textId="77777777" w:rsidR="00C85EF5" w:rsidRPr="009D52D0" w:rsidRDefault="00C85EF5" w:rsidP="0046700E">
            <w:pPr>
              <w:pStyle w:val="Tabledivuseonly"/>
            </w:pPr>
          </w:p>
        </w:tc>
        <w:tc>
          <w:tcPr>
            <w:tcW w:w="2318" w:type="dxa"/>
          </w:tcPr>
          <w:p w14:paraId="3426BD75" w14:textId="77777777" w:rsidR="00C85EF5" w:rsidRPr="009D52D0" w:rsidRDefault="00C85EF5" w:rsidP="0046700E">
            <w:pPr>
              <w:pStyle w:val="Tabledivuseonly"/>
            </w:pPr>
          </w:p>
        </w:tc>
      </w:tr>
      <w:tr w:rsidR="00C85EF5" w:rsidRPr="009D52D0" w14:paraId="210D0D34" w14:textId="77777777" w:rsidTr="00C85EF5">
        <w:trPr>
          <w:trHeight w:val="305"/>
        </w:trPr>
        <w:tc>
          <w:tcPr>
            <w:tcW w:w="1592" w:type="dxa"/>
          </w:tcPr>
          <w:p w14:paraId="079F994A" w14:textId="77777777" w:rsidR="00C85EF5" w:rsidRPr="009D52D0" w:rsidRDefault="00C85EF5" w:rsidP="0046700E">
            <w:pPr>
              <w:pStyle w:val="Tabledivuseonly"/>
            </w:pPr>
          </w:p>
        </w:tc>
        <w:tc>
          <w:tcPr>
            <w:tcW w:w="1817" w:type="dxa"/>
          </w:tcPr>
          <w:p w14:paraId="10C86222" w14:textId="77777777" w:rsidR="00C85EF5" w:rsidRPr="009D52D0" w:rsidRDefault="00C85EF5" w:rsidP="0046700E">
            <w:pPr>
              <w:pStyle w:val="Tabledivuseonly"/>
            </w:pPr>
          </w:p>
        </w:tc>
        <w:tc>
          <w:tcPr>
            <w:tcW w:w="2256" w:type="dxa"/>
          </w:tcPr>
          <w:p w14:paraId="7269794E" w14:textId="77777777" w:rsidR="00C85EF5" w:rsidRPr="009D52D0" w:rsidRDefault="00C85EF5" w:rsidP="0046700E">
            <w:pPr>
              <w:pStyle w:val="Tabledivuseonly"/>
            </w:pPr>
          </w:p>
        </w:tc>
        <w:tc>
          <w:tcPr>
            <w:tcW w:w="2077" w:type="dxa"/>
          </w:tcPr>
          <w:p w14:paraId="535FA610" w14:textId="77777777" w:rsidR="00C85EF5" w:rsidRPr="009D52D0" w:rsidRDefault="00C85EF5" w:rsidP="0046700E">
            <w:pPr>
              <w:pStyle w:val="Tabledivuseonly"/>
            </w:pPr>
          </w:p>
        </w:tc>
        <w:tc>
          <w:tcPr>
            <w:tcW w:w="2318" w:type="dxa"/>
          </w:tcPr>
          <w:p w14:paraId="1772900D" w14:textId="77777777" w:rsidR="00C85EF5" w:rsidRPr="009D52D0" w:rsidRDefault="00C85EF5" w:rsidP="0046700E">
            <w:pPr>
              <w:pStyle w:val="Tabledivuseonly"/>
            </w:pPr>
          </w:p>
        </w:tc>
      </w:tr>
    </w:tbl>
    <w:p w14:paraId="0CC04C80" w14:textId="77777777" w:rsidR="00C85EF5" w:rsidRDefault="00C85EF5" w:rsidP="00C85EF5">
      <w:pPr>
        <w:spacing w:after="120" w:line="240" w:lineRule="auto"/>
        <w:ind w:right="543"/>
        <w:rPr>
          <w:rFonts w:ascii="Arial" w:hAnsi="Arial" w:cs="Arial"/>
          <w:sz w:val="24"/>
          <w:szCs w:val="24"/>
        </w:rPr>
      </w:pPr>
    </w:p>
    <w:bookmarkEnd w:id="0"/>
    <w:sectPr w:rsidR="00C85EF5" w:rsidSect="004C494D">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1E11" w14:textId="77777777" w:rsidR="00747B2A" w:rsidRDefault="00747B2A" w:rsidP="009A2D37">
      <w:pPr>
        <w:spacing w:after="0" w:line="240" w:lineRule="auto"/>
      </w:pPr>
      <w:r>
        <w:separator/>
      </w:r>
    </w:p>
  </w:endnote>
  <w:endnote w:type="continuationSeparator" w:id="0">
    <w:p w14:paraId="23D02D68" w14:textId="77777777" w:rsidR="00747B2A" w:rsidRDefault="00747B2A" w:rsidP="009A2D37">
      <w:pPr>
        <w:spacing w:after="0" w:line="240" w:lineRule="auto"/>
      </w:pPr>
      <w:r>
        <w:continuationSeparator/>
      </w:r>
    </w:p>
  </w:endnote>
  <w:endnote w:type="continuationNotice" w:id="1">
    <w:p w14:paraId="0E631BAA" w14:textId="77777777" w:rsidR="00747B2A" w:rsidRDefault="00747B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44442824" w:rsidR="008B2543" w:rsidRPr="007B7724" w:rsidRDefault="008B2543" w:rsidP="00367F3F">
    <w:pPr>
      <w:spacing w:after="0" w:line="240" w:lineRule="auto"/>
      <w:ind w:left="425" w:right="544" w:firstLine="142"/>
      <w:jc w:val="both"/>
      <w:rPr>
        <w:rFonts w:ascii="Arial" w:hAnsi="Arial"/>
        <w:sz w:val="18"/>
      </w:rPr>
    </w:pPr>
    <w:r w:rsidRPr="007B7724">
      <w:rPr>
        <w:rFonts w:ascii="Arial" w:hAnsi="Arial"/>
        <w:sz w:val="18"/>
      </w:rPr>
      <w:t>Module Specification</w:t>
    </w:r>
    <w:r w:rsidR="00DC0BF7">
      <w:rPr>
        <w:rFonts w:ascii="Arial" w:hAnsi="Arial"/>
        <w:sz w:val="18"/>
      </w:rPr>
      <w:t xml:space="preserve">: </w:t>
    </w:r>
    <w:r w:rsidR="00DC0BF7" w:rsidRPr="00DC0BF7">
      <w:rPr>
        <w:rFonts w:ascii="Arial" w:hAnsi="Arial"/>
        <w:sz w:val="18"/>
      </w:rPr>
      <w:t xml:space="preserve">POLI6003 The Politics of the Global Economy: Beyond </w:t>
    </w:r>
    <w:r w:rsidR="00F13125">
      <w:rPr>
        <w:rFonts w:ascii="Arial" w:hAnsi="Arial"/>
        <w:sz w:val="18"/>
      </w:rPr>
      <w:t xml:space="preserve">the </w:t>
    </w:r>
    <w:r w:rsidR="00DC0BF7" w:rsidRPr="00DC0BF7">
      <w:rPr>
        <w:rFonts w:ascii="Arial" w:hAnsi="Arial"/>
        <w:sz w:val="18"/>
      </w:rPr>
      <w:t>North and South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3F2C" w14:textId="77777777" w:rsidR="00747B2A" w:rsidRDefault="00747B2A" w:rsidP="009A2D37">
      <w:pPr>
        <w:spacing w:after="0" w:line="240" w:lineRule="auto"/>
      </w:pPr>
      <w:r>
        <w:separator/>
      </w:r>
    </w:p>
  </w:footnote>
  <w:footnote w:type="continuationSeparator" w:id="0">
    <w:p w14:paraId="1D9518A7" w14:textId="77777777" w:rsidR="00747B2A" w:rsidRDefault="00747B2A" w:rsidP="009A2D37">
      <w:pPr>
        <w:spacing w:after="0" w:line="240" w:lineRule="auto"/>
      </w:pPr>
      <w:r>
        <w:continuationSeparator/>
      </w:r>
    </w:p>
  </w:footnote>
  <w:footnote w:type="continuationNotice" w:id="1">
    <w:p w14:paraId="462AC71D" w14:textId="77777777" w:rsidR="00747B2A" w:rsidRDefault="00747B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D80A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1C6B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A2D41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20B3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F8F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1033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7C89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44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B281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02E5591"/>
    <w:multiLevelType w:val="multilevel"/>
    <w:tmpl w:val="D586F4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60FA0"/>
    <w:multiLevelType w:val="hybridMultilevel"/>
    <w:tmpl w:val="04CEC3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AE5416"/>
    <w:multiLevelType w:val="hybridMultilevel"/>
    <w:tmpl w:val="D41011EA"/>
    <w:lvl w:ilvl="0" w:tplc="2138BCA8">
      <w:start w:val="1"/>
      <w:numFmt w:val="decimal"/>
      <w:lvlText w:val="%1."/>
      <w:lvlJc w:val="left"/>
      <w:pPr>
        <w:ind w:left="873" w:hanging="360"/>
      </w:pPr>
      <w:rPr>
        <w:rFonts w:hint="default"/>
      </w:rPr>
    </w:lvl>
    <w:lvl w:ilvl="1" w:tplc="08090019">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4AB13D81"/>
    <w:multiLevelType w:val="hybridMultilevel"/>
    <w:tmpl w:val="A8EA94A8"/>
    <w:lvl w:ilvl="0" w:tplc="2794A8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6691062"/>
    <w:multiLevelType w:val="multilevel"/>
    <w:tmpl w:val="8676E4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99656C"/>
    <w:multiLevelType w:val="hybridMultilevel"/>
    <w:tmpl w:val="E8628862"/>
    <w:lvl w:ilvl="0" w:tplc="EB9EB6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836264264">
    <w:abstractNumId w:val="12"/>
  </w:num>
  <w:num w:numId="2" w16cid:durableId="35662905">
    <w:abstractNumId w:val="9"/>
  </w:num>
  <w:num w:numId="3" w16cid:durableId="593707099">
    <w:abstractNumId w:val="15"/>
  </w:num>
  <w:num w:numId="4" w16cid:durableId="1338383709">
    <w:abstractNumId w:val="10"/>
  </w:num>
  <w:num w:numId="5" w16cid:durableId="1255700481">
    <w:abstractNumId w:val="21"/>
  </w:num>
  <w:num w:numId="6" w16cid:durableId="390270033">
    <w:abstractNumId w:val="19"/>
  </w:num>
  <w:num w:numId="7" w16cid:durableId="1945263884">
    <w:abstractNumId w:val="24"/>
  </w:num>
  <w:num w:numId="8" w16cid:durableId="893780021">
    <w:abstractNumId w:val="20"/>
  </w:num>
  <w:num w:numId="9" w16cid:durableId="2035229428">
    <w:abstractNumId w:val="16"/>
  </w:num>
  <w:num w:numId="10" w16cid:durableId="17243570">
    <w:abstractNumId w:val="17"/>
  </w:num>
  <w:num w:numId="11" w16cid:durableId="646395560">
    <w:abstractNumId w:val="25"/>
  </w:num>
  <w:num w:numId="12" w16cid:durableId="344402880">
    <w:abstractNumId w:val="18"/>
  </w:num>
  <w:num w:numId="13" w16cid:durableId="1322545101">
    <w:abstractNumId w:val="14"/>
  </w:num>
  <w:num w:numId="14" w16cid:durableId="1724598160">
    <w:abstractNumId w:val="23"/>
  </w:num>
  <w:num w:numId="15" w16cid:durableId="2089381433">
    <w:abstractNumId w:val="13"/>
  </w:num>
  <w:num w:numId="16" w16cid:durableId="1702583824">
    <w:abstractNumId w:val="11"/>
  </w:num>
  <w:num w:numId="17" w16cid:durableId="1622418749">
    <w:abstractNumId w:val="22"/>
  </w:num>
  <w:num w:numId="18" w16cid:durableId="1570654056">
    <w:abstractNumId w:val="7"/>
  </w:num>
  <w:num w:numId="19" w16cid:durableId="195237069">
    <w:abstractNumId w:val="6"/>
  </w:num>
  <w:num w:numId="20" w16cid:durableId="1101146503">
    <w:abstractNumId w:val="5"/>
  </w:num>
  <w:num w:numId="21" w16cid:durableId="1606763383">
    <w:abstractNumId w:val="4"/>
  </w:num>
  <w:num w:numId="22" w16cid:durableId="569534167">
    <w:abstractNumId w:val="8"/>
  </w:num>
  <w:num w:numId="23" w16cid:durableId="2009555941">
    <w:abstractNumId w:val="3"/>
  </w:num>
  <w:num w:numId="24" w16cid:durableId="1197498680">
    <w:abstractNumId w:val="2"/>
  </w:num>
  <w:num w:numId="25" w16cid:durableId="243028393">
    <w:abstractNumId w:val="1"/>
  </w:num>
  <w:num w:numId="26" w16cid:durableId="1078357676">
    <w:abstractNumId w:val="0"/>
  </w:num>
  <w:num w:numId="27" w16cid:durableId="1389574936">
    <w:abstractNumId w:val="12"/>
  </w:num>
  <w:num w:numId="28" w16cid:durableId="950237929">
    <w:abstractNumId w:val="12"/>
  </w:num>
  <w:num w:numId="29" w16cid:durableId="13963249">
    <w:abstractNumId w:val="9"/>
  </w:num>
  <w:num w:numId="30" w16cid:durableId="701631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4B2A"/>
    <w:rsid w:val="00025992"/>
    <w:rsid w:val="00027937"/>
    <w:rsid w:val="00030C9E"/>
    <w:rsid w:val="00031E67"/>
    <w:rsid w:val="000408CC"/>
    <w:rsid w:val="00045373"/>
    <w:rsid w:val="00063A2F"/>
    <w:rsid w:val="000674E0"/>
    <w:rsid w:val="000678D3"/>
    <w:rsid w:val="00072357"/>
    <w:rsid w:val="00074B35"/>
    <w:rsid w:val="00083344"/>
    <w:rsid w:val="00091E86"/>
    <w:rsid w:val="00094810"/>
    <w:rsid w:val="00094825"/>
    <w:rsid w:val="00095C25"/>
    <w:rsid w:val="00096DA4"/>
    <w:rsid w:val="000A0E79"/>
    <w:rsid w:val="000C0294"/>
    <w:rsid w:val="000C3A7E"/>
    <w:rsid w:val="000C7A1C"/>
    <w:rsid w:val="000D2A8A"/>
    <w:rsid w:val="000D32AC"/>
    <w:rsid w:val="000D4C88"/>
    <w:rsid w:val="000E20C1"/>
    <w:rsid w:val="000E3B73"/>
    <w:rsid w:val="000F5F3C"/>
    <w:rsid w:val="000F6C56"/>
    <w:rsid w:val="000F70DE"/>
    <w:rsid w:val="000F7FBF"/>
    <w:rsid w:val="00106BE5"/>
    <w:rsid w:val="00110947"/>
    <w:rsid w:val="00111906"/>
    <w:rsid w:val="00111CB3"/>
    <w:rsid w:val="00115DFD"/>
    <w:rsid w:val="00117577"/>
    <w:rsid w:val="00117793"/>
    <w:rsid w:val="001206E4"/>
    <w:rsid w:val="001214D3"/>
    <w:rsid w:val="00121BFC"/>
    <w:rsid w:val="00125087"/>
    <w:rsid w:val="001402AD"/>
    <w:rsid w:val="0014524A"/>
    <w:rsid w:val="0014688C"/>
    <w:rsid w:val="001540CE"/>
    <w:rsid w:val="0015717B"/>
    <w:rsid w:val="00157ACA"/>
    <w:rsid w:val="00160427"/>
    <w:rsid w:val="00162D46"/>
    <w:rsid w:val="00172793"/>
    <w:rsid w:val="00180558"/>
    <w:rsid w:val="001811E5"/>
    <w:rsid w:val="00183B34"/>
    <w:rsid w:val="00185F46"/>
    <w:rsid w:val="00191EF9"/>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1E36"/>
    <w:rsid w:val="0021578E"/>
    <w:rsid w:val="00223C4D"/>
    <w:rsid w:val="002244A8"/>
    <w:rsid w:val="0022570F"/>
    <w:rsid w:val="00227582"/>
    <w:rsid w:val="002302FD"/>
    <w:rsid w:val="002308BE"/>
    <w:rsid w:val="002407C0"/>
    <w:rsid w:val="0024210B"/>
    <w:rsid w:val="002461AF"/>
    <w:rsid w:val="002465A1"/>
    <w:rsid w:val="002549AF"/>
    <w:rsid w:val="00261B02"/>
    <w:rsid w:val="00264576"/>
    <w:rsid w:val="0026585A"/>
    <w:rsid w:val="00266735"/>
    <w:rsid w:val="00267DE3"/>
    <w:rsid w:val="00273CF0"/>
    <w:rsid w:val="002748D4"/>
    <w:rsid w:val="00274ED7"/>
    <w:rsid w:val="0028461D"/>
    <w:rsid w:val="0028590C"/>
    <w:rsid w:val="00286723"/>
    <w:rsid w:val="00292C46"/>
    <w:rsid w:val="002938D6"/>
    <w:rsid w:val="00294B73"/>
    <w:rsid w:val="002A0C18"/>
    <w:rsid w:val="002A219B"/>
    <w:rsid w:val="002A22DB"/>
    <w:rsid w:val="002A6CD2"/>
    <w:rsid w:val="002B0B87"/>
    <w:rsid w:val="002B20F5"/>
    <w:rsid w:val="002B2A1A"/>
    <w:rsid w:val="002B71F2"/>
    <w:rsid w:val="002D1DDF"/>
    <w:rsid w:val="002E71C0"/>
    <w:rsid w:val="002F05F4"/>
    <w:rsid w:val="002F0CE4"/>
    <w:rsid w:val="002F23EF"/>
    <w:rsid w:val="002F2626"/>
    <w:rsid w:val="002F2DDB"/>
    <w:rsid w:val="00300254"/>
    <w:rsid w:val="00302082"/>
    <w:rsid w:val="00306620"/>
    <w:rsid w:val="00310B5A"/>
    <w:rsid w:val="003262B9"/>
    <w:rsid w:val="00331940"/>
    <w:rsid w:val="00334A02"/>
    <w:rsid w:val="00335875"/>
    <w:rsid w:val="00335FBE"/>
    <w:rsid w:val="00351D4F"/>
    <w:rsid w:val="00352D8E"/>
    <w:rsid w:val="00356B68"/>
    <w:rsid w:val="0035702D"/>
    <w:rsid w:val="003604D4"/>
    <w:rsid w:val="003627B0"/>
    <w:rsid w:val="00367F3F"/>
    <w:rsid w:val="003717D1"/>
    <w:rsid w:val="00374DF6"/>
    <w:rsid w:val="003759B0"/>
    <w:rsid w:val="00375F84"/>
    <w:rsid w:val="00376E34"/>
    <w:rsid w:val="003804E7"/>
    <w:rsid w:val="00391263"/>
    <w:rsid w:val="003934D2"/>
    <w:rsid w:val="003973A1"/>
    <w:rsid w:val="003A365F"/>
    <w:rsid w:val="003A5DA0"/>
    <w:rsid w:val="003A5EEB"/>
    <w:rsid w:val="003A6143"/>
    <w:rsid w:val="003B35F4"/>
    <w:rsid w:val="003B7C76"/>
    <w:rsid w:val="003C3E0C"/>
    <w:rsid w:val="003C51CC"/>
    <w:rsid w:val="003C6AF0"/>
    <w:rsid w:val="003C776B"/>
    <w:rsid w:val="003D4A1C"/>
    <w:rsid w:val="003D7AA0"/>
    <w:rsid w:val="003E1FF7"/>
    <w:rsid w:val="003E311D"/>
    <w:rsid w:val="003F3578"/>
    <w:rsid w:val="003F4470"/>
    <w:rsid w:val="003F5A04"/>
    <w:rsid w:val="003F67CD"/>
    <w:rsid w:val="003F6D26"/>
    <w:rsid w:val="00402ED7"/>
    <w:rsid w:val="00410444"/>
    <w:rsid w:val="004114F8"/>
    <w:rsid w:val="00415485"/>
    <w:rsid w:val="00422B69"/>
    <w:rsid w:val="00423D86"/>
    <w:rsid w:val="00424C90"/>
    <w:rsid w:val="00426833"/>
    <w:rsid w:val="004323FD"/>
    <w:rsid w:val="00436BE9"/>
    <w:rsid w:val="00441E76"/>
    <w:rsid w:val="0044306A"/>
    <w:rsid w:val="004443DA"/>
    <w:rsid w:val="0044684E"/>
    <w:rsid w:val="00446A75"/>
    <w:rsid w:val="004474A2"/>
    <w:rsid w:val="004547E1"/>
    <w:rsid w:val="00460925"/>
    <w:rsid w:val="00471C6C"/>
    <w:rsid w:val="00472023"/>
    <w:rsid w:val="00476167"/>
    <w:rsid w:val="00486993"/>
    <w:rsid w:val="00492DA4"/>
    <w:rsid w:val="00496AA3"/>
    <w:rsid w:val="00497C98"/>
    <w:rsid w:val="004A39D7"/>
    <w:rsid w:val="004A3C23"/>
    <w:rsid w:val="004A55FA"/>
    <w:rsid w:val="004B5D03"/>
    <w:rsid w:val="004C1EC4"/>
    <w:rsid w:val="004C32C9"/>
    <w:rsid w:val="004C42BD"/>
    <w:rsid w:val="004C494D"/>
    <w:rsid w:val="004D035C"/>
    <w:rsid w:val="004E01D0"/>
    <w:rsid w:val="004F3C18"/>
    <w:rsid w:val="004F4328"/>
    <w:rsid w:val="005005E4"/>
    <w:rsid w:val="00500B56"/>
    <w:rsid w:val="00513689"/>
    <w:rsid w:val="0051375A"/>
    <w:rsid w:val="00521097"/>
    <w:rsid w:val="00526712"/>
    <w:rsid w:val="0053059E"/>
    <w:rsid w:val="0053225E"/>
    <w:rsid w:val="00532F6F"/>
    <w:rsid w:val="00533663"/>
    <w:rsid w:val="00542219"/>
    <w:rsid w:val="005460C2"/>
    <w:rsid w:val="0055165D"/>
    <w:rsid w:val="005526FB"/>
    <w:rsid w:val="0055280A"/>
    <w:rsid w:val="00553D19"/>
    <w:rsid w:val="005548E1"/>
    <w:rsid w:val="0055585D"/>
    <w:rsid w:val="0056127B"/>
    <w:rsid w:val="00561D26"/>
    <w:rsid w:val="00564738"/>
    <w:rsid w:val="005652BF"/>
    <w:rsid w:val="00567EC9"/>
    <w:rsid w:val="00571630"/>
    <w:rsid w:val="005718A2"/>
    <w:rsid w:val="005759F4"/>
    <w:rsid w:val="005779D1"/>
    <w:rsid w:val="0058041A"/>
    <w:rsid w:val="00585833"/>
    <w:rsid w:val="0058743D"/>
    <w:rsid w:val="00587BF7"/>
    <w:rsid w:val="00587C82"/>
    <w:rsid w:val="00592034"/>
    <w:rsid w:val="00593957"/>
    <w:rsid w:val="0059477B"/>
    <w:rsid w:val="00596884"/>
    <w:rsid w:val="005979F8"/>
    <w:rsid w:val="005A14B5"/>
    <w:rsid w:val="005B2F01"/>
    <w:rsid w:val="005B5A98"/>
    <w:rsid w:val="005C1A4F"/>
    <w:rsid w:val="005C27D7"/>
    <w:rsid w:val="005D6EB5"/>
    <w:rsid w:val="005D7CD0"/>
    <w:rsid w:val="005E1A3A"/>
    <w:rsid w:val="005E581E"/>
    <w:rsid w:val="005E6ADC"/>
    <w:rsid w:val="005E6D10"/>
    <w:rsid w:val="005E6D38"/>
    <w:rsid w:val="005E7B3F"/>
    <w:rsid w:val="005F040F"/>
    <w:rsid w:val="005F2C42"/>
    <w:rsid w:val="006043FC"/>
    <w:rsid w:val="006050CF"/>
    <w:rsid w:val="00616B97"/>
    <w:rsid w:val="0062219E"/>
    <w:rsid w:val="006253AA"/>
    <w:rsid w:val="00626023"/>
    <w:rsid w:val="006275B9"/>
    <w:rsid w:val="00633150"/>
    <w:rsid w:val="006336C2"/>
    <w:rsid w:val="00636058"/>
    <w:rsid w:val="00637A50"/>
    <w:rsid w:val="00641D6D"/>
    <w:rsid w:val="0064364E"/>
    <w:rsid w:val="006438F3"/>
    <w:rsid w:val="00647907"/>
    <w:rsid w:val="00651A82"/>
    <w:rsid w:val="006525E9"/>
    <w:rsid w:val="0066747B"/>
    <w:rsid w:val="0067158B"/>
    <w:rsid w:val="006725EC"/>
    <w:rsid w:val="00674ED0"/>
    <w:rsid w:val="00681A1C"/>
    <w:rsid w:val="00682650"/>
    <w:rsid w:val="00683609"/>
    <w:rsid w:val="00684851"/>
    <w:rsid w:val="00687284"/>
    <w:rsid w:val="00694309"/>
    <w:rsid w:val="00694B52"/>
    <w:rsid w:val="00695285"/>
    <w:rsid w:val="00696C56"/>
    <w:rsid w:val="00696FF5"/>
    <w:rsid w:val="006A02E5"/>
    <w:rsid w:val="006A6BB4"/>
    <w:rsid w:val="006A6D16"/>
    <w:rsid w:val="006A7FB0"/>
    <w:rsid w:val="006C0DB6"/>
    <w:rsid w:val="006C2A9A"/>
    <w:rsid w:val="006C423D"/>
    <w:rsid w:val="006C46EF"/>
    <w:rsid w:val="006C4C67"/>
    <w:rsid w:val="006D13C0"/>
    <w:rsid w:val="006D41AB"/>
    <w:rsid w:val="006D444F"/>
    <w:rsid w:val="006E0174"/>
    <w:rsid w:val="006E413A"/>
    <w:rsid w:val="006E4FEA"/>
    <w:rsid w:val="006F0AF4"/>
    <w:rsid w:val="006F1A15"/>
    <w:rsid w:val="006F3F8B"/>
    <w:rsid w:val="006F4653"/>
    <w:rsid w:val="00700488"/>
    <w:rsid w:val="00701A27"/>
    <w:rsid w:val="00702395"/>
    <w:rsid w:val="00703404"/>
    <w:rsid w:val="0070379E"/>
    <w:rsid w:val="00703F92"/>
    <w:rsid w:val="00704637"/>
    <w:rsid w:val="00706626"/>
    <w:rsid w:val="007105E4"/>
    <w:rsid w:val="00710647"/>
    <w:rsid w:val="00714EE5"/>
    <w:rsid w:val="00715BAC"/>
    <w:rsid w:val="00720270"/>
    <w:rsid w:val="00722388"/>
    <w:rsid w:val="00724362"/>
    <w:rsid w:val="00727780"/>
    <w:rsid w:val="0073792C"/>
    <w:rsid w:val="00741965"/>
    <w:rsid w:val="00747B2A"/>
    <w:rsid w:val="00754069"/>
    <w:rsid w:val="0076499B"/>
    <w:rsid w:val="00765ED0"/>
    <w:rsid w:val="007667DF"/>
    <w:rsid w:val="0077080B"/>
    <w:rsid w:val="007747BF"/>
    <w:rsid w:val="00777489"/>
    <w:rsid w:val="00787070"/>
    <w:rsid w:val="007906FD"/>
    <w:rsid w:val="00797197"/>
    <w:rsid w:val="007972A7"/>
    <w:rsid w:val="007A2BA2"/>
    <w:rsid w:val="007A3F31"/>
    <w:rsid w:val="007A49C1"/>
    <w:rsid w:val="007A6245"/>
    <w:rsid w:val="007A7EB4"/>
    <w:rsid w:val="007B1DB2"/>
    <w:rsid w:val="007B375B"/>
    <w:rsid w:val="007B412A"/>
    <w:rsid w:val="007B635E"/>
    <w:rsid w:val="007B7724"/>
    <w:rsid w:val="007B7CDC"/>
    <w:rsid w:val="007C74B4"/>
    <w:rsid w:val="007E0922"/>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AD3"/>
    <w:rsid w:val="00873E9F"/>
    <w:rsid w:val="00874047"/>
    <w:rsid w:val="008778CB"/>
    <w:rsid w:val="00881545"/>
    <w:rsid w:val="00883204"/>
    <w:rsid w:val="00883A3E"/>
    <w:rsid w:val="0088428D"/>
    <w:rsid w:val="0089148D"/>
    <w:rsid w:val="00891E0D"/>
    <w:rsid w:val="008938B8"/>
    <w:rsid w:val="008A0F36"/>
    <w:rsid w:val="008B2543"/>
    <w:rsid w:val="008B4B6E"/>
    <w:rsid w:val="008B6476"/>
    <w:rsid w:val="008D4447"/>
    <w:rsid w:val="008D7401"/>
    <w:rsid w:val="008F371A"/>
    <w:rsid w:val="00903DF6"/>
    <w:rsid w:val="00921CF6"/>
    <w:rsid w:val="00922E9E"/>
    <w:rsid w:val="00924EF0"/>
    <w:rsid w:val="00934D7B"/>
    <w:rsid w:val="00947180"/>
    <w:rsid w:val="009542F2"/>
    <w:rsid w:val="009567BE"/>
    <w:rsid w:val="009676FA"/>
    <w:rsid w:val="009679E0"/>
    <w:rsid w:val="00971BAB"/>
    <w:rsid w:val="00977632"/>
    <w:rsid w:val="009801FB"/>
    <w:rsid w:val="00982A8E"/>
    <w:rsid w:val="00987DB4"/>
    <w:rsid w:val="0099029D"/>
    <w:rsid w:val="00996204"/>
    <w:rsid w:val="009A248E"/>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2C16"/>
    <w:rsid w:val="00A1270E"/>
    <w:rsid w:val="00A13526"/>
    <w:rsid w:val="00A15342"/>
    <w:rsid w:val="00A15EC7"/>
    <w:rsid w:val="00A1660E"/>
    <w:rsid w:val="00A3007E"/>
    <w:rsid w:val="00A32048"/>
    <w:rsid w:val="00A41F06"/>
    <w:rsid w:val="00A4518E"/>
    <w:rsid w:val="00A50FD4"/>
    <w:rsid w:val="00A52DB4"/>
    <w:rsid w:val="00A618E1"/>
    <w:rsid w:val="00A629B9"/>
    <w:rsid w:val="00A67265"/>
    <w:rsid w:val="00A70C20"/>
    <w:rsid w:val="00A72472"/>
    <w:rsid w:val="00A74292"/>
    <w:rsid w:val="00A776DE"/>
    <w:rsid w:val="00A80640"/>
    <w:rsid w:val="00A87FFD"/>
    <w:rsid w:val="00A94020"/>
    <w:rsid w:val="00A97038"/>
    <w:rsid w:val="00A97CB8"/>
    <w:rsid w:val="00AA10F6"/>
    <w:rsid w:val="00AA3C15"/>
    <w:rsid w:val="00AA6330"/>
    <w:rsid w:val="00AB3CAC"/>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81F"/>
    <w:rsid w:val="00B5498B"/>
    <w:rsid w:val="00B57219"/>
    <w:rsid w:val="00B61574"/>
    <w:rsid w:val="00B61FBD"/>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14F1"/>
    <w:rsid w:val="00BD41A8"/>
    <w:rsid w:val="00BD7A8C"/>
    <w:rsid w:val="00BE2126"/>
    <w:rsid w:val="00BE3B17"/>
    <w:rsid w:val="00BF51AB"/>
    <w:rsid w:val="00BF716B"/>
    <w:rsid w:val="00BF7233"/>
    <w:rsid w:val="00C02AA2"/>
    <w:rsid w:val="00C04C95"/>
    <w:rsid w:val="00C07AC5"/>
    <w:rsid w:val="00C12613"/>
    <w:rsid w:val="00C14DE2"/>
    <w:rsid w:val="00C16DEF"/>
    <w:rsid w:val="00C2492F"/>
    <w:rsid w:val="00C26F29"/>
    <w:rsid w:val="00C3744A"/>
    <w:rsid w:val="00C4002A"/>
    <w:rsid w:val="00C46912"/>
    <w:rsid w:val="00C50B05"/>
    <w:rsid w:val="00C612A8"/>
    <w:rsid w:val="00C618D2"/>
    <w:rsid w:val="00C67631"/>
    <w:rsid w:val="00C709C6"/>
    <w:rsid w:val="00C72606"/>
    <w:rsid w:val="00C729D7"/>
    <w:rsid w:val="00C83354"/>
    <w:rsid w:val="00C84004"/>
    <w:rsid w:val="00C843F6"/>
    <w:rsid w:val="00C84507"/>
    <w:rsid w:val="00C85EF5"/>
    <w:rsid w:val="00C862C7"/>
    <w:rsid w:val="00C866AE"/>
    <w:rsid w:val="00C9638F"/>
    <w:rsid w:val="00CA3254"/>
    <w:rsid w:val="00CB11CE"/>
    <w:rsid w:val="00CC25A2"/>
    <w:rsid w:val="00CD4225"/>
    <w:rsid w:val="00CD7F07"/>
    <w:rsid w:val="00CE04F3"/>
    <w:rsid w:val="00CE12D8"/>
    <w:rsid w:val="00CE4574"/>
    <w:rsid w:val="00CE70E6"/>
    <w:rsid w:val="00CF0BCA"/>
    <w:rsid w:val="00CF2E1E"/>
    <w:rsid w:val="00CF6C46"/>
    <w:rsid w:val="00D02E99"/>
    <w:rsid w:val="00D13357"/>
    <w:rsid w:val="00D13A13"/>
    <w:rsid w:val="00D25DA4"/>
    <w:rsid w:val="00D2689A"/>
    <w:rsid w:val="00D27F5F"/>
    <w:rsid w:val="00D35581"/>
    <w:rsid w:val="00D63595"/>
    <w:rsid w:val="00D65506"/>
    <w:rsid w:val="00D773CF"/>
    <w:rsid w:val="00D83563"/>
    <w:rsid w:val="00D8448F"/>
    <w:rsid w:val="00DA64B6"/>
    <w:rsid w:val="00DB2B91"/>
    <w:rsid w:val="00DB5C9D"/>
    <w:rsid w:val="00DC0BF7"/>
    <w:rsid w:val="00DD02E6"/>
    <w:rsid w:val="00DD2E74"/>
    <w:rsid w:val="00DD574F"/>
    <w:rsid w:val="00DD5B76"/>
    <w:rsid w:val="00DF665B"/>
    <w:rsid w:val="00E0152A"/>
    <w:rsid w:val="00E03394"/>
    <w:rsid w:val="00E066E5"/>
    <w:rsid w:val="00E14CBE"/>
    <w:rsid w:val="00E1736E"/>
    <w:rsid w:val="00E21923"/>
    <w:rsid w:val="00E22501"/>
    <w:rsid w:val="00E22F03"/>
    <w:rsid w:val="00E233C1"/>
    <w:rsid w:val="00E34EC3"/>
    <w:rsid w:val="00E47D67"/>
    <w:rsid w:val="00E51404"/>
    <w:rsid w:val="00E574C9"/>
    <w:rsid w:val="00E610DE"/>
    <w:rsid w:val="00E66167"/>
    <w:rsid w:val="00E71F2F"/>
    <w:rsid w:val="00E77786"/>
    <w:rsid w:val="00E806FB"/>
    <w:rsid w:val="00E96094"/>
    <w:rsid w:val="00EA2E9D"/>
    <w:rsid w:val="00EB0365"/>
    <w:rsid w:val="00EB1C2D"/>
    <w:rsid w:val="00EB41D1"/>
    <w:rsid w:val="00EC1810"/>
    <w:rsid w:val="00EC3FCC"/>
    <w:rsid w:val="00ED32FF"/>
    <w:rsid w:val="00ED64C0"/>
    <w:rsid w:val="00EF039B"/>
    <w:rsid w:val="00EF4933"/>
    <w:rsid w:val="00EF5044"/>
    <w:rsid w:val="00EF5DCE"/>
    <w:rsid w:val="00F01956"/>
    <w:rsid w:val="00F04D2D"/>
    <w:rsid w:val="00F109B5"/>
    <w:rsid w:val="00F116CE"/>
    <w:rsid w:val="00F120E7"/>
    <w:rsid w:val="00F13125"/>
    <w:rsid w:val="00F16F93"/>
    <w:rsid w:val="00F176DE"/>
    <w:rsid w:val="00F17B94"/>
    <w:rsid w:val="00F21C47"/>
    <w:rsid w:val="00F24241"/>
    <w:rsid w:val="00F244E2"/>
    <w:rsid w:val="00F311A2"/>
    <w:rsid w:val="00F317D7"/>
    <w:rsid w:val="00F340DE"/>
    <w:rsid w:val="00F34ED0"/>
    <w:rsid w:val="00F43542"/>
    <w:rsid w:val="00F44BAB"/>
    <w:rsid w:val="00F454E2"/>
    <w:rsid w:val="00F527CB"/>
    <w:rsid w:val="00F53D2F"/>
    <w:rsid w:val="00F562AA"/>
    <w:rsid w:val="00F66975"/>
    <w:rsid w:val="00F7105A"/>
    <w:rsid w:val="00F7710E"/>
    <w:rsid w:val="00F77676"/>
    <w:rsid w:val="00F8197C"/>
    <w:rsid w:val="00F82B4E"/>
    <w:rsid w:val="00F87559"/>
    <w:rsid w:val="00F96D71"/>
    <w:rsid w:val="00F97C9E"/>
    <w:rsid w:val="00FA20DE"/>
    <w:rsid w:val="00FA4EE8"/>
    <w:rsid w:val="00FA520A"/>
    <w:rsid w:val="00FB12CA"/>
    <w:rsid w:val="00FB2E32"/>
    <w:rsid w:val="00FB36EC"/>
    <w:rsid w:val="00FB4E1B"/>
    <w:rsid w:val="00FC0291"/>
    <w:rsid w:val="00FC1C92"/>
    <w:rsid w:val="00FD333B"/>
    <w:rsid w:val="00FD689C"/>
    <w:rsid w:val="00FD705C"/>
    <w:rsid w:val="00FD777A"/>
    <w:rsid w:val="00FE1C28"/>
    <w:rsid w:val="00FE260B"/>
    <w:rsid w:val="00FE692E"/>
    <w:rsid w:val="00FF31CA"/>
    <w:rsid w:val="00FF6EB4"/>
    <w:rsid w:val="00FF7858"/>
    <w:rsid w:val="038DBAFF"/>
    <w:rsid w:val="12582313"/>
    <w:rsid w:val="165807F0"/>
    <w:rsid w:val="16CCD32C"/>
    <w:rsid w:val="18B7074C"/>
    <w:rsid w:val="1E64327A"/>
    <w:rsid w:val="1EB5A77D"/>
    <w:rsid w:val="2521C077"/>
    <w:rsid w:val="2736819B"/>
    <w:rsid w:val="281A5E78"/>
    <w:rsid w:val="2BA02D8E"/>
    <w:rsid w:val="2F98EBC8"/>
    <w:rsid w:val="2FC2CA8A"/>
    <w:rsid w:val="3123E3DD"/>
    <w:rsid w:val="32819151"/>
    <w:rsid w:val="339CE35F"/>
    <w:rsid w:val="3568E8BD"/>
    <w:rsid w:val="3A9D296C"/>
    <w:rsid w:val="407017B4"/>
    <w:rsid w:val="441A4C27"/>
    <w:rsid w:val="44D0B24E"/>
    <w:rsid w:val="475C55BF"/>
    <w:rsid w:val="492E1EA7"/>
    <w:rsid w:val="5076742A"/>
    <w:rsid w:val="51A3D6FB"/>
    <w:rsid w:val="560226DF"/>
    <w:rsid w:val="56342654"/>
    <w:rsid w:val="579DF740"/>
    <w:rsid w:val="5BAA36C7"/>
    <w:rsid w:val="5D45AA05"/>
    <w:rsid w:val="5EADBA74"/>
    <w:rsid w:val="6730544A"/>
    <w:rsid w:val="688FDD0C"/>
    <w:rsid w:val="6C54E474"/>
    <w:rsid w:val="71240191"/>
    <w:rsid w:val="7DAFE8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F3F"/>
    <w:rPr>
      <w:rFonts w:eastAsiaTheme="minorEastAsia"/>
      <w:lang w:eastAsia="en-GB"/>
    </w:rPr>
  </w:style>
  <w:style w:type="paragraph" w:styleId="Heading1">
    <w:name w:val="heading 1"/>
    <w:basedOn w:val="Normal"/>
    <w:next w:val="Normal"/>
    <w:link w:val="Heading1Char"/>
    <w:qFormat/>
    <w:rsid w:val="00367F3F"/>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367F3F"/>
    <w:pPr>
      <w:ind w:left="567" w:hanging="567"/>
      <w:outlineLvl w:val="1"/>
    </w:pPr>
  </w:style>
  <w:style w:type="paragraph" w:styleId="Heading3">
    <w:name w:val="heading 3"/>
    <w:basedOn w:val="Normal"/>
    <w:next w:val="Normal"/>
    <w:link w:val="Heading3Char"/>
    <w:uiPriority w:val="9"/>
    <w:unhideWhenUsed/>
    <w:qFormat/>
    <w:rsid w:val="00367F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367F3F"/>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7F3F"/>
    <w:rPr>
      <w:color w:val="0000FF"/>
      <w:u w:val="single"/>
    </w:rPr>
  </w:style>
  <w:style w:type="paragraph" w:customStyle="1" w:styleId="Default">
    <w:name w:val="Default"/>
    <w:rsid w:val="00367F3F"/>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367F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7F3F"/>
    <w:pPr>
      <w:ind w:left="720"/>
      <w:contextualSpacing/>
    </w:pPr>
  </w:style>
  <w:style w:type="paragraph" w:styleId="Header">
    <w:name w:val="header"/>
    <w:basedOn w:val="Normal"/>
    <w:link w:val="HeaderChar"/>
    <w:uiPriority w:val="99"/>
    <w:unhideWhenUsed/>
    <w:rsid w:val="00367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F3F"/>
    <w:rPr>
      <w:rFonts w:eastAsiaTheme="minorEastAsia"/>
      <w:lang w:eastAsia="en-GB"/>
    </w:rPr>
  </w:style>
  <w:style w:type="paragraph" w:styleId="Footer">
    <w:name w:val="footer"/>
    <w:basedOn w:val="Normal"/>
    <w:link w:val="FooterChar"/>
    <w:uiPriority w:val="99"/>
    <w:unhideWhenUsed/>
    <w:rsid w:val="00367F3F"/>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367F3F"/>
    <w:rPr>
      <w:rFonts w:ascii="Arial" w:eastAsiaTheme="minorEastAsia" w:hAnsi="Arial"/>
      <w:sz w:val="20"/>
      <w:lang w:eastAsia="en-GB"/>
    </w:rPr>
  </w:style>
  <w:style w:type="character" w:customStyle="1" w:styleId="Heading1Char">
    <w:name w:val="Heading 1 Char"/>
    <w:basedOn w:val="DefaultParagraphFont"/>
    <w:link w:val="Heading1"/>
    <w:rsid w:val="00367F3F"/>
    <w:rPr>
      <w:rFonts w:ascii="Plantin" w:eastAsia="Times New Roman" w:hAnsi="Plantin" w:cs="Times New Roman"/>
      <w:b/>
      <w:sz w:val="24"/>
      <w:szCs w:val="20"/>
    </w:rPr>
  </w:style>
  <w:style w:type="paragraph" w:styleId="ListBullet">
    <w:name w:val="List Bullet"/>
    <w:basedOn w:val="Normal"/>
    <w:uiPriority w:val="99"/>
    <w:unhideWhenUsed/>
    <w:rsid w:val="00367F3F"/>
    <w:pPr>
      <w:numPr>
        <w:numId w:val="29"/>
      </w:numPr>
      <w:spacing w:before="120" w:after="120" w:line="240" w:lineRule="auto"/>
      <w:ind w:left="1066" w:hanging="357"/>
    </w:pPr>
    <w:rPr>
      <w:rFonts w:ascii="Arial" w:hAnsi="Arial"/>
      <w:sz w:val="24"/>
    </w:rPr>
  </w:style>
  <w:style w:type="table" w:styleId="TableGrid">
    <w:name w:val="Table Grid"/>
    <w:basedOn w:val="TableNormal"/>
    <w:uiPriority w:val="59"/>
    <w:rsid w:val="00367F3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67F3F"/>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367F3F"/>
    <w:rPr>
      <w:rFonts w:ascii="Plantin" w:eastAsia="Times New Roman" w:hAnsi="Plantin" w:cs="Times New Roman"/>
      <w:b/>
      <w:sz w:val="24"/>
      <w:szCs w:val="20"/>
    </w:rPr>
  </w:style>
  <w:style w:type="paragraph" w:styleId="FootnoteText">
    <w:name w:val="footnote text"/>
    <w:basedOn w:val="Normal"/>
    <w:link w:val="FootnoteTextChar"/>
    <w:semiHidden/>
    <w:rsid w:val="00367F3F"/>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367F3F"/>
    <w:rPr>
      <w:rFonts w:ascii="Times New Roman" w:eastAsia="Times New Roman" w:hAnsi="Times New Roman" w:cs="Times New Roman"/>
      <w:sz w:val="20"/>
      <w:szCs w:val="20"/>
    </w:rPr>
  </w:style>
  <w:style w:type="character" w:styleId="FootnoteReference">
    <w:name w:val="footnote reference"/>
    <w:semiHidden/>
    <w:rsid w:val="00367F3F"/>
    <w:rPr>
      <w:vertAlign w:val="superscript"/>
    </w:rPr>
  </w:style>
  <w:style w:type="paragraph" w:styleId="BalloonText">
    <w:name w:val="Balloon Text"/>
    <w:basedOn w:val="Normal"/>
    <w:link w:val="BalloonTextChar"/>
    <w:uiPriority w:val="99"/>
    <w:semiHidden/>
    <w:unhideWhenUsed/>
    <w:rsid w:val="00367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F3F"/>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367F3F"/>
    <w:rPr>
      <w:color w:val="800080" w:themeColor="followedHyperlink"/>
      <w:u w:val="single"/>
    </w:rPr>
  </w:style>
  <w:style w:type="character" w:styleId="CommentReference">
    <w:name w:val="annotation reference"/>
    <w:basedOn w:val="DefaultParagraphFont"/>
    <w:uiPriority w:val="99"/>
    <w:semiHidden/>
    <w:unhideWhenUsed/>
    <w:rsid w:val="00367F3F"/>
    <w:rPr>
      <w:sz w:val="16"/>
      <w:szCs w:val="16"/>
    </w:rPr>
  </w:style>
  <w:style w:type="paragraph" w:styleId="CommentText">
    <w:name w:val="annotation text"/>
    <w:basedOn w:val="Normal"/>
    <w:link w:val="CommentTextChar"/>
    <w:uiPriority w:val="99"/>
    <w:semiHidden/>
    <w:unhideWhenUsed/>
    <w:rsid w:val="00367F3F"/>
    <w:pPr>
      <w:spacing w:line="240" w:lineRule="auto"/>
    </w:pPr>
    <w:rPr>
      <w:sz w:val="20"/>
      <w:szCs w:val="20"/>
    </w:rPr>
  </w:style>
  <w:style w:type="character" w:customStyle="1" w:styleId="CommentTextChar">
    <w:name w:val="Comment Text Char"/>
    <w:basedOn w:val="DefaultParagraphFont"/>
    <w:link w:val="CommentText"/>
    <w:uiPriority w:val="99"/>
    <w:semiHidden/>
    <w:rsid w:val="00367F3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67F3F"/>
    <w:rPr>
      <w:b/>
      <w:bCs/>
    </w:rPr>
  </w:style>
  <w:style w:type="character" w:customStyle="1" w:styleId="CommentSubjectChar">
    <w:name w:val="Comment Subject Char"/>
    <w:basedOn w:val="CommentTextChar"/>
    <w:link w:val="CommentSubject"/>
    <w:uiPriority w:val="99"/>
    <w:semiHidden/>
    <w:rsid w:val="00367F3F"/>
    <w:rPr>
      <w:rFonts w:eastAsiaTheme="minorEastAsia"/>
      <w:b/>
      <w:bCs/>
      <w:sz w:val="20"/>
      <w:szCs w:val="20"/>
      <w:lang w:eastAsia="en-GB"/>
    </w:rPr>
  </w:style>
  <w:style w:type="table" w:customStyle="1" w:styleId="TableGrid1">
    <w:name w:val="Table Grid1"/>
    <w:basedOn w:val="TableNormal"/>
    <w:next w:val="TableGrid"/>
    <w:uiPriority w:val="59"/>
    <w:rsid w:val="00367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367F3F"/>
  </w:style>
  <w:style w:type="paragraph" w:styleId="PlainText">
    <w:name w:val="Plain Text"/>
    <w:basedOn w:val="Normal"/>
    <w:link w:val="PlainTextChar"/>
    <w:uiPriority w:val="99"/>
    <w:unhideWhenUsed/>
    <w:rsid w:val="00367F3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367F3F"/>
    <w:rPr>
      <w:rFonts w:ascii="Calibri" w:hAnsi="Calibri"/>
      <w:szCs w:val="21"/>
    </w:rPr>
  </w:style>
  <w:style w:type="table" w:styleId="LightList">
    <w:name w:val="Light List"/>
    <w:basedOn w:val="TableNormal"/>
    <w:uiPriority w:val="61"/>
    <w:rsid w:val="00367F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367F3F"/>
    <w:rPr>
      <w:b/>
      <w:bCs/>
    </w:rPr>
  </w:style>
  <w:style w:type="character" w:customStyle="1" w:styleId="UnresolvedMention1">
    <w:name w:val="Unresolved Mention1"/>
    <w:basedOn w:val="DefaultParagraphFont"/>
    <w:uiPriority w:val="99"/>
    <w:semiHidden/>
    <w:unhideWhenUsed/>
    <w:rsid w:val="00367F3F"/>
    <w:rPr>
      <w:color w:val="605E5C"/>
      <w:shd w:val="clear" w:color="auto" w:fill="E1DFDD"/>
    </w:rPr>
  </w:style>
  <w:style w:type="table" w:customStyle="1" w:styleId="TableGrid11">
    <w:name w:val="Table Grid11"/>
    <w:basedOn w:val="TableNormal"/>
    <w:next w:val="TableGrid"/>
    <w:uiPriority w:val="59"/>
    <w:rsid w:val="00367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367F3F"/>
    <w:pPr>
      <w:numPr>
        <w:numId w:val="28"/>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367F3F"/>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367F3F"/>
    <w:rPr>
      <w:rFonts w:ascii="Arial" w:eastAsiaTheme="minorEastAsia" w:hAnsi="Arial" w:cs="Arial"/>
      <w:b/>
      <w:sz w:val="24"/>
      <w:szCs w:val="24"/>
      <w:lang w:eastAsia="en-GB"/>
    </w:rPr>
  </w:style>
  <w:style w:type="paragraph" w:styleId="Revision">
    <w:name w:val="Revision"/>
    <w:hidden/>
    <w:uiPriority w:val="99"/>
    <w:semiHidden/>
    <w:rsid w:val="00E14CBE"/>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367F3F"/>
    <w:rPr>
      <w:color w:val="605E5C"/>
      <w:shd w:val="clear" w:color="auto" w:fill="E1DFDD"/>
    </w:rPr>
  </w:style>
  <w:style w:type="character" w:customStyle="1" w:styleId="typography-body">
    <w:name w:val="typography-body"/>
    <w:basedOn w:val="DefaultParagraphFont"/>
    <w:rsid w:val="00024B2A"/>
  </w:style>
  <w:style w:type="paragraph" w:customStyle="1" w:styleId="paragraph">
    <w:name w:val="paragraph"/>
    <w:basedOn w:val="Normal"/>
    <w:rsid w:val="006F46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F4653"/>
  </w:style>
  <w:style w:type="character" w:customStyle="1" w:styleId="eop">
    <w:name w:val="eop"/>
    <w:basedOn w:val="DefaultParagraphFont"/>
    <w:rsid w:val="006F4653"/>
  </w:style>
  <w:style w:type="paragraph" w:styleId="BodyText">
    <w:name w:val="Body Text"/>
    <w:basedOn w:val="Normal"/>
    <w:link w:val="BodyTextChar"/>
    <w:uiPriority w:val="99"/>
    <w:unhideWhenUsed/>
    <w:rsid w:val="00367F3F"/>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367F3F"/>
    <w:rPr>
      <w:rFonts w:ascii="Arial" w:eastAsiaTheme="minorEastAsia" w:hAnsi="Arial"/>
      <w:sz w:val="24"/>
      <w:lang w:eastAsia="en-GB"/>
    </w:rPr>
  </w:style>
  <w:style w:type="character" w:customStyle="1" w:styleId="Heading3Char">
    <w:name w:val="Heading 3 Char"/>
    <w:basedOn w:val="DefaultParagraphFont"/>
    <w:link w:val="Heading3"/>
    <w:uiPriority w:val="9"/>
    <w:rsid w:val="00367F3F"/>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367F3F"/>
    <w:rPr>
      <w:rFonts w:ascii="Arial" w:eastAsiaTheme="majorEastAsia" w:hAnsi="Arial" w:cstheme="majorBidi"/>
      <w:b/>
      <w:i/>
      <w:iCs/>
      <w:lang w:eastAsia="en-GB"/>
    </w:rPr>
  </w:style>
  <w:style w:type="paragraph" w:styleId="ListNumber2">
    <w:name w:val="List Number 2"/>
    <w:basedOn w:val="BodyText"/>
    <w:uiPriority w:val="99"/>
    <w:unhideWhenUsed/>
    <w:rsid w:val="00367F3F"/>
    <w:pPr>
      <w:ind w:left="1021" w:hanging="454"/>
    </w:pPr>
  </w:style>
  <w:style w:type="paragraph" w:styleId="ListNumber3">
    <w:name w:val="List Number 3"/>
    <w:basedOn w:val="Normal"/>
    <w:uiPriority w:val="99"/>
    <w:unhideWhenUsed/>
    <w:rsid w:val="00367F3F"/>
    <w:pPr>
      <w:numPr>
        <w:numId w:val="30"/>
      </w:numPr>
      <w:spacing w:before="120" w:after="240" w:line="240" w:lineRule="auto"/>
    </w:pPr>
    <w:rPr>
      <w:rFonts w:ascii="Arial" w:hAnsi="Arial"/>
      <w:sz w:val="24"/>
    </w:rPr>
  </w:style>
  <w:style w:type="paragraph" w:customStyle="1" w:styleId="Tableanswer">
    <w:name w:val="Table answer"/>
    <w:basedOn w:val="Normal"/>
    <w:qFormat/>
    <w:rsid w:val="00367F3F"/>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367F3F"/>
    <w:pPr>
      <w:spacing w:after="120" w:line="240" w:lineRule="auto"/>
    </w:pPr>
    <w:rPr>
      <w:rFonts w:ascii="Arial" w:hAnsi="Arial" w:cs="Arial"/>
      <w:sz w:val="20"/>
      <w:szCs w:val="20"/>
    </w:rPr>
  </w:style>
  <w:style w:type="paragraph" w:customStyle="1" w:styleId="Tableoutcomecrosses">
    <w:name w:val="Table outcome crosses"/>
    <w:basedOn w:val="Normal"/>
    <w:qFormat/>
    <w:rsid w:val="00367F3F"/>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367F3F"/>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367F3F"/>
    <w:pPr>
      <w:spacing w:after="120" w:line="240" w:lineRule="auto"/>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377453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2437163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88506">
      <w:bodyDiv w:val="1"/>
      <w:marLeft w:val="0"/>
      <w:marRight w:val="0"/>
      <w:marTop w:val="0"/>
      <w:marBottom w:val="0"/>
      <w:divBdr>
        <w:top w:val="none" w:sz="0" w:space="0" w:color="auto"/>
        <w:left w:val="none" w:sz="0" w:space="0" w:color="auto"/>
        <w:bottom w:val="none" w:sz="0" w:space="0" w:color="auto"/>
        <w:right w:val="none" w:sz="0" w:space="0" w:color="auto"/>
      </w:divBdr>
    </w:div>
    <w:div w:id="81915696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01604184">
      <w:bodyDiv w:val="1"/>
      <w:marLeft w:val="0"/>
      <w:marRight w:val="0"/>
      <w:marTop w:val="0"/>
      <w:marBottom w:val="0"/>
      <w:divBdr>
        <w:top w:val="none" w:sz="0" w:space="0" w:color="auto"/>
        <w:left w:val="none" w:sz="0" w:space="0" w:color="auto"/>
        <w:bottom w:val="none" w:sz="0" w:space="0" w:color="auto"/>
        <w:right w:val="none" w:sz="0" w:space="0" w:color="auto"/>
      </w:divBdr>
      <w:divsChild>
        <w:div w:id="1395196286">
          <w:marLeft w:val="0"/>
          <w:marRight w:val="0"/>
          <w:marTop w:val="0"/>
          <w:marBottom w:val="0"/>
          <w:divBdr>
            <w:top w:val="none" w:sz="0" w:space="0" w:color="auto"/>
            <w:left w:val="none" w:sz="0" w:space="0" w:color="auto"/>
            <w:bottom w:val="none" w:sz="0" w:space="0" w:color="auto"/>
            <w:right w:val="none" w:sz="0" w:space="0" w:color="auto"/>
          </w:divBdr>
          <w:divsChild>
            <w:div w:id="1375497486">
              <w:marLeft w:val="0"/>
              <w:marRight w:val="0"/>
              <w:marTop w:val="0"/>
              <w:marBottom w:val="0"/>
              <w:divBdr>
                <w:top w:val="none" w:sz="0" w:space="0" w:color="auto"/>
                <w:left w:val="none" w:sz="0" w:space="0" w:color="auto"/>
                <w:bottom w:val="none" w:sz="0" w:space="0" w:color="auto"/>
                <w:right w:val="none" w:sz="0" w:space="0" w:color="auto"/>
              </w:divBdr>
              <w:divsChild>
                <w:div w:id="602030944">
                  <w:marLeft w:val="0"/>
                  <w:marRight w:val="0"/>
                  <w:marTop w:val="0"/>
                  <w:marBottom w:val="0"/>
                  <w:divBdr>
                    <w:top w:val="none" w:sz="0" w:space="0" w:color="auto"/>
                    <w:left w:val="none" w:sz="0" w:space="0" w:color="auto"/>
                    <w:bottom w:val="none" w:sz="0" w:space="0" w:color="auto"/>
                    <w:right w:val="none" w:sz="0" w:space="0" w:color="auto"/>
                  </w:divBdr>
                  <w:divsChild>
                    <w:div w:id="16990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57450">
      <w:bodyDiv w:val="1"/>
      <w:marLeft w:val="0"/>
      <w:marRight w:val="0"/>
      <w:marTop w:val="0"/>
      <w:marBottom w:val="0"/>
      <w:divBdr>
        <w:top w:val="none" w:sz="0" w:space="0" w:color="auto"/>
        <w:left w:val="none" w:sz="0" w:space="0" w:color="auto"/>
        <w:bottom w:val="none" w:sz="0" w:space="0" w:color="auto"/>
        <w:right w:val="none" w:sz="0" w:space="0" w:color="auto"/>
      </w:divBdr>
      <w:divsChild>
        <w:div w:id="255023225">
          <w:marLeft w:val="0"/>
          <w:marRight w:val="0"/>
          <w:marTop w:val="0"/>
          <w:marBottom w:val="0"/>
          <w:divBdr>
            <w:top w:val="none" w:sz="0" w:space="0" w:color="auto"/>
            <w:left w:val="none" w:sz="0" w:space="0" w:color="auto"/>
            <w:bottom w:val="none" w:sz="0" w:space="0" w:color="auto"/>
            <w:right w:val="none" w:sz="0" w:space="0" w:color="auto"/>
          </w:divBdr>
          <w:divsChild>
            <w:div w:id="510995466">
              <w:marLeft w:val="0"/>
              <w:marRight w:val="0"/>
              <w:marTop w:val="0"/>
              <w:marBottom w:val="0"/>
              <w:divBdr>
                <w:top w:val="none" w:sz="0" w:space="0" w:color="auto"/>
                <w:left w:val="none" w:sz="0" w:space="0" w:color="auto"/>
                <w:bottom w:val="none" w:sz="0" w:space="0" w:color="auto"/>
                <w:right w:val="none" w:sz="0" w:space="0" w:color="auto"/>
              </w:divBdr>
              <w:divsChild>
                <w:div w:id="29843250">
                  <w:marLeft w:val="0"/>
                  <w:marRight w:val="0"/>
                  <w:marTop w:val="0"/>
                  <w:marBottom w:val="0"/>
                  <w:divBdr>
                    <w:top w:val="none" w:sz="0" w:space="0" w:color="auto"/>
                    <w:left w:val="none" w:sz="0" w:space="0" w:color="auto"/>
                    <w:bottom w:val="none" w:sz="0" w:space="0" w:color="auto"/>
                    <w:right w:val="none" w:sz="0" w:space="0" w:color="auto"/>
                  </w:divBdr>
                  <w:divsChild>
                    <w:div w:id="1345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8782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0324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83612-EC44-433E-871C-46A4636BAB6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F9783E17-6780-4BFD-9E56-F9AA093FEC2B}">
  <ds:schemaRefs>
    <ds:schemaRef ds:uri="http://schemas.microsoft.com/sharepoint/v3/contenttype/forms"/>
  </ds:schemaRefs>
</ds:datastoreItem>
</file>

<file path=customXml/itemProps3.xml><?xml version="1.0" encoding="utf-8"?>
<ds:datastoreItem xmlns:ds="http://schemas.openxmlformats.org/officeDocument/2006/customXml" ds:itemID="{7C9D6B11-0C9A-064F-8007-49B324DFE8BA}">
  <ds:schemaRefs>
    <ds:schemaRef ds:uri="http://schemas.openxmlformats.org/officeDocument/2006/bibliography"/>
  </ds:schemaRefs>
</ds:datastoreItem>
</file>

<file path=customXml/itemProps4.xml><?xml version="1.0" encoding="utf-8"?>
<ds:datastoreItem xmlns:ds="http://schemas.openxmlformats.org/officeDocument/2006/customXml" ds:itemID="{FE6FACEE-2301-4958-801B-E8FFAB438727}"/>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2022-12-06T10:45:00Z</dcterms:created>
  <dcterms:modified xsi:type="dcterms:W3CDTF">2022-12-19T17:08:00Z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