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AD2FB7">
      <w:pPr>
        <w:pStyle w:val="Heading2"/>
        <w:spacing w:before="0"/>
      </w:pPr>
      <w:r>
        <w:t>KentVision Code and t</w:t>
      </w:r>
      <w:r w:rsidR="009A2D37" w:rsidRPr="00072357">
        <w:t>itle of the module</w:t>
      </w:r>
    </w:p>
    <w:p w14:paraId="4AE52586" w14:textId="5689B4C6" w:rsidR="009A2D37" w:rsidRPr="00694B52" w:rsidRDefault="003D498B" w:rsidP="00AD2FB7">
      <w:pPr>
        <w:pStyle w:val="BodyText"/>
      </w:pPr>
      <w:r>
        <w:t>POLI3001 The Roots of Contemporary Politics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45EED84" w:rsidR="009A2D37" w:rsidRDefault="003D498B" w:rsidP="00AD2FB7">
      <w:pPr>
        <w:pStyle w:val="BodyText"/>
      </w:pPr>
      <w:r>
        <w:t>Division of Human and Social Sciences;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47BF18" w:rsidR="009A2D37" w:rsidRDefault="003D498B" w:rsidP="00AD2FB7">
      <w:pPr>
        <w:pStyle w:val="BodyText"/>
      </w:pPr>
      <w: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A1BF790" w:rsidR="009A2D37" w:rsidRDefault="003D498B" w:rsidP="00AD2FB7">
      <w:pPr>
        <w:pStyle w:val="BodyText"/>
      </w:pPr>
      <w: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D2108C0" w:rsidR="009A2D37" w:rsidRDefault="003D498B" w:rsidP="00AD2FB7">
      <w:pPr>
        <w:pStyle w:val="BodyText"/>
      </w:pPr>
      <w:r>
        <w:t xml:space="preserve">Autumn </w:t>
      </w:r>
      <w:r w:rsidR="00560CE6">
        <w:t>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A226261" w:rsidR="00687284" w:rsidRPr="003D498B" w:rsidRDefault="00560CE6" w:rsidP="00AD2FB7">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3D324CE2" w:rsidR="009A2D37" w:rsidRPr="00521E79" w:rsidRDefault="00E1736E" w:rsidP="00E1736E">
      <w:pPr>
        <w:ind w:left="567" w:right="543"/>
        <w:rPr>
          <w:rFonts w:ascii="Arial" w:hAnsi="Arial" w:cs="Arial"/>
          <w:b/>
          <w:bCs/>
          <w:i/>
        </w:rPr>
      </w:pPr>
      <w:r w:rsidRPr="00521E79">
        <w:rPr>
          <w:rFonts w:ascii="Arial" w:hAnsi="Arial" w:cs="Arial"/>
          <w:b/>
          <w:bCs/>
          <w:i/>
        </w:rPr>
        <w:t>Compulsory to the following courses:</w:t>
      </w:r>
    </w:p>
    <w:p w14:paraId="4D407279" w14:textId="77777777" w:rsidR="00743389" w:rsidRPr="00521E79" w:rsidRDefault="00743389" w:rsidP="001329CD">
      <w:pPr>
        <w:pStyle w:val="ListBullet"/>
      </w:pPr>
      <w:r w:rsidRPr="00521E79">
        <w:t>BA (Hons) Politics and International Relations</w:t>
      </w:r>
    </w:p>
    <w:p w14:paraId="3C7460ED" w14:textId="77777777" w:rsidR="00743389" w:rsidRPr="00521E79" w:rsidRDefault="00743389" w:rsidP="001329CD">
      <w:pPr>
        <w:pStyle w:val="ListBullet"/>
      </w:pPr>
      <w:r w:rsidRPr="00521E79">
        <w:rPr>
          <w:bCs/>
        </w:rPr>
        <w:t>BA (Hons) Politics and International Relations with a Placement Year</w:t>
      </w:r>
      <w:r w:rsidRPr="00521E79">
        <w:t> </w:t>
      </w:r>
    </w:p>
    <w:p w14:paraId="57B73D30" w14:textId="77777777" w:rsidR="00743389" w:rsidRPr="00521E79" w:rsidRDefault="00743389" w:rsidP="001329CD">
      <w:pPr>
        <w:pStyle w:val="ListBullet"/>
      </w:pPr>
      <w:r w:rsidRPr="00521E79">
        <w:rPr>
          <w:bCs/>
        </w:rPr>
        <w:t>BA (Hons) Politics and International Relations with a Foundation Year</w:t>
      </w:r>
    </w:p>
    <w:p w14:paraId="2BB33327" w14:textId="77777777" w:rsidR="00743389" w:rsidRPr="00521E79" w:rsidRDefault="00743389" w:rsidP="001329CD">
      <w:pPr>
        <w:pStyle w:val="ListBullet"/>
      </w:pPr>
      <w:r w:rsidRPr="00521E79">
        <w:t xml:space="preserve">BA (Hons) Politics and International Relations with a Year in North America </w:t>
      </w:r>
    </w:p>
    <w:p w14:paraId="14BE3B68" w14:textId="77777777" w:rsidR="00743389" w:rsidRPr="00521E79" w:rsidRDefault="00743389" w:rsidP="001329CD">
      <w:pPr>
        <w:pStyle w:val="ListBullet"/>
      </w:pPr>
      <w:r w:rsidRPr="00521E79">
        <w:t>BA (Hons) Politics and International Relations with a Year in Continental Europe</w:t>
      </w:r>
    </w:p>
    <w:p w14:paraId="60F9CF42" w14:textId="77777777" w:rsidR="00743389" w:rsidRPr="00521E79" w:rsidRDefault="00743389" w:rsidP="001329CD">
      <w:pPr>
        <w:pStyle w:val="ListBullet"/>
      </w:pPr>
      <w:r w:rsidRPr="00521E79">
        <w:t xml:space="preserve">BA (Hons) Politics and International Relations with Quantitative Research </w:t>
      </w:r>
    </w:p>
    <w:p w14:paraId="6A9105F1" w14:textId="177E03AD" w:rsidR="00743389" w:rsidRPr="00521E79" w:rsidRDefault="00743389" w:rsidP="001329CD">
      <w:pPr>
        <w:pStyle w:val="ListBullet"/>
      </w:pPr>
      <w:r w:rsidRPr="00521E79">
        <w:t>BA (Hons) Politics and International Relations with Quantitative Research With a Placement Year</w:t>
      </w:r>
    </w:p>
    <w:p w14:paraId="34B8D164" w14:textId="1466ABED" w:rsidR="00E1736E" w:rsidRPr="00521E79" w:rsidRDefault="2ED4043C" w:rsidP="001329CD">
      <w:pPr>
        <w:pStyle w:val="ListBullet"/>
      </w:pPr>
      <w:r w:rsidRPr="00521E79">
        <w:t>BA (Hons) Politics and International Relations with a Language</w:t>
      </w:r>
    </w:p>
    <w:p w14:paraId="7E06B7B9" w14:textId="1425162E" w:rsidR="00E1736E" w:rsidRPr="00521E79" w:rsidRDefault="2ED4043C" w:rsidP="001329CD">
      <w:pPr>
        <w:pStyle w:val="ListBullet"/>
      </w:pPr>
      <w:r w:rsidRPr="00521E79">
        <w:t>BA (Hons) Politics and International Relations with a Year in Asia Pacific</w:t>
      </w:r>
    </w:p>
    <w:p w14:paraId="6DD0AEC3" w14:textId="77777777" w:rsidR="00560CE6" w:rsidRDefault="00560CE6" w:rsidP="7AFDC2DD">
      <w:pPr>
        <w:ind w:left="567" w:right="543"/>
        <w:rPr>
          <w:rFonts w:ascii="Arial" w:hAnsi="Arial" w:cs="Arial"/>
          <w:sz w:val="24"/>
          <w:szCs w:val="24"/>
        </w:rPr>
      </w:pPr>
    </w:p>
    <w:p w14:paraId="7F3E8BD3" w14:textId="7B8A1C91" w:rsidR="00E1736E" w:rsidRPr="00521E79" w:rsidRDefault="533B97B9" w:rsidP="00560CE6">
      <w:pPr>
        <w:ind w:left="567" w:right="543"/>
        <w:jc w:val="both"/>
        <w:rPr>
          <w:rFonts w:ascii="Arial" w:eastAsia="Arial" w:hAnsi="Arial" w:cs="Arial"/>
          <w:b/>
          <w:bCs/>
          <w:color w:val="000000" w:themeColor="text1"/>
        </w:rPr>
      </w:pPr>
      <w:r w:rsidRPr="00521E79">
        <w:rPr>
          <w:rStyle w:val="normaltextrun"/>
          <w:rFonts w:ascii="Arial" w:eastAsia="Arial" w:hAnsi="Arial" w:cs="Arial"/>
          <w:b/>
          <w:bCs/>
          <w:color w:val="000000" w:themeColor="text1"/>
        </w:rPr>
        <w:t>Optional to the following courses: </w:t>
      </w:r>
    </w:p>
    <w:p w14:paraId="7A31CFE2" w14:textId="3F3C1246" w:rsidR="00E1736E" w:rsidRPr="001329CD" w:rsidRDefault="533B97B9" w:rsidP="001329CD">
      <w:pPr>
        <w:pStyle w:val="ListBullet"/>
      </w:pPr>
      <w:r w:rsidRPr="001329CD">
        <w:t>BA (Hons) Philosophy and Politics</w:t>
      </w:r>
    </w:p>
    <w:p w14:paraId="0A0ADF96" w14:textId="53854D96" w:rsidR="00E1736E" w:rsidRPr="001329CD" w:rsidRDefault="533B97B9" w:rsidP="001329CD">
      <w:pPr>
        <w:pStyle w:val="ListBullet"/>
      </w:pPr>
      <w:r w:rsidRPr="001329CD">
        <w:lastRenderedPageBreak/>
        <w:t>BA (Hons) History and Politics</w:t>
      </w:r>
    </w:p>
    <w:p w14:paraId="47E4689C" w14:textId="637A4947" w:rsidR="00E1736E" w:rsidRPr="001329CD" w:rsidRDefault="533B97B9" w:rsidP="001329CD">
      <w:pPr>
        <w:pStyle w:val="ListBullet"/>
      </w:pPr>
      <w:r w:rsidRPr="001329CD">
        <w:t>BA (Hons) Sociology and Politics</w:t>
      </w:r>
    </w:p>
    <w:p w14:paraId="7A8CD4CE" w14:textId="6E98DCBB" w:rsidR="00051D9C" w:rsidRDefault="009A2D37" w:rsidP="00051D9C">
      <w:pPr>
        <w:pStyle w:val="Heading2"/>
      </w:pPr>
      <w:r>
        <w:t>The intended subject specific learning outcomes</w:t>
      </w:r>
      <w:r w:rsidR="00C729D7">
        <w:t>.</w:t>
      </w:r>
      <w:r>
        <w:br/>
      </w:r>
      <w:r w:rsidR="00C729D7">
        <w:t>On successfully completing the module students will be able to</w:t>
      </w:r>
      <w:r w:rsidR="00051D9C">
        <w:t>:</w:t>
      </w:r>
    </w:p>
    <w:p w14:paraId="7104A681" w14:textId="638E6E7C" w:rsidR="00051D9C" w:rsidRPr="00051D9C" w:rsidRDefault="00AD2FB7" w:rsidP="00AD2FB7">
      <w:pPr>
        <w:pStyle w:val="ListNumber2"/>
        <w:rPr>
          <w:rFonts w:asciiTheme="minorHAnsi" w:hAnsiTheme="minorHAnsi"/>
          <w:b/>
        </w:rPr>
      </w:pPr>
      <w:r>
        <w:t>8.1</w:t>
      </w:r>
      <w:r>
        <w:tab/>
      </w:r>
      <w:r w:rsidR="00051D9C" w:rsidRPr="00051D9C">
        <w:t>Understand the nature and significance of politics as a human activity, by making connections between historical and contemporary political events</w:t>
      </w:r>
    </w:p>
    <w:p w14:paraId="5A749162" w14:textId="6A317BA9" w:rsidR="00051D9C" w:rsidRPr="00051D9C" w:rsidRDefault="00AD2FB7" w:rsidP="00AD2FB7">
      <w:pPr>
        <w:pStyle w:val="ListNumber2"/>
        <w:rPr>
          <w:b/>
        </w:rPr>
      </w:pPr>
      <w:r>
        <w:t>8.2</w:t>
      </w:r>
      <w:r>
        <w:tab/>
      </w:r>
      <w:r w:rsidR="00051D9C" w:rsidRPr="00051D9C">
        <w:t>Demonstrate knowledge and understanding of different political systems, the social, economic, historical and cultural contexts within which they operate, and the relationships between them</w:t>
      </w:r>
    </w:p>
    <w:p w14:paraId="44FA3372" w14:textId="076202D3" w:rsidR="00051D9C" w:rsidRPr="00051D9C" w:rsidRDefault="00AD2FB7" w:rsidP="00AD2FB7">
      <w:pPr>
        <w:pStyle w:val="ListNumber2"/>
        <w:rPr>
          <w:b/>
        </w:rPr>
      </w:pPr>
      <w:r>
        <w:t>8.3</w:t>
      </w:r>
      <w:r>
        <w:tab/>
      </w:r>
      <w:r w:rsidR="00051D9C" w:rsidRPr="00051D9C">
        <w:t>Demonstrate a knowledge and understanding of the origins, evolution and contemporary dynamics of the international system and the challenges to it</w:t>
      </w:r>
    </w:p>
    <w:p w14:paraId="4D9463E5" w14:textId="561318DD" w:rsidR="00051D9C" w:rsidRPr="00051D9C" w:rsidRDefault="00AD2FB7" w:rsidP="00AD2FB7">
      <w:pPr>
        <w:pStyle w:val="ListNumber2"/>
        <w:rPr>
          <w:b/>
        </w:rPr>
      </w:pPr>
      <w:r>
        <w:t>8.4</w:t>
      </w:r>
      <w:r>
        <w:tab/>
      </w:r>
      <w:r w:rsidR="00051D9C" w:rsidRPr="00051D9C">
        <w:t>Evaluate different interpretations of political events and issues</w:t>
      </w:r>
    </w:p>
    <w:p w14:paraId="7958F428" w14:textId="5B6D1179" w:rsidR="00051D9C" w:rsidRDefault="00AD2FB7" w:rsidP="00AD2FB7">
      <w:pPr>
        <w:pStyle w:val="ListNumber2"/>
        <w:rPr>
          <w:b/>
        </w:rPr>
      </w:pPr>
      <w:r>
        <w:t>8.5</w:t>
      </w:r>
      <w:r>
        <w:tab/>
      </w:r>
      <w:r w:rsidR="00051D9C" w:rsidRPr="00051D9C">
        <w:t>Describe, evaluate and apply different approaches to collecting, analysing and presenting political information at a basic level.</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22085DF1" w14:textId="35ADC9AD" w:rsidR="00051D9C" w:rsidRPr="00632DA8" w:rsidRDefault="00AD2FB7" w:rsidP="00AD2FB7">
      <w:pPr>
        <w:pStyle w:val="ListNumber2"/>
      </w:pPr>
      <w:r>
        <w:t>9.1</w:t>
      </w:r>
      <w:r>
        <w:tab/>
      </w:r>
      <w:r w:rsidR="00051D9C" w:rsidRPr="00632DA8">
        <w:t>Gather, organize and deploy evidence, data and information from a variety of secondary and some primary sources</w:t>
      </w:r>
    </w:p>
    <w:p w14:paraId="43776FF3" w14:textId="671EC132" w:rsidR="00051D9C" w:rsidRPr="00632DA8" w:rsidRDefault="00AD2FB7" w:rsidP="00AD2FB7">
      <w:pPr>
        <w:pStyle w:val="ListNumber2"/>
      </w:pPr>
      <w:r>
        <w:t>9.2</w:t>
      </w:r>
      <w:r>
        <w:tab/>
      </w:r>
      <w:r w:rsidR="00051D9C" w:rsidRPr="00632DA8">
        <w:t>Plan reasoned arguments, and understand what relevant information is needed to exercise critical judgement</w:t>
      </w:r>
    </w:p>
    <w:p w14:paraId="59019862" w14:textId="21E682B8" w:rsidR="00051D9C" w:rsidRPr="00632DA8" w:rsidRDefault="00AD2FB7" w:rsidP="00AD2FB7">
      <w:pPr>
        <w:pStyle w:val="ListNumber2"/>
      </w:pPr>
      <w:r>
        <w:t>9.3</w:t>
      </w:r>
      <w:r>
        <w:tab/>
      </w:r>
      <w:r w:rsidR="00051D9C" w:rsidRPr="00632DA8">
        <w:t>Communicate effectively and fluently in English, in a form suitable for academic study</w:t>
      </w:r>
    </w:p>
    <w:p w14:paraId="31D8601B" w14:textId="7CDA7383" w:rsidR="00273CF0" w:rsidRPr="00632DA8" w:rsidRDefault="00AD2FB7" w:rsidP="00AD2FB7">
      <w:pPr>
        <w:pStyle w:val="ListNumber2"/>
      </w:pPr>
      <w:r>
        <w:t>9.4</w:t>
      </w:r>
      <w:r>
        <w:tab/>
      </w:r>
      <w:r w:rsidR="00051D9C" w:rsidRPr="00632DA8">
        <w:t xml:space="preserve">Reflect on, and manage, their own learning and seek to make use of constructive feedback from staff to enhance their </w:t>
      </w:r>
      <w:r w:rsidR="004F1A6B">
        <w:t>academic</w:t>
      </w:r>
      <w:r w:rsidR="00051D9C" w:rsidRPr="00632DA8">
        <w:t xml:space="preserve"> skills.</w:t>
      </w:r>
    </w:p>
    <w:p w14:paraId="73386C6A" w14:textId="77777777" w:rsidR="009A2D37" w:rsidRPr="009D52D0" w:rsidRDefault="009A2D37" w:rsidP="00072357">
      <w:pPr>
        <w:pStyle w:val="Heading2"/>
      </w:pPr>
      <w:r>
        <w:t>A synopsis of the curriculum</w:t>
      </w:r>
    </w:p>
    <w:p w14:paraId="6B8931A4" w14:textId="6F44EA33" w:rsidR="00632DA8" w:rsidRPr="00AD2FB7" w:rsidRDefault="009F2881" w:rsidP="00AD2FB7">
      <w:pPr>
        <w:pStyle w:val="BodyText"/>
      </w:pPr>
      <w:r>
        <w:t>With all its complexity and variety, studying Politics and International Relations can appear a little daunting. This module equips you with the skills and knowledge needed for succeeding in your studies and beyond. You will learn about the key historical influences upon contemporary political events,</w:t>
      </w:r>
      <w:r w:rsidR="00070D7E">
        <w:t xml:space="preserve"> such as the origin</w:t>
      </w:r>
      <w:r w:rsidR="004F1A6B">
        <w:t xml:space="preserve"> and development</w:t>
      </w:r>
      <w:r w:rsidR="00070D7E">
        <w:t xml:space="preserve"> of the State, the beginning and end of Empire, and </w:t>
      </w:r>
      <w:r w:rsidR="004F1A6B">
        <w:t>the nature of world order</w:t>
      </w:r>
      <w:r w:rsidR="00070D7E">
        <w:t xml:space="preserve">, </w:t>
      </w:r>
      <w:r>
        <w:t>develop key skills for academic study and research by exploring these influences, and begin to critically and pro-actively reflect upon your own development as an independent learner and researcher.</w:t>
      </w:r>
    </w:p>
    <w:p w14:paraId="05E3877E" w14:textId="77777777" w:rsidR="00636058" w:rsidRDefault="00883204" w:rsidP="00895D3C">
      <w:pPr>
        <w:pStyle w:val="Heading2"/>
      </w:pPr>
      <w:r>
        <w:t>Reading l</w:t>
      </w:r>
      <w:r w:rsidR="009A2D37">
        <w:t xml:space="preserve">ist </w:t>
      </w:r>
    </w:p>
    <w:p w14:paraId="6574CE52" w14:textId="4D1C00BF" w:rsidR="00636058" w:rsidRDefault="00636058" w:rsidP="00AD2FB7">
      <w:pPr>
        <w:pStyle w:val="BodyText"/>
        <w:rPr>
          <w:b/>
        </w:rPr>
      </w:pPr>
      <w:r w:rsidRPr="00636058">
        <w:t xml:space="preserve">The University is committed to ensuring that core reading materials are in accessible electronic format in line with the Kent Inclusive Practices. </w:t>
      </w:r>
    </w:p>
    <w:p w14:paraId="65C929EC" w14:textId="68F29042" w:rsidR="008D4447" w:rsidRPr="00521E79" w:rsidRDefault="00636058" w:rsidP="00AD2FB7">
      <w:pPr>
        <w:pStyle w:val="BodyText"/>
        <w:rPr>
          <w:b/>
        </w:rPr>
      </w:pPr>
      <w:r w:rsidRPr="00636058">
        <w:lastRenderedPageBreak/>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58266A8" w:rsidR="00636058" w:rsidRPr="00636058" w:rsidRDefault="00636058" w:rsidP="00AD2FB7">
      <w:pPr>
        <w:pStyle w:val="BodyText"/>
      </w:pPr>
      <w:r w:rsidRPr="00636058">
        <w:t>Private Study</w:t>
      </w:r>
      <w:r w:rsidR="007A3F31">
        <w:t>:</w:t>
      </w:r>
      <w:r w:rsidR="00AD2FB7">
        <w:tab/>
      </w:r>
      <w:r w:rsidR="000E1907">
        <w:t>128</w:t>
      </w:r>
    </w:p>
    <w:p w14:paraId="3BE5E6D9" w14:textId="2C6563A8" w:rsidR="00636058" w:rsidRPr="00636058" w:rsidRDefault="00636058" w:rsidP="00AD2FB7">
      <w:pPr>
        <w:pStyle w:val="BodyText"/>
      </w:pPr>
      <w:r w:rsidRPr="00636058">
        <w:t>Contact Hours</w:t>
      </w:r>
      <w:r w:rsidR="007A3F31">
        <w:t>:</w:t>
      </w:r>
      <w:r w:rsidR="000E1907">
        <w:t xml:space="preserve"> </w:t>
      </w:r>
      <w:r w:rsidR="001329CD">
        <w:t xml:space="preserve"> </w:t>
      </w:r>
      <w:r w:rsidR="000E1907">
        <w:t>22</w:t>
      </w:r>
    </w:p>
    <w:p w14:paraId="260000FF" w14:textId="20C14C26" w:rsidR="00636058" w:rsidRPr="00636058" w:rsidRDefault="00636058" w:rsidP="00AD2FB7">
      <w:pPr>
        <w:pStyle w:val="BodyText"/>
      </w:pPr>
      <w:r w:rsidRPr="00636058">
        <w:t>Total</w:t>
      </w:r>
      <w:r w:rsidR="007A3F31">
        <w:t>:</w:t>
      </w:r>
      <w:r w:rsidR="001329CD">
        <w:tab/>
      </w:r>
      <w:r w:rsidR="001329CD">
        <w:tab/>
      </w:r>
      <w:r w:rsidR="000E1907">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AD2FB7">
      <w:pPr>
        <w:pStyle w:val="header2"/>
        <w:numPr>
          <w:ilvl w:val="1"/>
          <w:numId w:val="11"/>
        </w:numPr>
        <w:spacing w:before="0"/>
        <w:rPr>
          <w:b w:val="0"/>
          <w:bCs/>
          <w:i/>
          <w:iCs/>
        </w:rPr>
      </w:pPr>
      <w:r w:rsidRPr="00B2615D">
        <w:rPr>
          <w:b w:val="0"/>
          <w:bCs/>
          <w:iCs/>
        </w:rPr>
        <w:t>Main assessment methods</w:t>
      </w:r>
    </w:p>
    <w:p w14:paraId="48CC0DA5" w14:textId="0E9CF1CA" w:rsidR="000E1907" w:rsidRPr="000E1907" w:rsidRDefault="000E1907" w:rsidP="00AD2FB7">
      <w:pPr>
        <w:pStyle w:val="ListBullet"/>
        <w:rPr>
          <w:lang w:eastAsia="en-US"/>
        </w:rPr>
      </w:pPr>
      <w:r w:rsidRPr="000E1907">
        <w:rPr>
          <w:lang w:eastAsia="en-US"/>
        </w:rPr>
        <w:t>Annotated Bibliography (500 words) - 30%</w:t>
      </w:r>
    </w:p>
    <w:p w14:paraId="57344BA8" w14:textId="5667EE28" w:rsidR="000E1907" w:rsidRPr="000E1907" w:rsidRDefault="3BE7FEEE" w:rsidP="00AD2FB7">
      <w:pPr>
        <w:pStyle w:val="ListBullet"/>
        <w:rPr>
          <w:lang w:eastAsia="en-US"/>
        </w:rPr>
      </w:pPr>
      <w:r w:rsidRPr="7AFDC2DD">
        <w:rPr>
          <w:lang w:eastAsia="en-US"/>
        </w:rPr>
        <w:t>Essay Plan and Draft Introduction</w:t>
      </w:r>
      <w:r w:rsidR="000E1907" w:rsidRPr="7AFDC2DD">
        <w:rPr>
          <w:lang w:eastAsia="en-US"/>
        </w:rPr>
        <w:t xml:space="preserve"> (1,000 words) - 50%</w:t>
      </w:r>
    </w:p>
    <w:p w14:paraId="603BE617" w14:textId="416CBF87" w:rsidR="003F3578" w:rsidRPr="000E1907" w:rsidRDefault="000E1907" w:rsidP="00AD2FB7">
      <w:pPr>
        <w:pStyle w:val="ListBullet"/>
        <w:rPr>
          <w:iCs/>
        </w:rPr>
      </w:pPr>
      <w:r w:rsidRPr="000E1907">
        <w:rPr>
          <w:lang w:eastAsia="en-US"/>
        </w:rPr>
        <w:t>Reflective Learning Report (400 words) - 20%</w:t>
      </w:r>
    </w:p>
    <w:p w14:paraId="74F6DDA3" w14:textId="77777777" w:rsidR="008D4447" w:rsidRPr="008D4447" w:rsidRDefault="008D4447" w:rsidP="009D52D0">
      <w:pPr>
        <w:ind w:left="426" w:right="543"/>
        <w:rPr>
          <w:rFonts w:ascii="Arial" w:hAnsi="Arial" w:cs="Arial"/>
          <w:b/>
          <w:iCs/>
          <w:sz w:val="24"/>
          <w:szCs w:val="24"/>
        </w:rPr>
      </w:pPr>
    </w:p>
    <w:p w14:paraId="3DA1BBE3" w14:textId="5B299A7A"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0200A49" w:rsidR="00B72470" w:rsidRPr="000E1907" w:rsidRDefault="0059003C" w:rsidP="00AD2FB7">
      <w:pPr>
        <w:pStyle w:val="ListBullet"/>
      </w:pPr>
      <w:r>
        <w:t>Like-for-like</w:t>
      </w:r>
    </w:p>
    <w:p w14:paraId="707CBE74" w14:textId="05714BC1" w:rsidR="001C1787" w:rsidRPr="00521E79" w:rsidRDefault="006F3F8B" w:rsidP="00AD2FB7">
      <w:pPr>
        <w:pStyle w:val="Heading2"/>
        <w:ind w:right="544"/>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636058" w:rsidRDefault="00636058" w:rsidP="00521E79">
      <w:pPr>
        <w:spacing w:before="360" w:after="360"/>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24" w:type="dxa"/>
        <w:tblInd w:w="610" w:type="dxa"/>
        <w:tblLayout w:type="fixed"/>
        <w:tblLook w:val="04A0" w:firstRow="1" w:lastRow="0" w:firstColumn="1" w:lastColumn="0" w:noHBand="0" w:noVBand="1"/>
      </w:tblPr>
      <w:tblGrid>
        <w:gridCol w:w="2646"/>
        <w:gridCol w:w="708"/>
        <w:gridCol w:w="709"/>
        <w:gridCol w:w="709"/>
        <w:gridCol w:w="708"/>
        <w:gridCol w:w="709"/>
        <w:gridCol w:w="709"/>
        <w:gridCol w:w="708"/>
        <w:gridCol w:w="709"/>
        <w:gridCol w:w="709"/>
      </w:tblGrid>
      <w:tr w:rsidR="001D0411" w:rsidRPr="009D52D0" w14:paraId="5413EC92" w14:textId="77777777" w:rsidTr="00521E79">
        <w:trPr>
          <w:cantSplit/>
          <w:tblHeader/>
        </w:trPr>
        <w:tc>
          <w:tcPr>
            <w:tcW w:w="2646" w:type="dxa"/>
            <w:shd w:val="clear" w:color="auto" w:fill="D9D9D9" w:themeFill="background1" w:themeFillShade="D9"/>
          </w:tcPr>
          <w:p w14:paraId="140365DD" w14:textId="77777777" w:rsidR="001D0411" w:rsidRPr="009D52D0" w:rsidRDefault="001D0411" w:rsidP="00521E79">
            <w:pPr>
              <w:rPr>
                <w:rFonts w:ascii="Arial" w:hAnsi="Arial" w:cs="Arial"/>
                <w:b/>
                <w:sz w:val="20"/>
                <w:szCs w:val="20"/>
              </w:rPr>
            </w:pPr>
            <w:r w:rsidRPr="009D52D0">
              <w:rPr>
                <w:rFonts w:ascii="Arial" w:hAnsi="Arial" w:cs="Arial"/>
                <w:b/>
                <w:sz w:val="20"/>
                <w:szCs w:val="20"/>
              </w:rPr>
              <w:t>Module learning outcome</w:t>
            </w:r>
          </w:p>
        </w:tc>
        <w:tc>
          <w:tcPr>
            <w:tcW w:w="708" w:type="dxa"/>
          </w:tcPr>
          <w:p w14:paraId="6167848F"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8.1</w:t>
            </w:r>
          </w:p>
        </w:tc>
        <w:tc>
          <w:tcPr>
            <w:tcW w:w="709" w:type="dxa"/>
          </w:tcPr>
          <w:p w14:paraId="5B554168"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8.2</w:t>
            </w:r>
          </w:p>
        </w:tc>
        <w:tc>
          <w:tcPr>
            <w:tcW w:w="709" w:type="dxa"/>
          </w:tcPr>
          <w:p w14:paraId="70BB1C5A"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8.3</w:t>
            </w:r>
          </w:p>
        </w:tc>
        <w:tc>
          <w:tcPr>
            <w:tcW w:w="708" w:type="dxa"/>
          </w:tcPr>
          <w:p w14:paraId="553BA646"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8.4</w:t>
            </w:r>
          </w:p>
        </w:tc>
        <w:tc>
          <w:tcPr>
            <w:tcW w:w="709" w:type="dxa"/>
          </w:tcPr>
          <w:p w14:paraId="6C66B5C0"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8.5</w:t>
            </w:r>
          </w:p>
        </w:tc>
        <w:tc>
          <w:tcPr>
            <w:tcW w:w="709" w:type="dxa"/>
          </w:tcPr>
          <w:p w14:paraId="3B577D4A"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9.1</w:t>
            </w:r>
          </w:p>
        </w:tc>
        <w:tc>
          <w:tcPr>
            <w:tcW w:w="708" w:type="dxa"/>
          </w:tcPr>
          <w:p w14:paraId="266E4126"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9.2</w:t>
            </w:r>
          </w:p>
        </w:tc>
        <w:tc>
          <w:tcPr>
            <w:tcW w:w="709" w:type="dxa"/>
          </w:tcPr>
          <w:p w14:paraId="6EC60A4C"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9.3</w:t>
            </w:r>
          </w:p>
        </w:tc>
        <w:tc>
          <w:tcPr>
            <w:tcW w:w="709" w:type="dxa"/>
          </w:tcPr>
          <w:p w14:paraId="3E85E7FE" w14:textId="77777777" w:rsidR="001D0411" w:rsidRPr="009D52D0" w:rsidRDefault="001D0411" w:rsidP="00521E79">
            <w:pPr>
              <w:jc w:val="center"/>
              <w:rPr>
                <w:rFonts w:ascii="Arial" w:hAnsi="Arial" w:cs="Arial"/>
                <w:sz w:val="20"/>
                <w:szCs w:val="20"/>
              </w:rPr>
            </w:pPr>
            <w:r w:rsidRPr="009D52D0">
              <w:rPr>
                <w:rFonts w:ascii="Arial" w:hAnsi="Arial" w:cs="Arial"/>
                <w:sz w:val="20"/>
                <w:szCs w:val="20"/>
              </w:rPr>
              <w:t>9.4</w:t>
            </w:r>
          </w:p>
        </w:tc>
      </w:tr>
      <w:tr w:rsidR="001D0411" w:rsidRPr="009D52D0" w14:paraId="780DC4A5" w14:textId="77777777" w:rsidTr="00521E79">
        <w:tc>
          <w:tcPr>
            <w:tcW w:w="2646" w:type="dxa"/>
          </w:tcPr>
          <w:p w14:paraId="16F79E00" w14:textId="77777777" w:rsidR="001D0411" w:rsidRPr="009D52D0" w:rsidRDefault="001D0411" w:rsidP="00521E79">
            <w:pPr>
              <w:rPr>
                <w:rFonts w:ascii="Arial" w:hAnsi="Arial" w:cs="Arial"/>
                <w:b/>
                <w:sz w:val="20"/>
                <w:szCs w:val="20"/>
              </w:rPr>
            </w:pPr>
            <w:r w:rsidRPr="009D52D0">
              <w:rPr>
                <w:rFonts w:ascii="Arial" w:hAnsi="Arial" w:cs="Arial"/>
                <w:b/>
                <w:sz w:val="20"/>
                <w:szCs w:val="20"/>
              </w:rPr>
              <w:t>Private Study</w:t>
            </w:r>
          </w:p>
        </w:tc>
        <w:tc>
          <w:tcPr>
            <w:tcW w:w="708" w:type="dxa"/>
          </w:tcPr>
          <w:p w14:paraId="34752F0E" w14:textId="43791E5F"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0E9B09C0" w14:textId="188F04AC"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6CD1C02C" w14:textId="41B2EC03"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8" w:type="dxa"/>
          </w:tcPr>
          <w:p w14:paraId="45C64561" w14:textId="08150B68"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62607B91" w14:textId="2A633FDE"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2A716802" w14:textId="3411E620"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8" w:type="dxa"/>
          </w:tcPr>
          <w:p w14:paraId="5BAFD1A4" w14:textId="39852667"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030A7445" w14:textId="74491B1E"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431B3FED" w14:textId="7BA4A97E" w:rsidR="001D0411" w:rsidRPr="009D52D0" w:rsidRDefault="001D0411" w:rsidP="00521E79">
            <w:pPr>
              <w:jc w:val="center"/>
              <w:rPr>
                <w:rFonts w:ascii="Arial" w:hAnsi="Arial" w:cs="Arial"/>
                <w:b/>
                <w:sz w:val="20"/>
                <w:szCs w:val="20"/>
              </w:rPr>
            </w:pPr>
            <w:r>
              <w:rPr>
                <w:rFonts w:ascii="Arial" w:hAnsi="Arial" w:cs="Arial"/>
                <w:b/>
                <w:sz w:val="20"/>
                <w:szCs w:val="20"/>
              </w:rPr>
              <w:t>X</w:t>
            </w:r>
          </w:p>
        </w:tc>
      </w:tr>
      <w:tr w:rsidR="001D0411" w:rsidRPr="009D52D0" w14:paraId="5C50A519" w14:textId="77777777" w:rsidTr="00521E79">
        <w:tc>
          <w:tcPr>
            <w:tcW w:w="2646" w:type="dxa"/>
          </w:tcPr>
          <w:p w14:paraId="433DE3A7" w14:textId="325A0B88" w:rsidR="001D0411" w:rsidRPr="00D858A4" w:rsidRDefault="001D0411" w:rsidP="00521E79">
            <w:pPr>
              <w:rPr>
                <w:rFonts w:ascii="Arial" w:hAnsi="Arial" w:cs="Arial"/>
                <w:b/>
                <w:sz w:val="20"/>
                <w:szCs w:val="20"/>
              </w:rPr>
            </w:pPr>
            <w:r w:rsidRPr="00D858A4">
              <w:rPr>
                <w:rFonts w:ascii="Arial" w:hAnsi="Arial" w:cs="Arial"/>
                <w:b/>
                <w:sz w:val="20"/>
                <w:szCs w:val="20"/>
              </w:rPr>
              <w:t>Lectures</w:t>
            </w:r>
          </w:p>
        </w:tc>
        <w:tc>
          <w:tcPr>
            <w:tcW w:w="708" w:type="dxa"/>
          </w:tcPr>
          <w:p w14:paraId="3853654B" w14:textId="3C95EC22"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7261D01A" w14:textId="6F941E2D"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2D7957D4" w14:textId="36750CA9"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8" w:type="dxa"/>
          </w:tcPr>
          <w:p w14:paraId="232B2686" w14:textId="41CC3B53"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4971B999" w14:textId="77777777" w:rsidR="001D0411" w:rsidRPr="009D52D0" w:rsidRDefault="001D0411" w:rsidP="00521E79">
            <w:pPr>
              <w:jc w:val="center"/>
              <w:rPr>
                <w:rFonts w:ascii="Arial" w:hAnsi="Arial" w:cs="Arial"/>
                <w:b/>
                <w:sz w:val="20"/>
                <w:szCs w:val="20"/>
              </w:rPr>
            </w:pPr>
          </w:p>
        </w:tc>
        <w:tc>
          <w:tcPr>
            <w:tcW w:w="709" w:type="dxa"/>
          </w:tcPr>
          <w:p w14:paraId="2AE9F109" w14:textId="441F1FE0"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8" w:type="dxa"/>
          </w:tcPr>
          <w:p w14:paraId="6BD0A090" w14:textId="7916A1C6"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3DAC9A4A" w14:textId="77777777" w:rsidR="001D0411" w:rsidRPr="009D52D0" w:rsidRDefault="001D0411" w:rsidP="00521E79">
            <w:pPr>
              <w:jc w:val="center"/>
              <w:rPr>
                <w:rFonts w:ascii="Arial" w:hAnsi="Arial" w:cs="Arial"/>
                <w:b/>
                <w:sz w:val="20"/>
                <w:szCs w:val="20"/>
              </w:rPr>
            </w:pPr>
          </w:p>
        </w:tc>
        <w:tc>
          <w:tcPr>
            <w:tcW w:w="709" w:type="dxa"/>
          </w:tcPr>
          <w:p w14:paraId="21A7EAF7" w14:textId="5A07E337" w:rsidR="001D0411" w:rsidRPr="009D52D0" w:rsidRDefault="001D0411" w:rsidP="00521E79">
            <w:pPr>
              <w:jc w:val="center"/>
              <w:rPr>
                <w:rFonts w:ascii="Arial" w:hAnsi="Arial" w:cs="Arial"/>
                <w:b/>
                <w:sz w:val="20"/>
                <w:szCs w:val="20"/>
              </w:rPr>
            </w:pPr>
            <w:r>
              <w:rPr>
                <w:rFonts w:ascii="Arial" w:hAnsi="Arial" w:cs="Arial"/>
                <w:b/>
                <w:sz w:val="20"/>
                <w:szCs w:val="20"/>
              </w:rPr>
              <w:t>X</w:t>
            </w:r>
          </w:p>
        </w:tc>
      </w:tr>
      <w:tr w:rsidR="001D0411" w:rsidRPr="009D52D0" w14:paraId="460BDA99" w14:textId="77777777" w:rsidTr="00521E79">
        <w:tc>
          <w:tcPr>
            <w:tcW w:w="2646" w:type="dxa"/>
          </w:tcPr>
          <w:p w14:paraId="1CDAA785" w14:textId="5C2FD70E" w:rsidR="001D0411" w:rsidRPr="00D858A4" w:rsidRDefault="001D0411" w:rsidP="00521E79">
            <w:pPr>
              <w:rPr>
                <w:rFonts w:ascii="Arial" w:hAnsi="Arial" w:cs="Arial"/>
                <w:b/>
                <w:sz w:val="20"/>
                <w:szCs w:val="20"/>
              </w:rPr>
            </w:pPr>
            <w:r w:rsidRPr="00D858A4">
              <w:rPr>
                <w:rFonts w:ascii="Arial" w:hAnsi="Arial" w:cs="Arial"/>
                <w:b/>
                <w:sz w:val="20"/>
                <w:szCs w:val="20"/>
              </w:rPr>
              <w:t>Seminars</w:t>
            </w:r>
          </w:p>
        </w:tc>
        <w:tc>
          <w:tcPr>
            <w:tcW w:w="708" w:type="dxa"/>
          </w:tcPr>
          <w:p w14:paraId="0B596153" w14:textId="5E90AEF0"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7EF775FB" w14:textId="2056A141"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76760D4D" w14:textId="43738543"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8" w:type="dxa"/>
          </w:tcPr>
          <w:p w14:paraId="29E92B33" w14:textId="530CACC7"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712B107A" w14:textId="284D2F07"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1C240711" w14:textId="2DB63783"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8" w:type="dxa"/>
          </w:tcPr>
          <w:p w14:paraId="2D2FDCA3" w14:textId="427C66EB"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20301B4E" w14:textId="33A24735" w:rsidR="001D0411" w:rsidRPr="009D52D0" w:rsidRDefault="001D0411" w:rsidP="00521E79">
            <w:pPr>
              <w:jc w:val="center"/>
              <w:rPr>
                <w:rFonts w:ascii="Arial" w:hAnsi="Arial" w:cs="Arial"/>
                <w:b/>
                <w:sz w:val="20"/>
                <w:szCs w:val="20"/>
              </w:rPr>
            </w:pPr>
            <w:r>
              <w:rPr>
                <w:rFonts w:ascii="Arial" w:hAnsi="Arial" w:cs="Arial"/>
                <w:b/>
                <w:sz w:val="20"/>
                <w:szCs w:val="20"/>
              </w:rPr>
              <w:t>X</w:t>
            </w:r>
          </w:p>
        </w:tc>
        <w:tc>
          <w:tcPr>
            <w:tcW w:w="709" w:type="dxa"/>
          </w:tcPr>
          <w:p w14:paraId="70943AC0" w14:textId="73929916" w:rsidR="001D0411" w:rsidRPr="009D52D0" w:rsidRDefault="001D0411" w:rsidP="00521E79">
            <w:pPr>
              <w:jc w:val="center"/>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ind w:left="567" w:right="543"/>
        <w:jc w:val="both"/>
        <w:rPr>
          <w:rFonts w:ascii="Arial" w:hAnsi="Arial" w:cs="Arial"/>
          <w:i/>
          <w:iCs/>
          <w:sz w:val="24"/>
          <w:szCs w:val="24"/>
        </w:rPr>
      </w:pPr>
    </w:p>
    <w:p w14:paraId="1DF2B576" w14:textId="6861D79A" w:rsidR="007A6245" w:rsidRDefault="00636058" w:rsidP="00521E79">
      <w:pPr>
        <w:spacing w:before="360" w:after="360"/>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689"/>
        <w:gridCol w:w="708"/>
        <w:gridCol w:w="709"/>
        <w:gridCol w:w="709"/>
        <w:gridCol w:w="708"/>
        <w:gridCol w:w="709"/>
        <w:gridCol w:w="709"/>
        <w:gridCol w:w="708"/>
        <w:gridCol w:w="709"/>
        <w:gridCol w:w="709"/>
      </w:tblGrid>
      <w:tr w:rsidR="0059003C" w:rsidRPr="009D52D0" w14:paraId="7367825C" w14:textId="77777777" w:rsidTr="00521E79">
        <w:trPr>
          <w:tblHeader/>
        </w:trPr>
        <w:tc>
          <w:tcPr>
            <w:tcW w:w="2689" w:type="dxa"/>
            <w:shd w:val="clear" w:color="auto" w:fill="D9D9D9" w:themeFill="background1" w:themeFillShade="D9"/>
          </w:tcPr>
          <w:p w14:paraId="4E99BFB5" w14:textId="77777777" w:rsidR="0059003C" w:rsidRPr="009D52D0" w:rsidRDefault="0059003C" w:rsidP="00521E79">
            <w:pPr>
              <w:rPr>
                <w:rFonts w:ascii="Arial" w:hAnsi="Arial" w:cs="Arial"/>
                <w:b/>
                <w:sz w:val="20"/>
                <w:szCs w:val="20"/>
              </w:rPr>
            </w:pPr>
            <w:r w:rsidRPr="009D52D0">
              <w:rPr>
                <w:rFonts w:ascii="Arial" w:hAnsi="Arial" w:cs="Arial"/>
                <w:b/>
                <w:sz w:val="20"/>
                <w:szCs w:val="20"/>
              </w:rPr>
              <w:t>Module learning outcome</w:t>
            </w:r>
          </w:p>
        </w:tc>
        <w:tc>
          <w:tcPr>
            <w:tcW w:w="708" w:type="dxa"/>
          </w:tcPr>
          <w:p w14:paraId="7B5C6163"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8.1</w:t>
            </w:r>
          </w:p>
        </w:tc>
        <w:tc>
          <w:tcPr>
            <w:tcW w:w="709" w:type="dxa"/>
          </w:tcPr>
          <w:p w14:paraId="2210FC9E"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8.2</w:t>
            </w:r>
          </w:p>
        </w:tc>
        <w:tc>
          <w:tcPr>
            <w:tcW w:w="709" w:type="dxa"/>
          </w:tcPr>
          <w:p w14:paraId="00B7F160"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8.3</w:t>
            </w:r>
          </w:p>
        </w:tc>
        <w:tc>
          <w:tcPr>
            <w:tcW w:w="708" w:type="dxa"/>
          </w:tcPr>
          <w:p w14:paraId="2BB3974A"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8.4</w:t>
            </w:r>
          </w:p>
        </w:tc>
        <w:tc>
          <w:tcPr>
            <w:tcW w:w="709" w:type="dxa"/>
          </w:tcPr>
          <w:p w14:paraId="23BFBA31"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8.5</w:t>
            </w:r>
          </w:p>
        </w:tc>
        <w:tc>
          <w:tcPr>
            <w:tcW w:w="709" w:type="dxa"/>
          </w:tcPr>
          <w:p w14:paraId="0D56B3A5"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9.1</w:t>
            </w:r>
          </w:p>
        </w:tc>
        <w:tc>
          <w:tcPr>
            <w:tcW w:w="708" w:type="dxa"/>
          </w:tcPr>
          <w:p w14:paraId="523687DC"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9.2</w:t>
            </w:r>
          </w:p>
        </w:tc>
        <w:tc>
          <w:tcPr>
            <w:tcW w:w="709" w:type="dxa"/>
          </w:tcPr>
          <w:p w14:paraId="1106ECFC"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9.3</w:t>
            </w:r>
          </w:p>
        </w:tc>
        <w:tc>
          <w:tcPr>
            <w:tcW w:w="709" w:type="dxa"/>
          </w:tcPr>
          <w:p w14:paraId="51BE4A79" w14:textId="77777777" w:rsidR="0059003C" w:rsidRPr="009D52D0" w:rsidRDefault="0059003C" w:rsidP="00521E79">
            <w:pPr>
              <w:jc w:val="center"/>
              <w:rPr>
                <w:rFonts w:ascii="Arial" w:hAnsi="Arial" w:cs="Arial"/>
                <w:sz w:val="20"/>
                <w:szCs w:val="20"/>
              </w:rPr>
            </w:pPr>
            <w:r w:rsidRPr="009D52D0">
              <w:rPr>
                <w:rFonts w:ascii="Arial" w:hAnsi="Arial" w:cs="Arial"/>
                <w:sz w:val="20"/>
                <w:szCs w:val="20"/>
              </w:rPr>
              <w:t>9.4</w:t>
            </w:r>
          </w:p>
        </w:tc>
      </w:tr>
      <w:tr w:rsidR="0059003C" w:rsidRPr="009D52D0" w14:paraId="6D8FD37D" w14:textId="77777777" w:rsidTr="00521E79">
        <w:trPr>
          <w:tblHeader/>
        </w:trPr>
        <w:tc>
          <w:tcPr>
            <w:tcW w:w="2689" w:type="dxa"/>
          </w:tcPr>
          <w:p w14:paraId="6500FA2E" w14:textId="2ABF0EB6" w:rsidR="0059003C" w:rsidRPr="00D858A4" w:rsidRDefault="0059003C" w:rsidP="00521E79">
            <w:pPr>
              <w:rPr>
                <w:rFonts w:ascii="Arial" w:hAnsi="Arial" w:cs="Arial"/>
                <w:b/>
                <w:sz w:val="20"/>
                <w:szCs w:val="20"/>
              </w:rPr>
            </w:pPr>
            <w:r>
              <w:rPr>
                <w:rFonts w:ascii="Arial" w:hAnsi="Arial" w:cs="Arial"/>
                <w:b/>
                <w:sz w:val="20"/>
                <w:szCs w:val="20"/>
              </w:rPr>
              <w:t>Annotated Bibliography</w:t>
            </w:r>
          </w:p>
        </w:tc>
        <w:tc>
          <w:tcPr>
            <w:tcW w:w="708" w:type="dxa"/>
          </w:tcPr>
          <w:p w14:paraId="718AB32A" w14:textId="60F12B2A"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71084725" w14:textId="0C768CE3"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659E3E11" w14:textId="301BEFAF"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8" w:type="dxa"/>
          </w:tcPr>
          <w:p w14:paraId="02BFF41C" w14:textId="7B5FC3BA"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19049929" w14:textId="19DCC951"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60747C35" w14:textId="683C6426"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8" w:type="dxa"/>
          </w:tcPr>
          <w:p w14:paraId="6FCDE494" w14:textId="3E408665"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48C6EE1D" w14:textId="16E3D0C2"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12A99B31" w14:textId="4320B96F" w:rsidR="0059003C" w:rsidRPr="009D52D0" w:rsidRDefault="0059003C" w:rsidP="00521E79">
            <w:pPr>
              <w:jc w:val="center"/>
              <w:rPr>
                <w:rFonts w:ascii="Arial" w:hAnsi="Arial" w:cs="Arial"/>
                <w:b/>
                <w:sz w:val="20"/>
                <w:szCs w:val="20"/>
              </w:rPr>
            </w:pPr>
          </w:p>
        </w:tc>
      </w:tr>
      <w:tr w:rsidR="0059003C" w:rsidRPr="009D52D0" w14:paraId="33EAAC8E" w14:textId="77777777" w:rsidTr="00521E79">
        <w:trPr>
          <w:tblHeader/>
        </w:trPr>
        <w:tc>
          <w:tcPr>
            <w:tcW w:w="2689" w:type="dxa"/>
          </w:tcPr>
          <w:p w14:paraId="41B161CA" w14:textId="0F40D129" w:rsidR="0059003C" w:rsidRPr="009D52D0" w:rsidRDefault="0059003C" w:rsidP="00521E79">
            <w:pPr>
              <w:rPr>
                <w:rFonts w:ascii="Arial" w:hAnsi="Arial" w:cs="Arial"/>
                <w:i/>
                <w:sz w:val="20"/>
                <w:szCs w:val="20"/>
              </w:rPr>
            </w:pPr>
            <w:r w:rsidRPr="00632DA8">
              <w:rPr>
                <w:rFonts w:ascii="Arial" w:hAnsi="Arial" w:cs="Arial"/>
                <w:b/>
                <w:sz w:val="20"/>
                <w:szCs w:val="20"/>
              </w:rPr>
              <w:t xml:space="preserve">Draft Introduction </w:t>
            </w:r>
            <w:r w:rsidR="00521E79">
              <w:rPr>
                <w:rFonts w:ascii="Arial" w:hAnsi="Arial" w:cs="Arial"/>
                <w:b/>
                <w:sz w:val="20"/>
                <w:szCs w:val="20"/>
              </w:rPr>
              <w:t>a</w:t>
            </w:r>
            <w:r w:rsidRPr="00632DA8">
              <w:rPr>
                <w:rFonts w:ascii="Arial" w:hAnsi="Arial" w:cs="Arial"/>
                <w:b/>
                <w:sz w:val="20"/>
                <w:szCs w:val="20"/>
              </w:rPr>
              <w:t>nd Essay Plan</w:t>
            </w:r>
          </w:p>
        </w:tc>
        <w:tc>
          <w:tcPr>
            <w:tcW w:w="708" w:type="dxa"/>
          </w:tcPr>
          <w:p w14:paraId="4D015421" w14:textId="1F11E478"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47055659" w14:textId="3B07AA45"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32CE5E70" w14:textId="3AC6E584"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8" w:type="dxa"/>
          </w:tcPr>
          <w:p w14:paraId="3209BAD1" w14:textId="23E4C16A"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3A50AC62" w14:textId="4623D8AE"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43F1F7E1" w14:textId="6FDAF6F2"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8" w:type="dxa"/>
          </w:tcPr>
          <w:p w14:paraId="34BF4922" w14:textId="4C709A7F"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29656163" w14:textId="277836C4"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3155EA1C" w14:textId="42B18E79" w:rsidR="0059003C" w:rsidRPr="009D52D0" w:rsidRDefault="0059003C" w:rsidP="00521E79">
            <w:pPr>
              <w:jc w:val="center"/>
              <w:rPr>
                <w:rFonts w:ascii="Arial" w:hAnsi="Arial" w:cs="Arial"/>
                <w:b/>
                <w:sz w:val="20"/>
                <w:szCs w:val="20"/>
              </w:rPr>
            </w:pPr>
            <w:r>
              <w:rPr>
                <w:rFonts w:ascii="Arial" w:hAnsi="Arial" w:cs="Arial"/>
                <w:b/>
                <w:sz w:val="20"/>
                <w:szCs w:val="20"/>
              </w:rPr>
              <w:t>X</w:t>
            </w:r>
          </w:p>
        </w:tc>
      </w:tr>
      <w:tr w:rsidR="0059003C" w:rsidRPr="009D52D0" w14:paraId="3E872A1E" w14:textId="77777777" w:rsidTr="00521E79">
        <w:trPr>
          <w:tblHeader/>
        </w:trPr>
        <w:tc>
          <w:tcPr>
            <w:tcW w:w="2689" w:type="dxa"/>
          </w:tcPr>
          <w:p w14:paraId="4CEA8453" w14:textId="304BA477" w:rsidR="0059003C" w:rsidRPr="00D858A4" w:rsidRDefault="0059003C" w:rsidP="00521E79">
            <w:pPr>
              <w:rPr>
                <w:rFonts w:ascii="Arial" w:hAnsi="Arial" w:cs="Arial"/>
                <w:b/>
                <w:sz w:val="20"/>
                <w:szCs w:val="20"/>
              </w:rPr>
            </w:pPr>
            <w:r w:rsidRPr="00D858A4">
              <w:rPr>
                <w:rFonts w:ascii="Arial" w:hAnsi="Arial" w:cs="Arial"/>
                <w:b/>
                <w:sz w:val="20"/>
                <w:szCs w:val="20"/>
              </w:rPr>
              <w:t xml:space="preserve">Reflective Learning Report </w:t>
            </w:r>
          </w:p>
        </w:tc>
        <w:tc>
          <w:tcPr>
            <w:tcW w:w="708" w:type="dxa"/>
          </w:tcPr>
          <w:p w14:paraId="5BE33B98" w14:textId="77777777" w:rsidR="0059003C" w:rsidRPr="009D52D0" w:rsidRDefault="0059003C" w:rsidP="00521E79">
            <w:pPr>
              <w:jc w:val="center"/>
              <w:rPr>
                <w:rFonts w:ascii="Arial" w:hAnsi="Arial" w:cs="Arial"/>
                <w:b/>
                <w:sz w:val="20"/>
                <w:szCs w:val="20"/>
              </w:rPr>
            </w:pPr>
          </w:p>
        </w:tc>
        <w:tc>
          <w:tcPr>
            <w:tcW w:w="709" w:type="dxa"/>
          </w:tcPr>
          <w:p w14:paraId="37720F16" w14:textId="77777777" w:rsidR="0059003C" w:rsidRPr="009D52D0" w:rsidRDefault="0059003C" w:rsidP="00521E79">
            <w:pPr>
              <w:jc w:val="center"/>
              <w:rPr>
                <w:rFonts w:ascii="Arial" w:hAnsi="Arial" w:cs="Arial"/>
                <w:b/>
                <w:sz w:val="20"/>
                <w:szCs w:val="20"/>
              </w:rPr>
            </w:pPr>
          </w:p>
        </w:tc>
        <w:tc>
          <w:tcPr>
            <w:tcW w:w="709" w:type="dxa"/>
          </w:tcPr>
          <w:p w14:paraId="2DB982CE" w14:textId="77777777" w:rsidR="0059003C" w:rsidRPr="009D52D0" w:rsidRDefault="0059003C" w:rsidP="00521E79">
            <w:pPr>
              <w:jc w:val="center"/>
              <w:rPr>
                <w:rFonts w:ascii="Arial" w:hAnsi="Arial" w:cs="Arial"/>
                <w:b/>
                <w:sz w:val="20"/>
                <w:szCs w:val="20"/>
              </w:rPr>
            </w:pPr>
          </w:p>
        </w:tc>
        <w:tc>
          <w:tcPr>
            <w:tcW w:w="708" w:type="dxa"/>
          </w:tcPr>
          <w:p w14:paraId="40DBDB13" w14:textId="77777777" w:rsidR="0059003C" w:rsidRPr="009D52D0" w:rsidRDefault="0059003C" w:rsidP="00521E79">
            <w:pPr>
              <w:jc w:val="center"/>
              <w:rPr>
                <w:rFonts w:ascii="Arial" w:hAnsi="Arial" w:cs="Arial"/>
                <w:b/>
                <w:sz w:val="20"/>
                <w:szCs w:val="20"/>
              </w:rPr>
            </w:pPr>
          </w:p>
        </w:tc>
        <w:tc>
          <w:tcPr>
            <w:tcW w:w="709" w:type="dxa"/>
          </w:tcPr>
          <w:p w14:paraId="4D703142" w14:textId="77777777" w:rsidR="0059003C" w:rsidRPr="009D52D0" w:rsidRDefault="0059003C" w:rsidP="00521E79">
            <w:pPr>
              <w:jc w:val="center"/>
              <w:rPr>
                <w:rFonts w:ascii="Arial" w:hAnsi="Arial" w:cs="Arial"/>
                <w:b/>
                <w:sz w:val="20"/>
                <w:szCs w:val="20"/>
              </w:rPr>
            </w:pPr>
          </w:p>
        </w:tc>
        <w:tc>
          <w:tcPr>
            <w:tcW w:w="709" w:type="dxa"/>
          </w:tcPr>
          <w:p w14:paraId="641E8425" w14:textId="77777777" w:rsidR="0059003C" w:rsidRPr="009D52D0" w:rsidRDefault="0059003C" w:rsidP="00521E79">
            <w:pPr>
              <w:jc w:val="center"/>
              <w:rPr>
                <w:rFonts w:ascii="Arial" w:hAnsi="Arial" w:cs="Arial"/>
                <w:b/>
                <w:sz w:val="20"/>
                <w:szCs w:val="20"/>
              </w:rPr>
            </w:pPr>
          </w:p>
        </w:tc>
        <w:tc>
          <w:tcPr>
            <w:tcW w:w="708" w:type="dxa"/>
          </w:tcPr>
          <w:p w14:paraId="01C0711D" w14:textId="77777777" w:rsidR="0059003C" w:rsidRPr="009D52D0" w:rsidRDefault="0059003C" w:rsidP="00521E79">
            <w:pPr>
              <w:jc w:val="center"/>
              <w:rPr>
                <w:rFonts w:ascii="Arial" w:hAnsi="Arial" w:cs="Arial"/>
                <w:b/>
                <w:sz w:val="20"/>
                <w:szCs w:val="20"/>
              </w:rPr>
            </w:pPr>
          </w:p>
        </w:tc>
        <w:tc>
          <w:tcPr>
            <w:tcW w:w="709" w:type="dxa"/>
          </w:tcPr>
          <w:p w14:paraId="4EC007B4" w14:textId="7F1B972F" w:rsidR="0059003C" w:rsidRPr="009D52D0" w:rsidRDefault="0059003C" w:rsidP="00521E79">
            <w:pPr>
              <w:jc w:val="center"/>
              <w:rPr>
                <w:rFonts w:ascii="Arial" w:hAnsi="Arial" w:cs="Arial"/>
                <w:b/>
                <w:sz w:val="20"/>
                <w:szCs w:val="20"/>
              </w:rPr>
            </w:pPr>
            <w:r>
              <w:rPr>
                <w:rFonts w:ascii="Arial" w:hAnsi="Arial" w:cs="Arial"/>
                <w:b/>
                <w:sz w:val="20"/>
                <w:szCs w:val="20"/>
              </w:rPr>
              <w:t>X</w:t>
            </w:r>
          </w:p>
        </w:tc>
        <w:tc>
          <w:tcPr>
            <w:tcW w:w="709" w:type="dxa"/>
          </w:tcPr>
          <w:p w14:paraId="37F457A4" w14:textId="5C8BED4D" w:rsidR="0059003C" w:rsidRPr="009D52D0" w:rsidRDefault="0059003C" w:rsidP="00521E79">
            <w:pPr>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03283DDF" w14:textId="0A62F5F4" w:rsidR="00883204" w:rsidRPr="009D52D0" w:rsidRDefault="00883204" w:rsidP="00072357">
      <w:pPr>
        <w:pStyle w:val="Heading2"/>
        <w:rPr>
          <w:iCs/>
        </w:rPr>
      </w:pPr>
      <w:r>
        <w:lastRenderedPageBreak/>
        <w:t xml:space="preserve">Inclusive module design </w:t>
      </w:r>
    </w:p>
    <w:p w14:paraId="39DA4ADC" w14:textId="3EA2E61F" w:rsidR="00883204" w:rsidRPr="009D52D0" w:rsidRDefault="00883204" w:rsidP="009D52D0">
      <w:pPr>
        <w:autoSpaceDE w:val="0"/>
        <w:autoSpaceDN w:val="0"/>
        <w:adjustRightInd w:val="0"/>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1500DDB8" w:rsidR="009A2D37" w:rsidRDefault="00D858A4" w:rsidP="00632DA8">
      <w:pPr>
        <w:ind w:left="426" w:right="543" w:firstLine="141"/>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t xml:space="preserve">Internationalisation </w:t>
      </w:r>
    </w:p>
    <w:p w14:paraId="4260A45A" w14:textId="12BAF032" w:rsidR="00922E9E" w:rsidRDefault="00D858A4" w:rsidP="00632DA8">
      <w:pPr>
        <w:ind w:left="567" w:right="543"/>
        <w:rPr>
          <w:rFonts w:ascii="Arial" w:hAnsi="Arial" w:cs="Arial"/>
          <w:sz w:val="24"/>
          <w:szCs w:val="24"/>
        </w:rPr>
      </w:pPr>
      <w:r>
        <w:rPr>
          <w:rFonts w:ascii="Arial" w:hAnsi="Arial" w:cs="Arial"/>
          <w:sz w:val="24"/>
          <w:szCs w:val="24"/>
        </w:rPr>
        <w:t xml:space="preserve">The key historical themes delivered within the module </w:t>
      </w:r>
      <w:r w:rsidR="00A3003D">
        <w:rPr>
          <w:rFonts w:ascii="Arial" w:hAnsi="Arial" w:cs="Arial"/>
          <w:sz w:val="24"/>
          <w:szCs w:val="24"/>
        </w:rPr>
        <w:t>will be consider</w:t>
      </w:r>
      <w:r w:rsidR="00135CB2">
        <w:rPr>
          <w:rFonts w:ascii="Arial" w:hAnsi="Arial" w:cs="Arial"/>
          <w:sz w:val="24"/>
          <w:szCs w:val="24"/>
        </w:rPr>
        <w:t>ed</w:t>
      </w:r>
      <w:r w:rsidR="00A3003D">
        <w:rPr>
          <w:rFonts w:ascii="Arial" w:hAnsi="Arial" w:cs="Arial"/>
          <w:sz w:val="24"/>
          <w:szCs w:val="24"/>
        </w:rPr>
        <w:t xml:space="preserve"> </w:t>
      </w:r>
      <w:r w:rsidR="00135CB2">
        <w:rPr>
          <w:rFonts w:ascii="Arial" w:hAnsi="Arial" w:cs="Arial"/>
          <w:sz w:val="24"/>
          <w:szCs w:val="24"/>
        </w:rPr>
        <w:t>from</w:t>
      </w:r>
      <w:r w:rsidR="00A3003D">
        <w:rPr>
          <w:rFonts w:ascii="Arial" w:hAnsi="Arial" w:cs="Arial"/>
          <w:sz w:val="24"/>
          <w:szCs w:val="24"/>
        </w:rPr>
        <w:t xml:space="preserve"> global</w:t>
      </w:r>
      <w:r w:rsidR="00135CB2">
        <w:rPr>
          <w:rFonts w:ascii="Arial" w:hAnsi="Arial" w:cs="Arial"/>
          <w:sz w:val="24"/>
          <w:szCs w:val="24"/>
        </w:rPr>
        <w:t xml:space="preserve"> perspective, including events in a range of geographic locations and thinkers from a range of backgrounds.</w:t>
      </w:r>
      <w:r w:rsidR="00A3003D">
        <w:rPr>
          <w:rFonts w:ascii="Arial" w:hAnsi="Arial" w:cs="Arial"/>
          <w:sz w:val="24"/>
          <w:szCs w:val="24"/>
        </w:rPr>
        <w:t xml:space="preserve"> </w:t>
      </w:r>
    </w:p>
    <w:p w14:paraId="108DE2E5" w14:textId="77777777" w:rsidR="008D4447" w:rsidRPr="008D4447" w:rsidRDefault="008D4447" w:rsidP="009D52D0">
      <w:pPr>
        <w:ind w:left="426" w:right="543"/>
        <w:rPr>
          <w:rFonts w:ascii="Arial" w:hAnsi="Arial" w:cs="Arial"/>
          <w:iCs/>
          <w:sz w:val="24"/>
          <w:szCs w:val="24"/>
        </w:rPr>
      </w:pPr>
    </w:p>
    <w:p w14:paraId="3F5B9073" w14:textId="194AE64C" w:rsidR="009D52D0" w:rsidRDefault="009D52D0">
      <w:pPr>
        <w:rPr>
          <w:rFonts w:ascii="Arial" w:hAnsi="Arial" w:cs="Arial"/>
          <w:sz w:val="24"/>
          <w:szCs w:val="24"/>
        </w:rPr>
      </w:pPr>
    </w:p>
    <w:p w14:paraId="1BAD9371" w14:textId="77777777" w:rsidR="00632DA8" w:rsidRPr="00521E79" w:rsidRDefault="00632DA8">
      <w:pPr>
        <w:rPr>
          <w:rFonts w:ascii="Arial" w:hAnsi="Arial" w:cs="Arial"/>
        </w:rPr>
      </w:pPr>
    </w:p>
    <w:p w14:paraId="36C1544F" w14:textId="77777777" w:rsidR="00641D6D" w:rsidRPr="00521E79" w:rsidRDefault="00641D6D" w:rsidP="009D52D0">
      <w:pPr>
        <w:pBdr>
          <w:bottom w:val="single" w:sz="6" w:space="1" w:color="auto"/>
        </w:pBdr>
        <w:ind w:right="543"/>
        <w:rPr>
          <w:rFonts w:ascii="Arial" w:hAnsi="Arial" w:cs="Arial"/>
        </w:rPr>
      </w:pPr>
    </w:p>
    <w:p w14:paraId="31CC2DF2" w14:textId="77777777" w:rsidR="00441E76" w:rsidRPr="00521E79" w:rsidRDefault="009F5EA4" w:rsidP="009D52D0">
      <w:pPr>
        <w:ind w:right="543"/>
        <w:rPr>
          <w:rFonts w:ascii="Arial" w:hAnsi="Arial" w:cs="Arial"/>
          <w:b/>
        </w:rPr>
      </w:pPr>
      <w:r w:rsidRPr="00521E79">
        <w:rPr>
          <w:rFonts w:ascii="Arial" w:hAnsi="Arial" w:cs="Arial"/>
          <w:b/>
        </w:rPr>
        <w:t xml:space="preserve">DIVISIONAL </w:t>
      </w:r>
      <w:r w:rsidR="00441E76" w:rsidRPr="00521E79">
        <w:rPr>
          <w:rFonts w:ascii="Arial" w:hAnsi="Arial" w:cs="Arial"/>
          <w:b/>
        </w:rPr>
        <w:t>USE ONLY</w:t>
      </w:r>
      <w:r w:rsidR="00C612A8" w:rsidRPr="00521E79">
        <w:rPr>
          <w:rFonts w:ascii="Arial" w:hAnsi="Arial" w:cs="Arial"/>
          <w:b/>
        </w:rPr>
        <w:t xml:space="preserve"> </w:t>
      </w:r>
    </w:p>
    <w:p w14:paraId="010B6F31" w14:textId="359B19D8" w:rsidR="00D83563" w:rsidRPr="00521E79" w:rsidRDefault="00E1736E" w:rsidP="009D52D0">
      <w:pPr>
        <w:ind w:right="543"/>
        <w:rPr>
          <w:rFonts w:ascii="Arial" w:hAnsi="Arial" w:cs="Arial"/>
          <w:b/>
        </w:rPr>
      </w:pPr>
      <w:r w:rsidRPr="00521E79">
        <w:rPr>
          <w:rFonts w:ascii="Arial" w:hAnsi="Arial" w:cs="Arial"/>
          <w:b/>
        </w:rPr>
        <w:t xml:space="preserve">Module </w:t>
      </w:r>
      <w:r w:rsidR="00D83563" w:rsidRPr="00521E79">
        <w:rPr>
          <w:rFonts w:ascii="Arial" w:hAnsi="Arial" w:cs="Arial"/>
          <w:b/>
        </w:rPr>
        <w:t>record – all revisions must be recorded in the grid and full details of the change retained in the appropriate committee records.</w:t>
      </w:r>
    </w:p>
    <w:p w14:paraId="2EB548D9" w14:textId="77777777" w:rsidR="00422B69" w:rsidRPr="00521E79" w:rsidRDefault="00422B69" w:rsidP="009D52D0">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1974"/>
        <w:gridCol w:w="2359"/>
        <w:gridCol w:w="2318"/>
      </w:tblGrid>
      <w:tr w:rsidR="00302082" w:rsidRPr="00521E79" w14:paraId="52814657" w14:textId="77777777" w:rsidTr="0061554E">
        <w:trPr>
          <w:trHeight w:val="317"/>
          <w:tblHeader/>
        </w:trPr>
        <w:tc>
          <w:tcPr>
            <w:tcW w:w="1592" w:type="dxa"/>
          </w:tcPr>
          <w:p w14:paraId="7BB88073" w14:textId="77777777" w:rsidR="00422B69" w:rsidRPr="00521E79" w:rsidRDefault="00422B69" w:rsidP="00521E79">
            <w:pPr>
              <w:rPr>
                <w:rFonts w:ascii="Arial" w:hAnsi="Arial" w:cs="Arial"/>
                <w:b/>
                <w:bCs/>
                <w:sz w:val="20"/>
                <w:szCs w:val="20"/>
              </w:rPr>
            </w:pPr>
            <w:r w:rsidRPr="00521E79">
              <w:rPr>
                <w:rFonts w:ascii="Arial" w:hAnsi="Arial" w:cs="Arial"/>
                <w:b/>
                <w:bCs/>
                <w:sz w:val="20"/>
                <w:szCs w:val="20"/>
              </w:rPr>
              <w:t>Date approved</w:t>
            </w:r>
          </w:p>
        </w:tc>
        <w:tc>
          <w:tcPr>
            <w:tcW w:w="1817" w:type="dxa"/>
          </w:tcPr>
          <w:p w14:paraId="7024BC64" w14:textId="4F2434CE" w:rsidR="00422B69" w:rsidRPr="00521E79" w:rsidRDefault="00E1736E" w:rsidP="00521E79">
            <w:pPr>
              <w:rPr>
                <w:rFonts w:ascii="Arial" w:hAnsi="Arial" w:cs="Arial"/>
                <w:b/>
                <w:bCs/>
                <w:sz w:val="20"/>
                <w:szCs w:val="20"/>
              </w:rPr>
            </w:pPr>
            <w:r w:rsidRPr="00521E79">
              <w:rPr>
                <w:rFonts w:ascii="Arial" w:hAnsi="Arial" w:cs="Arial"/>
                <w:b/>
                <w:bCs/>
                <w:sz w:val="20"/>
                <w:szCs w:val="20"/>
              </w:rPr>
              <w:t>New/</w:t>
            </w:r>
            <w:r w:rsidR="00422B69" w:rsidRPr="00521E79">
              <w:rPr>
                <w:rFonts w:ascii="Arial" w:hAnsi="Arial" w:cs="Arial"/>
                <w:b/>
                <w:bCs/>
                <w:sz w:val="20"/>
                <w:szCs w:val="20"/>
              </w:rPr>
              <w:t>Major/</w:t>
            </w:r>
            <w:r w:rsidR="00521E79">
              <w:rPr>
                <w:rFonts w:ascii="Arial" w:hAnsi="Arial" w:cs="Arial"/>
                <w:b/>
                <w:bCs/>
                <w:sz w:val="20"/>
                <w:szCs w:val="20"/>
              </w:rPr>
              <w:t>M</w:t>
            </w:r>
            <w:r w:rsidR="00422B69" w:rsidRPr="00521E79">
              <w:rPr>
                <w:rFonts w:ascii="Arial" w:hAnsi="Arial" w:cs="Arial"/>
                <w:b/>
                <w:bCs/>
                <w:sz w:val="20"/>
                <w:szCs w:val="20"/>
              </w:rPr>
              <w:t>inor revision</w:t>
            </w:r>
          </w:p>
        </w:tc>
        <w:tc>
          <w:tcPr>
            <w:tcW w:w="1974" w:type="dxa"/>
          </w:tcPr>
          <w:p w14:paraId="4C5C2D42" w14:textId="40DC1BDF" w:rsidR="00422B69" w:rsidRPr="00521E79" w:rsidRDefault="00422B69" w:rsidP="00521E79">
            <w:pPr>
              <w:rPr>
                <w:rFonts w:ascii="Arial" w:hAnsi="Arial" w:cs="Arial"/>
                <w:b/>
                <w:bCs/>
                <w:sz w:val="20"/>
                <w:szCs w:val="20"/>
              </w:rPr>
            </w:pPr>
            <w:r w:rsidRPr="00521E79">
              <w:rPr>
                <w:rFonts w:ascii="Arial" w:hAnsi="Arial" w:cs="Arial"/>
                <w:b/>
                <w:bCs/>
                <w:sz w:val="20"/>
                <w:szCs w:val="20"/>
              </w:rPr>
              <w:t>Start date of</w:t>
            </w:r>
            <w:r w:rsidR="00710647" w:rsidRPr="00521E79">
              <w:rPr>
                <w:rFonts w:ascii="Arial" w:hAnsi="Arial" w:cs="Arial"/>
                <w:b/>
                <w:bCs/>
                <w:sz w:val="20"/>
                <w:szCs w:val="20"/>
              </w:rPr>
              <w:t xml:space="preserve"> delivery of </w:t>
            </w:r>
            <w:r w:rsidR="00E1736E" w:rsidRPr="00521E79">
              <w:rPr>
                <w:rFonts w:ascii="Arial" w:hAnsi="Arial" w:cs="Arial"/>
                <w:b/>
                <w:bCs/>
                <w:sz w:val="20"/>
                <w:szCs w:val="20"/>
              </w:rPr>
              <w:t>(</w:t>
            </w:r>
            <w:r w:rsidRPr="00521E79">
              <w:rPr>
                <w:rFonts w:ascii="Arial" w:hAnsi="Arial" w:cs="Arial"/>
                <w:b/>
                <w:bCs/>
                <w:sz w:val="20"/>
                <w:szCs w:val="20"/>
              </w:rPr>
              <w:t>revised</w:t>
            </w:r>
            <w:r w:rsidR="00E1736E" w:rsidRPr="00521E79">
              <w:rPr>
                <w:rFonts w:ascii="Arial" w:hAnsi="Arial" w:cs="Arial"/>
                <w:b/>
                <w:bCs/>
                <w:sz w:val="20"/>
                <w:szCs w:val="20"/>
              </w:rPr>
              <w:t>)</w:t>
            </w:r>
            <w:r w:rsidRPr="00521E79">
              <w:rPr>
                <w:rFonts w:ascii="Arial" w:hAnsi="Arial" w:cs="Arial"/>
                <w:b/>
                <w:bCs/>
                <w:sz w:val="20"/>
                <w:szCs w:val="20"/>
              </w:rPr>
              <w:t xml:space="preserve"> version</w:t>
            </w:r>
          </w:p>
        </w:tc>
        <w:tc>
          <w:tcPr>
            <w:tcW w:w="2359" w:type="dxa"/>
          </w:tcPr>
          <w:p w14:paraId="6BA91A4B" w14:textId="77777777" w:rsidR="00422B69" w:rsidRPr="00521E79" w:rsidRDefault="00422B69" w:rsidP="00521E79">
            <w:pPr>
              <w:rPr>
                <w:rFonts w:ascii="Arial" w:hAnsi="Arial" w:cs="Arial"/>
                <w:b/>
                <w:bCs/>
                <w:sz w:val="20"/>
                <w:szCs w:val="20"/>
              </w:rPr>
            </w:pPr>
            <w:r w:rsidRPr="00521E79">
              <w:rPr>
                <w:rFonts w:ascii="Arial" w:hAnsi="Arial" w:cs="Arial"/>
                <w:b/>
                <w:bCs/>
                <w:sz w:val="20"/>
                <w:szCs w:val="20"/>
              </w:rPr>
              <w:t>Section revised</w:t>
            </w:r>
          </w:p>
          <w:p w14:paraId="07410A3B" w14:textId="288B4C2F" w:rsidR="00E1736E" w:rsidRPr="00521E79" w:rsidRDefault="00E1736E" w:rsidP="00521E79">
            <w:pPr>
              <w:rPr>
                <w:rFonts w:ascii="Arial" w:hAnsi="Arial" w:cs="Arial"/>
                <w:b/>
                <w:bCs/>
                <w:sz w:val="20"/>
                <w:szCs w:val="20"/>
              </w:rPr>
            </w:pPr>
            <w:r w:rsidRPr="00521E79">
              <w:rPr>
                <w:rFonts w:ascii="Arial" w:hAnsi="Arial" w:cs="Arial"/>
                <w:b/>
                <w:bCs/>
                <w:sz w:val="20"/>
                <w:szCs w:val="20"/>
              </w:rPr>
              <w:t>(if applicable)</w:t>
            </w:r>
          </w:p>
        </w:tc>
        <w:tc>
          <w:tcPr>
            <w:tcW w:w="2318" w:type="dxa"/>
          </w:tcPr>
          <w:p w14:paraId="65323753" w14:textId="77777777" w:rsidR="00422B69" w:rsidRPr="00521E79" w:rsidRDefault="00422B69" w:rsidP="00521E79">
            <w:pPr>
              <w:rPr>
                <w:rFonts w:ascii="Arial" w:hAnsi="Arial" w:cs="Arial"/>
                <w:b/>
                <w:bCs/>
                <w:sz w:val="20"/>
                <w:szCs w:val="20"/>
              </w:rPr>
            </w:pPr>
            <w:r w:rsidRPr="00521E79">
              <w:rPr>
                <w:rFonts w:ascii="Arial" w:hAnsi="Arial" w:cs="Arial"/>
                <w:b/>
                <w:bCs/>
                <w:sz w:val="20"/>
                <w:szCs w:val="20"/>
              </w:rPr>
              <w:t>Impacts PLOs</w:t>
            </w:r>
            <w:r w:rsidR="00694309" w:rsidRPr="00521E79">
              <w:rPr>
                <w:rFonts w:ascii="Arial" w:hAnsi="Arial" w:cs="Arial"/>
                <w:b/>
                <w:bCs/>
                <w:sz w:val="20"/>
                <w:szCs w:val="20"/>
              </w:rPr>
              <w:t xml:space="preserve"> (</w:t>
            </w:r>
            <w:r w:rsidR="001A425B" w:rsidRPr="00521E79">
              <w:rPr>
                <w:rFonts w:ascii="Arial" w:hAnsi="Arial" w:cs="Arial"/>
                <w:b/>
                <w:bCs/>
                <w:sz w:val="20"/>
                <w:szCs w:val="20"/>
              </w:rPr>
              <w:t>Q6&amp;7 cover sheet)</w:t>
            </w:r>
          </w:p>
        </w:tc>
      </w:tr>
      <w:tr w:rsidR="00302082" w:rsidRPr="00521E79" w14:paraId="29EF87B4" w14:textId="77777777" w:rsidTr="0061554E">
        <w:trPr>
          <w:trHeight w:val="305"/>
        </w:trPr>
        <w:tc>
          <w:tcPr>
            <w:tcW w:w="1592" w:type="dxa"/>
          </w:tcPr>
          <w:p w14:paraId="4474539E" w14:textId="3F4FD0F0" w:rsidR="00422B69" w:rsidRPr="00521E79" w:rsidRDefault="00AD1FF3" w:rsidP="00521E79">
            <w:pPr>
              <w:rPr>
                <w:rFonts w:ascii="Arial" w:hAnsi="Arial" w:cs="Arial"/>
              </w:rPr>
            </w:pPr>
            <w:r w:rsidRPr="00521E79">
              <w:rPr>
                <w:rFonts w:ascii="Arial" w:hAnsi="Arial" w:cs="Arial"/>
              </w:rPr>
              <w:t>17.11.22</w:t>
            </w:r>
          </w:p>
        </w:tc>
        <w:tc>
          <w:tcPr>
            <w:tcW w:w="1817" w:type="dxa"/>
          </w:tcPr>
          <w:p w14:paraId="3DB8B056" w14:textId="4A540C7D" w:rsidR="00422B69" w:rsidRPr="00521E79" w:rsidRDefault="00632DA8" w:rsidP="00521E79">
            <w:pPr>
              <w:rPr>
                <w:rFonts w:ascii="Arial" w:hAnsi="Arial" w:cs="Arial"/>
              </w:rPr>
            </w:pPr>
            <w:r w:rsidRPr="00521E79">
              <w:rPr>
                <w:rFonts w:ascii="Arial" w:hAnsi="Arial" w:cs="Arial"/>
              </w:rPr>
              <w:t>New</w:t>
            </w:r>
          </w:p>
        </w:tc>
        <w:tc>
          <w:tcPr>
            <w:tcW w:w="1974" w:type="dxa"/>
          </w:tcPr>
          <w:p w14:paraId="7151A835" w14:textId="31CCCFC1" w:rsidR="00422B69" w:rsidRPr="00521E79" w:rsidRDefault="00632DA8" w:rsidP="00521E79">
            <w:pPr>
              <w:rPr>
                <w:rFonts w:ascii="Arial" w:hAnsi="Arial" w:cs="Arial"/>
              </w:rPr>
            </w:pPr>
            <w:r w:rsidRPr="00521E79">
              <w:rPr>
                <w:rFonts w:ascii="Arial" w:hAnsi="Arial" w:cs="Arial"/>
              </w:rPr>
              <w:t>Sept -23</w:t>
            </w:r>
          </w:p>
        </w:tc>
        <w:tc>
          <w:tcPr>
            <w:tcW w:w="2359" w:type="dxa"/>
          </w:tcPr>
          <w:p w14:paraId="64AEF8B4" w14:textId="77777777" w:rsidR="00422B69" w:rsidRPr="00521E79" w:rsidRDefault="00422B69" w:rsidP="00521E79">
            <w:pPr>
              <w:rPr>
                <w:rFonts w:ascii="Arial" w:hAnsi="Arial" w:cs="Arial"/>
              </w:rPr>
            </w:pPr>
          </w:p>
        </w:tc>
        <w:tc>
          <w:tcPr>
            <w:tcW w:w="2318" w:type="dxa"/>
          </w:tcPr>
          <w:p w14:paraId="2788108C" w14:textId="77777777" w:rsidR="00422B69" w:rsidRPr="00521E79" w:rsidRDefault="00422B69" w:rsidP="00521E79">
            <w:pPr>
              <w:rPr>
                <w:rFonts w:ascii="Arial" w:hAnsi="Arial" w:cs="Arial"/>
              </w:rPr>
            </w:pPr>
          </w:p>
        </w:tc>
      </w:tr>
      <w:tr w:rsidR="00302082" w:rsidRPr="00521E79" w14:paraId="1EAC1207" w14:textId="77777777" w:rsidTr="0061554E">
        <w:trPr>
          <w:trHeight w:val="305"/>
        </w:trPr>
        <w:tc>
          <w:tcPr>
            <w:tcW w:w="1592" w:type="dxa"/>
          </w:tcPr>
          <w:p w14:paraId="6535CABF" w14:textId="77777777" w:rsidR="00422B69" w:rsidRPr="00521E79" w:rsidRDefault="00422B69" w:rsidP="00521E79">
            <w:pPr>
              <w:rPr>
                <w:rFonts w:ascii="Arial" w:hAnsi="Arial" w:cs="Arial"/>
              </w:rPr>
            </w:pPr>
          </w:p>
        </w:tc>
        <w:tc>
          <w:tcPr>
            <w:tcW w:w="1817" w:type="dxa"/>
          </w:tcPr>
          <w:p w14:paraId="5BAFF0BB" w14:textId="77777777" w:rsidR="00422B69" w:rsidRPr="00521E79" w:rsidRDefault="00422B69" w:rsidP="00521E79">
            <w:pPr>
              <w:rPr>
                <w:rFonts w:ascii="Arial" w:hAnsi="Arial" w:cs="Arial"/>
              </w:rPr>
            </w:pPr>
          </w:p>
        </w:tc>
        <w:tc>
          <w:tcPr>
            <w:tcW w:w="1974" w:type="dxa"/>
          </w:tcPr>
          <w:p w14:paraId="07B30CA1" w14:textId="77777777" w:rsidR="00422B69" w:rsidRPr="00521E79" w:rsidRDefault="00422B69" w:rsidP="00521E79">
            <w:pPr>
              <w:rPr>
                <w:rFonts w:ascii="Arial" w:hAnsi="Arial" w:cs="Arial"/>
              </w:rPr>
            </w:pPr>
          </w:p>
        </w:tc>
        <w:tc>
          <w:tcPr>
            <w:tcW w:w="2359" w:type="dxa"/>
          </w:tcPr>
          <w:p w14:paraId="7AF83608" w14:textId="77777777" w:rsidR="00422B69" w:rsidRPr="00521E79" w:rsidRDefault="00422B69" w:rsidP="00521E79">
            <w:pPr>
              <w:rPr>
                <w:rFonts w:ascii="Arial" w:hAnsi="Arial" w:cs="Arial"/>
              </w:rPr>
            </w:pPr>
          </w:p>
        </w:tc>
        <w:tc>
          <w:tcPr>
            <w:tcW w:w="2318" w:type="dxa"/>
          </w:tcPr>
          <w:p w14:paraId="1F3DBDEE" w14:textId="77777777" w:rsidR="00422B69" w:rsidRPr="00521E79" w:rsidRDefault="00422B69" w:rsidP="00521E79">
            <w:pPr>
              <w:rPr>
                <w:rFonts w:ascii="Arial" w:hAnsi="Arial" w:cs="Arial"/>
              </w:rPr>
            </w:pPr>
          </w:p>
        </w:tc>
      </w:tr>
    </w:tbl>
    <w:p w14:paraId="4A3C63B8" w14:textId="77777777" w:rsidR="00D83563" w:rsidRPr="00521E79" w:rsidRDefault="00D83563" w:rsidP="009D52D0">
      <w:pPr>
        <w:ind w:right="543"/>
        <w:rPr>
          <w:rFonts w:ascii="Arial" w:hAnsi="Arial" w:cs="Arial"/>
        </w:rPr>
      </w:pPr>
    </w:p>
    <w:sectPr w:rsidR="00D83563" w:rsidRPr="00521E79" w:rsidSect="0061554E">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352C" w14:textId="77777777" w:rsidR="009E0357" w:rsidRDefault="009E0357" w:rsidP="009A2D37">
      <w:pPr>
        <w:spacing w:after="0"/>
      </w:pPr>
      <w:r>
        <w:separator/>
      </w:r>
    </w:p>
  </w:endnote>
  <w:endnote w:type="continuationSeparator" w:id="0">
    <w:p w14:paraId="6F2DAA4D" w14:textId="77777777" w:rsidR="009E0357" w:rsidRDefault="009E0357" w:rsidP="009A2D37">
      <w:pPr>
        <w:spacing w:after="0"/>
      </w:pPr>
      <w:r>
        <w:continuationSeparator/>
      </w:r>
    </w:p>
  </w:endnote>
  <w:endnote w:type="continuationNotice" w:id="1">
    <w:p w14:paraId="6DF03670" w14:textId="77777777" w:rsidR="009E0357" w:rsidRDefault="009E0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521E79">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8EAF695" w:rsidR="008B2543" w:rsidRPr="007B7724" w:rsidRDefault="008B2543" w:rsidP="00521E79">
    <w:pPr>
      <w:spacing w:after="0"/>
      <w:ind w:left="425" w:right="544" w:firstLine="142"/>
      <w:jc w:val="both"/>
      <w:rPr>
        <w:rFonts w:ascii="Arial" w:hAnsi="Arial"/>
        <w:sz w:val="18"/>
      </w:rPr>
    </w:pPr>
    <w:r w:rsidRPr="007B7724">
      <w:rPr>
        <w:rFonts w:ascii="Arial" w:hAnsi="Arial"/>
        <w:sz w:val="18"/>
      </w:rPr>
      <w:t>Module Specification</w:t>
    </w:r>
    <w:r w:rsidR="00632DA8">
      <w:rPr>
        <w:rFonts w:ascii="Arial" w:hAnsi="Arial"/>
        <w:sz w:val="18"/>
      </w:rPr>
      <w:t>:</w:t>
    </w:r>
    <w:r w:rsidR="00632DA8" w:rsidRPr="00632DA8">
      <w:rPr>
        <w:rFonts w:ascii="Arial" w:hAnsi="Arial" w:cs="Arial"/>
        <w:sz w:val="24"/>
        <w:szCs w:val="24"/>
      </w:rPr>
      <w:t xml:space="preserve"> </w:t>
    </w:r>
    <w:r w:rsidR="00632DA8" w:rsidRPr="00632DA8">
      <w:rPr>
        <w:rFonts w:ascii="Arial" w:hAnsi="Arial"/>
        <w:sz w:val="18"/>
      </w:rPr>
      <w:t>POLI3001 The Roots of Contemporary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253924"/>
      <w:docPartObj>
        <w:docPartGallery w:val="Page Numbers (Bottom of Page)"/>
        <w:docPartUnique/>
      </w:docPartObj>
    </w:sdtPr>
    <w:sdtEndPr/>
    <w:sdtContent>
      <w:p w14:paraId="01F506C5" w14:textId="77777777" w:rsidR="00521E79" w:rsidRDefault="00521E79" w:rsidP="00521E79">
        <w:pPr>
          <w:pStyle w:val="Footer"/>
          <w:jc w:val="center"/>
        </w:pPr>
        <w:r>
          <w:fldChar w:fldCharType="begin"/>
        </w:r>
        <w:r>
          <w:instrText xml:space="preserve"> PAGE   \* MERGEFORMAT </w:instrText>
        </w:r>
        <w:r>
          <w:fldChar w:fldCharType="separate"/>
        </w:r>
        <w:r>
          <w:t>2</w:t>
        </w:r>
        <w:r>
          <w:rPr>
            <w:noProof/>
          </w:rPr>
          <w:fldChar w:fldCharType="end"/>
        </w:r>
      </w:p>
    </w:sdtContent>
  </w:sdt>
  <w:p w14:paraId="24F79DDC" w14:textId="0C9EE3A1" w:rsidR="00F17B94" w:rsidRPr="00521E79" w:rsidRDefault="00521E79" w:rsidP="00521E79">
    <w:pPr>
      <w:spacing w:after="0"/>
      <w:ind w:left="425" w:right="544" w:firstLine="142"/>
      <w:jc w:val="both"/>
      <w:rPr>
        <w:rFonts w:ascii="Arial" w:hAnsi="Arial"/>
        <w:sz w:val="18"/>
      </w:rPr>
    </w:pPr>
    <w:r w:rsidRPr="007B7724">
      <w:rPr>
        <w:rFonts w:ascii="Arial" w:hAnsi="Arial"/>
        <w:sz w:val="18"/>
      </w:rPr>
      <w:t>Module Specification</w:t>
    </w:r>
    <w:r>
      <w:rPr>
        <w:rFonts w:ascii="Arial" w:hAnsi="Arial"/>
        <w:sz w:val="18"/>
      </w:rPr>
      <w:t>:</w:t>
    </w:r>
    <w:r w:rsidRPr="00632DA8">
      <w:rPr>
        <w:rFonts w:ascii="Arial" w:hAnsi="Arial" w:cs="Arial"/>
        <w:sz w:val="24"/>
        <w:szCs w:val="24"/>
      </w:rPr>
      <w:t xml:space="preserve"> </w:t>
    </w:r>
    <w:r w:rsidRPr="00632DA8">
      <w:rPr>
        <w:rFonts w:ascii="Arial" w:hAnsi="Arial"/>
        <w:sz w:val="18"/>
      </w:rPr>
      <w:t>POLI3001 The Roots of Contemporary Politics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B954" w14:textId="77777777" w:rsidR="009E0357" w:rsidRDefault="009E0357" w:rsidP="009A2D37">
      <w:pPr>
        <w:spacing w:after="0"/>
      </w:pPr>
      <w:r>
        <w:separator/>
      </w:r>
    </w:p>
  </w:footnote>
  <w:footnote w:type="continuationSeparator" w:id="0">
    <w:p w14:paraId="07B510C9" w14:textId="77777777" w:rsidR="009E0357" w:rsidRDefault="009E0357" w:rsidP="009A2D37">
      <w:pPr>
        <w:spacing w:after="0"/>
      </w:pPr>
      <w:r>
        <w:continuationSeparator/>
      </w:r>
    </w:p>
  </w:footnote>
  <w:footnote w:type="continuationNotice" w:id="1">
    <w:p w14:paraId="7C724F39" w14:textId="77777777" w:rsidR="009E0357" w:rsidRDefault="009E03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4C206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0C1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8F7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BDEECE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F64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05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65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BB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0B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4B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A142E"/>
    <w:multiLevelType w:val="hybridMultilevel"/>
    <w:tmpl w:val="B69AD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FC0562"/>
    <w:multiLevelType w:val="hybridMultilevel"/>
    <w:tmpl w:val="4BA21E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0B2C54EF"/>
    <w:multiLevelType w:val="hybridMultilevel"/>
    <w:tmpl w:val="9A789134"/>
    <w:lvl w:ilvl="0" w:tplc="0809000F">
      <w:start w:val="1"/>
      <w:numFmt w:val="decimal"/>
      <w:lvlText w:val="%1."/>
      <w:lvlJc w:val="left"/>
      <w:pPr>
        <w:ind w:left="1080" w:hanging="360"/>
      </w:pPr>
      <w:rPr>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09312BC"/>
    <w:multiLevelType w:val="hybridMultilevel"/>
    <w:tmpl w:val="9AD8CB92"/>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1EB96243"/>
    <w:multiLevelType w:val="hybridMultilevel"/>
    <w:tmpl w:val="FBEACCC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2752395"/>
    <w:multiLevelType w:val="hybridMultilevel"/>
    <w:tmpl w:val="73EED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24F8A"/>
    <w:multiLevelType w:val="hybridMultilevel"/>
    <w:tmpl w:val="D918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5D751F"/>
    <w:multiLevelType w:val="multilevel"/>
    <w:tmpl w:val="06706E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35DA2C7E"/>
    <w:multiLevelType w:val="hybridMultilevel"/>
    <w:tmpl w:val="31DA08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391523B4"/>
    <w:multiLevelType w:val="multilevel"/>
    <w:tmpl w:val="E5E8976C"/>
    <w:lvl w:ilvl="0">
      <w:start w:val="8"/>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5" w15:restartNumberingAfterBreak="0">
    <w:nsid w:val="3AD66F20"/>
    <w:multiLevelType w:val="hybridMultilevel"/>
    <w:tmpl w:val="FB20BC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D8D367E"/>
    <w:multiLevelType w:val="hybridMultilevel"/>
    <w:tmpl w:val="763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F6FDC"/>
    <w:multiLevelType w:val="multilevel"/>
    <w:tmpl w:val="3684E8DA"/>
    <w:lvl w:ilvl="0">
      <w:start w:val="8"/>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FEA7C3F"/>
    <w:multiLevelType w:val="hybridMultilevel"/>
    <w:tmpl w:val="8C3A2A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00742887">
    <w:abstractNumId w:val="17"/>
  </w:num>
  <w:num w:numId="2" w16cid:durableId="1415853535">
    <w:abstractNumId w:val="9"/>
  </w:num>
  <w:num w:numId="3" w16cid:durableId="1900558533">
    <w:abstractNumId w:val="19"/>
  </w:num>
  <w:num w:numId="4" w16cid:durableId="585921764">
    <w:abstractNumId w:val="12"/>
  </w:num>
  <w:num w:numId="5" w16cid:durableId="423647494">
    <w:abstractNumId w:val="28"/>
  </w:num>
  <w:num w:numId="6" w16cid:durableId="657923884">
    <w:abstractNumId w:val="26"/>
  </w:num>
  <w:num w:numId="7" w16cid:durableId="1382366589">
    <w:abstractNumId w:val="31"/>
  </w:num>
  <w:num w:numId="8" w16cid:durableId="1681926246">
    <w:abstractNumId w:val="27"/>
  </w:num>
  <w:num w:numId="9" w16cid:durableId="1431701891">
    <w:abstractNumId w:val="20"/>
  </w:num>
  <w:num w:numId="10" w16cid:durableId="1224950650">
    <w:abstractNumId w:val="22"/>
  </w:num>
  <w:num w:numId="11" w16cid:durableId="1410422680">
    <w:abstractNumId w:val="32"/>
  </w:num>
  <w:num w:numId="12" w16cid:durableId="224342483">
    <w:abstractNumId w:val="16"/>
  </w:num>
  <w:num w:numId="13" w16cid:durableId="1372919858">
    <w:abstractNumId w:val="14"/>
  </w:num>
  <w:num w:numId="14" w16cid:durableId="55665765">
    <w:abstractNumId w:val="18"/>
  </w:num>
  <w:num w:numId="15" w16cid:durableId="966741959">
    <w:abstractNumId w:val="23"/>
  </w:num>
  <w:num w:numId="16" w16cid:durableId="1783647191">
    <w:abstractNumId w:val="10"/>
  </w:num>
  <w:num w:numId="17" w16cid:durableId="36325098">
    <w:abstractNumId w:val="15"/>
  </w:num>
  <w:num w:numId="18" w16cid:durableId="84154223">
    <w:abstractNumId w:val="13"/>
  </w:num>
  <w:num w:numId="19" w16cid:durableId="573668505">
    <w:abstractNumId w:val="29"/>
  </w:num>
  <w:num w:numId="20" w16cid:durableId="1103111229">
    <w:abstractNumId w:val="11"/>
  </w:num>
  <w:num w:numId="21" w16cid:durableId="1446000087">
    <w:abstractNumId w:val="30"/>
  </w:num>
  <w:num w:numId="22" w16cid:durableId="935360784">
    <w:abstractNumId w:val="24"/>
  </w:num>
  <w:num w:numId="23" w16cid:durableId="1868062413">
    <w:abstractNumId w:val="21"/>
  </w:num>
  <w:num w:numId="24" w16cid:durableId="1747024568">
    <w:abstractNumId w:val="25"/>
  </w:num>
  <w:num w:numId="25" w16cid:durableId="2121685985">
    <w:abstractNumId w:val="33"/>
  </w:num>
  <w:num w:numId="26" w16cid:durableId="1699236729">
    <w:abstractNumId w:val="7"/>
  </w:num>
  <w:num w:numId="27" w16cid:durableId="1874030249">
    <w:abstractNumId w:val="6"/>
  </w:num>
  <w:num w:numId="28" w16cid:durableId="157769642">
    <w:abstractNumId w:val="5"/>
  </w:num>
  <w:num w:numId="29" w16cid:durableId="594484014">
    <w:abstractNumId w:val="4"/>
  </w:num>
  <w:num w:numId="30" w16cid:durableId="1172142774">
    <w:abstractNumId w:val="8"/>
  </w:num>
  <w:num w:numId="31" w16cid:durableId="1716419511">
    <w:abstractNumId w:val="3"/>
  </w:num>
  <w:num w:numId="32" w16cid:durableId="180517077">
    <w:abstractNumId w:val="2"/>
  </w:num>
  <w:num w:numId="33" w16cid:durableId="2000689504">
    <w:abstractNumId w:val="1"/>
  </w:num>
  <w:num w:numId="34" w16cid:durableId="1139154743">
    <w:abstractNumId w:val="0"/>
  </w:num>
  <w:num w:numId="35" w16cid:durableId="1849833855">
    <w:abstractNumId w:val="17"/>
  </w:num>
  <w:num w:numId="36" w16cid:durableId="68161012">
    <w:abstractNumId w:val="17"/>
  </w:num>
  <w:num w:numId="37" w16cid:durableId="172841305">
    <w:abstractNumId w:val="9"/>
  </w:num>
  <w:num w:numId="38" w16cid:durableId="1511916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D9C"/>
    <w:rsid w:val="00063A2F"/>
    <w:rsid w:val="000674E0"/>
    <w:rsid w:val="000678D3"/>
    <w:rsid w:val="00070D7E"/>
    <w:rsid w:val="00072357"/>
    <w:rsid w:val="00094810"/>
    <w:rsid w:val="00094825"/>
    <w:rsid w:val="00096DA4"/>
    <w:rsid w:val="000A0E79"/>
    <w:rsid w:val="000C0294"/>
    <w:rsid w:val="000C3A7E"/>
    <w:rsid w:val="000C7A1C"/>
    <w:rsid w:val="000D2A8A"/>
    <w:rsid w:val="000D32AC"/>
    <w:rsid w:val="000E1907"/>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25E5B"/>
    <w:rsid w:val="001329CD"/>
    <w:rsid w:val="00135CB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34C"/>
    <w:rsid w:val="001A7762"/>
    <w:rsid w:val="001B1B28"/>
    <w:rsid w:val="001B27FB"/>
    <w:rsid w:val="001C1787"/>
    <w:rsid w:val="001C4A85"/>
    <w:rsid w:val="001C5443"/>
    <w:rsid w:val="001D041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999"/>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98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1A6B"/>
    <w:rsid w:val="004F3C18"/>
    <w:rsid w:val="004F4328"/>
    <w:rsid w:val="005005E4"/>
    <w:rsid w:val="00500B56"/>
    <w:rsid w:val="00513689"/>
    <w:rsid w:val="0051375A"/>
    <w:rsid w:val="00521097"/>
    <w:rsid w:val="00521E79"/>
    <w:rsid w:val="0053059E"/>
    <w:rsid w:val="00532F6F"/>
    <w:rsid w:val="00533663"/>
    <w:rsid w:val="00542219"/>
    <w:rsid w:val="005460C2"/>
    <w:rsid w:val="005526FB"/>
    <w:rsid w:val="0055280A"/>
    <w:rsid w:val="00553D19"/>
    <w:rsid w:val="005548E1"/>
    <w:rsid w:val="0055585D"/>
    <w:rsid w:val="00560CE6"/>
    <w:rsid w:val="0056127B"/>
    <w:rsid w:val="00561D26"/>
    <w:rsid w:val="00564738"/>
    <w:rsid w:val="00567EC9"/>
    <w:rsid w:val="00571630"/>
    <w:rsid w:val="005718A2"/>
    <w:rsid w:val="005759F4"/>
    <w:rsid w:val="005779D1"/>
    <w:rsid w:val="0058041A"/>
    <w:rsid w:val="0058743D"/>
    <w:rsid w:val="00587BF7"/>
    <w:rsid w:val="0059003C"/>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54E"/>
    <w:rsid w:val="0062219E"/>
    <w:rsid w:val="006253AA"/>
    <w:rsid w:val="00626023"/>
    <w:rsid w:val="00632DA8"/>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3389"/>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5CA"/>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5EB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357"/>
    <w:rsid w:val="009F058B"/>
    <w:rsid w:val="009F2881"/>
    <w:rsid w:val="009F3A2A"/>
    <w:rsid w:val="009F5EA4"/>
    <w:rsid w:val="009F731F"/>
    <w:rsid w:val="009F7D33"/>
    <w:rsid w:val="00A021FE"/>
    <w:rsid w:val="00A109D5"/>
    <w:rsid w:val="00A1270E"/>
    <w:rsid w:val="00A13526"/>
    <w:rsid w:val="00A15342"/>
    <w:rsid w:val="00A15EC7"/>
    <w:rsid w:val="00A3003D"/>
    <w:rsid w:val="00A3007E"/>
    <w:rsid w:val="00A32048"/>
    <w:rsid w:val="00A41F06"/>
    <w:rsid w:val="00A4259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FF3"/>
    <w:rsid w:val="00AD2FB7"/>
    <w:rsid w:val="00AD3945"/>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41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011"/>
    <w:rsid w:val="00C612A8"/>
    <w:rsid w:val="00C618D2"/>
    <w:rsid w:val="00C67631"/>
    <w:rsid w:val="00C709C6"/>
    <w:rsid w:val="00C729D7"/>
    <w:rsid w:val="00C81C2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8A4"/>
    <w:rsid w:val="00DA64B6"/>
    <w:rsid w:val="00DB2B91"/>
    <w:rsid w:val="00DB5C9D"/>
    <w:rsid w:val="00DD02E6"/>
    <w:rsid w:val="00DD2E74"/>
    <w:rsid w:val="00DF665B"/>
    <w:rsid w:val="00E0152A"/>
    <w:rsid w:val="00E03394"/>
    <w:rsid w:val="00E066E5"/>
    <w:rsid w:val="00E1736E"/>
    <w:rsid w:val="00E21923"/>
    <w:rsid w:val="00E226D9"/>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8F3"/>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1A05AD8"/>
    <w:rsid w:val="2ED4043C"/>
    <w:rsid w:val="37633DF0"/>
    <w:rsid w:val="3BE7FEEE"/>
    <w:rsid w:val="403AA3F1"/>
    <w:rsid w:val="533B97B9"/>
    <w:rsid w:val="55E27A4C"/>
    <w:rsid w:val="5E03C022"/>
    <w:rsid w:val="6AF6AEDB"/>
    <w:rsid w:val="7AFDC2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B7"/>
    <w:pPr>
      <w:spacing w:after="120" w:line="240" w:lineRule="auto"/>
    </w:pPr>
    <w:rPr>
      <w:rFonts w:eastAsiaTheme="minorEastAsia"/>
      <w:lang w:eastAsia="en-GB"/>
    </w:rPr>
  </w:style>
  <w:style w:type="paragraph" w:styleId="Heading1">
    <w:name w:val="heading 1"/>
    <w:basedOn w:val="Normal"/>
    <w:next w:val="Normal"/>
    <w:link w:val="Heading1Char"/>
    <w:qFormat/>
    <w:rsid w:val="00AD2FB7"/>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D2FB7"/>
    <w:pPr>
      <w:ind w:left="567" w:hanging="567"/>
      <w:outlineLvl w:val="1"/>
    </w:pPr>
  </w:style>
  <w:style w:type="paragraph" w:styleId="Heading3">
    <w:name w:val="heading 3"/>
    <w:basedOn w:val="Normal"/>
    <w:next w:val="Normal"/>
    <w:link w:val="Heading3Char"/>
    <w:uiPriority w:val="9"/>
    <w:unhideWhenUsed/>
    <w:qFormat/>
    <w:rsid w:val="00AD2F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AD2FB7"/>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FB7"/>
    <w:rPr>
      <w:color w:val="0000FF"/>
      <w:u w:val="single"/>
    </w:rPr>
  </w:style>
  <w:style w:type="paragraph" w:customStyle="1" w:styleId="Default">
    <w:name w:val="Default"/>
    <w:rsid w:val="00AD2FB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AD2FB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D2FB7"/>
    <w:pPr>
      <w:ind w:left="720"/>
      <w:contextualSpacing/>
    </w:pPr>
  </w:style>
  <w:style w:type="paragraph" w:styleId="Header">
    <w:name w:val="header"/>
    <w:basedOn w:val="Normal"/>
    <w:link w:val="HeaderChar"/>
    <w:uiPriority w:val="99"/>
    <w:unhideWhenUsed/>
    <w:rsid w:val="00AD2FB7"/>
    <w:pPr>
      <w:tabs>
        <w:tab w:val="center" w:pos="4513"/>
        <w:tab w:val="right" w:pos="9026"/>
      </w:tabs>
      <w:spacing w:after="0"/>
    </w:pPr>
  </w:style>
  <w:style w:type="character" w:customStyle="1" w:styleId="HeaderChar">
    <w:name w:val="Header Char"/>
    <w:basedOn w:val="DefaultParagraphFont"/>
    <w:link w:val="Header"/>
    <w:uiPriority w:val="99"/>
    <w:rsid w:val="00AD2FB7"/>
    <w:rPr>
      <w:rFonts w:eastAsiaTheme="minorEastAsia"/>
      <w:lang w:eastAsia="en-GB"/>
    </w:rPr>
  </w:style>
  <w:style w:type="paragraph" w:styleId="Footer">
    <w:name w:val="footer"/>
    <w:basedOn w:val="Normal"/>
    <w:link w:val="FooterChar"/>
    <w:uiPriority w:val="99"/>
    <w:unhideWhenUsed/>
    <w:rsid w:val="00AD2FB7"/>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AD2FB7"/>
    <w:rPr>
      <w:rFonts w:ascii="Arial" w:eastAsiaTheme="minorEastAsia" w:hAnsi="Arial"/>
      <w:sz w:val="20"/>
      <w:lang w:eastAsia="en-GB"/>
    </w:rPr>
  </w:style>
  <w:style w:type="character" w:customStyle="1" w:styleId="Heading1Char">
    <w:name w:val="Heading 1 Char"/>
    <w:basedOn w:val="DefaultParagraphFont"/>
    <w:link w:val="Heading1"/>
    <w:rsid w:val="00AD2FB7"/>
    <w:rPr>
      <w:rFonts w:ascii="Plantin" w:eastAsia="Times New Roman" w:hAnsi="Plantin" w:cs="Times New Roman"/>
      <w:b/>
      <w:sz w:val="24"/>
      <w:szCs w:val="20"/>
    </w:rPr>
  </w:style>
  <w:style w:type="paragraph" w:styleId="ListBullet">
    <w:name w:val="List Bullet"/>
    <w:basedOn w:val="Normal"/>
    <w:uiPriority w:val="99"/>
    <w:unhideWhenUsed/>
    <w:rsid w:val="00AD2FB7"/>
    <w:pPr>
      <w:numPr>
        <w:numId w:val="37"/>
      </w:numPr>
      <w:spacing w:before="120"/>
      <w:ind w:left="1066" w:hanging="357"/>
    </w:pPr>
    <w:rPr>
      <w:rFonts w:ascii="Arial" w:hAnsi="Arial"/>
      <w:sz w:val="24"/>
    </w:rPr>
  </w:style>
  <w:style w:type="table" w:styleId="TableGrid">
    <w:name w:val="Table Grid"/>
    <w:basedOn w:val="TableNormal"/>
    <w:uiPriority w:val="59"/>
    <w:rsid w:val="00AD2F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2FB7"/>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AD2FB7"/>
    <w:rPr>
      <w:rFonts w:ascii="Plantin" w:eastAsia="Times New Roman" w:hAnsi="Plantin" w:cs="Times New Roman"/>
      <w:b/>
      <w:sz w:val="24"/>
      <w:szCs w:val="20"/>
    </w:rPr>
  </w:style>
  <w:style w:type="paragraph" w:styleId="FootnoteText">
    <w:name w:val="footnote text"/>
    <w:basedOn w:val="Normal"/>
    <w:link w:val="FootnoteTextChar"/>
    <w:semiHidden/>
    <w:rsid w:val="00AD2FB7"/>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D2FB7"/>
    <w:rPr>
      <w:rFonts w:ascii="Times New Roman" w:eastAsia="Times New Roman" w:hAnsi="Times New Roman" w:cs="Times New Roman"/>
      <w:sz w:val="20"/>
      <w:szCs w:val="20"/>
    </w:rPr>
  </w:style>
  <w:style w:type="character" w:styleId="FootnoteReference">
    <w:name w:val="footnote reference"/>
    <w:semiHidden/>
    <w:rsid w:val="00AD2FB7"/>
    <w:rPr>
      <w:vertAlign w:val="superscript"/>
    </w:rPr>
  </w:style>
  <w:style w:type="paragraph" w:styleId="BalloonText">
    <w:name w:val="Balloon Text"/>
    <w:basedOn w:val="Normal"/>
    <w:link w:val="BalloonTextChar"/>
    <w:uiPriority w:val="99"/>
    <w:semiHidden/>
    <w:unhideWhenUsed/>
    <w:rsid w:val="00AD2F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B7"/>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D2FB7"/>
    <w:rPr>
      <w:color w:val="800080" w:themeColor="followedHyperlink"/>
      <w:u w:val="single"/>
    </w:rPr>
  </w:style>
  <w:style w:type="character" w:styleId="CommentReference">
    <w:name w:val="annotation reference"/>
    <w:basedOn w:val="DefaultParagraphFont"/>
    <w:uiPriority w:val="99"/>
    <w:semiHidden/>
    <w:unhideWhenUsed/>
    <w:rsid w:val="00AD2FB7"/>
    <w:rPr>
      <w:sz w:val="16"/>
      <w:szCs w:val="16"/>
    </w:rPr>
  </w:style>
  <w:style w:type="paragraph" w:styleId="CommentText">
    <w:name w:val="annotation text"/>
    <w:basedOn w:val="Normal"/>
    <w:link w:val="CommentTextChar"/>
    <w:uiPriority w:val="99"/>
    <w:unhideWhenUsed/>
    <w:rsid w:val="00AD2FB7"/>
    <w:rPr>
      <w:sz w:val="20"/>
      <w:szCs w:val="20"/>
    </w:rPr>
  </w:style>
  <w:style w:type="character" w:customStyle="1" w:styleId="CommentTextChar">
    <w:name w:val="Comment Text Char"/>
    <w:basedOn w:val="DefaultParagraphFont"/>
    <w:link w:val="CommentText"/>
    <w:uiPriority w:val="99"/>
    <w:rsid w:val="00AD2FB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D2FB7"/>
    <w:rPr>
      <w:b/>
      <w:bCs/>
    </w:rPr>
  </w:style>
  <w:style w:type="character" w:customStyle="1" w:styleId="CommentSubjectChar">
    <w:name w:val="Comment Subject Char"/>
    <w:basedOn w:val="CommentTextChar"/>
    <w:link w:val="CommentSubject"/>
    <w:uiPriority w:val="99"/>
    <w:semiHidden/>
    <w:rsid w:val="00AD2FB7"/>
    <w:rPr>
      <w:rFonts w:eastAsiaTheme="minorEastAsia"/>
      <w:b/>
      <w:bCs/>
      <w:sz w:val="20"/>
      <w:szCs w:val="20"/>
      <w:lang w:eastAsia="en-GB"/>
    </w:rPr>
  </w:style>
  <w:style w:type="table" w:customStyle="1" w:styleId="TableGrid1">
    <w:name w:val="Table Grid1"/>
    <w:basedOn w:val="TableNormal"/>
    <w:next w:val="TableGrid"/>
    <w:uiPriority w:val="59"/>
    <w:rsid w:val="00AD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AD2FB7"/>
  </w:style>
  <w:style w:type="paragraph" w:styleId="PlainText">
    <w:name w:val="Plain Text"/>
    <w:basedOn w:val="Normal"/>
    <w:link w:val="PlainTextChar"/>
    <w:uiPriority w:val="99"/>
    <w:unhideWhenUsed/>
    <w:rsid w:val="00AD2FB7"/>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D2FB7"/>
    <w:rPr>
      <w:rFonts w:ascii="Calibri" w:hAnsi="Calibri"/>
      <w:szCs w:val="21"/>
    </w:rPr>
  </w:style>
  <w:style w:type="table" w:styleId="LightList">
    <w:name w:val="Light List"/>
    <w:basedOn w:val="TableNormal"/>
    <w:uiPriority w:val="61"/>
    <w:rsid w:val="00AD2F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D2FB7"/>
    <w:rPr>
      <w:b/>
      <w:bCs/>
    </w:rPr>
  </w:style>
  <w:style w:type="character" w:customStyle="1" w:styleId="UnresolvedMention1">
    <w:name w:val="Unresolved Mention1"/>
    <w:basedOn w:val="DefaultParagraphFont"/>
    <w:uiPriority w:val="99"/>
    <w:semiHidden/>
    <w:unhideWhenUsed/>
    <w:rsid w:val="00AD2FB7"/>
    <w:rPr>
      <w:color w:val="605E5C"/>
      <w:shd w:val="clear" w:color="auto" w:fill="E1DFDD"/>
    </w:rPr>
  </w:style>
  <w:style w:type="table" w:customStyle="1" w:styleId="TableGrid11">
    <w:name w:val="Table Grid11"/>
    <w:basedOn w:val="TableNormal"/>
    <w:next w:val="TableGrid"/>
    <w:uiPriority w:val="59"/>
    <w:rsid w:val="00AD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AD2FB7"/>
    <w:pPr>
      <w:numPr>
        <w:numId w:val="36"/>
      </w:numPr>
      <w:spacing w:before="600"/>
    </w:pPr>
    <w:rPr>
      <w:rFonts w:ascii="Arial" w:hAnsi="Arial" w:cs="Arial"/>
      <w:b/>
      <w:sz w:val="24"/>
      <w:szCs w:val="24"/>
    </w:rPr>
  </w:style>
  <w:style w:type="character" w:customStyle="1" w:styleId="header2Char">
    <w:name w:val="header 2 Char"/>
    <w:basedOn w:val="DefaultParagraphFont"/>
    <w:link w:val="header2"/>
    <w:rsid w:val="00AD2FB7"/>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D2FB7"/>
    <w:rPr>
      <w:rFonts w:ascii="Arial" w:eastAsiaTheme="minorEastAsia" w:hAnsi="Arial" w:cs="Arial"/>
      <w:b/>
      <w:sz w:val="24"/>
      <w:szCs w:val="24"/>
      <w:lang w:eastAsia="en-GB"/>
    </w:rPr>
  </w:style>
  <w:style w:type="character" w:customStyle="1" w:styleId="normaltextrun">
    <w:name w:val="normaltextrun"/>
    <w:basedOn w:val="DefaultParagraphFont"/>
    <w:uiPriority w:val="1"/>
    <w:rsid w:val="7AFDC2DD"/>
  </w:style>
  <w:style w:type="character" w:customStyle="1" w:styleId="eop">
    <w:name w:val="eop"/>
    <w:basedOn w:val="DefaultParagraphFont"/>
    <w:uiPriority w:val="1"/>
    <w:rsid w:val="7AFDC2DD"/>
  </w:style>
  <w:style w:type="paragraph" w:styleId="Revision">
    <w:name w:val="Revision"/>
    <w:hidden/>
    <w:uiPriority w:val="99"/>
    <w:semiHidden/>
    <w:rsid w:val="00560CE6"/>
    <w:pPr>
      <w:spacing w:after="0" w:line="240" w:lineRule="auto"/>
    </w:pPr>
    <w:rPr>
      <w:rFonts w:eastAsiaTheme="minorEastAsia"/>
      <w:lang w:eastAsia="en-GB"/>
    </w:rPr>
  </w:style>
  <w:style w:type="paragraph" w:styleId="BodyText">
    <w:name w:val="Body Text"/>
    <w:basedOn w:val="Normal"/>
    <w:link w:val="BodyTextChar"/>
    <w:uiPriority w:val="99"/>
    <w:unhideWhenUsed/>
    <w:rsid w:val="00AD2FB7"/>
    <w:pPr>
      <w:ind w:left="567"/>
    </w:pPr>
    <w:rPr>
      <w:rFonts w:ascii="Arial" w:hAnsi="Arial"/>
      <w:sz w:val="24"/>
    </w:rPr>
  </w:style>
  <w:style w:type="character" w:customStyle="1" w:styleId="BodyTextChar">
    <w:name w:val="Body Text Char"/>
    <w:basedOn w:val="DefaultParagraphFont"/>
    <w:link w:val="BodyText"/>
    <w:uiPriority w:val="99"/>
    <w:rsid w:val="00AD2FB7"/>
    <w:rPr>
      <w:rFonts w:ascii="Arial" w:eastAsiaTheme="minorEastAsia" w:hAnsi="Arial"/>
      <w:sz w:val="24"/>
      <w:lang w:eastAsia="en-GB"/>
    </w:rPr>
  </w:style>
  <w:style w:type="character" w:customStyle="1" w:styleId="Heading3Char">
    <w:name w:val="Heading 3 Char"/>
    <w:basedOn w:val="DefaultParagraphFont"/>
    <w:link w:val="Heading3"/>
    <w:uiPriority w:val="9"/>
    <w:rsid w:val="00AD2FB7"/>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AD2FB7"/>
    <w:rPr>
      <w:rFonts w:ascii="Arial" w:eastAsiaTheme="majorEastAsia" w:hAnsi="Arial" w:cstheme="majorBidi"/>
      <w:b/>
      <w:i/>
      <w:iCs/>
      <w:lang w:eastAsia="en-GB"/>
    </w:rPr>
  </w:style>
  <w:style w:type="paragraph" w:styleId="ListNumber2">
    <w:name w:val="List Number 2"/>
    <w:basedOn w:val="BodyText"/>
    <w:uiPriority w:val="99"/>
    <w:unhideWhenUsed/>
    <w:rsid w:val="00AD2FB7"/>
    <w:pPr>
      <w:ind w:left="1021" w:hanging="454"/>
    </w:pPr>
  </w:style>
  <w:style w:type="paragraph" w:styleId="ListNumber3">
    <w:name w:val="List Number 3"/>
    <w:basedOn w:val="Normal"/>
    <w:uiPriority w:val="99"/>
    <w:unhideWhenUsed/>
    <w:rsid w:val="00AD2FB7"/>
    <w:pPr>
      <w:numPr>
        <w:numId w:val="38"/>
      </w:numPr>
      <w:spacing w:before="120" w:after="240"/>
    </w:pPr>
    <w:rPr>
      <w:rFonts w:ascii="Arial" w:hAnsi="Arial"/>
      <w:sz w:val="24"/>
    </w:rPr>
  </w:style>
  <w:style w:type="paragraph" w:customStyle="1" w:styleId="Tableanswer">
    <w:name w:val="Table answer"/>
    <w:basedOn w:val="Normal"/>
    <w:qFormat/>
    <w:rsid w:val="00AD2FB7"/>
    <w:pPr>
      <w:spacing w:before="40" w:after="40"/>
    </w:pPr>
    <w:rPr>
      <w:rFonts w:ascii="Arial" w:eastAsiaTheme="minorHAnsi" w:hAnsi="Arial" w:cs="Arial"/>
      <w:bCs/>
      <w:lang w:eastAsia="en-US"/>
    </w:rPr>
  </w:style>
  <w:style w:type="paragraph" w:customStyle="1" w:styleId="Tabledivuseonly">
    <w:name w:val="Table div use only"/>
    <w:basedOn w:val="Normal"/>
    <w:qFormat/>
    <w:rsid w:val="00AD2FB7"/>
    <w:rPr>
      <w:rFonts w:ascii="Arial" w:hAnsi="Arial" w:cs="Arial"/>
      <w:sz w:val="20"/>
      <w:szCs w:val="20"/>
    </w:rPr>
  </w:style>
  <w:style w:type="paragraph" w:customStyle="1" w:styleId="Tableoutcomecrosses">
    <w:name w:val="Table outcome crosses"/>
    <w:basedOn w:val="Normal"/>
    <w:qFormat/>
    <w:rsid w:val="00AD2FB7"/>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AD2FB7"/>
    <w:pPr>
      <w:spacing w:before="60" w:after="60"/>
      <w:ind w:left="34"/>
    </w:pPr>
    <w:rPr>
      <w:rFonts w:ascii="Arial" w:hAnsi="Arial" w:cs="Arial"/>
      <w:b/>
      <w:sz w:val="20"/>
      <w:szCs w:val="20"/>
    </w:rPr>
  </w:style>
  <w:style w:type="paragraph" w:customStyle="1" w:styleId="Tableoutcomeshead">
    <w:name w:val="Table outcomes head"/>
    <w:basedOn w:val="Normal"/>
    <w:qFormat/>
    <w:rsid w:val="00AD2FB7"/>
    <w:rPr>
      <w:rFonts w:ascii="Arial" w:hAnsi="Arial" w:cs="Arial"/>
      <w:b/>
      <w:sz w:val="20"/>
      <w:szCs w:val="20"/>
    </w:rPr>
  </w:style>
  <w:style w:type="character" w:styleId="UnresolvedMention">
    <w:name w:val="Unresolved Mention"/>
    <w:basedOn w:val="DefaultParagraphFont"/>
    <w:uiPriority w:val="99"/>
    <w:semiHidden/>
    <w:unhideWhenUsed/>
    <w:rsid w:val="00AD2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8D2F9-8786-4843-A640-19AFFE431468}">
  <ds:schemaRefs>
    <ds:schemaRef ds:uri="http://schemas.microsoft.com/sharepoint/v3/contenttype/forms"/>
  </ds:schemaRefs>
</ds:datastoreItem>
</file>

<file path=customXml/itemProps2.xml><?xml version="1.0" encoding="utf-8"?>
<ds:datastoreItem xmlns:ds="http://schemas.openxmlformats.org/officeDocument/2006/customXml" ds:itemID="{414AC984-B4A2-4EF7-8BD0-6DEE055DD410}"/>
</file>

<file path=customXml/itemProps3.xml><?xml version="1.0" encoding="utf-8"?>
<ds:datastoreItem xmlns:ds="http://schemas.openxmlformats.org/officeDocument/2006/customXml" ds:itemID="{85FA047C-7FC9-394C-992D-0A4E0EE8BC4D}">
  <ds:schemaRefs>
    <ds:schemaRef ds:uri="http://schemas.openxmlformats.org/officeDocument/2006/bibliography"/>
  </ds:schemaRefs>
</ds:datastoreItem>
</file>

<file path=customXml/itemProps4.xml><?xml version="1.0" encoding="utf-8"?>
<ds:datastoreItem xmlns:ds="http://schemas.openxmlformats.org/officeDocument/2006/customXml" ds:itemID="{D1C48E4F-2DA7-4F4F-99AD-59CCB4493F66}">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2</cp:revision>
  <cp:lastPrinted>2019-02-26T09:40:00Z</cp:lastPrinted>
  <dcterms:created xsi:type="dcterms:W3CDTF">2023-08-16T08:38:00Z</dcterms:created>
  <dcterms:modified xsi:type="dcterms:W3CDTF">2023-08-16T08:38:00Z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