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5892" w14:textId="77777777" w:rsidR="00683609" w:rsidRPr="00B43708" w:rsidRDefault="00683609" w:rsidP="00B43708">
      <w:pPr>
        <w:pStyle w:val="Quote"/>
      </w:pPr>
      <w:bookmarkStart w:id="0" w:name="_GoBack"/>
      <w:bookmarkEnd w:id="0"/>
    </w:p>
    <w:p w14:paraId="0291BBE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E123E4" w14:textId="77777777" w:rsidR="009A2D37" w:rsidRPr="00302082" w:rsidRDefault="00553172" w:rsidP="00745702">
      <w:pPr>
        <w:spacing w:after="120" w:line="240" w:lineRule="auto"/>
        <w:ind w:left="567" w:right="260"/>
        <w:jc w:val="both"/>
        <w:rPr>
          <w:rFonts w:ascii="Arial" w:hAnsi="Arial" w:cs="Arial"/>
        </w:rPr>
      </w:pPr>
      <w:r>
        <w:rPr>
          <w:rFonts w:ascii="Arial" w:hAnsi="Arial" w:cs="Arial"/>
        </w:rPr>
        <w:t>PHIL3100 (PL310) – Introduction to Philosophy: Logic and Reasoning</w:t>
      </w:r>
    </w:p>
    <w:p w14:paraId="772ABF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FE315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BB74C0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ED046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553172">
        <w:rPr>
          <w:rFonts w:ascii="Arial" w:hAnsi="Arial" w:cs="Arial"/>
          <w:iCs/>
        </w:rPr>
        <w:t>4</w:t>
      </w:r>
      <w:proofErr w:type="gramEnd"/>
    </w:p>
    <w:p w14:paraId="1CCDFA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1EEE1F" w14:textId="77777777" w:rsidR="009A2D37" w:rsidRPr="0036174D" w:rsidRDefault="00553172" w:rsidP="00745702">
      <w:pPr>
        <w:spacing w:after="120" w:line="240" w:lineRule="auto"/>
        <w:ind w:left="567" w:right="260"/>
        <w:rPr>
          <w:rFonts w:ascii="Arial" w:hAnsi="Arial" w:cs="Arial"/>
        </w:rPr>
      </w:pPr>
      <w:r>
        <w:rPr>
          <w:rFonts w:ascii="Arial" w:hAnsi="Arial" w:cs="Arial"/>
        </w:rPr>
        <w:t>15 Credits (7.5 ECTS)</w:t>
      </w:r>
    </w:p>
    <w:p w14:paraId="2EA1E7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33CFEB" w14:textId="77777777" w:rsidR="009A2D37" w:rsidRPr="0036174D" w:rsidRDefault="0055317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2BC146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67AFCD" w14:textId="77777777" w:rsidR="009A2D37" w:rsidRPr="0036174D" w:rsidRDefault="00553172" w:rsidP="00745702">
      <w:pPr>
        <w:spacing w:after="120" w:line="240" w:lineRule="auto"/>
        <w:ind w:left="567" w:right="260"/>
        <w:rPr>
          <w:rFonts w:ascii="Arial" w:hAnsi="Arial" w:cs="Arial"/>
          <w:iCs/>
        </w:rPr>
      </w:pPr>
      <w:r>
        <w:rPr>
          <w:rFonts w:ascii="Arial" w:hAnsi="Arial" w:cs="Arial"/>
          <w:iCs/>
        </w:rPr>
        <w:t>None</w:t>
      </w:r>
    </w:p>
    <w:p w14:paraId="38D0130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76DF4B" w14:textId="7F69553D" w:rsidR="00C25C76" w:rsidRPr="0036174D" w:rsidRDefault="00553172" w:rsidP="00745702">
      <w:pPr>
        <w:spacing w:after="120" w:line="240" w:lineRule="auto"/>
        <w:ind w:left="567" w:right="260"/>
        <w:rPr>
          <w:rFonts w:ascii="Arial" w:hAnsi="Arial" w:cs="Arial"/>
          <w:iCs/>
        </w:rPr>
      </w:pPr>
      <w:r>
        <w:rPr>
          <w:rFonts w:ascii="Arial" w:hAnsi="Arial" w:cs="Arial"/>
          <w:iCs/>
        </w:rPr>
        <w:t xml:space="preserve">Compulsory for BA </w:t>
      </w:r>
      <w:proofErr w:type="gramStart"/>
      <w:r>
        <w:rPr>
          <w:rFonts w:ascii="Arial" w:hAnsi="Arial" w:cs="Arial"/>
          <w:iCs/>
        </w:rPr>
        <w:t>Philosophy</w:t>
      </w:r>
      <w:r w:rsidR="00EF625E">
        <w:rPr>
          <w:rFonts w:ascii="Arial" w:hAnsi="Arial" w:cs="Arial"/>
          <w:iCs/>
        </w:rPr>
        <w:t xml:space="preserve"> </w:t>
      </w:r>
      <w:r w:rsidR="00EF625E" w:rsidRPr="00EF625E">
        <w:rPr>
          <w:rFonts w:ascii="Arial" w:hAnsi="Arial" w:cs="Arial"/>
          <w:iCs/>
        </w:rPr>
        <w:t xml:space="preserve"> (</w:t>
      </w:r>
      <w:proofErr w:type="gramEnd"/>
      <w:r w:rsidR="00EF625E" w:rsidRPr="00EF625E">
        <w:rPr>
          <w:rFonts w:ascii="Arial" w:hAnsi="Arial" w:cs="Arial"/>
          <w:iCs/>
        </w:rPr>
        <w:t>Single and Joint Honours)</w:t>
      </w:r>
    </w:p>
    <w:p w14:paraId="6860FB5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804AF"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1</w:t>
      </w:r>
      <w:r w:rsidRPr="00553172">
        <w:rPr>
          <w:rFonts w:ascii="Arial" w:hAnsi="Arial" w:cs="Arial"/>
        </w:rPr>
        <w:tab/>
        <w:t>Demonstrate an understanding of five basic logical connectives (their truth tables, their relation to their English counterparts), and an understanding of the concepts of validity, soundness and consistency</w:t>
      </w:r>
      <w:r>
        <w:rPr>
          <w:rFonts w:ascii="Arial" w:hAnsi="Arial" w:cs="Arial"/>
        </w:rPr>
        <w:t>;</w:t>
      </w:r>
    </w:p>
    <w:p w14:paraId="41F8AEFA" w14:textId="538BCF56"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2</w:t>
      </w:r>
      <w:r w:rsidRPr="00553172">
        <w:rPr>
          <w:rFonts w:ascii="Arial" w:hAnsi="Arial" w:cs="Arial"/>
        </w:rPr>
        <w:tab/>
        <w:t xml:space="preserve">Demonstrate the ability to construct a </w:t>
      </w:r>
      <w:proofErr w:type="gramStart"/>
      <w:r w:rsidRPr="00553172">
        <w:rPr>
          <w:rFonts w:ascii="Arial" w:hAnsi="Arial" w:cs="Arial"/>
        </w:rPr>
        <w:t>truth-table</w:t>
      </w:r>
      <w:proofErr w:type="gramEnd"/>
      <w:r w:rsidRPr="00553172">
        <w:rPr>
          <w:rFonts w:ascii="Arial" w:hAnsi="Arial" w:cs="Arial"/>
        </w:rPr>
        <w:t xml:space="preserve"> and to determine the validity of simple arguments by the truth-table method</w:t>
      </w:r>
      <w:r w:rsidR="002125B8">
        <w:rPr>
          <w:rFonts w:ascii="Arial" w:hAnsi="Arial" w:cs="Arial"/>
        </w:rPr>
        <w:t>, and to construct simple logical proofs for the same end</w:t>
      </w:r>
      <w:r>
        <w:rPr>
          <w:rFonts w:ascii="Arial" w:hAnsi="Arial" w:cs="Arial"/>
        </w:rPr>
        <w:t>;</w:t>
      </w:r>
    </w:p>
    <w:p w14:paraId="7C5D7AF8"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3</w:t>
      </w:r>
      <w:r w:rsidRPr="00553172">
        <w:rPr>
          <w:rFonts w:ascii="Arial" w:hAnsi="Arial" w:cs="Arial"/>
        </w:rPr>
        <w:tab/>
        <w:t>Demonstrate mastery of the terminology of ‘necessary and sufficient conditions’, ‘contradiction’, and ‘tautology’, and the ability to translate sentences from English into formal language and vice versa</w:t>
      </w:r>
      <w:r>
        <w:rPr>
          <w:rFonts w:ascii="Arial" w:hAnsi="Arial" w:cs="Arial"/>
        </w:rPr>
        <w:t>;</w:t>
      </w:r>
    </w:p>
    <w:p w14:paraId="2943673E" w14:textId="53CD0FA8"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4</w:t>
      </w:r>
      <w:r w:rsidRPr="00553172">
        <w:rPr>
          <w:rFonts w:ascii="Arial" w:hAnsi="Arial" w:cs="Arial"/>
        </w:rPr>
        <w:tab/>
        <w:t>Demonstrate the ability to</w:t>
      </w:r>
      <w:r w:rsidR="002125B8">
        <w:rPr>
          <w:rFonts w:ascii="Arial" w:hAnsi="Arial" w:cs="Arial"/>
        </w:rPr>
        <w:t xml:space="preserve"> recognise informal fallacies</w:t>
      </w:r>
      <w:proofErr w:type="gramStart"/>
      <w:r>
        <w:rPr>
          <w:rFonts w:ascii="Arial" w:hAnsi="Arial" w:cs="Arial"/>
        </w:rPr>
        <w:t>;</w:t>
      </w:r>
      <w:proofErr w:type="gramEnd"/>
    </w:p>
    <w:p w14:paraId="19DC85C6" w14:textId="7E608CE5" w:rsidR="00C25C76" w:rsidRPr="00C25C76" w:rsidRDefault="00553172" w:rsidP="00553172">
      <w:pPr>
        <w:spacing w:after="120" w:line="240" w:lineRule="auto"/>
        <w:ind w:left="1418" w:right="260" w:hanging="567"/>
        <w:jc w:val="both"/>
        <w:rPr>
          <w:rFonts w:ascii="Arial" w:hAnsi="Arial" w:cs="Arial"/>
        </w:rPr>
      </w:pPr>
      <w:proofErr w:type="gramStart"/>
      <w:r>
        <w:rPr>
          <w:rFonts w:ascii="Arial" w:hAnsi="Arial" w:cs="Arial"/>
        </w:rPr>
        <w:t>8.</w:t>
      </w:r>
      <w:r w:rsidRPr="00553172">
        <w:rPr>
          <w:rFonts w:ascii="Arial" w:hAnsi="Arial" w:cs="Arial"/>
        </w:rPr>
        <w:t>5</w:t>
      </w:r>
      <w:proofErr w:type="gramEnd"/>
      <w:r w:rsidRPr="00553172">
        <w:rPr>
          <w:rFonts w:ascii="Arial" w:hAnsi="Arial" w:cs="Arial"/>
        </w:rPr>
        <w:tab/>
        <w:t xml:space="preserve">Demonstrate the ability to </w:t>
      </w:r>
      <w:r w:rsidR="002125B8">
        <w:rPr>
          <w:rFonts w:ascii="Arial" w:hAnsi="Arial" w:cs="Arial"/>
        </w:rPr>
        <w:t>apply all of the skills they have acquired to analyse longer arguments</w:t>
      </w:r>
      <w:r>
        <w:rPr>
          <w:rFonts w:ascii="Arial" w:hAnsi="Arial" w:cs="Arial"/>
        </w:rPr>
        <w:t>.</w:t>
      </w:r>
    </w:p>
    <w:p w14:paraId="3C04C50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6D3E4"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9.</w:t>
      </w:r>
      <w:r w:rsidRPr="00553172">
        <w:rPr>
          <w:rFonts w:ascii="Arial" w:hAnsi="Arial" w:cs="Arial"/>
        </w:rPr>
        <w:t>1</w:t>
      </w:r>
      <w:r w:rsidRPr="00553172">
        <w:rPr>
          <w:rFonts w:ascii="Arial" w:hAnsi="Arial" w:cs="Arial"/>
        </w:rPr>
        <w:tab/>
        <w:t>Construct, analyse, critici</w:t>
      </w:r>
      <w:r>
        <w:rPr>
          <w:rFonts w:ascii="Arial" w:hAnsi="Arial" w:cs="Arial"/>
        </w:rPr>
        <w:t>s</w:t>
      </w:r>
      <w:r w:rsidRPr="00553172">
        <w:rPr>
          <w:rFonts w:ascii="Arial" w:hAnsi="Arial" w:cs="Arial"/>
        </w:rPr>
        <w:t>e and assess logical arguments</w:t>
      </w:r>
      <w:proofErr w:type="gramStart"/>
      <w:r>
        <w:rPr>
          <w:rFonts w:ascii="Arial" w:hAnsi="Arial" w:cs="Arial"/>
        </w:rPr>
        <w:t>;</w:t>
      </w:r>
      <w:proofErr w:type="gramEnd"/>
    </w:p>
    <w:p w14:paraId="7CC81564" w14:textId="35BEF23D" w:rsidR="00C25C76" w:rsidRPr="0036174D" w:rsidRDefault="00553172" w:rsidP="00553172">
      <w:pPr>
        <w:spacing w:after="120" w:line="240" w:lineRule="auto"/>
        <w:ind w:left="1418" w:right="260" w:hanging="567"/>
        <w:jc w:val="both"/>
        <w:rPr>
          <w:rFonts w:ascii="Arial" w:hAnsi="Arial" w:cs="Arial"/>
        </w:rPr>
      </w:pPr>
      <w:r>
        <w:rPr>
          <w:rFonts w:ascii="Arial" w:hAnsi="Arial" w:cs="Arial"/>
        </w:rPr>
        <w:t>9.</w:t>
      </w:r>
      <w:r w:rsidR="00573C34">
        <w:rPr>
          <w:rFonts w:ascii="Arial" w:hAnsi="Arial" w:cs="Arial"/>
        </w:rPr>
        <w:t>2</w:t>
      </w:r>
      <w:r w:rsidRPr="00553172">
        <w:rPr>
          <w:rFonts w:ascii="Arial" w:hAnsi="Arial" w:cs="Arial"/>
        </w:rPr>
        <w:tab/>
        <w:t>Demonstrate their ability to work autonomously and to take responsibility for their learning</w:t>
      </w:r>
      <w:r>
        <w:rPr>
          <w:rFonts w:ascii="Arial" w:hAnsi="Arial" w:cs="Arial"/>
        </w:rPr>
        <w:t>.</w:t>
      </w:r>
    </w:p>
    <w:p w14:paraId="22E986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C984B4" w14:textId="795FCC0C" w:rsidR="009A2D37" w:rsidRPr="0036174D" w:rsidRDefault="00553172" w:rsidP="00C25C76">
      <w:pPr>
        <w:spacing w:after="120" w:line="240" w:lineRule="auto"/>
        <w:ind w:left="567" w:right="260"/>
        <w:jc w:val="both"/>
        <w:rPr>
          <w:rFonts w:ascii="Arial" w:hAnsi="Arial" w:cs="Arial"/>
          <w:iCs/>
        </w:rPr>
      </w:pPr>
      <w:r w:rsidRPr="00553172">
        <w:rPr>
          <w:rFonts w:ascii="Arial" w:hAnsi="Arial" w:cs="Arial"/>
          <w:iCs/>
        </w:rPr>
        <w:t xml:space="preserve">Since Plato’s </w:t>
      </w:r>
      <w:r w:rsidRPr="00553172">
        <w:rPr>
          <w:rFonts w:ascii="Arial" w:hAnsi="Arial" w:cs="Arial"/>
          <w:i/>
          <w:iCs/>
        </w:rPr>
        <w:t>Dialogues</w:t>
      </w:r>
      <w:r w:rsidRPr="00553172">
        <w:rPr>
          <w:rFonts w:ascii="Arial" w:hAnsi="Arial" w:cs="Arial"/>
          <w:iCs/>
        </w:rPr>
        <w:t xml:space="preserve">, it has been part of philosophical enquiry to consider philosophical questions using logic and common sense alone. This module aims to train students to continue in that tradition. In the first </w:t>
      </w:r>
      <w:proofErr w:type="gramStart"/>
      <w:r w:rsidRPr="00553172">
        <w:rPr>
          <w:rFonts w:ascii="Arial" w:hAnsi="Arial" w:cs="Arial"/>
          <w:iCs/>
        </w:rPr>
        <w:t>part</w:t>
      </w:r>
      <w:proofErr w:type="gramEnd"/>
      <w:r w:rsidRPr="00553172">
        <w:rPr>
          <w:rFonts w:ascii="Arial" w:hAnsi="Arial" w:cs="Arial"/>
          <w:iCs/>
        </w:rPr>
        <w:t xml:space="preserve"> students will be introduced to basic themes in introductory </w:t>
      </w:r>
      <w:r w:rsidR="009B2DE4">
        <w:rPr>
          <w:rFonts w:ascii="Arial" w:hAnsi="Arial" w:cs="Arial"/>
          <w:iCs/>
        </w:rPr>
        <w:t xml:space="preserve">formal </w:t>
      </w:r>
      <w:r w:rsidRPr="00553172">
        <w:rPr>
          <w:rFonts w:ascii="Arial" w:hAnsi="Arial" w:cs="Arial"/>
          <w:iCs/>
        </w:rPr>
        <w:t xml:space="preserve">logic and critical thinking. In the second </w:t>
      </w:r>
      <w:proofErr w:type="gramStart"/>
      <w:r w:rsidRPr="00553172">
        <w:rPr>
          <w:rFonts w:ascii="Arial" w:hAnsi="Arial" w:cs="Arial"/>
          <w:iCs/>
        </w:rPr>
        <w:t>part</w:t>
      </w:r>
      <w:proofErr w:type="gramEnd"/>
      <w:r w:rsidRPr="00553172">
        <w:rPr>
          <w:rFonts w:ascii="Arial" w:hAnsi="Arial" w:cs="Arial"/>
          <w:iCs/>
        </w:rPr>
        <w:t xml:space="preserve"> students will be presented with a problem each week in the form of a short argument, question, or philosophical puzzle and will be asked to think about it without consulting the literature. The problem, and students’ responses to it, will then form the basis of a structured discussion. </w:t>
      </w:r>
      <w:proofErr w:type="gramStart"/>
      <w:r w:rsidRPr="00553172">
        <w:rPr>
          <w:rFonts w:ascii="Arial" w:hAnsi="Arial" w:cs="Arial"/>
          <w:iCs/>
        </w:rPr>
        <w:t xml:space="preserve">By the end of the module, students (a) will have acquired a basic logical vocabulary and techniques for the evaluation of arguments; (b) will have practised applying these techniques to </w:t>
      </w:r>
      <w:r w:rsidR="009B2DE4">
        <w:rPr>
          <w:rFonts w:ascii="Arial" w:hAnsi="Arial" w:cs="Arial"/>
          <w:iCs/>
        </w:rPr>
        <w:t>short passages of philosophical argument</w:t>
      </w:r>
      <w:r w:rsidRPr="00553172">
        <w:rPr>
          <w:rFonts w:ascii="Arial" w:hAnsi="Arial" w:cs="Arial"/>
          <w:iCs/>
        </w:rPr>
        <w:t xml:space="preserve">; and (c) will have acquired the ability to look </w:t>
      </w:r>
      <w:r w:rsidRPr="00553172">
        <w:rPr>
          <w:rFonts w:ascii="Arial" w:hAnsi="Arial" w:cs="Arial"/>
          <w:iCs/>
        </w:rPr>
        <w:lastRenderedPageBreak/>
        <w:t>at new claims or problems and to apply their newly acquired argumentative and critical skills in order to generate philosophical discussions of them.</w:t>
      </w:r>
      <w:proofErr w:type="gramEnd"/>
    </w:p>
    <w:p w14:paraId="14F4EC9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2653BA" w14:textId="58965B5D" w:rsidR="00553172" w:rsidRPr="00553172" w:rsidRDefault="00553172" w:rsidP="00553172">
      <w:pPr>
        <w:spacing w:after="120" w:line="240" w:lineRule="auto"/>
        <w:ind w:left="567" w:right="260"/>
        <w:jc w:val="both"/>
        <w:rPr>
          <w:rFonts w:ascii="Arial" w:hAnsi="Arial" w:cs="Arial"/>
        </w:rPr>
      </w:pPr>
      <w:proofErr w:type="spellStart"/>
      <w:r w:rsidRPr="00553172">
        <w:rPr>
          <w:rFonts w:ascii="Arial" w:hAnsi="Arial" w:cs="Arial"/>
        </w:rPr>
        <w:t>Copi</w:t>
      </w:r>
      <w:proofErr w:type="spellEnd"/>
      <w:r w:rsidR="00DD62B3">
        <w:rPr>
          <w:rFonts w:ascii="Arial" w:hAnsi="Arial" w:cs="Arial"/>
        </w:rPr>
        <w:t xml:space="preserve">, </w:t>
      </w:r>
      <w:r w:rsidR="007A21D1">
        <w:rPr>
          <w:rFonts w:ascii="Arial" w:hAnsi="Arial" w:cs="Arial"/>
        </w:rPr>
        <w:t>I.</w:t>
      </w:r>
      <w:proofErr w:type="gramStart"/>
      <w:r w:rsidR="007A21D1">
        <w:rPr>
          <w:rFonts w:ascii="Arial" w:hAnsi="Arial" w:cs="Arial"/>
        </w:rPr>
        <w:t xml:space="preserve">, </w:t>
      </w:r>
      <w:r w:rsidRPr="00553172">
        <w:rPr>
          <w:rFonts w:ascii="Arial" w:hAnsi="Arial" w:cs="Arial"/>
        </w:rPr>
        <w:t xml:space="preserve"> Cohen</w:t>
      </w:r>
      <w:proofErr w:type="gramEnd"/>
      <w:r w:rsidRPr="00553172">
        <w:rPr>
          <w:rFonts w:ascii="Arial" w:hAnsi="Arial" w:cs="Arial"/>
        </w:rPr>
        <w:t>,</w:t>
      </w:r>
      <w:r w:rsidR="007A21D1">
        <w:rPr>
          <w:rFonts w:ascii="Arial" w:hAnsi="Arial" w:cs="Arial"/>
        </w:rPr>
        <w:t xml:space="preserve"> C., and McMahon, K.,</w:t>
      </w:r>
      <w:r w:rsidRPr="00553172">
        <w:rPr>
          <w:rFonts w:ascii="Arial" w:hAnsi="Arial" w:cs="Arial"/>
        </w:rPr>
        <w:t xml:space="preserve"> </w:t>
      </w:r>
      <w:r>
        <w:rPr>
          <w:rFonts w:ascii="Arial" w:hAnsi="Arial" w:cs="Arial"/>
        </w:rPr>
        <w:t>20</w:t>
      </w:r>
      <w:r w:rsidR="007A21D1">
        <w:rPr>
          <w:rFonts w:ascii="Arial" w:hAnsi="Arial" w:cs="Arial"/>
        </w:rPr>
        <w:t>1</w:t>
      </w:r>
      <w:r>
        <w:rPr>
          <w:rFonts w:ascii="Arial" w:hAnsi="Arial" w:cs="Arial"/>
        </w:rPr>
        <w:t xml:space="preserve">4. </w:t>
      </w:r>
      <w:r w:rsidRPr="00553172">
        <w:rPr>
          <w:rFonts w:ascii="Arial" w:hAnsi="Arial" w:cs="Arial"/>
          <w:i/>
        </w:rPr>
        <w:t>Introduction to Logic</w:t>
      </w:r>
      <w:r w:rsidR="007A21D1">
        <w:rPr>
          <w:rFonts w:ascii="Arial" w:hAnsi="Arial" w:cs="Arial"/>
        </w:rPr>
        <w:t xml:space="preserve">. </w:t>
      </w:r>
      <w:proofErr w:type="gramStart"/>
      <w:r w:rsidR="007A21D1">
        <w:rPr>
          <w:rFonts w:ascii="Arial" w:hAnsi="Arial" w:cs="Arial"/>
        </w:rPr>
        <w:t>14</w:t>
      </w:r>
      <w:r w:rsidR="007A21D1" w:rsidRPr="006A60B0">
        <w:rPr>
          <w:rFonts w:ascii="Arial" w:hAnsi="Arial" w:cs="Arial"/>
        </w:rPr>
        <w:t>th</w:t>
      </w:r>
      <w:proofErr w:type="gramEnd"/>
      <w:r w:rsidR="007A21D1">
        <w:rPr>
          <w:rFonts w:ascii="Arial" w:hAnsi="Arial" w:cs="Arial"/>
        </w:rPr>
        <w:t xml:space="preserve"> edition. Harlow: Pearson Education Limited.</w:t>
      </w:r>
    </w:p>
    <w:p w14:paraId="4066B061" w14:textId="33CD5645" w:rsidR="00553172" w:rsidRPr="00553172" w:rsidRDefault="00553172" w:rsidP="00553172">
      <w:pPr>
        <w:spacing w:after="120" w:line="240" w:lineRule="auto"/>
        <w:ind w:left="567" w:right="260"/>
        <w:jc w:val="both"/>
        <w:rPr>
          <w:rFonts w:ascii="Arial" w:hAnsi="Arial" w:cs="Arial"/>
        </w:rPr>
      </w:pPr>
      <w:r w:rsidRPr="00553172">
        <w:rPr>
          <w:rFonts w:ascii="Arial" w:hAnsi="Arial" w:cs="Arial"/>
        </w:rPr>
        <w:t xml:space="preserve">Fisher, A., </w:t>
      </w:r>
      <w:r>
        <w:rPr>
          <w:rFonts w:ascii="Arial" w:hAnsi="Arial" w:cs="Arial"/>
        </w:rPr>
        <w:t xml:space="preserve">2004. </w:t>
      </w:r>
      <w:r w:rsidRPr="00553172">
        <w:rPr>
          <w:rFonts w:ascii="Arial" w:hAnsi="Arial" w:cs="Arial"/>
          <w:i/>
        </w:rPr>
        <w:t>The Logic of Real Arguments</w:t>
      </w:r>
      <w:r w:rsidR="00F23A72">
        <w:rPr>
          <w:rFonts w:ascii="Arial" w:hAnsi="Arial" w:cs="Arial"/>
        </w:rPr>
        <w:t>. 2</w:t>
      </w:r>
      <w:r w:rsidR="00F23A72" w:rsidRPr="006A60B0">
        <w:rPr>
          <w:rFonts w:ascii="Arial" w:hAnsi="Arial" w:cs="Arial"/>
        </w:rPr>
        <w:t>nd</w:t>
      </w:r>
      <w:r w:rsidR="00F23A72">
        <w:rPr>
          <w:rFonts w:ascii="Arial" w:hAnsi="Arial" w:cs="Arial"/>
        </w:rPr>
        <w:t xml:space="preserve"> </w:t>
      </w:r>
      <w:proofErr w:type="gramStart"/>
      <w:r w:rsidR="00F23A72">
        <w:rPr>
          <w:rFonts w:ascii="Arial" w:hAnsi="Arial" w:cs="Arial"/>
        </w:rPr>
        <w:t>ed</w:t>
      </w:r>
      <w:proofErr w:type="gramEnd"/>
      <w:r w:rsidR="00F23A72">
        <w:rPr>
          <w:rFonts w:ascii="Arial" w:hAnsi="Arial" w:cs="Arial"/>
        </w:rPr>
        <w:t xml:space="preserve">. </w:t>
      </w:r>
      <w:r>
        <w:rPr>
          <w:rFonts w:ascii="Arial" w:hAnsi="Arial" w:cs="Arial"/>
        </w:rPr>
        <w:t xml:space="preserve"> </w:t>
      </w:r>
      <w:r w:rsidR="00F23A72">
        <w:rPr>
          <w:rFonts w:ascii="Arial" w:hAnsi="Arial" w:cs="Arial"/>
        </w:rPr>
        <w:t xml:space="preserve">Cambridge: </w:t>
      </w:r>
      <w:r>
        <w:rPr>
          <w:rFonts w:ascii="Arial" w:hAnsi="Arial" w:cs="Arial"/>
        </w:rPr>
        <w:t>Cambridge University Press</w:t>
      </w:r>
      <w:r w:rsidR="00F23A72">
        <w:rPr>
          <w:rFonts w:ascii="Arial" w:hAnsi="Arial" w:cs="Arial"/>
        </w:rPr>
        <w:t>.</w:t>
      </w:r>
    </w:p>
    <w:p w14:paraId="3E8960B7" w14:textId="342FD327" w:rsidR="00553172" w:rsidRPr="00553172" w:rsidRDefault="00553172" w:rsidP="00553172">
      <w:pPr>
        <w:spacing w:after="120" w:line="240" w:lineRule="auto"/>
        <w:ind w:left="567" w:right="260"/>
        <w:jc w:val="both"/>
        <w:rPr>
          <w:rFonts w:ascii="Arial" w:hAnsi="Arial" w:cs="Arial"/>
        </w:rPr>
      </w:pPr>
      <w:proofErr w:type="spellStart"/>
      <w:r w:rsidRPr="00553172">
        <w:rPr>
          <w:rFonts w:ascii="Arial" w:hAnsi="Arial" w:cs="Arial"/>
        </w:rPr>
        <w:t>Baggini</w:t>
      </w:r>
      <w:proofErr w:type="spellEnd"/>
      <w:r w:rsidRPr="00553172">
        <w:rPr>
          <w:rFonts w:ascii="Arial" w:hAnsi="Arial" w:cs="Arial"/>
        </w:rPr>
        <w:t xml:space="preserve">, J. </w:t>
      </w:r>
      <w:r w:rsidR="00F23A72">
        <w:rPr>
          <w:rFonts w:ascii="Arial" w:hAnsi="Arial" w:cs="Arial"/>
        </w:rPr>
        <w:t>and</w:t>
      </w:r>
      <w:r w:rsidRPr="00553172">
        <w:rPr>
          <w:rFonts w:ascii="Arial" w:hAnsi="Arial" w:cs="Arial"/>
        </w:rPr>
        <w:t xml:space="preserve"> </w:t>
      </w:r>
      <w:proofErr w:type="spellStart"/>
      <w:r w:rsidRPr="00553172">
        <w:rPr>
          <w:rFonts w:ascii="Arial" w:hAnsi="Arial" w:cs="Arial"/>
        </w:rPr>
        <w:t>Fosl</w:t>
      </w:r>
      <w:proofErr w:type="spellEnd"/>
      <w:r w:rsidRPr="00553172">
        <w:rPr>
          <w:rFonts w:ascii="Arial" w:hAnsi="Arial" w:cs="Arial"/>
        </w:rPr>
        <w:t xml:space="preserve">, P., </w:t>
      </w:r>
      <w:r>
        <w:rPr>
          <w:rFonts w:ascii="Arial" w:hAnsi="Arial" w:cs="Arial"/>
        </w:rPr>
        <w:t xml:space="preserve">2003. </w:t>
      </w:r>
      <w:r w:rsidRPr="00553172">
        <w:rPr>
          <w:rFonts w:ascii="Arial" w:hAnsi="Arial" w:cs="Arial"/>
          <w:i/>
        </w:rPr>
        <w:t xml:space="preserve">The Philosopher’s Toolkit: A Compendium of Philosophical Concepts and </w:t>
      </w:r>
      <w:proofErr w:type="spellStart"/>
      <w:r w:rsidRPr="00553172">
        <w:rPr>
          <w:rFonts w:ascii="Arial" w:hAnsi="Arial" w:cs="Arial"/>
          <w:i/>
        </w:rPr>
        <w:t>Methods</w:t>
      </w:r>
      <w:r w:rsidR="00F23A72">
        <w:rPr>
          <w:rFonts w:ascii="Arial" w:hAnsi="Arial" w:cs="Arial"/>
        </w:rPr>
        <w:t>.Oxford</w:t>
      </w:r>
      <w:proofErr w:type="spellEnd"/>
      <w:r w:rsidR="00F23A72">
        <w:rPr>
          <w:rFonts w:ascii="Arial" w:hAnsi="Arial" w:cs="Arial"/>
        </w:rPr>
        <w:t>:</w:t>
      </w:r>
      <w:r>
        <w:rPr>
          <w:rFonts w:ascii="Arial" w:hAnsi="Arial" w:cs="Arial"/>
        </w:rPr>
        <w:t xml:space="preserve"> Blackwell</w:t>
      </w:r>
      <w:r w:rsidR="00F23A72">
        <w:rPr>
          <w:rFonts w:ascii="Arial" w:hAnsi="Arial" w:cs="Arial"/>
        </w:rPr>
        <w:t>.</w:t>
      </w:r>
    </w:p>
    <w:p w14:paraId="37502067" w14:textId="23C48BD0" w:rsidR="00553172" w:rsidRPr="00553172" w:rsidRDefault="00553172" w:rsidP="00553172">
      <w:pPr>
        <w:spacing w:after="120" w:line="240" w:lineRule="auto"/>
        <w:ind w:left="567" w:right="260"/>
        <w:jc w:val="both"/>
        <w:rPr>
          <w:rFonts w:ascii="Arial" w:hAnsi="Arial" w:cs="Arial"/>
        </w:rPr>
      </w:pPr>
      <w:r w:rsidRPr="00553172">
        <w:rPr>
          <w:rFonts w:ascii="Arial" w:hAnsi="Arial" w:cs="Arial"/>
        </w:rPr>
        <w:t xml:space="preserve">Hodges, W., </w:t>
      </w:r>
      <w:r>
        <w:rPr>
          <w:rFonts w:ascii="Arial" w:hAnsi="Arial" w:cs="Arial"/>
        </w:rPr>
        <w:t xml:space="preserve">2001. </w:t>
      </w:r>
      <w:r w:rsidRPr="00553172">
        <w:rPr>
          <w:rFonts w:ascii="Arial" w:hAnsi="Arial" w:cs="Arial"/>
          <w:i/>
        </w:rPr>
        <w:t>Logic</w:t>
      </w:r>
      <w:r w:rsidR="00F23A72">
        <w:rPr>
          <w:rFonts w:ascii="Arial" w:hAnsi="Arial" w:cs="Arial"/>
        </w:rPr>
        <w:t>.</w:t>
      </w:r>
      <w:r>
        <w:rPr>
          <w:rFonts w:ascii="Arial" w:hAnsi="Arial" w:cs="Arial"/>
        </w:rPr>
        <w:t xml:space="preserve"> </w:t>
      </w:r>
      <w:proofErr w:type="gramStart"/>
      <w:r>
        <w:rPr>
          <w:rFonts w:ascii="Arial" w:hAnsi="Arial" w:cs="Arial"/>
        </w:rPr>
        <w:t>2nd</w:t>
      </w:r>
      <w:proofErr w:type="gramEnd"/>
      <w:r>
        <w:rPr>
          <w:rFonts w:ascii="Arial" w:hAnsi="Arial" w:cs="Arial"/>
        </w:rPr>
        <w:t xml:space="preserve"> ed. </w:t>
      </w:r>
      <w:r w:rsidR="00F23A72">
        <w:rPr>
          <w:rFonts w:ascii="Arial" w:hAnsi="Arial" w:cs="Arial"/>
        </w:rPr>
        <w:t xml:space="preserve">London: </w:t>
      </w:r>
      <w:r>
        <w:rPr>
          <w:rFonts w:ascii="Arial" w:hAnsi="Arial" w:cs="Arial"/>
        </w:rPr>
        <w:t>Penguin</w:t>
      </w:r>
      <w:r w:rsidR="00F23A72">
        <w:rPr>
          <w:rFonts w:ascii="Arial" w:hAnsi="Arial" w:cs="Arial"/>
        </w:rPr>
        <w:t>.</w:t>
      </w:r>
    </w:p>
    <w:p w14:paraId="19807FE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B74B2E" w14:textId="77777777" w:rsidR="0036174D" w:rsidRDefault="00553172" w:rsidP="00745702">
      <w:pPr>
        <w:spacing w:after="120" w:line="240" w:lineRule="auto"/>
        <w:ind w:left="567" w:right="260"/>
        <w:rPr>
          <w:rFonts w:ascii="Arial" w:hAnsi="Arial" w:cs="Arial"/>
          <w:iCs/>
        </w:rPr>
      </w:pPr>
      <w:r>
        <w:rPr>
          <w:rFonts w:ascii="Arial" w:hAnsi="Arial" w:cs="Arial"/>
          <w:iCs/>
        </w:rPr>
        <w:t>Total Contact Hours: 20</w:t>
      </w:r>
    </w:p>
    <w:p w14:paraId="1FCC1F7F" w14:textId="77777777" w:rsidR="00553172" w:rsidRDefault="00553172" w:rsidP="00745702">
      <w:pPr>
        <w:spacing w:after="120" w:line="240" w:lineRule="auto"/>
        <w:ind w:left="567" w:right="260"/>
        <w:rPr>
          <w:rFonts w:ascii="Arial" w:hAnsi="Arial" w:cs="Arial"/>
          <w:iCs/>
        </w:rPr>
      </w:pPr>
      <w:r>
        <w:rPr>
          <w:rFonts w:ascii="Arial" w:hAnsi="Arial" w:cs="Arial"/>
          <w:iCs/>
        </w:rPr>
        <w:t>Private Study Hours: 130</w:t>
      </w:r>
    </w:p>
    <w:p w14:paraId="74E1014F" w14:textId="77777777" w:rsidR="00553172" w:rsidRDefault="00553172" w:rsidP="00745702">
      <w:pPr>
        <w:spacing w:after="120" w:line="240" w:lineRule="auto"/>
        <w:ind w:left="567" w:right="260"/>
        <w:rPr>
          <w:rFonts w:ascii="Arial" w:hAnsi="Arial" w:cs="Arial"/>
          <w:iCs/>
        </w:rPr>
      </w:pPr>
      <w:r>
        <w:rPr>
          <w:rFonts w:ascii="Arial" w:hAnsi="Arial" w:cs="Arial"/>
          <w:iCs/>
        </w:rPr>
        <w:t>Total Study Hours: 150</w:t>
      </w:r>
    </w:p>
    <w:p w14:paraId="76FC1A0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080435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5A6DE92" w14:textId="5616D5A8" w:rsidR="00506730" w:rsidRDefault="002125B8" w:rsidP="00506730">
      <w:pPr>
        <w:pStyle w:val="ListParagraph"/>
        <w:numPr>
          <w:ilvl w:val="0"/>
          <w:numId w:val="9"/>
        </w:numPr>
        <w:spacing w:after="120"/>
        <w:ind w:right="260"/>
        <w:contextualSpacing w:val="0"/>
        <w:rPr>
          <w:rFonts w:ascii="Arial" w:hAnsi="Arial" w:cs="Arial"/>
          <w:iCs/>
        </w:rPr>
      </w:pPr>
      <w:r>
        <w:rPr>
          <w:rFonts w:ascii="Arial" w:hAnsi="Arial" w:cs="Arial"/>
          <w:iCs/>
        </w:rPr>
        <w:t xml:space="preserve">Examination (3 hours) </w:t>
      </w:r>
      <w:r w:rsidR="006A60B0">
        <w:rPr>
          <w:rFonts w:ascii="Arial" w:hAnsi="Arial" w:cs="Arial"/>
          <w:iCs/>
        </w:rPr>
        <w:t xml:space="preserve">– </w:t>
      </w:r>
      <w:r>
        <w:rPr>
          <w:rFonts w:ascii="Arial" w:hAnsi="Arial" w:cs="Arial"/>
          <w:iCs/>
        </w:rPr>
        <w:t>100%</w:t>
      </w:r>
    </w:p>
    <w:p w14:paraId="37C354CF"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B996B47" w14:textId="59428D65" w:rsidR="00AE6CD0" w:rsidRPr="0036174D" w:rsidRDefault="00506730" w:rsidP="00506730">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Examination</w:t>
      </w:r>
    </w:p>
    <w:p w14:paraId="27B57A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A60B0" w:rsidRPr="00302082" w14:paraId="5A2BCCB2" w14:textId="77777777" w:rsidTr="006A60B0">
        <w:tc>
          <w:tcPr>
            <w:tcW w:w="3119" w:type="dxa"/>
            <w:shd w:val="clear" w:color="auto" w:fill="D9D9D9" w:themeFill="background1" w:themeFillShade="D9"/>
          </w:tcPr>
          <w:p w14:paraId="781931B2" w14:textId="77777777" w:rsidR="006A60B0" w:rsidRPr="00302082" w:rsidRDefault="006A60B0" w:rsidP="00302082">
            <w:pPr>
              <w:spacing w:after="120"/>
              <w:rPr>
                <w:rFonts w:ascii="Arial" w:hAnsi="Arial" w:cs="Arial"/>
                <w:i/>
              </w:rPr>
            </w:pPr>
            <w:r w:rsidRPr="00302082">
              <w:rPr>
                <w:rFonts w:ascii="Arial" w:hAnsi="Arial" w:cs="Arial"/>
                <w:b/>
              </w:rPr>
              <w:t>Module learning outcome</w:t>
            </w:r>
          </w:p>
        </w:tc>
        <w:tc>
          <w:tcPr>
            <w:tcW w:w="567" w:type="dxa"/>
          </w:tcPr>
          <w:p w14:paraId="79947119" w14:textId="77777777" w:rsidR="006A60B0" w:rsidRPr="00302082" w:rsidRDefault="006A60B0" w:rsidP="00302082">
            <w:pPr>
              <w:spacing w:after="120"/>
              <w:rPr>
                <w:rFonts w:ascii="Arial" w:hAnsi="Arial" w:cs="Arial"/>
                <w:i/>
              </w:rPr>
            </w:pPr>
            <w:r w:rsidRPr="00302082">
              <w:rPr>
                <w:rFonts w:ascii="Arial" w:hAnsi="Arial" w:cs="Arial"/>
                <w:i/>
              </w:rPr>
              <w:t>8.1</w:t>
            </w:r>
          </w:p>
        </w:tc>
        <w:tc>
          <w:tcPr>
            <w:tcW w:w="567" w:type="dxa"/>
          </w:tcPr>
          <w:p w14:paraId="4EC3BA9A" w14:textId="77777777" w:rsidR="006A60B0" w:rsidRPr="00302082" w:rsidRDefault="006A60B0" w:rsidP="00302082">
            <w:pPr>
              <w:spacing w:after="120"/>
              <w:rPr>
                <w:rFonts w:ascii="Arial" w:hAnsi="Arial" w:cs="Arial"/>
                <w:i/>
              </w:rPr>
            </w:pPr>
            <w:r w:rsidRPr="00302082">
              <w:rPr>
                <w:rFonts w:ascii="Arial" w:hAnsi="Arial" w:cs="Arial"/>
                <w:i/>
              </w:rPr>
              <w:t>8.2</w:t>
            </w:r>
          </w:p>
        </w:tc>
        <w:tc>
          <w:tcPr>
            <w:tcW w:w="567" w:type="dxa"/>
          </w:tcPr>
          <w:p w14:paraId="45DA7CCA" w14:textId="77777777" w:rsidR="006A60B0" w:rsidRPr="00302082" w:rsidRDefault="006A60B0" w:rsidP="00302082">
            <w:pPr>
              <w:spacing w:after="120"/>
              <w:rPr>
                <w:rFonts w:ascii="Arial" w:hAnsi="Arial" w:cs="Arial"/>
                <w:i/>
              </w:rPr>
            </w:pPr>
            <w:r w:rsidRPr="00302082">
              <w:rPr>
                <w:rFonts w:ascii="Arial" w:hAnsi="Arial" w:cs="Arial"/>
                <w:i/>
              </w:rPr>
              <w:t>8.3</w:t>
            </w:r>
          </w:p>
        </w:tc>
        <w:tc>
          <w:tcPr>
            <w:tcW w:w="567" w:type="dxa"/>
          </w:tcPr>
          <w:p w14:paraId="69F218DD" w14:textId="77777777" w:rsidR="006A60B0" w:rsidRPr="00302082" w:rsidRDefault="006A60B0" w:rsidP="00302082">
            <w:pPr>
              <w:spacing w:after="120"/>
              <w:rPr>
                <w:rFonts w:ascii="Arial" w:hAnsi="Arial" w:cs="Arial"/>
                <w:i/>
              </w:rPr>
            </w:pPr>
            <w:r w:rsidRPr="00302082">
              <w:rPr>
                <w:rFonts w:ascii="Arial" w:hAnsi="Arial" w:cs="Arial"/>
                <w:i/>
              </w:rPr>
              <w:t>8.4</w:t>
            </w:r>
          </w:p>
        </w:tc>
        <w:tc>
          <w:tcPr>
            <w:tcW w:w="567" w:type="dxa"/>
          </w:tcPr>
          <w:p w14:paraId="07B0BB11" w14:textId="77777777" w:rsidR="006A60B0" w:rsidRPr="00302082" w:rsidRDefault="006A60B0" w:rsidP="00302082">
            <w:pPr>
              <w:spacing w:after="120"/>
              <w:rPr>
                <w:rFonts w:ascii="Arial" w:hAnsi="Arial" w:cs="Arial"/>
                <w:i/>
              </w:rPr>
            </w:pPr>
            <w:r w:rsidRPr="00302082">
              <w:rPr>
                <w:rFonts w:ascii="Arial" w:hAnsi="Arial" w:cs="Arial"/>
                <w:i/>
              </w:rPr>
              <w:t>8.5</w:t>
            </w:r>
          </w:p>
        </w:tc>
        <w:tc>
          <w:tcPr>
            <w:tcW w:w="567" w:type="dxa"/>
          </w:tcPr>
          <w:p w14:paraId="22053A6B" w14:textId="77777777" w:rsidR="006A60B0" w:rsidRPr="00302082" w:rsidRDefault="006A60B0" w:rsidP="00302082">
            <w:pPr>
              <w:spacing w:after="120"/>
              <w:rPr>
                <w:rFonts w:ascii="Arial" w:hAnsi="Arial" w:cs="Arial"/>
                <w:i/>
              </w:rPr>
            </w:pPr>
            <w:r w:rsidRPr="00302082">
              <w:rPr>
                <w:rFonts w:ascii="Arial" w:hAnsi="Arial" w:cs="Arial"/>
                <w:i/>
              </w:rPr>
              <w:t>9.1</w:t>
            </w:r>
          </w:p>
        </w:tc>
        <w:tc>
          <w:tcPr>
            <w:tcW w:w="567" w:type="dxa"/>
          </w:tcPr>
          <w:p w14:paraId="3D9EDA09" w14:textId="77777777" w:rsidR="006A60B0" w:rsidRPr="00302082" w:rsidRDefault="006A60B0" w:rsidP="00302082">
            <w:pPr>
              <w:spacing w:after="120"/>
              <w:rPr>
                <w:rFonts w:ascii="Arial" w:hAnsi="Arial" w:cs="Arial"/>
                <w:i/>
              </w:rPr>
            </w:pPr>
            <w:r w:rsidRPr="00302082">
              <w:rPr>
                <w:rFonts w:ascii="Arial" w:hAnsi="Arial" w:cs="Arial"/>
                <w:i/>
              </w:rPr>
              <w:t>9.2</w:t>
            </w:r>
          </w:p>
        </w:tc>
      </w:tr>
      <w:tr w:rsidR="006A60B0" w:rsidRPr="00302082" w14:paraId="42533ED8" w14:textId="77777777" w:rsidTr="006A60B0">
        <w:tc>
          <w:tcPr>
            <w:tcW w:w="3119" w:type="dxa"/>
            <w:shd w:val="clear" w:color="auto" w:fill="D9D9D9" w:themeFill="background1" w:themeFillShade="D9"/>
          </w:tcPr>
          <w:p w14:paraId="5D58AAF8" w14:textId="77777777" w:rsidR="006A60B0" w:rsidRPr="00302082" w:rsidRDefault="006A60B0" w:rsidP="00302082">
            <w:pPr>
              <w:spacing w:after="120"/>
              <w:rPr>
                <w:rFonts w:ascii="Arial" w:hAnsi="Arial" w:cs="Arial"/>
                <w:b/>
              </w:rPr>
            </w:pPr>
            <w:r w:rsidRPr="00302082">
              <w:rPr>
                <w:rFonts w:ascii="Arial" w:hAnsi="Arial" w:cs="Arial"/>
                <w:b/>
              </w:rPr>
              <w:t>Learning/ teaching method</w:t>
            </w:r>
          </w:p>
        </w:tc>
        <w:tc>
          <w:tcPr>
            <w:tcW w:w="567" w:type="dxa"/>
          </w:tcPr>
          <w:p w14:paraId="2DA3D1EC" w14:textId="77777777" w:rsidR="006A60B0" w:rsidRPr="00302082" w:rsidRDefault="006A60B0" w:rsidP="00302082">
            <w:pPr>
              <w:spacing w:after="120"/>
              <w:rPr>
                <w:rFonts w:ascii="Arial" w:hAnsi="Arial" w:cs="Arial"/>
                <w:b/>
              </w:rPr>
            </w:pPr>
          </w:p>
        </w:tc>
        <w:tc>
          <w:tcPr>
            <w:tcW w:w="567" w:type="dxa"/>
          </w:tcPr>
          <w:p w14:paraId="00B91ECF" w14:textId="77777777" w:rsidR="006A60B0" w:rsidRPr="00302082" w:rsidRDefault="006A60B0" w:rsidP="00302082">
            <w:pPr>
              <w:spacing w:after="120"/>
              <w:rPr>
                <w:rFonts w:ascii="Arial" w:hAnsi="Arial" w:cs="Arial"/>
                <w:b/>
              </w:rPr>
            </w:pPr>
          </w:p>
        </w:tc>
        <w:tc>
          <w:tcPr>
            <w:tcW w:w="567" w:type="dxa"/>
          </w:tcPr>
          <w:p w14:paraId="58DF9708" w14:textId="77777777" w:rsidR="006A60B0" w:rsidRPr="00302082" w:rsidRDefault="006A60B0" w:rsidP="00302082">
            <w:pPr>
              <w:spacing w:after="120"/>
              <w:rPr>
                <w:rFonts w:ascii="Arial" w:hAnsi="Arial" w:cs="Arial"/>
                <w:b/>
              </w:rPr>
            </w:pPr>
          </w:p>
        </w:tc>
        <w:tc>
          <w:tcPr>
            <w:tcW w:w="567" w:type="dxa"/>
          </w:tcPr>
          <w:p w14:paraId="14B1F1B7" w14:textId="77777777" w:rsidR="006A60B0" w:rsidRPr="00302082" w:rsidRDefault="006A60B0" w:rsidP="00302082">
            <w:pPr>
              <w:spacing w:after="120"/>
              <w:rPr>
                <w:rFonts w:ascii="Arial" w:hAnsi="Arial" w:cs="Arial"/>
                <w:b/>
              </w:rPr>
            </w:pPr>
          </w:p>
        </w:tc>
        <w:tc>
          <w:tcPr>
            <w:tcW w:w="567" w:type="dxa"/>
          </w:tcPr>
          <w:p w14:paraId="0992B653" w14:textId="77777777" w:rsidR="006A60B0" w:rsidRPr="00302082" w:rsidRDefault="006A60B0" w:rsidP="00302082">
            <w:pPr>
              <w:spacing w:after="120"/>
              <w:rPr>
                <w:rFonts w:ascii="Arial" w:hAnsi="Arial" w:cs="Arial"/>
                <w:b/>
              </w:rPr>
            </w:pPr>
          </w:p>
        </w:tc>
        <w:tc>
          <w:tcPr>
            <w:tcW w:w="567" w:type="dxa"/>
          </w:tcPr>
          <w:p w14:paraId="5C695482" w14:textId="77777777" w:rsidR="006A60B0" w:rsidRPr="00302082" w:rsidRDefault="006A60B0" w:rsidP="00302082">
            <w:pPr>
              <w:spacing w:after="120"/>
              <w:rPr>
                <w:rFonts w:ascii="Arial" w:hAnsi="Arial" w:cs="Arial"/>
                <w:b/>
              </w:rPr>
            </w:pPr>
          </w:p>
        </w:tc>
        <w:tc>
          <w:tcPr>
            <w:tcW w:w="567" w:type="dxa"/>
          </w:tcPr>
          <w:p w14:paraId="4FDBEE92" w14:textId="77777777" w:rsidR="006A60B0" w:rsidRPr="00302082" w:rsidRDefault="006A60B0" w:rsidP="00302082">
            <w:pPr>
              <w:spacing w:after="120"/>
              <w:rPr>
                <w:rFonts w:ascii="Arial" w:hAnsi="Arial" w:cs="Arial"/>
                <w:b/>
              </w:rPr>
            </w:pPr>
          </w:p>
        </w:tc>
      </w:tr>
      <w:tr w:rsidR="006A60B0" w:rsidRPr="00302082" w14:paraId="0E1A437C" w14:textId="77777777" w:rsidTr="006A60B0">
        <w:tc>
          <w:tcPr>
            <w:tcW w:w="3119" w:type="dxa"/>
            <w:vAlign w:val="center"/>
          </w:tcPr>
          <w:p w14:paraId="0E9EAB21" w14:textId="77777777" w:rsidR="006A60B0" w:rsidRPr="00606F6C" w:rsidRDefault="006A60B0" w:rsidP="00606F6C">
            <w:pPr>
              <w:spacing w:after="120"/>
              <w:rPr>
                <w:rFonts w:ascii="Arial" w:hAnsi="Arial" w:cs="Arial"/>
              </w:rPr>
            </w:pPr>
            <w:r w:rsidRPr="00606F6C">
              <w:rPr>
                <w:rFonts w:ascii="Arial" w:hAnsi="Arial" w:cs="Arial"/>
              </w:rPr>
              <w:t>Private Study</w:t>
            </w:r>
          </w:p>
        </w:tc>
        <w:tc>
          <w:tcPr>
            <w:tcW w:w="567" w:type="dxa"/>
          </w:tcPr>
          <w:p w14:paraId="7817CF7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447F67E4"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6C1774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70AF79B"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AC9A9FB"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58AF69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4F241617" w14:textId="1A888119" w:rsidR="006A60B0" w:rsidRPr="00AC7FFC" w:rsidRDefault="006A60B0" w:rsidP="00745702">
            <w:pPr>
              <w:spacing w:after="120"/>
              <w:jc w:val="center"/>
              <w:rPr>
                <w:rFonts w:ascii="Arial" w:hAnsi="Arial" w:cs="Arial"/>
                <w:b/>
              </w:rPr>
            </w:pPr>
            <w:r>
              <w:rPr>
                <w:rFonts w:ascii="Arial" w:hAnsi="Arial" w:cs="Arial"/>
                <w:b/>
              </w:rPr>
              <w:t>x</w:t>
            </w:r>
          </w:p>
        </w:tc>
      </w:tr>
      <w:tr w:rsidR="006A60B0" w:rsidRPr="00302082" w14:paraId="78B67512" w14:textId="77777777" w:rsidTr="006A60B0">
        <w:tc>
          <w:tcPr>
            <w:tcW w:w="3119" w:type="dxa"/>
            <w:vAlign w:val="center"/>
          </w:tcPr>
          <w:p w14:paraId="209BA1FF" w14:textId="77777777" w:rsidR="006A60B0" w:rsidRPr="00606F6C" w:rsidRDefault="006A60B0" w:rsidP="00606F6C">
            <w:pPr>
              <w:spacing w:after="120"/>
              <w:rPr>
                <w:rFonts w:ascii="Arial" w:hAnsi="Arial" w:cs="Arial"/>
              </w:rPr>
            </w:pPr>
            <w:r>
              <w:rPr>
                <w:rFonts w:ascii="Arial" w:hAnsi="Arial" w:cs="Arial"/>
              </w:rPr>
              <w:t>Lecture</w:t>
            </w:r>
          </w:p>
        </w:tc>
        <w:tc>
          <w:tcPr>
            <w:tcW w:w="567" w:type="dxa"/>
          </w:tcPr>
          <w:p w14:paraId="0DA28516"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ED8617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E205FE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B0C384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1ED7ABF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2ED4181" w14:textId="52D4DBD0"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2F6C7BA" w14:textId="77777777" w:rsidR="006A60B0" w:rsidRPr="00AC7FFC" w:rsidRDefault="006A60B0" w:rsidP="00745702">
            <w:pPr>
              <w:spacing w:after="120"/>
              <w:jc w:val="center"/>
              <w:rPr>
                <w:rFonts w:ascii="Arial" w:hAnsi="Arial" w:cs="Arial"/>
                <w:b/>
              </w:rPr>
            </w:pPr>
          </w:p>
        </w:tc>
      </w:tr>
      <w:tr w:rsidR="006A60B0" w:rsidRPr="00302082" w14:paraId="41EF65F4" w14:textId="77777777" w:rsidTr="006A60B0">
        <w:tc>
          <w:tcPr>
            <w:tcW w:w="3119" w:type="dxa"/>
            <w:vAlign w:val="center"/>
          </w:tcPr>
          <w:p w14:paraId="0AB61B3F" w14:textId="77777777" w:rsidR="006A60B0" w:rsidRPr="00606F6C" w:rsidRDefault="006A60B0" w:rsidP="00606F6C">
            <w:pPr>
              <w:spacing w:after="120"/>
              <w:rPr>
                <w:rFonts w:ascii="Arial" w:hAnsi="Arial" w:cs="Arial"/>
              </w:rPr>
            </w:pPr>
            <w:r>
              <w:rPr>
                <w:rFonts w:ascii="Arial" w:hAnsi="Arial" w:cs="Arial"/>
              </w:rPr>
              <w:t>Seminar</w:t>
            </w:r>
          </w:p>
        </w:tc>
        <w:tc>
          <w:tcPr>
            <w:tcW w:w="567" w:type="dxa"/>
          </w:tcPr>
          <w:p w14:paraId="073FEA60"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A0F17F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017A703"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66F0C1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D2F745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08F315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06449F2" w14:textId="77777777" w:rsidR="006A60B0" w:rsidRPr="00AC7FFC" w:rsidRDefault="006A60B0" w:rsidP="00745702">
            <w:pPr>
              <w:spacing w:after="120"/>
              <w:jc w:val="center"/>
              <w:rPr>
                <w:rFonts w:ascii="Arial" w:hAnsi="Arial" w:cs="Arial"/>
                <w:b/>
              </w:rPr>
            </w:pPr>
            <w:r>
              <w:rPr>
                <w:rFonts w:ascii="Arial" w:hAnsi="Arial" w:cs="Arial"/>
                <w:b/>
              </w:rPr>
              <w:t>x</w:t>
            </w:r>
          </w:p>
        </w:tc>
      </w:tr>
      <w:tr w:rsidR="006A60B0" w:rsidRPr="00302082" w14:paraId="1335E502" w14:textId="77777777" w:rsidTr="006A60B0">
        <w:tc>
          <w:tcPr>
            <w:tcW w:w="3119" w:type="dxa"/>
            <w:shd w:val="clear" w:color="auto" w:fill="D9D9D9" w:themeFill="background1" w:themeFillShade="D9"/>
          </w:tcPr>
          <w:p w14:paraId="18272872" w14:textId="77777777" w:rsidR="006A60B0" w:rsidRPr="00302082" w:rsidRDefault="006A60B0" w:rsidP="00302082">
            <w:pPr>
              <w:spacing w:after="120"/>
              <w:rPr>
                <w:rFonts w:ascii="Arial" w:hAnsi="Arial" w:cs="Arial"/>
                <w:b/>
              </w:rPr>
            </w:pPr>
            <w:r w:rsidRPr="00302082">
              <w:rPr>
                <w:rFonts w:ascii="Arial" w:hAnsi="Arial" w:cs="Arial"/>
                <w:b/>
              </w:rPr>
              <w:t>Assessment method</w:t>
            </w:r>
          </w:p>
        </w:tc>
        <w:tc>
          <w:tcPr>
            <w:tcW w:w="567" w:type="dxa"/>
          </w:tcPr>
          <w:p w14:paraId="314758FC" w14:textId="77777777" w:rsidR="006A60B0" w:rsidRPr="00AC7FFC" w:rsidRDefault="006A60B0" w:rsidP="00302082">
            <w:pPr>
              <w:spacing w:after="120"/>
              <w:rPr>
                <w:rFonts w:ascii="Arial" w:hAnsi="Arial" w:cs="Arial"/>
                <w:b/>
              </w:rPr>
            </w:pPr>
          </w:p>
        </w:tc>
        <w:tc>
          <w:tcPr>
            <w:tcW w:w="567" w:type="dxa"/>
          </w:tcPr>
          <w:p w14:paraId="192D7E89" w14:textId="77777777" w:rsidR="006A60B0" w:rsidRPr="00AC7FFC" w:rsidRDefault="006A60B0" w:rsidP="00302082">
            <w:pPr>
              <w:spacing w:after="120"/>
              <w:rPr>
                <w:rFonts w:ascii="Arial" w:hAnsi="Arial" w:cs="Arial"/>
                <w:b/>
              </w:rPr>
            </w:pPr>
          </w:p>
        </w:tc>
        <w:tc>
          <w:tcPr>
            <w:tcW w:w="567" w:type="dxa"/>
          </w:tcPr>
          <w:p w14:paraId="015C1016" w14:textId="77777777" w:rsidR="006A60B0" w:rsidRPr="00AC7FFC" w:rsidRDefault="006A60B0" w:rsidP="00302082">
            <w:pPr>
              <w:spacing w:after="120"/>
              <w:rPr>
                <w:rFonts w:ascii="Arial" w:hAnsi="Arial" w:cs="Arial"/>
                <w:b/>
              </w:rPr>
            </w:pPr>
          </w:p>
        </w:tc>
        <w:tc>
          <w:tcPr>
            <w:tcW w:w="567" w:type="dxa"/>
          </w:tcPr>
          <w:p w14:paraId="43E1C5F4" w14:textId="77777777" w:rsidR="006A60B0" w:rsidRPr="00AC7FFC" w:rsidRDefault="006A60B0" w:rsidP="00302082">
            <w:pPr>
              <w:spacing w:after="120"/>
              <w:rPr>
                <w:rFonts w:ascii="Arial" w:hAnsi="Arial" w:cs="Arial"/>
                <w:b/>
              </w:rPr>
            </w:pPr>
          </w:p>
        </w:tc>
        <w:tc>
          <w:tcPr>
            <w:tcW w:w="567" w:type="dxa"/>
          </w:tcPr>
          <w:p w14:paraId="4773F0B1" w14:textId="77777777" w:rsidR="006A60B0" w:rsidRPr="00AC7FFC" w:rsidRDefault="006A60B0" w:rsidP="00302082">
            <w:pPr>
              <w:spacing w:after="120"/>
              <w:rPr>
                <w:rFonts w:ascii="Arial" w:hAnsi="Arial" w:cs="Arial"/>
                <w:b/>
              </w:rPr>
            </w:pPr>
          </w:p>
        </w:tc>
        <w:tc>
          <w:tcPr>
            <w:tcW w:w="567" w:type="dxa"/>
          </w:tcPr>
          <w:p w14:paraId="45E58D71" w14:textId="77777777" w:rsidR="006A60B0" w:rsidRPr="00AC7FFC" w:rsidRDefault="006A60B0" w:rsidP="00302082">
            <w:pPr>
              <w:spacing w:after="120"/>
              <w:rPr>
                <w:rFonts w:ascii="Arial" w:hAnsi="Arial" w:cs="Arial"/>
                <w:b/>
              </w:rPr>
            </w:pPr>
          </w:p>
        </w:tc>
        <w:tc>
          <w:tcPr>
            <w:tcW w:w="567" w:type="dxa"/>
          </w:tcPr>
          <w:p w14:paraId="12700B69" w14:textId="77777777" w:rsidR="006A60B0" w:rsidRPr="00AC7FFC" w:rsidRDefault="006A60B0" w:rsidP="00302082">
            <w:pPr>
              <w:spacing w:after="120"/>
              <w:rPr>
                <w:rFonts w:ascii="Arial" w:hAnsi="Arial" w:cs="Arial"/>
                <w:b/>
              </w:rPr>
            </w:pPr>
          </w:p>
        </w:tc>
      </w:tr>
      <w:tr w:rsidR="006A60B0" w:rsidRPr="00302082" w14:paraId="1DA9A5B3" w14:textId="77777777" w:rsidTr="006A60B0">
        <w:tc>
          <w:tcPr>
            <w:tcW w:w="3119" w:type="dxa"/>
          </w:tcPr>
          <w:p w14:paraId="5317B4F8" w14:textId="450F77C1" w:rsidR="006A60B0" w:rsidRPr="00606F6C" w:rsidRDefault="006A60B0" w:rsidP="00AC7FFC">
            <w:pPr>
              <w:spacing w:after="120"/>
              <w:rPr>
                <w:rFonts w:ascii="Arial" w:hAnsi="Arial" w:cs="Arial"/>
              </w:rPr>
            </w:pPr>
            <w:r>
              <w:rPr>
                <w:rFonts w:ascii="Arial" w:hAnsi="Arial" w:cs="Arial"/>
              </w:rPr>
              <w:t>Examination</w:t>
            </w:r>
          </w:p>
        </w:tc>
        <w:tc>
          <w:tcPr>
            <w:tcW w:w="567" w:type="dxa"/>
          </w:tcPr>
          <w:p w14:paraId="4F8661B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15F783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694459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13EFA9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8203E02"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7F7B3A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4B51C10" w14:textId="753417E1" w:rsidR="006A60B0" w:rsidRPr="00AC7FFC" w:rsidRDefault="006A60B0" w:rsidP="00745702">
            <w:pPr>
              <w:spacing w:after="120"/>
              <w:jc w:val="center"/>
              <w:rPr>
                <w:rFonts w:ascii="Arial" w:hAnsi="Arial" w:cs="Arial"/>
                <w:b/>
              </w:rPr>
            </w:pPr>
            <w:r>
              <w:rPr>
                <w:rFonts w:ascii="Arial" w:hAnsi="Arial" w:cs="Arial"/>
                <w:b/>
              </w:rPr>
              <w:t>x</w:t>
            </w:r>
          </w:p>
        </w:tc>
      </w:tr>
    </w:tbl>
    <w:p w14:paraId="32EC2CD4" w14:textId="77777777" w:rsidR="007A6245" w:rsidRDefault="007A6245" w:rsidP="00302082">
      <w:pPr>
        <w:spacing w:after="120" w:line="240" w:lineRule="auto"/>
        <w:ind w:left="426" w:right="260"/>
        <w:rPr>
          <w:rFonts w:ascii="Arial" w:hAnsi="Arial" w:cs="Arial"/>
          <w:b/>
          <w:iCs/>
        </w:rPr>
      </w:pPr>
    </w:p>
    <w:p w14:paraId="2980950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4E15F5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5128E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3EBEA1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7F39B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7D5C30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EA88B9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12FFC65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F8CAC86" w14:textId="4E9B3DC7" w:rsidR="00CE256C" w:rsidRPr="00745702" w:rsidRDefault="002E61C6"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Logic has played a pivotal role in philosophy from the time of the Greeks onwards. </w:t>
      </w:r>
      <w:proofErr w:type="gramStart"/>
      <w:r>
        <w:rPr>
          <w:rFonts w:ascii="Arial" w:hAnsi="Arial" w:cs="Arial"/>
        </w:rPr>
        <w:t>Major advances in logic have been taken up by philosophers who have transformed their field</w:t>
      </w:r>
      <w:proofErr w:type="gramEnd"/>
      <w:r>
        <w:rPr>
          <w:rFonts w:ascii="Arial" w:hAnsi="Arial" w:cs="Arial"/>
        </w:rPr>
        <w:t xml:space="preserve">. </w:t>
      </w:r>
      <w:proofErr w:type="gramStart"/>
      <w:r>
        <w:rPr>
          <w:rFonts w:ascii="Arial" w:hAnsi="Arial" w:cs="Arial"/>
        </w:rPr>
        <w:t xml:space="preserve">This, in particular, was carried out around the turn of the nineteenth century by </w:t>
      </w:r>
      <w:proofErr w:type="spellStart"/>
      <w:r>
        <w:rPr>
          <w:rFonts w:ascii="Arial" w:hAnsi="Arial" w:cs="Arial"/>
        </w:rPr>
        <w:t>Gottlob</w:t>
      </w:r>
      <w:proofErr w:type="spellEnd"/>
      <w:r>
        <w:rPr>
          <w:rFonts w:ascii="Arial" w:hAnsi="Arial" w:cs="Arial"/>
        </w:rPr>
        <w:t xml:space="preserve"> </w:t>
      </w:r>
      <w:proofErr w:type="spellStart"/>
      <w:r>
        <w:rPr>
          <w:rFonts w:ascii="Arial" w:hAnsi="Arial" w:cs="Arial"/>
        </w:rPr>
        <w:t>Frege</w:t>
      </w:r>
      <w:proofErr w:type="spellEnd"/>
      <w:r>
        <w:rPr>
          <w:rFonts w:ascii="Arial" w:hAnsi="Arial" w:cs="Arial"/>
        </w:rPr>
        <w:t>, Bertrand Russell and Ludwig Wittgenstein</w:t>
      </w:r>
      <w:r w:rsidR="006D3334">
        <w:rPr>
          <w:rFonts w:ascii="Arial" w:hAnsi="Arial" w:cs="Arial"/>
        </w:rPr>
        <w:t>, which drew on work in Germany, Britain, Italy and the USA</w:t>
      </w:r>
      <w:proofErr w:type="gramEnd"/>
      <w:r w:rsidR="006D3334">
        <w:rPr>
          <w:rFonts w:ascii="Arial" w:hAnsi="Arial" w:cs="Arial"/>
        </w:rPr>
        <w:t xml:space="preserve">. Logic is today an international language, used in the analysis of arguments. Students </w:t>
      </w:r>
      <w:proofErr w:type="gramStart"/>
      <w:r w:rsidR="006D3334">
        <w:rPr>
          <w:rFonts w:ascii="Arial" w:hAnsi="Arial" w:cs="Arial"/>
        </w:rPr>
        <w:t>will be introduced</w:t>
      </w:r>
      <w:proofErr w:type="gramEnd"/>
      <w:r w:rsidR="006D3334">
        <w:rPr>
          <w:rFonts w:ascii="Arial" w:hAnsi="Arial" w:cs="Arial"/>
        </w:rPr>
        <w:t xml:space="preserve"> to this legacy.</w:t>
      </w:r>
    </w:p>
    <w:p w14:paraId="02C39130" w14:textId="77777777" w:rsidR="00641D6D" w:rsidRPr="00302082" w:rsidRDefault="00641D6D" w:rsidP="002A7F48">
      <w:pPr>
        <w:pBdr>
          <w:bottom w:val="single" w:sz="6" w:space="1" w:color="auto"/>
        </w:pBdr>
        <w:spacing w:after="120" w:line="240" w:lineRule="auto"/>
        <w:ind w:right="261"/>
        <w:rPr>
          <w:rFonts w:ascii="Arial" w:hAnsi="Arial" w:cs="Arial"/>
        </w:rPr>
      </w:pPr>
    </w:p>
    <w:p w14:paraId="23A57F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12AF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ED61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31F6A8E" w14:textId="77777777" w:rsidTr="006A1103">
        <w:trPr>
          <w:trHeight w:val="317"/>
        </w:trPr>
        <w:tc>
          <w:tcPr>
            <w:tcW w:w="1526" w:type="dxa"/>
          </w:tcPr>
          <w:p w14:paraId="6FCAAB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D15ED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D4B403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AEC47D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58BE6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67759F1" w14:textId="77777777" w:rsidTr="006A1103">
        <w:trPr>
          <w:trHeight w:val="305"/>
        </w:trPr>
        <w:tc>
          <w:tcPr>
            <w:tcW w:w="1526" w:type="dxa"/>
            <w:vAlign w:val="center"/>
          </w:tcPr>
          <w:p w14:paraId="07477C2B" w14:textId="77777777" w:rsidR="007A648C" w:rsidRPr="00DF4971" w:rsidRDefault="007A648C" w:rsidP="006A1103">
            <w:pPr>
              <w:rPr>
                <w:rFonts w:ascii="Arial" w:hAnsi="Arial" w:cs="Arial"/>
                <w:sz w:val="18"/>
                <w:szCs w:val="18"/>
              </w:rPr>
            </w:pPr>
          </w:p>
        </w:tc>
        <w:tc>
          <w:tcPr>
            <w:tcW w:w="1701" w:type="dxa"/>
            <w:vAlign w:val="center"/>
          </w:tcPr>
          <w:p w14:paraId="5C732209" w14:textId="77777777" w:rsidR="007A648C" w:rsidRPr="00DF4971" w:rsidRDefault="007A648C" w:rsidP="006A1103">
            <w:pPr>
              <w:rPr>
                <w:rFonts w:ascii="Arial" w:hAnsi="Arial" w:cs="Arial"/>
                <w:sz w:val="18"/>
                <w:szCs w:val="18"/>
              </w:rPr>
            </w:pPr>
          </w:p>
        </w:tc>
        <w:tc>
          <w:tcPr>
            <w:tcW w:w="2410" w:type="dxa"/>
            <w:vAlign w:val="center"/>
          </w:tcPr>
          <w:p w14:paraId="47ED97C0" w14:textId="77777777" w:rsidR="007A648C" w:rsidRPr="00DF4971" w:rsidRDefault="007A648C" w:rsidP="006A1103">
            <w:pPr>
              <w:rPr>
                <w:rFonts w:ascii="Arial" w:hAnsi="Arial" w:cs="Arial"/>
                <w:sz w:val="18"/>
                <w:szCs w:val="18"/>
              </w:rPr>
            </w:pPr>
          </w:p>
        </w:tc>
        <w:tc>
          <w:tcPr>
            <w:tcW w:w="2448" w:type="dxa"/>
            <w:vAlign w:val="center"/>
          </w:tcPr>
          <w:p w14:paraId="00E36A7C" w14:textId="77777777" w:rsidR="007A648C" w:rsidRPr="00DF4971" w:rsidRDefault="007A648C" w:rsidP="006A1103">
            <w:pPr>
              <w:rPr>
                <w:rFonts w:ascii="Arial" w:hAnsi="Arial" w:cs="Arial"/>
                <w:sz w:val="18"/>
                <w:szCs w:val="18"/>
              </w:rPr>
            </w:pPr>
          </w:p>
        </w:tc>
        <w:tc>
          <w:tcPr>
            <w:tcW w:w="2597" w:type="dxa"/>
            <w:vAlign w:val="center"/>
          </w:tcPr>
          <w:p w14:paraId="2F78C055" w14:textId="77777777" w:rsidR="007A648C" w:rsidRPr="00DF4971" w:rsidRDefault="007A648C" w:rsidP="006A1103">
            <w:pPr>
              <w:rPr>
                <w:rFonts w:ascii="Arial" w:hAnsi="Arial" w:cs="Arial"/>
                <w:sz w:val="18"/>
                <w:szCs w:val="18"/>
              </w:rPr>
            </w:pPr>
          </w:p>
        </w:tc>
      </w:tr>
      <w:tr w:rsidR="007A648C" w:rsidRPr="00302082" w14:paraId="4AA5D0AE" w14:textId="77777777" w:rsidTr="007A648C">
        <w:trPr>
          <w:trHeight w:val="305"/>
        </w:trPr>
        <w:tc>
          <w:tcPr>
            <w:tcW w:w="1526" w:type="dxa"/>
            <w:vAlign w:val="center"/>
          </w:tcPr>
          <w:p w14:paraId="6BC2487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76280D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8F514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D0F9BD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ADAE591" w14:textId="77777777" w:rsidR="007A648C" w:rsidRPr="007A648C" w:rsidRDefault="007A648C" w:rsidP="007A648C">
            <w:pPr>
              <w:spacing w:after="120"/>
              <w:ind w:right="-330"/>
              <w:rPr>
                <w:rFonts w:ascii="Arial" w:hAnsi="Arial" w:cs="Arial"/>
                <w:sz w:val="18"/>
                <w:szCs w:val="18"/>
              </w:rPr>
            </w:pPr>
          </w:p>
        </w:tc>
      </w:tr>
    </w:tbl>
    <w:p w14:paraId="5643775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EFE564" w14:textId="77777777" w:rsidTr="006A1103">
        <w:trPr>
          <w:trHeight w:val="305"/>
        </w:trPr>
        <w:tc>
          <w:tcPr>
            <w:tcW w:w="10627" w:type="dxa"/>
            <w:vAlign w:val="center"/>
          </w:tcPr>
          <w:p w14:paraId="7546B73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240058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61FB6" w16cid:durableId="1E3540B8"/>
  <w16cid:commentId w16cid:paraId="3B97B968" w16cid:durableId="1E3540B9"/>
  <w16cid:commentId w16cid:paraId="624B7EAE" w16cid:durableId="1E354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29E8" w14:textId="77777777" w:rsidR="00B92B1C" w:rsidRDefault="00B92B1C" w:rsidP="009A2D37">
      <w:pPr>
        <w:spacing w:after="0" w:line="240" w:lineRule="auto"/>
      </w:pPr>
      <w:r>
        <w:separator/>
      </w:r>
    </w:p>
  </w:endnote>
  <w:endnote w:type="continuationSeparator" w:id="0">
    <w:p w14:paraId="11925782" w14:textId="77777777" w:rsidR="00B92B1C" w:rsidRDefault="00B92B1C" w:rsidP="009A2D37">
      <w:pPr>
        <w:spacing w:after="0" w:line="240" w:lineRule="auto"/>
      </w:pPr>
      <w:r>
        <w:continuationSeparator/>
      </w:r>
    </w:p>
  </w:endnote>
  <w:endnote w:type="continuationNotice" w:id="1">
    <w:p w14:paraId="7B71D433" w14:textId="77777777" w:rsidR="00B92B1C" w:rsidRDefault="00B92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197F01" w14:textId="6E03C2A3" w:rsidR="008B2543" w:rsidRDefault="0019787E" w:rsidP="009A2D37">
        <w:pPr>
          <w:pStyle w:val="Footer"/>
          <w:jc w:val="center"/>
        </w:pPr>
        <w:r>
          <w:fldChar w:fldCharType="begin"/>
        </w:r>
        <w:r>
          <w:instrText xml:space="preserve"> PAGE   \* MERGEFORMAT </w:instrText>
        </w:r>
        <w:r>
          <w:fldChar w:fldCharType="separate"/>
        </w:r>
        <w:r w:rsidR="00B43708">
          <w:rPr>
            <w:noProof/>
          </w:rPr>
          <w:t>3</w:t>
        </w:r>
        <w:r>
          <w:rPr>
            <w:noProof/>
          </w:rPr>
          <w:fldChar w:fldCharType="end"/>
        </w:r>
      </w:p>
    </w:sdtContent>
  </w:sdt>
  <w:p w14:paraId="5F2A08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2BC9" w14:textId="77777777" w:rsidR="00B92B1C" w:rsidRDefault="00B92B1C" w:rsidP="009A2D37">
      <w:pPr>
        <w:spacing w:after="0" w:line="240" w:lineRule="auto"/>
      </w:pPr>
      <w:r>
        <w:separator/>
      </w:r>
    </w:p>
  </w:footnote>
  <w:footnote w:type="continuationSeparator" w:id="0">
    <w:p w14:paraId="1A47F240" w14:textId="77777777" w:rsidR="00B92B1C" w:rsidRDefault="00B92B1C" w:rsidP="009A2D37">
      <w:pPr>
        <w:spacing w:after="0" w:line="240" w:lineRule="auto"/>
      </w:pPr>
      <w:r>
        <w:continuationSeparator/>
      </w:r>
    </w:p>
  </w:footnote>
  <w:footnote w:type="continuationNotice" w:id="1">
    <w:p w14:paraId="0EE05B32" w14:textId="77777777" w:rsidR="00B92B1C" w:rsidRDefault="00B92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C5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224041" wp14:editId="2807E9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2B5AB7" w14:textId="77777777" w:rsidR="008B2543" w:rsidRPr="008C00F8" w:rsidRDefault="008B2543" w:rsidP="005E6D38">
    <w:pPr>
      <w:pStyle w:val="Heading1"/>
      <w:spacing w:before="60" w:after="60"/>
      <w:rPr>
        <w:rFonts w:ascii="Arial" w:hAnsi="Arial" w:cs="Arial"/>
      </w:rPr>
    </w:pPr>
  </w:p>
  <w:p w14:paraId="4143ED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6E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98EF84" wp14:editId="502974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26D2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216872"/>
    <w:multiLevelType w:val="hybridMultilevel"/>
    <w:tmpl w:val="511651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E6754"/>
    <w:multiLevelType w:val="hybridMultilevel"/>
    <w:tmpl w:val="94504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A1C0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10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5B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1C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500"/>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6730"/>
    <w:rsid w:val="00512520"/>
    <w:rsid w:val="00513689"/>
    <w:rsid w:val="0051375A"/>
    <w:rsid w:val="00521097"/>
    <w:rsid w:val="0053059E"/>
    <w:rsid w:val="00532F6F"/>
    <w:rsid w:val="00533663"/>
    <w:rsid w:val="005460C2"/>
    <w:rsid w:val="005526FB"/>
    <w:rsid w:val="0055280A"/>
    <w:rsid w:val="00553172"/>
    <w:rsid w:val="005548E1"/>
    <w:rsid w:val="0055585D"/>
    <w:rsid w:val="0056127B"/>
    <w:rsid w:val="00561D26"/>
    <w:rsid w:val="00564738"/>
    <w:rsid w:val="00567EC9"/>
    <w:rsid w:val="00571630"/>
    <w:rsid w:val="00573C34"/>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0B0"/>
    <w:rsid w:val="006A6BB4"/>
    <w:rsid w:val="006A7FB0"/>
    <w:rsid w:val="006C2A9A"/>
    <w:rsid w:val="006C423D"/>
    <w:rsid w:val="006C46EF"/>
    <w:rsid w:val="006C4C67"/>
    <w:rsid w:val="006D13C0"/>
    <w:rsid w:val="006D3334"/>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1D1"/>
    <w:rsid w:val="007A2BA2"/>
    <w:rsid w:val="007A6245"/>
    <w:rsid w:val="007A648C"/>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4B0E"/>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DE4"/>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FFC"/>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708"/>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62B3"/>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625E"/>
    <w:rsid w:val="00F01956"/>
    <w:rsid w:val="00F116CE"/>
    <w:rsid w:val="00F176DE"/>
    <w:rsid w:val="00F21C47"/>
    <w:rsid w:val="00F23A72"/>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677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43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3708"/>
    <w:rPr>
      <w:rFonts w:eastAsiaTheme="minorEastAsia"/>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044E-CEF6-4F9E-86DB-BA24B364EE3D}">
  <ds:schemaRefs>
    <ds:schemaRef ds:uri="http://schemas.microsoft.com/sharepoint/events"/>
  </ds:schemaRefs>
</ds:datastoreItem>
</file>

<file path=customXml/itemProps2.xml><?xml version="1.0" encoding="utf-8"?>
<ds:datastoreItem xmlns:ds="http://schemas.openxmlformats.org/officeDocument/2006/customXml" ds:itemID="{BA46BD9F-0989-436A-8CEE-B32033D3FE3B}"/>
</file>

<file path=customXml/itemProps3.xml><?xml version="1.0" encoding="utf-8"?>
<ds:datastoreItem xmlns:ds="http://schemas.openxmlformats.org/officeDocument/2006/customXml" ds:itemID="{46800480-746A-446C-85E7-DDCCCF79EB39}">
  <ds:schemaRefs>
    <ds:schemaRef ds:uri="ef2b9e05-657a-4dc1-8c6c-679bdea18f3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524DA9-3B52-4CAE-9899-4F8FEB1B2903}">
  <ds:schemaRefs>
    <ds:schemaRef ds:uri="http://schemas.microsoft.com/sharepoint/v3/contenttype/forms"/>
  </ds:schemaRefs>
</ds:datastoreItem>
</file>

<file path=customXml/itemProps5.xml><?xml version="1.0" encoding="utf-8"?>
<ds:datastoreItem xmlns:ds="http://schemas.openxmlformats.org/officeDocument/2006/customXml" ds:itemID="{754A7CE7-2AF8-433C-BD77-3EF61B9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2018-02-23T11:01:00Z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d384f724-00c4-4283-a213-55588677d635</vt:lpwstr>
  </property>
</Properties>
</file>