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F4BD" w14:textId="77777777" w:rsidR="00683609" w:rsidRPr="00302082" w:rsidRDefault="00683609" w:rsidP="00683609">
      <w:pPr>
        <w:spacing w:after="0" w:line="240" w:lineRule="auto"/>
        <w:rPr>
          <w:rFonts w:ascii="Arial" w:hAnsi="Arial" w:cs="Arial"/>
        </w:rPr>
      </w:pPr>
    </w:p>
    <w:p w14:paraId="396E07D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D2EAC80" w14:textId="140B340A" w:rsidR="009A2D37" w:rsidRPr="00302082" w:rsidRDefault="004E682C" w:rsidP="00D50113">
      <w:pPr>
        <w:spacing w:after="120" w:line="240" w:lineRule="auto"/>
        <w:ind w:left="426" w:right="260"/>
        <w:jc w:val="both"/>
        <w:rPr>
          <w:rFonts w:ascii="Arial" w:hAnsi="Arial" w:cs="Arial"/>
        </w:rPr>
      </w:pPr>
      <w:bookmarkStart w:id="0" w:name="_GoBack"/>
      <w:bookmarkEnd w:id="0"/>
      <w:r>
        <w:rPr>
          <w:rFonts w:ascii="Arial" w:hAnsi="Arial" w:cs="Arial"/>
        </w:rPr>
        <w:t>MEMS8830</w:t>
      </w:r>
      <w:r w:rsidR="008B34D8">
        <w:rPr>
          <w:rFonts w:ascii="Arial" w:hAnsi="Arial" w:cs="Arial"/>
        </w:rPr>
        <w:t xml:space="preserve"> (MT883)</w:t>
      </w:r>
      <w:r>
        <w:rPr>
          <w:rFonts w:ascii="Arial" w:hAnsi="Arial" w:cs="Arial"/>
        </w:rPr>
        <w:t xml:space="preserve"> </w:t>
      </w:r>
      <w:r w:rsidR="00C06232">
        <w:rPr>
          <w:rFonts w:ascii="Arial" w:hAnsi="Arial" w:cs="Arial"/>
        </w:rPr>
        <w:t>Brides of</w:t>
      </w:r>
      <w:r w:rsidR="00BA2AA5">
        <w:rPr>
          <w:rFonts w:ascii="Arial" w:hAnsi="Arial" w:cs="Arial"/>
        </w:rPr>
        <w:t xml:space="preserve"> Christ: Saintly Women in Medieval Europe</w:t>
      </w:r>
    </w:p>
    <w:p w14:paraId="129C809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8FE15BF" w14:textId="77777777" w:rsidR="009A2D37" w:rsidRPr="0036174D" w:rsidRDefault="00C06232" w:rsidP="00D50113">
      <w:pPr>
        <w:spacing w:after="120" w:line="240" w:lineRule="auto"/>
        <w:ind w:left="426" w:right="260"/>
        <w:rPr>
          <w:rFonts w:ascii="Arial" w:hAnsi="Arial" w:cs="Arial"/>
          <w:iCs/>
        </w:rPr>
      </w:pPr>
      <w:r>
        <w:rPr>
          <w:rFonts w:ascii="Arial" w:hAnsi="Arial" w:cs="Arial"/>
          <w:iCs/>
        </w:rPr>
        <w:t>Centre for Medieval and Early Modern Studies</w:t>
      </w:r>
    </w:p>
    <w:p w14:paraId="669501A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6D1F28" w14:textId="77777777" w:rsidR="009A2D37" w:rsidRPr="0036174D" w:rsidRDefault="00980DCA"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5E514A4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F9B4C4C" w14:textId="25F51137" w:rsidR="009A2D37" w:rsidRPr="0036174D" w:rsidRDefault="008730D7" w:rsidP="00D50113">
      <w:pPr>
        <w:spacing w:after="120" w:line="240" w:lineRule="auto"/>
        <w:ind w:left="426" w:right="260"/>
        <w:rPr>
          <w:rFonts w:ascii="Arial" w:hAnsi="Arial" w:cs="Arial"/>
        </w:rPr>
      </w:pPr>
      <w:proofErr w:type="gramStart"/>
      <w:r>
        <w:rPr>
          <w:rFonts w:ascii="Arial" w:hAnsi="Arial" w:cs="Arial"/>
        </w:rPr>
        <w:t>30</w:t>
      </w:r>
      <w:proofErr w:type="gramEnd"/>
      <w:r>
        <w:rPr>
          <w:rFonts w:ascii="Arial" w:hAnsi="Arial" w:cs="Arial"/>
        </w:rPr>
        <w:t xml:space="preserve"> credits, 15 ECTS</w:t>
      </w:r>
    </w:p>
    <w:p w14:paraId="33CAFCE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D548548" w14:textId="77777777" w:rsidR="009A2D37" w:rsidRPr="0036174D" w:rsidRDefault="00980DCA" w:rsidP="00D50113">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E89D57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8CE82C2" w14:textId="77777777" w:rsidR="009A2D37" w:rsidRPr="0036174D" w:rsidRDefault="00980DCA" w:rsidP="00D50113">
      <w:pPr>
        <w:spacing w:after="120" w:line="240" w:lineRule="auto"/>
        <w:ind w:left="426" w:right="260"/>
        <w:rPr>
          <w:rFonts w:ascii="Arial" w:hAnsi="Arial" w:cs="Arial"/>
          <w:iCs/>
        </w:rPr>
      </w:pPr>
      <w:r>
        <w:rPr>
          <w:rFonts w:ascii="Arial" w:hAnsi="Arial" w:cs="Arial"/>
          <w:iCs/>
        </w:rPr>
        <w:t>None</w:t>
      </w:r>
    </w:p>
    <w:p w14:paraId="757B083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BF63717" w14:textId="77777777" w:rsidR="009A2D37" w:rsidRPr="0036174D" w:rsidRDefault="00980DCA" w:rsidP="00D50113">
      <w:pPr>
        <w:spacing w:after="120" w:line="240" w:lineRule="auto"/>
        <w:ind w:left="426" w:right="260"/>
        <w:rPr>
          <w:rFonts w:ascii="Arial" w:hAnsi="Arial" w:cs="Arial"/>
          <w:iCs/>
        </w:rPr>
      </w:pPr>
      <w:r>
        <w:rPr>
          <w:rFonts w:ascii="Arial" w:hAnsi="Arial" w:cs="Arial"/>
          <w:iCs/>
        </w:rPr>
        <w:t>MA in Medieval and Early Modern Studies</w:t>
      </w:r>
    </w:p>
    <w:p w14:paraId="7FAC276C"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7151AC" w14:textId="77777777" w:rsidR="00980DCA" w:rsidRPr="00980DCA" w:rsidRDefault="00980DCA" w:rsidP="00980DCA">
      <w:pPr>
        <w:pStyle w:val="ListParagraph"/>
        <w:spacing w:after="120" w:line="240" w:lineRule="auto"/>
        <w:ind w:right="260"/>
        <w:rPr>
          <w:rFonts w:ascii="Arial" w:hAnsi="Arial" w:cs="Arial"/>
        </w:rPr>
      </w:pPr>
      <w:r w:rsidRPr="00980DCA">
        <w:rPr>
          <w:rFonts w:ascii="Arial" w:hAnsi="Arial" w:cs="Arial"/>
        </w:rPr>
        <w:t>8.1 – demonstrate a systematic understanding of medieval hagiography, including an appreciation of its scholarly reception</w:t>
      </w:r>
    </w:p>
    <w:p w14:paraId="3856FBA4" w14:textId="77777777" w:rsidR="00980DCA" w:rsidRPr="00980DCA" w:rsidRDefault="00980DCA" w:rsidP="00980DCA">
      <w:pPr>
        <w:pStyle w:val="ListParagraph"/>
        <w:spacing w:after="120" w:line="240" w:lineRule="auto"/>
        <w:ind w:right="260"/>
        <w:rPr>
          <w:rFonts w:ascii="Arial" w:hAnsi="Arial" w:cs="Arial"/>
        </w:rPr>
      </w:pPr>
      <w:r w:rsidRPr="00980DCA">
        <w:rPr>
          <w:rFonts w:ascii="Arial" w:hAnsi="Arial" w:cs="Arial"/>
        </w:rPr>
        <w:t>8.2 – deploy key techniques such as close reading</w:t>
      </w:r>
      <w:r>
        <w:rPr>
          <w:rFonts w:ascii="Arial" w:hAnsi="Arial" w:cs="Arial"/>
        </w:rPr>
        <w:t>,</w:t>
      </w:r>
      <w:r w:rsidRPr="00980DCA">
        <w:rPr>
          <w:rFonts w:ascii="Arial" w:hAnsi="Arial" w:cs="Arial"/>
        </w:rPr>
        <w:t xml:space="preserve"> iconographical</w:t>
      </w:r>
      <w:r>
        <w:rPr>
          <w:rFonts w:ascii="Arial" w:hAnsi="Arial" w:cs="Arial"/>
        </w:rPr>
        <w:t xml:space="preserve"> study and theological</w:t>
      </w:r>
      <w:r w:rsidRPr="00980DCA">
        <w:rPr>
          <w:rFonts w:ascii="Arial" w:hAnsi="Arial" w:cs="Arial"/>
        </w:rPr>
        <w:t xml:space="preserve"> analysis in order to critically assess primary source materials</w:t>
      </w:r>
    </w:p>
    <w:p w14:paraId="7C009957" w14:textId="77777777" w:rsidR="00980DCA" w:rsidRPr="00980DCA" w:rsidRDefault="00980DCA" w:rsidP="00980DCA">
      <w:pPr>
        <w:pStyle w:val="ListParagraph"/>
        <w:spacing w:after="120" w:line="240" w:lineRule="auto"/>
        <w:ind w:right="260"/>
        <w:rPr>
          <w:rFonts w:ascii="Arial" w:hAnsi="Arial" w:cs="Arial"/>
        </w:rPr>
      </w:pPr>
      <w:r w:rsidRPr="00980DCA">
        <w:rPr>
          <w:rFonts w:ascii="Arial" w:hAnsi="Arial" w:cs="Arial"/>
        </w:rPr>
        <w:t>8.3 – critically evaluate current scholarship in the field of medieval hagiography</w:t>
      </w:r>
    </w:p>
    <w:p w14:paraId="47586671" w14:textId="06DCFCD0" w:rsidR="009A2D37" w:rsidRPr="00980DCA" w:rsidRDefault="00980DCA" w:rsidP="00980DCA">
      <w:pPr>
        <w:pStyle w:val="ListParagraph"/>
        <w:spacing w:after="120" w:line="240" w:lineRule="auto"/>
        <w:ind w:right="260"/>
        <w:rPr>
          <w:rFonts w:ascii="Arial" w:hAnsi="Arial" w:cs="Arial"/>
        </w:rPr>
      </w:pPr>
      <w:proofErr w:type="gramStart"/>
      <w:r w:rsidRPr="00980DCA">
        <w:rPr>
          <w:rFonts w:ascii="Arial" w:hAnsi="Arial" w:cs="Arial"/>
        </w:rPr>
        <w:t>8.</w:t>
      </w:r>
      <w:r w:rsidR="008730D7">
        <w:rPr>
          <w:rFonts w:ascii="Arial" w:hAnsi="Arial" w:cs="Arial"/>
        </w:rPr>
        <w:t>4</w:t>
      </w:r>
      <w:proofErr w:type="gramEnd"/>
      <w:r w:rsidRPr="00980DCA">
        <w:rPr>
          <w:rFonts w:ascii="Arial" w:hAnsi="Arial" w:cs="Arial"/>
        </w:rPr>
        <w:t xml:space="preserve"> – undertake independent research and locate it in relation to wider trends in the field of hagiographic research</w:t>
      </w:r>
    </w:p>
    <w:p w14:paraId="255EE940"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26FAD1" w14:textId="77777777" w:rsidR="00980DCA" w:rsidRPr="00980DCA" w:rsidRDefault="00980DCA" w:rsidP="00980DCA">
      <w:pPr>
        <w:pStyle w:val="ListParagraph"/>
        <w:spacing w:after="120" w:line="240" w:lineRule="auto"/>
        <w:ind w:right="260"/>
        <w:rPr>
          <w:rFonts w:ascii="Arial" w:hAnsi="Arial" w:cs="Arial"/>
        </w:rPr>
      </w:pPr>
      <w:proofErr w:type="gramStart"/>
      <w:r w:rsidRPr="00980DCA">
        <w:rPr>
          <w:rFonts w:ascii="Arial" w:hAnsi="Arial" w:cs="Arial"/>
        </w:rPr>
        <w:t>9.1</w:t>
      </w:r>
      <w:proofErr w:type="gramEnd"/>
      <w:r w:rsidRPr="00980DCA">
        <w:rPr>
          <w:rFonts w:ascii="Arial" w:hAnsi="Arial" w:cs="Arial"/>
        </w:rPr>
        <w:t xml:space="preserve"> – make appropriate use of methods and techniques in order to critically assess written and visual materials</w:t>
      </w:r>
    </w:p>
    <w:p w14:paraId="0370F11B" w14:textId="77777777" w:rsidR="00980DCA" w:rsidRPr="00980DCA" w:rsidRDefault="00980DCA" w:rsidP="00980DCA">
      <w:pPr>
        <w:pStyle w:val="ListParagraph"/>
        <w:spacing w:after="120" w:line="240" w:lineRule="auto"/>
        <w:ind w:right="260"/>
        <w:rPr>
          <w:rFonts w:ascii="Arial" w:hAnsi="Arial" w:cs="Arial"/>
        </w:rPr>
      </w:pPr>
      <w:r w:rsidRPr="00980DCA">
        <w:rPr>
          <w:rFonts w:ascii="Arial" w:hAnsi="Arial" w:cs="Arial"/>
        </w:rPr>
        <w:t>9.2 – understand the importance of historical and intellectual contexts when appraising written and visual materials</w:t>
      </w:r>
    </w:p>
    <w:p w14:paraId="1EDE4FBC" w14:textId="77777777" w:rsidR="00980DCA" w:rsidRPr="00980DCA" w:rsidRDefault="00980DCA" w:rsidP="00980DCA">
      <w:pPr>
        <w:pStyle w:val="ListParagraph"/>
        <w:spacing w:after="120" w:line="240" w:lineRule="auto"/>
        <w:ind w:right="260"/>
        <w:rPr>
          <w:rFonts w:ascii="Arial" w:hAnsi="Arial" w:cs="Arial"/>
        </w:rPr>
      </w:pPr>
      <w:r w:rsidRPr="00980DCA">
        <w:rPr>
          <w:rFonts w:ascii="Arial" w:hAnsi="Arial" w:cs="Arial"/>
        </w:rPr>
        <w:t>9.3 – critically evaluate arguments</w:t>
      </w:r>
    </w:p>
    <w:p w14:paraId="51A5983E" w14:textId="77777777" w:rsidR="00980DCA" w:rsidRPr="00980DCA" w:rsidRDefault="00980DCA" w:rsidP="00980DCA">
      <w:pPr>
        <w:pStyle w:val="ListParagraph"/>
        <w:spacing w:after="120" w:line="240" w:lineRule="auto"/>
        <w:ind w:right="260"/>
        <w:rPr>
          <w:rFonts w:ascii="Arial" w:hAnsi="Arial" w:cs="Arial"/>
        </w:rPr>
      </w:pPr>
      <w:r w:rsidRPr="00980DCA">
        <w:rPr>
          <w:rFonts w:ascii="Arial" w:hAnsi="Arial" w:cs="Arial"/>
        </w:rPr>
        <w:t>9.4 – communicate their own arguments clearly and convincingly</w:t>
      </w:r>
    </w:p>
    <w:p w14:paraId="58CE5E29" w14:textId="77777777" w:rsidR="00980DCA" w:rsidRDefault="00980DCA" w:rsidP="00980DCA">
      <w:pPr>
        <w:pStyle w:val="ListParagraph"/>
        <w:spacing w:after="120" w:line="240" w:lineRule="auto"/>
        <w:ind w:right="260"/>
        <w:rPr>
          <w:rFonts w:ascii="Arial" w:hAnsi="Arial" w:cs="Arial"/>
          <w:i/>
        </w:rPr>
      </w:pPr>
      <w:r w:rsidRPr="00980DCA">
        <w:rPr>
          <w:rFonts w:ascii="Arial" w:hAnsi="Arial" w:cs="Arial"/>
        </w:rPr>
        <w:t>9.5 – work independently, taking personal responsibility for setting research par</w:t>
      </w:r>
      <w:r>
        <w:rPr>
          <w:rFonts w:ascii="Arial" w:hAnsi="Arial" w:cs="Arial"/>
        </w:rPr>
        <w:t>ameters, defining research objec</w:t>
      </w:r>
      <w:r w:rsidRPr="00980DCA">
        <w:rPr>
          <w:rFonts w:ascii="Arial" w:hAnsi="Arial" w:cs="Arial"/>
        </w:rPr>
        <w:t>tives, and producing research outcomes</w:t>
      </w:r>
      <w:r w:rsidRPr="00980DCA">
        <w:rPr>
          <w:rFonts w:ascii="Arial" w:hAnsi="Arial" w:cs="Arial"/>
          <w:i/>
        </w:rPr>
        <w:t xml:space="preserve"> </w:t>
      </w:r>
    </w:p>
    <w:p w14:paraId="7FFF2A59" w14:textId="77777777" w:rsidR="00980DCA" w:rsidRDefault="00980DCA" w:rsidP="00980DCA">
      <w:pPr>
        <w:pStyle w:val="ListParagraph"/>
        <w:spacing w:after="120" w:line="240" w:lineRule="auto"/>
        <w:ind w:right="260"/>
        <w:rPr>
          <w:rFonts w:ascii="Arial" w:hAnsi="Arial" w:cs="Arial"/>
        </w:rPr>
      </w:pPr>
      <w:proofErr w:type="gramStart"/>
      <w:r>
        <w:rPr>
          <w:rFonts w:ascii="Arial" w:hAnsi="Arial" w:cs="Arial"/>
        </w:rPr>
        <w:t>9.6</w:t>
      </w:r>
      <w:proofErr w:type="gramEnd"/>
      <w:r>
        <w:rPr>
          <w:rFonts w:ascii="Arial" w:hAnsi="Arial" w:cs="Arial"/>
        </w:rPr>
        <w:t xml:space="preserve"> -</w:t>
      </w:r>
      <w:r w:rsidRPr="00980DCA">
        <w:rPr>
          <w:rFonts w:ascii="Arial" w:hAnsi="Arial" w:cs="Arial"/>
        </w:rPr>
        <w:t xml:space="preserve"> marshal complex knowledge and present it clearly and logical</w:t>
      </w:r>
      <w:r>
        <w:rPr>
          <w:rFonts w:ascii="Arial" w:hAnsi="Arial" w:cs="Arial"/>
        </w:rPr>
        <w:t>ly in the substantive form of an independent research essay</w:t>
      </w:r>
    </w:p>
    <w:p w14:paraId="21926015" w14:textId="66DB68F0" w:rsidR="008730D7" w:rsidRPr="00980DCA" w:rsidRDefault="008730D7" w:rsidP="008730D7">
      <w:pPr>
        <w:pStyle w:val="ListParagraph"/>
        <w:spacing w:after="120" w:line="240" w:lineRule="auto"/>
        <w:ind w:right="260"/>
        <w:rPr>
          <w:rFonts w:ascii="Arial" w:hAnsi="Arial" w:cs="Arial"/>
        </w:rPr>
      </w:pPr>
      <w:r>
        <w:rPr>
          <w:rFonts w:ascii="Arial" w:hAnsi="Arial" w:cs="Arial"/>
        </w:rPr>
        <w:t>9.7</w:t>
      </w:r>
      <w:r w:rsidRPr="00980DCA">
        <w:rPr>
          <w:rFonts w:ascii="Arial" w:hAnsi="Arial" w:cs="Arial"/>
        </w:rPr>
        <w:t xml:space="preserve"> – utilise primary and secondary materials in order to develop coherent independent scholarly arguments</w:t>
      </w:r>
    </w:p>
    <w:p w14:paraId="7FDB77DD" w14:textId="77777777" w:rsidR="008730D7" w:rsidRPr="00980DCA" w:rsidRDefault="008730D7" w:rsidP="00980DCA">
      <w:pPr>
        <w:pStyle w:val="ListParagraph"/>
        <w:spacing w:after="120" w:line="240" w:lineRule="auto"/>
        <w:ind w:right="260"/>
        <w:rPr>
          <w:rFonts w:ascii="Arial" w:hAnsi="Arial" w:cs="Arial"/>
        </w:rPr>
      </w:pPr>
    </w:p>
    <w:p w14:paraId="7B08A844" w14:textId="77777777" w:rsidR="00273CF0" w:rsidRPr="0036174D" w:rsidRDefault="00273CF0" w:rsidP="00D50113">
      <w:pPr>
        <w:spacing w:after="120" w:line="240" w:lineRule="auto"/>
        <w:ind w:left="426" w:right="260"/>
        <w:rPr>
          <w:rFonts w:ascii="Arial" w:hAnsi="Arial" w:cs="Arial"/>
        </w:rPr>
      </w:pPr>
    </w:p>
    <w:p w14:paraId="162C365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92E326D" w14:textId="77777777" w:rsidR="009A2D37" w:rsidRDefault="00C34347" w:rsidP="00D50113">
      <w:pPr>
        <w:spacing w:after="120" w:line="240" w:lineRule="auto"/>
        <w:ind w:left="426" w:right="260"/>
        <w:rPr>
          <w:rFonts w:ascii="Arial" w:hAnsi="Arial" w:cs="Arial"/>
          <w:iCs/>
        </w:rPr>
      </w:pPr>
      <w:r>
        <w:rPr>
          <w:rFonts w:ascii="Arial" w:hAnsi="Arial" w:cs="Arial"/>
          <w:iCs/>
        </w:rPr>
        <w:t xml:space="preserve">Saints were, in the words of Sarah </w:t>
      </w:r>
      <w:proofErr w:type="spellStart"/>
      <w:r>
        <w:rPr>
          <w:rFonts w:ascii="Arial" w:hAnsi="Arial" w:cs="Arial"/>
          <w:iCs/>
        </w:rPr>
        <w:t>Salih</w:t>
      </w:r>
      <w:proofErr w:type="spellEnd"/>
      <w:r>
        <w:rPr>
          <w:rFonts w:ascii="Arial" w:hAnsi="Arial" w:cs="Arial"/>
          <w:iCs/>
        </w:rPr>
        <w:t>, ‘at once the superheroes and cel</w:t>
      </w:r>
      <w:r w:rsidR="00BA2AA5">
        <w:rPr>
          <w:rFonts w:ascii="Arial" w:hAnsi="Arial" w:cs="Arial"/>
          <w:iCs/>
        </w:rPr>
        <w:t>e</w:t>
      </w:r>
      <w:r>
        <w:rPr>
          <w:rFonts w:ascii="Arial" w:hAnsi="Arial" w:cs="Arial"/>
          <w:iCs/>
        </w:rPr>
        <w:t>brities of medieval England’, a ‘multicultural assembly’ of role models, intercessors and protectors. This module focuses</w:t>
      </w:r>
      <w:r w:rsidR="00BA2AA5">
        <w:rPr>
          <w:rFonts w:ascii="Arial" w:hAnsi="Arial" w:cs="Arial"/>
          <w:iCs/>
        </w:rPr>
        <w:t xml:space="preserve"> in detail</w:t>
      </w:r>
      <w:r>
        <w:rPr>
          <w:rFonts w:ascii="Arial" w:hAnsi="Arial" w:cs="Arial"/>
          <w:iCs/>
        </w:rPr>
        <w:t xml:space="preserve"> on the lives, visions and theology of selected historic</w:t>
      </w:r>
      <w:r w:rsidR="008F6175">
        <w:rPr>
          <w:rFonts w:ascii="Arial" w:hAnsi="Arial" w:cs="Arial"/>
          <w:iCs/>
        </w:rPr>
        <w:t xml:space="preserve">al women saints from across </w:t>
      </w:r>
      <w:r>
        <w:rPr>
          <w:rFonts w:ascii="Arial" w:hAnsi="Arial" w:cs="Arial"/>
          <w:iCs/>
        </w:rPr>
        <w:t xml:space="preserve">medieval </w:t>
      </w:r>
      <w:r w:rsidR="008F6175">
        <w:rPr>
          <w:rFonts w:ascii="Arial" w:hAnsi="Arial" w:cs="Arial"/>
          <w:iCs/>
        </w:rPr>
        <w:t>Europe</w:t>
      </w:r>
      <w:r>
        <w:rPr>
          <w:rFonts w:ascii="Arial" w:hAnsi="Arial" w:cs="Arial"/>
          <w:iCs/>
        </w:rPr>
        <w:t xml:space="preserve">, exploring the ways in which their sanctity </w:t>
      </w:r>
      <w:proofErr w:type="gramStart"/>
      <w:r>
        <w:rPr>
          <w:rFonts w:ascii="Arial" w:hAnsi="Arial" w:cs="Arial"/>
          <w:iCs/>
        </w:rPr>
        <w:t>is constructed</w:t>
      </w:r>
      <w:proofErr w:type="gramEnd"/>
      <w:r>
        <w:rPr>
          <w:rFonts w:ascii="Arial" w:hAnsi="Arial" w:cs="Arial"/>
          <w:iCs/>
        </w:rPr>
        <w:t xml:space="preserve"> through written and other evidence. We will consider the extent to which sanctified sta</w:t>
      </w:r>
      <w:r w:rsidR="000764E2">
        <w:rPr>
          <w:rFonts w:ascii="Arial" w:hAnsi="Arial" w:cs="Arial"/>
          <w:iCs/>
        </w:rPr>
        <w:t>t</w:t>
      </w:r>
      <w:r>
        <w:rPr>
          <w:rFonts w:ascii="Arial" w:hAnsi="Arial" w:cs="Arial"/>
          <w:iCs/>
        </w:rPr>
        <w:t>us confers paradoxical qualities, as saints simultaneously subvert and reinforce social and religious norms; we will also give particular attention to the power of sanctity</w:t>
      </w:r>
      <w:r w:rsidR="00BA2AA5">
        <w:rPr>
          <w:rFonts w:ascii="Arial" w:hAnsi="Arial" w:cs="Arial"/>
          <w:iCs/>
        </w:rPr>
        <w:t xml:space="preserve"> to disrupt gender and</w:t>
      </w:r>
      <w:r>
        <w:rPr>
          <w:rFonts w:ascii="Arial" w:hAnsi="Arial" w:cs="Arial"/>
          <w:iCs/>
        </w:rPr>
        <w:t xml:space="preserve"> </w:t>
      </w:r>
      <w:r w:rsidR="00BA2AA5">
        <w:rPr>
          <w:rFonts w:ascii="Arial" w:hAnsi="Arial" w:cs="Arial"/>
          <w:iCs/>
        </w:rPr>
        <w:t xml:space="preserve">social hierarchies, as well as </w:t>
      </w:r>
      <w:r>
        <w:rPr>
          <w:rFonts w:ascii="Arial" w:hAnsi="Arial" w:cs="Arial"/>
          <w:iCs/>
        </w:rPr>
        <w:t xml:space="preserve">national and </w:t>
      </w:r>
      <w:r>
        <w:rPr>
          <w:rFonts w:ascii="Arial" w:hAnsi="Arial" w:cs="Arial"/>
          <w:iCs/>
        </w:rPr>
        <w:lastRenderedPageBreak/>
        <w:t>confessional boundaries.</w:t>
      </w:r>
      <w:r w:rsidR="00D828F5">
        <w:rPr>
          <w:rFonts w:ascii="Arial" w:hAnsi="Arial" w:cs="Arial"/>
          <w:iCs/>
        </w:rPr>
        <w:t xml:space="preserve"> The saints studied </w:t>
      </w:r>
      <w:r w:rsidR="00BA2AA5">
        <w:rPr>
          <w:rFonts w:ascii="Arial" w:hAnsi="Arial" w:cs="Arial"/>
          <w:iCs/>
        </w:rPr>
        <w:t>will</w:t>
      </w:r>
      <w:r w:rsidR="00D828F5">
        <w:rPr>
          <w:rFonts w:ascii="Arial" w:hAnsi="Arial" w:cs="Arial"/>
          <w:iCs/>
        </w:rPr>
        <w:t xml:space="preserve"> vary from year to year, but </w:t>
      </w:r>
      <w:r w:rsidR="00BA2AA5">
        <w:rPr>
          <w:rFonts w:ascii="Arial" w:hAnsi="Arial" w:cs="Arial"/>
          <w:iCs/>
        </w:rPr>
        <w:t>may</w:t>
      </w:r>
      <w:r w:rsidR="00D828F5">
        <w:rPr>
          <w:rFonts w:ascii="Arial" w:hAnsi="Arial" w:cs="Arial"/>
          <w:iCs/>
        </w:rPr>
        <w:t xml:space="preserve"> include</w:t>
      </w:r>
      <w:r w:rsidR="00037140">
        <w:rPr>
          <w:rFonts w:ascii="Arial" w:hAnsi="Arial" w:cs="Arial"/>
          <w:iCs/>
        </w:rPr>
        <w:t xml:space="preserve"> figures such as</w:t>
      </w:r>
      <w:r w:rsidR="00D828F5">
        <w:rPr>
          <w:rFonts w:ascii="Arial" w:hAnsi="Arial" w:cs="Arial"/>
          <w:iCs/>
        </w:rPr>
        <w:t xml:space="preserve"> St Christina of </w:t>
      </w:r>
      <w:proofErr w:type="spellStart"/>
      <w:r w:rsidR="00D828F5">
        <w:rPr>
          <w:rFonts w:ascii="Arial" w:hAnsi="Arial" w:cs="Arial"/>
          <w:iCs/>
        </w:rPr>
        <w:t>Markyate</w:t>
      </w:r>
      <w:proofErr w:type="spellEnd"/>
      <w:r w:rsidR="00D828F5">
        <w:rPr>
          <w:rFonts w:ascii="Arial" w:hAnsi="Arial" w:cs="Arial"/>
          <w:iCs/>
        </w:rPr>
        <w:t xml:space="preserve">, St Elizabeth of Hungary, St </w:t>
      </w:r>
      <w:proofErr w:type="spellStart"/>
      <w:r w:rsidR="00D828F5">
        <w:rPr>
          <w:rFonts w:ascii="Arial" w:hAnsi="Arial" w:cs="Arial"/>
          <w:iCs/>
        </w:rPr>
        <w:t>Birgitta</w:t>
      </w:r>
      <w:proofErr w:type="spellEnd"/>
      <w:r w:rsidR="00D828F5">
        <w:rPr>
          <w:rFonts w:ascii="Arial" w:hAnsi="Arial" w:cs="Arial"/>
          <w:iCs/>
        </w:rPr>
        <w:t xml:space="preserve"> of Sweden and St Catherine of Siena.</w:t>
      </w:r>
      <w:r>
        <w:rPr>
          <w:rFonts w:ascii="Arial" w:hAnsi="Arial" w:cs="Arial"/>
          <w:iCs/>
        </w:rPr>
        <w:t xml:space="preserve">    </w:t>
      </w:r>
    </w:p>
    <w:p w14:paraId="3C51529E" w14:textId="77777777" w:rsidR="00F662CB" w:rsidRPr="0036174D" w:rsidRDefault="00F662CB" w:rsidP="00D50113">
      <w:pPr>
        <w:spacing w:after="120" w:line="240" w:lineRule="auto"/>
        <w:ind w:left="426" w:right="260"/>
        <w:rPr>
          <w:rFonts w:ascii="Arial" w:hAnsi="Arial" w:cs="Arial"/>
          <w:iCs/>
        </w:rPr>
      </w:pPr>
    </w:p>
    <w:p w14:paraId="16DB5B21"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43D1C2" w14:textId="77777777" w:rsidR="00D828F5" w:rsidRPr="00D828F5" w:rsidRDefault="00D828F5" w:rsidP="00393E1E">
      <w:pPr>
        <w:spacing w:after="120" w:line="240" w:lineRule="auto"/>
        <w:ind w:left="851" w:right="260" w:hanging="425"/>
        <w:jc w:val="both"/>
        <w:rPr>
          <w:rFonts w:ascii="Arial" w:hAnsi="Arial" w:cs="Arial"/>
        </w:rPr>
      </w:pPr>
      <w:r>
        <w:rPr>
          <w:rFonts w:ascii="Arial" w:hAnsi="Arial" w:cs="Arial"/>
        </w:rPr>
        <w:t xml:space="preserve">St </w:t>
      </w:r>
      <w:proofErr w:type="spellStart"/>
      <w:r>
        <w:rPr>
          <w:rFonts w:ascii="Arial" w:hAnsi="Arial" w:cs="Arial"/>
        </w:rPr>
        <w:t>Birgitta</w:t>
      </w:r>
      <w:proofErr w:type="spellEnd"/>
      <w:r>
        <w:rPr>
          <w:rFonts w:ascii="Arial" w:hAnsi="Arial" w:cs="Arial"/>
        </w:rPr>
        <w:t xml:space="preserve"> of Sweden, </w:t>
      </w:r>
      <w:r>
        <w:rPr>
          <w:rFonts w:ascii="Arial" w:hAnsi="Arial" w:cs="Arial"/>
          <w:i/>
        </w:rPr>
        <w:t xml:space="preserve">Liber </w:t>
      </w:r>
      <w:proofErr w:type="spellStart"/>
      <w:r>
        <w:rPr>
          <w:rFonts w:ascii="Arial" w:hAnsi="Arial" w:cs="Arial"/>
          <w:i/>
        </w:rPr>
        <w:t>Celestis</w:t>
      </w:r>
      <w:proofErr w:type="spellEnd"/>
      <w:r>
        <w:rPr>
          <w:rFonts w:ascii="Arial" w:hAnsi="Arial" w:cs="Arial"/>
        </w:rPr>
        <w:t>, ed. Ellis (Oxford: O</w:t>
      </w:r>
      <w:r w:rsidR="00003E71">
        <w:rPr>
          <w:rFonts w:ascii="Arial" w:hAnsi="Arial" w:cs="Arial"/>
        </w:rPr>
        <w:t xml:space="preserve">xford </w:t>
      </w:r>
      <w:r>
        <w:rPr>
          <w:rFonts w:ascii="Arial" w:hAnsi="Arial" w:cs="Arial"/>
        </w:rPr>
        <w:t>U</w:t>
      </w:r>
      <w:r w:rsidR="00003E71">
        <w:rPr>
          <w:rFonts w:ascii="Arial" w:hAnsi="Arial" w:cs="Arial"/>
        </w:rPr>
        <w:t xml:space="preserve">niversity </w:t>
      </w:r>
      <w:r>
        <w:rPr>
          <w:rFonts w:ascii="Arial" w:hAnsi="Arial" w:cs="Arial"/>
        </w:rPr>
        <w:t>P</w:t>
      </w:r>
      <w:r w:rsidR="00003E71">
        <w:rPr>
          <w:rFonts w:ascii="Arial" w:hAnsi="Arial" w:cs="Arial"/>
        </w:rPr>
        <w:t>ress</w:t>
      </w:r>
      <w:r>
        <w:rPr>
          <w:rFonts w:ascii="Arial" w:hAnsi="Arial" w:cs="Arial"/>
        </w:rPr>
        <w:t>, 1987)</w:t>
      </w:r>
    </w:p>
    <w:p w14:paraId="5CD2F856" w14:textId="77777777" w:rsidR="009A2D37" w:rsidRDefault="00D828F5" w:rsidP="00393E1E">
      <w:pPr>
        <w:spacing w:after="120" w:line="240" w:lineRule="auto"/>
        <w:ind w:left="851" w:right="260" w:hanging="425"/>
        <w:jc w:val="both"/>
        <w:rPr>
          <w:rFonts w:ascii="Arial" w:hAnsi="Arial" w:cs="Arial"/>
        </w:rPr>
      </w:pPr>
      <w:proofErr w:type="spellStart"/>
      <w:r>
        <w:rPr>
          <w:rFonts w:ascii="Arial" w:hAnsi="Arial" w:cs="Arial"/>
        </w:rPr>
        <w:t>Bokenham</w:t>
      </w:r>
      <w:proofErr w:type="spellEnd"/>
      <w:r>
        <w:rPr>
          <w:rFonts w:ascii="Arial" w:hAnsi="Arial" w:cs="Arial"/>
        </w:rPr>
        <w:t xml:space="preserve"> </w:t>
      </w:r>
      <w:proofErr w:type="spellStart"/>
      <w:r>
        <w:rPr>
          <w:rFonts w:ascii="Arial" w:hAnsi="Arial" w:cs="Arial"/>
        </w:rPr>
        <w:t>Osbern</w:t>
      </w:r>
      <w:proofErr w:type="spellEnd"/>
      <w:r>
        <w:rPr>
          <w:rFonts w:ascii="Arial" w:hAnsi="Arial" w:cs="Arial"/>
        </w:rPr>
        <w:t xml:space="preserve">, ‘Life of St Elizabeth’, in </w:t>
      </w:r>
      <w:proofErr w:type="spellStart"/>
      <w:r>
        <w:rPr>
          <w:rFonts w:ascii="Arial" w:hAnsi="Arial" w:cs="Arial"/>
          <w:i/>
        </w:rPr>
        <w:t>Legendys</w:t>
      </w:r>
      <w:proofErr w:type="spellEnd"/>
      <w:r>
        <w:rPr>
          <w:rFonts w:ascii="Arial" w:hAnsi="Arial" w:cs="Arial"/>
          <w:i/>
        </w:rPr>
        <w:t xml:space="preserve"> of </w:t>
      </w:r>
      <w:proofErr w:type="spellStart"/>
      <w:r>
        <w:rPr>
          <w:rFonts w:ascii="Arial" w:hAnsi="Arial" w:cs="Arial"/>
          <w:i/>
        </w:rPr>
        <w:t>Hooly</w:t>
      </w:r>
      <w:proofErr w:type="spellEnd"/>
      <w:r>
        <w:rPr>
          <w:rFonts w:ascii="Arial" w:hAnsi="Arial" w:cs="Arial"/>
          <w:i/>
        </w:rPr>
        <w:t xml:space="preserve"> </w:t>
      </w:r>
      <w:proofErr w:type="spellStart"/>
      <w:r>
        <w:rPr>
          <w:rFonts w:ascii="Arial" w:hAnsi="Arial" w:cs="Arial"/>
          <w:i/>
        </w:rPr>
        <w:t>Wummen</w:t>
      </w:r>
      <w:proofErr w:type="spellEnd"/>
      <w:r>
        <w:rPr>
          <w:rFonts w:ascii="Arial" w:hAnsi="Arial" w:cs="Arial"/>
        </w:rPr>
        <w:t xml:space="preserve">, ed. </w:t>
      </w:r>
      <w:proofErr w:type="spellStart"/>
      <w:r>
        <w:rPr>
          <w:rFonts w:ascii="Arial" w:hAnsi="Arial" w:cs="Arial"/>
        </w:rPr>
        <w:t>Serjeantson</w:t>
      </w:r>
      <w:proofErr w:type="spellEnd"/>
      <w:r>
        <w:rPr>
          <w:rFonts w:ascii="Arial" w:hAnsi="Arial" w:cs="Arial"/>
        </w:rPr>
        <w:t xml:space="preserve"> (London: O</w:t>
      </w:r>
      <w:r w:rsidR="00003E71">
        <w:rPr>
          <w:rFonts w:ascii="Arial" w:hAnsi="Arial" w:cs="Arial"/>
        </w:rPr>
        <w:t xml:space="preserve">xford </w:t>
      </w:r>
      <w:r>
        <w:rPr>
          <w:rFonts w:ascii="Arial" w:hAnsi="Arial" w:cs="Arial"/>
        </w:rPr>
        <w:t>U</w:t>
      </w:r>
      <w:r w:rsidR="00003E71">
        <w:rPr>
          <w:rFonts w:ascii="Arial" w:hAnsi="Arial" w:cs="Arial"/>
        </w:rPr>
        <w:t xml:space="preserve">niversity </w:t>
      </w:r>
      <w:r>
        <w:rPr>
          <w:rFonts w:ascii="Arial" w:hAnsi="Arial" w:cs="Arial"/>
        </w:rPr>
        <w:t>P</w:t>
      </w:r>
      <w:r w:rsidR="00003E71">
        <w:rPr>
          <w:rFonts w:ascii="Arial" w:hAnsi="Arial" w:cs="Arial"/>
        </w:rPr>
        <w:t>ress</w:t>
      </w:r>
      <w:r>
        <w:rPr>
          <w:rFonts w:ascii="Arial" w:hAnsi="Arial" w:cs="Arial"/>
        </w:rPr>
        <w:t>, 1938)</w:t>
      </w:r>
    </w:p>
    <w:p w14:paraId="248DD4A2" w14:textId="77777777" w:rsidR="00393E1E" w:rsidRDefault="00393E1E" w:rsidP="00393E1E">
      <w:pPr>
        <w:spacing w:after="120" w:line="240" w:lineRule="auto"/>
        <w:ind w:left="851" w:right="260" w:hanging="425"/>
        <w:jc w:val="both"/>
        <w:rPr>
          <w:rFonts w:ascii="Arial" w:hAnsi="Arial" w:cs="Arial"/>
        </w:rPr>
      </w:pPr>
      <w:proofErr w:type="spellStart"/>
      <w:r>
        <w:rPr>
          <w:rFonts w:ascii="Arial" w:hAnsi="Arial" w:cs="Arial"/>
          <w:szCs w:val="24"/>
        </w:rPr>
        <w:t>Minnis</w:t>
      </w:r>
      <w:proofErr w:type="spellEnd"/>
      <w:r>
        <w:rPr>
          <w:rFonts w:ascii="Arial" w:hAnsi="Arial" w:cs="Arial"/>
          <w:szCs w:val="24"/>
        </w:rPr>
        <w:t xml:space="preserve">, Alastair, and Rosalynn </w:t>
      </w:r>
      <w:proofErr w:type="spellStart"/>
      <w:r>
        <w:rPr>
          <w:rFonts w:ascii="Arial" w:hAnsi="Arial" w:cs="Arial"/>
          <w:szCs w:val="24"/>
        </w:rPr>
        <w:t>Voaden</w:t>
      </w:r>
      <w:proofErr w:type="spellEnd"/>
      <w:r>
        <w:rPr>
          <w:rFonts w:ascii="Arial" w:hAnsi="Arial" w:cs="Arial"/>
          <w:szCs w:val="24"/>
        </w:rPr>
        <w:t xml:space="preserve">, </w:t>
      </w:r>
      <w:proofErr w:type="spellStart"/>
      <w:proofErr w:type="gramStart"/>
      <w:r>
        <w:rPr>
          <w:rFonts w:ascii="Arial" w:hAnsi="Arial" w:cs="Arial"/>
          <w:szCs w:val="24"/>
        </w:rPr>
        <w:t>eds</w:t>
      </w:r>
      <w:proofErr w:type="spellEnd"/>
      <w:proofErr w:type="gramEnd"/>
      <w:r>
        <w:rPr>
          <w:rFonts w:ascii="Arial" w:hAnsi="Arial" w:cs="Arial"/>
          <w:szCs w:val="24"/>
        </w:rPr>
        <w:t xml:space="preserve">, </w:t>
      </w:r>
      <w:r w:rsidRPr="003B4BA8">
        <w:rPr>
          <w:rFonts w:ascii="Arial" w:hAnsi="Arial" w:cs="Arial"/>
          <w:i/>
          <w:szCs w:val="24"/>
        </w:rPr>
        <w:t>Medieval Holy Women in the Christian Tradition, c. 1100 – c. 1500</w:t>
      </w:r>
      <w:r w:rsidRPr="003B4BA8">
        <w:rPr>
          <w:rFonts w:ascii="Arial" w:hAnsi="Arial" w:cs="Arial"/>
          <w:szCs w:val="24"/>
        </w:rPr>
        <w:t xml:space="preserve"> </w:t>
      </w:r>
      <w:r>
        <w:rPr>
          <w:rFonts w:ascii="Arial" w:hAnsi="Arial" w:cs="Arial"/>
          <w:szCs w:val="24"/>
        </w:rPr>
        <w:t>(</w:t>
      </w:r>
      <w:proofErr w:type="spellStart"/>
      <w:r w:rsidRPr="003B4BA8">
        <w:rPr>
          <w:rFonts w:ascii="Arial" w:hAnsi="Arial" w:cs="Arial"/>
          <w:szCs w:val="24"/>
        </w:rPr>
        <w:t>Turnhout</w:t>
      </w:r>
      <w:proofErr w:type="spellEnd"/>
      <w:r w:rsidRPr="003B4BA8">
        <w:rPr>
          <w:rFonts w:ascii="Arial" w:hAnsi="Arial" w:cs="Arial"/>
          <w:szCs w:val="24"/>
        </w:rPr>
        <w:t xml:space="preserve">: </w:t>
      </w:r>
      <w:proofErr w:type="spellStart"/>
      <w:r w:rsidRPr="003B4BA8">
        <w:rPr>
          <w:rFonts w:ascii="Arial" w:hAnsi="Arial" w:cs="Arial"/>
          <w:szCs w:val="24"/>
        </w:rPr>
        <w:t>Brepols</w:t>
      </w:r>
      <w:proofErr w:type="spellEnd"/>
      <w:r w:rsidRPr="003B4BA8">
        <w:rPr>
          <w:rFonts w:ascii="Arial" w:hAnsi="Arial" w:cs="Arial"/>
          <w:szCs w:val="24"/>
        </w:rPr>
        <w:t>, 2010</w:t>
      </w:r>
      <w:r>
        <w:rPr>
          <w:rFonts w:ascii="Arial" w:hAnsi="Arial" w:cs="Arial"/>
          <w:szCs w:val="24"/>
        </w:rPr>
        <w:t>)</w:t>
      </w:r>
    </w:p>
    <w:p w14:paraId="70231913" w14:textId="77777777" w:rsidR="00003E71" w:rsidRDefault="00D828F5" w:rsidP="00393E1E">
      <w:pPr>
        <w:spacing w:after="120" w:line="240" w:lineRule="auto"/>
        <w:ind w:left="851" w:right="260" w:hanging="425"/>
        <w:jc w:val="both"/>
        <w:rPr>
          <w:rFonts w:ascii="Arial" w:hAnsi="Arial" w:cs="Arial"/>
        </w:rPr>
      </w:pPr>
      <w:r>
        <w:rPr>
          <w:rFonts w:ascii="Arial" w:hAnsi="Arial" w:cs="Arial"/>
        </w:rPr>
        <w:t xml:space="preserve">Raymond of Capua, </w:t>
      </w:r>
      <w:proofErr w:type="spellStart"/>
      <w:r w:rsidR="00003E71">
        <w:rPr>
          <w:rFonts w:ascii="Arial" w:hAnsi="Arial" w:cs="Arial"/>
          <w:i/>
        </w:rPr>
        <w:t>Lyf</w:t>
      </w:r>
      <w:proofErr w:type="spellEnd"/>
      <w:r w:rsidR="00003E71">
        <w:rPr>
          <w:rFonts w:ascii="Arial" w:hAnsi="Arial" w:cs="Arial"/>
          <w:i/>
        </w:rPr>
        <w:t xml:space="preserve"> of </w:t>
      </w:r>
      <w:proofErr w:type="spellStart"/>
      <w:r w:rsidR="00003E71">
        <w:rPr>
          <w:rFonts w:ascii="Arial" w:hAnsi="Arial" w:cs="Arial"/>
          <w:i/>
        </w:rPr>
        <w:t>Seint</w:t>
      </w:r>
      <w:proofErr w:type="spellEnd"/>
      <w:r w:rsidR="00003E71">
        <w:rPr>
          <w:rFonts w:ascii="Arial" w:hAnsi="Arial" w:cs="Arial"/>
          <w:i/>
        </w:rPr>
        <w:t xml:space="preserve"> </w:t>
      </w:r>
      <w:proofErr w:type="spellStart"/>
      <w:r w:rsidR="00003E71">
        <w:rPr>
          <w:rFonts w:ascii="Arial" w:hAnsi="Arial" w:cs="Arial"/>
          <w:i/>
        </w:rPr>
        <w:t>Katherin</w:t>
      </w:r>
      <w:proofErr w:type="spellEnd"/>
      <w:r w:rsidR="00003E71">
        <w:rPr>
          <w:rFonts w:ascii="Arial" w:hAnsi="Arial" w:cs="Arial"/>
          <w:i/>
        </w:rPr>
        <w:t xml:space="preserve"> of </w:t>
      </w:r>
      <w:proofErr w:type="spellStart"/>
      <w:r w:rsidR="00003E71">
        <w:rPr>
          <w:rFonts w:ascii="Arial" w:hAnsi="Arial" w:cs="Arial"/>
          <w:i/>
        </w:rPr>
        <w:t>Senis</w:t>
      </w:r>
      <w:proofErr w:type="spellEnd"/>
      <w:r w:rsidR="00003E71">
        <w:rPr>
          <w:rFonts w:ascii="Arial" w:hAnsi="Arial" w:cs="Arial"/>
        </w:rPr>
        <w:t xml:space="preserve"> (London: </w:t>
      </w:r>
      <w:proofErr w:type="spellStart"/>
      <w:r w:rsidR="00003E71">
        <w:rPr>
          <w:rFonts w:ascii="Arial" w:hAnsi="Arial" w:cs="Arial"/>
        </w:rPr>
        <w:t>Wynkyn</w:t>
      </w:r>
      <w:proofErr w:type="spellEnd"/>
      <w:r w:rsidR="00003E71">
        <w:rPr>
          <w:rFonts w:ascii="Arial" w:hAnsi="Arial" w:cs="Arial"/>
        </w:rPr>
        <w:t xml:space="preserve"> de Worde, 1492?), STC 24766</w:t>
      </w:r>
    </w:p>
    <w:p w14:paraId="0D85E006" w14:textId="77777777" w:rsidR="00D828F5" w:rsidRDefault="00003E71" w:rsidP="00393E1E">
      <w:pPr>
        <w:spacing w:after="120" w:line="240" w:lineRule="auto"/>
        <w:ind w:left="851" w:right="260" w:hanging="425"/>
        <w:jc w:val="both"/>
        <w:rPr>
          <w:rFonts w:ascii="Arial" w:hAnsi="Arial" w:cs="Arial"/>
        </w:rPr>
      </w:pPr>
      <w:r>
        <w:rPr>
          <w:rFonts w:ascii="Arial" w:hAnsi="Arial" w:cs="Arial"/>
        </w:rPr>
        <w:t xml:space="preserve">Talbot, C.H., trans., </w:t>
      </w:r>
      <w:proofErr w:type="gramStart"/>
      <w:r>
        <w:rPr>
          <w:rFonts w:ascii="Arial" w:hAnsi="Arial" w:cs="Arial"/>
          <w:i/>
        </w:rPr>
        <w:t>The</w:t>
      </w:r>
      <w:proofErr w:type="gramEnd"/>
      <w:r>
        <w:rPr>
          <w:rFonts w:ascii="Arial" w:hAnsi="Arial" w:cs="Arial"/>
          <w:i/>
        </w:rPr>
        <w:t xml:space="preserve"> Life of Christina of </w:t>
      </w:r>
      <w:proofErr w:type="spellStart"/>
      <w:r>
        <w:rPr>
          <w:rFonts w:ascii="Arial" w:hAnsi="Arial" w:cs="Arial"/>
          <w:i/>
        </w:rPr>
        <w:t>Markyate</w:t>
      </w:r>
      <w:proofErr w:type="spellEnd"/>
      <w:r w:rsidR="00D828F5">
        <w:rPr>
          <w:rFonts w:ascii="Arial" w:hAnsi="Arial" w:cs="Arial"/>
        </w:rPr>
        <w:t xml:space="preserve"> </w:t>
      </w:r>
      <w:r>
        <w:rPr>
          <w:rFonts w:ascii="Arial" w:hAnsi="Arial" w:cs="Arial"/>
        </w:rPr>
        <w:t>(Toronto: University of Toronto Press, 2000)</w:t>
      </w:r>
    </w:p>
    <w:p w14:paraId="63EFEBDE" w14:textId="77777777" w:rsidR="003E1709" w:rsidRPr="00393E1E" w:rsidRDefault="003E1709" w:rsidP="00393E1E">
      <w:pPr>
        <w:spacing w:after="120" w:line="240" w:lineRule="auto"/>
        <w:ind w:left="851" w:right="260" w:hanging="425"/>
        <w:jc w:val="both"/>
        <w:rPr>
          <w:rFonts w:ascii="Arial" w:hAnsi="Arial" w:cs="Arial"/>
        </w:rPr>
      </w:pPr>
      <w:proofErr w:type="spellStart"/>
      <w:r>
        <w:rPr>
          <w:rFonts w:ascii="Arial" w:hAnsi="Arial" w:cs="Arial"/>
        </w:rPr>
        <w:t>Wogan</w:t>
      </w:r>
      <w:proofErr w:type="spellEnd"/>
      <w:r>
        <w:rPr>
          <w:rFonts w:ascii="Arial" w:hAnsi="Arial" w:cs="Arial"/>
        </w:rPr>
        <w:t xml:space="preserve">-Browne, Jocelyn, </w:t>
      </w:r>
      <w:r w:rsidR="00393E1E">
        <w:rPr>
          <w:rFonts w:ascii="Arial" w:hAnsi="Arial" w:cs="Arial"/>
          <w:i/>
        </w:rPr>
        <w:t>Saints’ Lives and Women’s Literary Culture c. 1150-1300</w:t>
      </w:r>
      <w:r w:rsidR="00393E1E">
        <w:rPr>
          <w:rFonts w:ascii="Arial" w:hAnsi="Arial" w:cs="Arial"/>
        </w:rPr>
        <w:t xml:space="preserve"> (Oxford: Oxford University Press, 2001)</w:t>
      </w:r>
    </w:p>
    <w:p w14:paraId="06388B81" w14:textId="77777777" w:rsidR="003E1709" w:rsidRPr="00D828F5" w:rsidRDefault="003E1709" w:rsidP="00D50113">
      <w:pPr>
        <w:spacing w:after="120" w:line="240" w:lineRule="auto"/>
        <w:ind w:left="426" w:right="260"/>
        <w:jc w:val="both"/>
        <w:rPr>
          <w:rFonts w:ascii="Arial" w:hAnsi="Arial" w:cs="Arial"/>
        </w:rPr>
      </w:pPr>
    </w:p>
    <w:p w14:paraId="424C7DE6"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10F2E9" w14:textId="2588C32C" w:rsidR="00F22691" w:rsidRDefault="00F22691" w:rsidP="00D50113">
      <w:pPr>
        <w:spacing w:after="120" w:line="240" w:lineRule="auto"/>
        <w:ind w:left="426" w:right="260"/>
        <w:rPr>
          <w:rFonts w:ascii="Arial" w:hAnsi="Arial" w:cs="Arial"/>
          <w:iCs/>
        </w:rPr>
      </w:pPr>
      <w:r>
        <w:rPr>
          <w:rFonts w:ascii="Arial" w:hAnsi="Arial" w:cs="Arial"/>
        </w:rPr>
        <w:t>Contact hours</w:t>
      </w:r>
      <w:r w:rsidRPr="00F22691">
        <w:rPr>
          <w:rFonts w:ascii="Arial" w:hAnsi="Arial" w:cs="Arial"/>
          <w:iCs/>
        </w:rPr>
        <w:t>:</w:t>
      </w:r>
      <w:r>
        <w:rPr>
          <w:rFonts w:ascii="Arial" w:hAnsi="Arial" w:cs="Arial"/>
          <w:iCs/>
        </w:rPr>
        <w:t xml:space="preserve"> 20</w:t>
      </w:r>
    </w:p>
    <w:p w14:paraId="0AB42995" w14:textId="2AE00523" w:rsidR="00F22691" w:rsidRDefault="00F22691" w:rsidP="00D50113">
      <w:pPr>
        <w:spacing w:after="120" w:line="240" w:lineRule="auto"/>
        <w:ind w:left="426" w:right="260"/>
        <w:rPr>
          <w:rFonts w:ascii="Arial" w:hAnsi="Arial" w:cs="Arial"/>
          <w:iCs/>
        </w:rPr>
      </w:pPr>
      <w:r>
        <w:rPr>
          <w:rFonts w:ascii="Arial" w:hAnsi="Arial" w:cs="Arial"/>
          <w:iCs/>
        </w:rPr>
        <w:t>Private Study hours: 280</w:t>
      </w:r>
    </w:p>
    <w:p w14:paraId="3CABEE41" w14:textId="6F31DB2A" w:rsidR="00F22691" w:rsidRPr="0036174D" w:rsidRDefault="00F22691" w:rsidP="00D50113">
      <w:pPr>
        <w:spacing w:after="120" w:line="240" w:lineRule="auto"/>
        <w:ind w:left="426" w:right="260"/>
        <w:rPr>
          <w:rFonts w:ascii="Arial" w:hAnsi="Arial" w:cs="Arial"/>
          <w:iCs/>
        </w:rPr>
      </w:pPr>
      <w:r>
        <w:rPr>
          <w:rFonts w:ascii="Arial" w:hAnsi="Arial" w:cs="Arial"/>
          <w:iCs/>
        </w:rPr>
        <w:t>Total hours: 300</w:t>
      </w:r>
    </w:p>
    <w:p w14:paraId="4A16ECF5" w14:textId="77777777" w:rsidR="00B9109B" w:rsidRPr="004E682C"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487B5715" w14:textId="3EC89C91" w:rsidR="00F22691" w:rsidRPr="004E682C" w:rsidRDefault="00F22691" w:rsidP="004E682C">
      <w:pPr>
        <w:spacing w:after="120" w:line="240" w:lineRule="auto"/>
        <w:ind w:left="426" w:right="260"/>
        <w:rPr>
          <w:rFonts w:ascii="Arial" w:hAnsi="Arial" w:cs="Arial"/>
          <w:i/>
          <w:iCs/>
        </w:rPr>
      </w:pPr>
      <w:r w:rsidRPr="004E682C">
        <w:rPr>
          <w:rFonts w:ascii="Arial" w:hAnsi="Arial" w:cs="Arial"/>
        </w:rPr>
        <w:t>13.1 Main Assessment methods:</w:t>
      </w:r>
    </w:p>
    <w:p w14:paraId="6C8D5EC0" w14:textId="77777777" w:rsidR="00393E1E" w:rsidRPr="00393E1E" w:rsidRDefault="00393E1E" w:rsidP="00393E1E">
      <w:pPr>
        <w:pStyle w:val="ListParagraph"/>
        <w:spacing w:after="120" w:line="240" w:lineRule="auto"/>
        <w:ind w:right="260"/>
        <w:rPr>
          <w:rFonts w:ascii="Arial" w:hAnsi="Arial" w:cs="Arial"/>
          <w:iCs/>
        </w:rPr>
      </w:pPr>
      <w:r w:rsidRPr="00393E1E">
        <w:rPr>
          <w:rFonts w:ascii="Arial" w:hAnsi="Arial" w:cs="Arial"/>
          <w:iCs/>
        </w:rPr>
        <w:t>Assessment will be in the form of:</w:t>
      </w:r>
    </w:p>
    <w:p w14:paraId="0678CD3C" w14:textId="77777777" w:rsidR="00393E1E" w:rsidRPr="00393E1E" w:rsidRDefault="00393E1E" w:rsidP="00393E1E">
      <w:pPr>
        <w:pStyle w:val="ListParagraph"/>
        <w:spacing w:after="120" w:line="240" w:lineRule="auto"/>
        <w:ind w:right="260"/>
        <w:rPr>
          <w:rFonts w:ascii="Arial" w:hAnsi="Arial" w:cs="Arial"/>
          <w:iCs/>
        </w:rPr>
      </w:pPr>
      <w:r w:rsidRPr="00393E1E">
        <w:rPr>
          <w:rFonts w:ascii="Arial" w:hAnsi="Arial" w:cs="Arial"/>
          <w:iCs/>
        </w:rPr>
        <w:t xml:space="preserve">1) </w:t>
      </w:r>
      <w:proofErr w:type="gramStart"/>
      <w:r w:rsidRPr="00393E1E">
        <w:rPr>
          <w:rFonts w:ascii="Arial" w:hAnsi="Arial" w:cs="Arial"/>
          <w:iCs/>
        </w:rPr>
        <w:t>an</w:t>
      </w:r>
      <w:proofErr w:type="gramEnd"/>
      <w:r w:rsidRPr="00393E1E">
        <w:rPr>
          <w:rFonts w:ascii="Arial" w:hAnsi="Arial" w:cs="Arial"/>
          <w:iCs/>
        </w:rPr>
        <w:t xml:space="preserve"> essay of </w:t>
      </w:r>
      <w:r>
        <w:rPr>
          <w:rFonts w:ascii="Arial" w:hAnsi="Arial" w:cs="Arial"/>
          <w:iCs/>
        </w:rPr>
        <w:t>15</w:t>
      </w:r>
      <w:r w:rsidRPr="00393E1E">
        <w:rPr>
          <w:rFonts w:ascii="Arial" w:hAnsi="Arial" w:cs="Arial"/>
          <w:iCs/>
        </w:rPr>
        <w:t>00 words responding to a pack of source materials</w:t>
      </w:r>
      <w:r w:rsidR="00F662CB">
        <w:rPr>
          <w:rFonts w:ascii="Arial" w:hAnsi="Arial" w:cs="Arial"/>
          <w:iCs/>
        </w:rPr>
        <w:t xml:space="preserve"> (20</w:t>
      </w:r>
      <w:r w:rsidRPr="00393E1E">
        <w:rPr>
          <w:rFonts w:ascii="Arial" w:hAnsi="Arial" w:cs="Arial"/>
          <w:iCs/>
        </w:rPr>
        <w:t>%)</w:t>
      </w:r>
    </w:p>
    <w:p w14:paraId="63663669" w14:textId="77777777" w:rsidR="00393E1E" w:rsidRPr="00393E1E" w:rsidRDefault="00393E1E" w:rsidP="00393E1E">
      <w:pPr>
        <w:pStyle w:val="ListParagraph"/>
        <w:spacing w:after="120" w:line="240" w:lineRule="auto"/>
        <w:ind w:right="260"/>
        <w:rPr>
          <w:rFonts w:ascii="Arial" w:hAnsi="Arial" w:cs="Arial"/>
          <w:iCs/>
        </w:rPr>
      </w:pPr>
      <w:r w:rsidRPr="00393E1E">
        <w:rPr>
          <w:rFonts w:ascii="Arial" w:hAnsi="Arial" w:cs="Arial"/>
          <w:iCs/>
        </w:rPr>
        <w:t xml:space="preserve">2) </w:t>
      </w:r>
      <w:proofErr w:type="gramStart"/>
      <w:r w:rsidRPr="00393E1E">
        <w:rPr>
          <w:rFonts w:ascii="Arial" w:hAnsi="Arial" w:cs="Arial"/>
          <w:iCs/>
        </w:rPr>
        <w:t>an</w:t>
      </w:r>
      <w:proofErr w:type="gramEnd"/>
      <w:r w:rsidRPr="00393E1E">
        <w:rPr>
          <w:rFonts w:ascii="Arial" w:hAnsi="Arial" w:cs="Arial"/>
          <w:iCs/>
        </w:rPr>
        <w:t xml:space="preserve"> independent research essay of 3000 words on a topic of the student’s choice</w:t>
      </w:r>
      <w:r w:rsidR="00F662CB">
        <w:rPr>
          <w:rFonts w:ascii="Arial" w:hAnsi="Arial" w:cs="Arial"/>
          <w:iCs/>
        </w:rPr>
        <w:t xml:space="preserve"> (60</w:t>
      </w:r>
      <w:r w:rsidRPr="00393E1E">
        <w:rPr>
          <w:rFonts w:ascii="Arial" w:hAnsi="Arial" w:cs="Arial"/>
          <w:iCs/>
        </w:rPr>
        <w:t>%)</w:t>
      </w:r>
    </w:p>
    <w:p w14:paraId="63423C26" w14:textId="77777777" w:rsidR="00393E1E" w:rsidRPr="00393E1E" w:rsidRDefault="00393E1E" w:rsidP="00393E1E">
      <w:pPr>
        <w:pStyle w:val="ListParagraph"/>
        <w:spacing w:after="120" w:line="240" w:lineRule="auto"/>
        <w:ind w:right="260"/>
        <w:rPr>
          <w:rFonts w:ascii="Arial" w:hAnsi="Arial" w:cs="Arial"/>
          <w:i/>
          <w:iCs/>
        </w:rPr>
      </w:pPr>
      <w:r w:rsidRPr="00393E1E">
        <w:rPr>
          <w:rFonts w:ascii="Arial" w:hAnsi="Arial" w:cs="Arial"/>
          <w:i/>
          <w:iCs/>
        </w:rPr>
        <w:t xml:space="preserve">3) </w:t>
      </w:r>
      <w:proofErr w:type="gramStart"/>
      <w:r w:rsidRPr="00393E1E">
        <w:rPr>
          <w:rFonts w:ascii="Arial" w:hAnsi="Arial" w:cs="Arial"/>
          <w:iCs/>
        </w:rPr>
        <w:t>performance</w:t>
      </w:r>
      <w:proofErr w:type="gramEnd"/>
      <w:r w:rsidRPr="00393E1E">
        <w:rPr>
          <w:rFonts w:ascii="Arial" w:hAnsi="Arial" w:cs="Arial"/>
          <w:iCs/>
        </w:rPr>
        <w:t xml:space="preserve"> in </w:t>
      </w:r>
      <w:r w:rsidR="00F662CB">
        <w:rPr>
          <w:rFonts w:ascii="Arial" w:hAnsi="Arial" w:cs="Arial"/>
          <w:iCs/>
        </w:rPr>
        <w:t>research presentations</w:t>
      </w:r>
      <w:r w:rsidRPr="00393E1E">
        <w:rPr>
          <w:rFonts w:ascii="Arial" w:hAnsi="Arial" w:cs="Arial"/>
          <w:iCs/>
        </w:rPr>
        <w:t xml:space="preserve"> (</w:t>
      </w:r>
      <w:r w:rsidR="00F662CB">
        <w:rPr>
          <w:rFonts w:ascii="Arial" w:hAnsi="Arial" w:cs="Arial"/>
          <w:iCs/>
        </w:rPr>
        <w:t>2</w:t>
      </w:r>
      <w:r w:rsidRPr="00393E1E">
        <w:rPr>
          <w:rFonts w:ascii="Arial" w:hAnsi="Arial" w:cs="Arial"/>
          <w:iCs/>
        </w:rPr>
        <w:t>0%)</w:t>
      </w:r>
    </w:p>
    <w:p w14:paraId="7F0A6E1E" w14:textId="77777777" w:rsidR="0036174D" w:rsidRDefault="0036174D" w:rsidP="00393E1E">
      <w:pPr>
        <w:spacing w:after="120"/>
        <w:ind w:left="426"/>
        <w:rPr>
          <w:rFonts w:ascii="Arial" w:hAnsi="Arial" w:cs="Arial"/>
          <w:iCs/>
        </w:rPr>
      </w:pPr>
    </w:p>
    <w:p w14:paraId="312B3BA5" w14:textId="0BC144C8" w:rsidR="00F22691" w:rsidRPr="004E682C" w:rsidRDefault="00F22691" w:rsidP="004E682C">
      <w:pPr>
        <w:pStyle w:val="ListParagraph"/>
        <w:numPr>
          <w:ilvl w:val="1"/>
          <w:numId w:val="1"/>
        </w:numPr>
        <w:spacing w:after="120"/>
        <w:rPr>
          <w:rFonts w:ascii="Arial" w:hAnsi="Arial" w:cs="Arial"/>
          <w:iCs/>
        </w:rPr>
      </w:pPr>
      <w:r w:rsidRPr="004E682C">
        <w:rPr>
          <w:rFonts w:ascii="Arial" w:hAnsi="Arial" w:cs="Arial"/>
          <w:iCs/>
        </w:rPr>
        <w:t>re-</w:t>
      </w:r>
      <w:r w:rsidRPr="00F22691">
        <w:rPr>
          <w:rFonts w:ascii="Arial" w:hAnsi="Arial" w:cs="Arial"/>
          <w:iCs/>
        </w:rPr>
        <w:t>assessment</w:t>
      </w:r>
      <w:r w:rsidRPr="004E682C">
        <w:rPr>
          <w:rFonts w:ascii="Arial" w:hAnsi="Arial" w:cs="Arial"/>
          <w:iCs/>
        </w:rPr>
        <w:t xml:space="preserve"> methods</w:t>
      </w:r>
    </w:p>
    <w:p w14:paraId="7A40615C" w14:textId="77777777" w:rsidR="00E95583" w:rsidRDefault="00E95583" w:rsidP="004E682C">
      <w:pPr>
        <w:pStyle w:val="ListParagraph"/>
        <w:spacing w:after="120" w:line="240" w:lineRule="auto"/>
        <w:ind w:right="260"/>
        <w:jc w:val="both"/>
        <w:rPr>
          <w:rFonts w:ascii="Arial" w:hAnsi="Arial" w:cs="Arial"/>
          <w:iCs/>
        </w:rPr>
      </w:pPr>
      <w:proofErr w:type="gramStart"/>
      <w:r>
        <w:rPr>
          <w:rFonts w:ascii="Arial" w:hAnsi="Arial" w:cs="Arial"/>
          <w:iCs/>
        </w:rPr>
        <w:t>100%</w:t>
      </w:r>
      <w:proofErr w:type="gramEnd"/>
      <w:r>
        <w:rPr>
          <w:rFonts w:ascii="Arial" w:hAnsi="Arial" w:cs="Arial"/>
          <w:iCs/>
        </w:rPr>
        <w:t xml:space="preserve"> coursework</w:t>
      </w:r>
    </w:p>
    <w:p w14:paraId="1606C5A0" w14:textId="77777777" w:rsidR="00F22691" w:rsidRPr="004E682C" w:rsidRDefault="00F22691" w:rsidP="004E682C">
      <w:pPr>
        <w:pStyle w:val="ListParagraph"/>
        <w:spacing w:after="120"/>
        <w:ind w:left="921"/>
        <w:rPr>
          <w:rFonts w:ascii="Arial" w:hAnsi="Arial" w:cs="Arial"/>
          <w:iCs/>
        </w:rPr>
      </w:pPr>
    </w:p>
    <w:p w14:paraId="4E2F7FD1"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5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tblGrid>
      <w:tr w:rsidR="00E95583" w:rsidRPr="00302082" w14:paraId="59169387" w14:textId="6EF37907" w:rsidTr="004E682C">
        <w:tc>
          <w:tcPr>
            <w:tcW w:w="1730" w:type="dxa"/>
            <w:shd w:val="clear" w:color="auto" w:fill="D9D9D9" w:themeFill="background1" w:themeFillShade="D9"/>
          </w:tcPr>
          <w:p w14:paraId="0F4745C7" w14:textId="77777777" w:rsidR="00E95583" w:rsidRPr="00302082" w:rsidRDefault="00E95583" w:rsidP="00302082">
            <w:pPr>
              <w:spacing w:after="120"/>
              <w:ind w:left="33"/>
              <w:rPr>
                <w:rFonts w:ascii="Arial" w:hAnsi="Arial" w:cs="Arial"/>
                <w:b/>
              </w:rPr>
            </w:pPr>
            <w:r w:rsidRPr="00302082">
              <w:rPr>
                <w:rFonts w:ascii="Arial" w:hAnsi="Arial" w:cs="Arial"/>
                <w:b/>
              </w:rPr>
              <w:t>Module learning outcome</w:t>
            </w:r>
          </w:p>
        </w:tc>
        <w:tc>
          <w:tcPr>
            <w:tcW w:w="567" w:type="dxa"/>
          </w:tcPr>
          <w:p w14:paraId="613275E2" w14:textId="77777777" w:rsidR="00E95583" w:rsidRPr="00302082" w:rsidRDefault="00E95583" w:rsidP="00302082">
            <w:pPr>
              <w:spacing w:after="120"/>
              <w:rPr>
                <w:rFonts w:ascii="Arial" w:hAnsi="Arial" w:cs="Arial"/>
                <w:i/>
              </w:rPr>
            </w:pPr>
            <w:r w:rsidRPr="00302082">
              <w:rPr>
                <w:rFonts w:ascii="Arial" w:hAnsi="Arial" w:cs="Arial"/>
                <w:i/>
              </w:rPr>
              <w:t>8.1</w:t>
            </w:r>
          </w:p>
        </w:tc>
        <w:tc>
          <w:tcPr>
            <w:tcW w:w="567" w:type="dxa"/>
          </w:tcPr>
          <w:p w14:paraId="67E14D18" w14:textId="77777777" w:rsidR="00E95583" w:rsidRPr="00302082" w:rsidRDefault="00E95583" w:rsidP="00302082">
            <w:pPr>
              <w:spacing w:after="120"/>
              <w:rPr>
                <w:rFonts w:ascii="Arial" w:hAnsi="Arial" w:cs="Arial"/>
                <w:i/>
              </w:rPr>
            </w:pPr>
            <w:r w:rsidRPr="00302082">
              <w:rPr>
                <w:rFonts w:ascii="Arial" w:hAnsi="Arial" w:cs="Arial"/>
                <w:i/>
              </w:rPr>
              <w:t>8.2</w:t>
            </w:r>
          </w:p>
        </w:tc>
        <w:tc>
          <w:tcPr>
            <w:tcW w:w="567" w:type="dxa"/>
          </w:tcPr>
          <w:p w14:paraId="4957846F" w14:textId="77777777" w:rsidR="00E95583" w:rsidRPr="00302082" w:rsidRDefault="00E95583" w:rsidP="00302082">
            <w:pPr>
              <w:spacing w:after="120"/>
              <w:rPr>
                <w:rFonts w:ascii="Arial" w:hAnsi="Arial" w:cs="Arial"/>
                <w:i/>
              </w:rPr>
            </w:pPr>
            <w:r w:rsidRPr="00302082">
              <w:rPr>
                <w:rFonts w:ascii="Arial" w:hAnsi="Arial" w:cs="Arial"/>
                <w:i/>
              </w:rPr>
              <w:t>8.3</w:t>
            </w:r>
          </w:p>
        </w:tc>
        <w:tc>
          <w:tcPr>
            <w:tcW w:w="567" w:type="dxa"/>
          </w:tcPr>
          <w:p w14:paraId="3D8073AF" w14:textId="77777777" w:rsidR="00E95583" w:rsidRPr="00302082" w:rsidRDefault="00E95583" w:rsidP="00302082">
            <w:pPr>
              <w:spacing w:after="120"/>
              <w:rPr>
                <w:rFonts w:ascii="Arial" w:hAnsi="Arial" w:cs="Arial"/>
                <w:i/>
              </w:rPr>
            </w:pPr>
            <w:r w:rsidRPr="00302082">
              <w:rPr>
                <w:rFonts w:ascii="Arial" w:hAnsi="Arial" w:cs="Arial"/>
                <w:i/>
              </w:rPr>
              <w:t>8.4</w:t>
            </w:r>
          </w:p>
        </w:tc>
        <w:tc>
          <w:tcPr>
            <w:tcW w:w="567" w:type="dxa"/>
          </w:tcPr>
          <w:p w14:paraId="66F0F5F3" w14:textId="77777777" w:rsidR="00E95583" w:rsidRPr="00302082" w:rsidRDefault="00E95583" w:rsidP="00302082">
            <w:pPr>
              <w:spacing w:after="120"/>
              <w:rPr>
                <w:rFonts w:ascii="Arial" w:hAnsi="Arial" w:cs="Arial"/>
                <w:i/>
              </w:rPr>
            </w:pPr>
            <w:r w:rsidRPr="00302082">
              <w:rPr>
                <w:rFonts w:ascii="Arial" w:hAnsi="Arial" w:cs="Arial"/>
                <w:i/>
              </w:rPr>
              <w:t>9.1</w:t>
            </w:r>
          </w:p>
        </w:tc>
        <w:tc>
          <w:tcPr>
            <w:tcW w:w="567" w:type="dxa"/>
          </w:tcPr>
          <w:p w14:paraId="45185154" w14:textId="77777777" w:rsidR="00E95583" w:rsidRPr="00302082" w:rsidRDefault="00E95583" w:rsidP="00302082">
            <w:pPr>
              <w:spacing w:after="120"/>
              <w:rPr>
                <w:rFonts w:ascii="Arial" w:hAnsi="Arial" w:cs="Arial"/>
                <w:i/>
              </w:rPr>
            </w:pPr>
            <w:r w:rsidRPr="00302082">
              <w:rPr>
                <w:rFonts w:ascii="Arial" w:hAnsi="Arial" w:cs="Arial"/>
                <w:i/>
              </w:rPr>
              <w:t>9.2</w:t>
            </w:r>
          </w:p>
        </w:tc>
        <w:tc>
          <w:tcPr>
            <w:tcW w:w="567" w:type="dxa"/>
          </w:tcPr>
          <w:p w14:paraId="50F4EC7D" w14:textId="77777777" w:rsidR="00E95583" w:rsidRPr="00302082" w:rsidRDefault="00E95583" w:rsidP="00302082">
            <w:pPr>
              <w:spacing w:after="120"/>
              <w:rPr>
                <w:rFonts w:ascii="Arial" w:hAnsi="Arial" w:cs="Arial"/>
                <w:i/>
              </w:rPr>
            </w:pPr>
            <w:r w:rsidRPr="00302082">
              <w:rPr>
                <w:rFonts w:ascii="Arial" w:hAnsi="Arial" w:cs="Arial"/>
                <w:i/>
              </w:rPr>
              <w:t>9.3</w:t>
            </w:r>
          </w:p>
        </w:tc>
        <w:tc>
          <w:tcPr>
            <w:tcW w:w="567" w:type="dxa"/>
          </w:tcPr>
          <w:p w14:paraId="5F21639B" w14:textId="77777777" w:rsidR="00E95583" w:rsidRPr="00302082" w:rsidRDefault="00E95583" w:rsidP="00302082">
            <w:pPr>
              <w:spacing w:after="120"/>
              <w:rPr>
                <w:rFonts w:ascii="Arial" w:hAnsi="Arial" w:cs="Arial"/>
                <w:i/>
              </w:rPr>
            </w:pPr>
            <w:r w:rsidRPr="00302082">
              <w:rPr>
                <w:rFonts w:ascii="Arial" w:hAnsi="Arial" w:cs="Arial"/>
                <w:i/>
              </w:rPr>
              <w:t>9.4</w:t>
            </w:r>
          </w:p>
        </w:tc>
        <w:tc>
          <w:tcPr>
            <w:tcW w:w="567" w:type="dxa"/>
          </w:tcPr>
          <w:p w14:paraId="1EF7163D" w14:textId="77777777" w:rsidR="00E95583" w:rsidRPr="00302082" w:rsidRDefault="00E95583" w:rsidP="00302082">
            <w:pPr>
              <w:spacing w:after="120"/>
              <w:rPr>
                <w:rFonts w:ascii="Arial" w:hAnsi="Arial" w:cs="Arial"/>
                <w:i/>
              </w:rPr>
            </w:pPr>
            <w:r>
              <w:rPr>
                <w:rFonts w:ascii="Arial" w:hAnsi="Arial" w:cs="Arial"/>
                <w:i/>
              </w:rPr>
              <w:t>9.5</w:t>
            </w:r>
          </w:p>
        </w:tc>
        <w:tc>
          <w:tcPr>
            <w:tcW w:w="709" w:type="dxa"/>
          </w:tcPr>
          <w:p w14:paraId="081CEF57" w14:textId="77777777" w:rsidR="00E95583" w:rsidRPr="00302082" w:rsidRDefault="00E95583" w:rsidP="00302082">
            <w:pPr>
              <w:spacing w:after="120"/>
              <w:rPr>
                <w:rFonts w:ascii="Arial" w:hAnsi="Arial" w:cs="Arial"/>
                <w:i/>
              </w:rPr>
            </w:pPr>
            <w:r>
              <w:rPr>
                <w:rFonts w:ascii="Arial" w:hAnsi="Arial" w:cs="Arial"/>
                <w:i/>
              </w:rPr>
              <w:t>9.6</w:t>
            </w:r>
          </w:p>
        </w:tc>
        <w:tc>
          <w:tcPr>
            <w:tcW w:w="709" w:type="dxa"/>
          </w:tcPr>
          <w:p w14:paraId="0D76E833" w14:textId="381978E8" w:rsidR="00E95583" w:rsidRDefault="00E95583" w:rsidP="00302082">
            <w:pPr>
              <w:spacing w:after="120"/>
              <w:rPr>
                <w:rFonts w:ascii="Arial" w:hAnsi="Arial" w:cs="Arial"/>
                <w:i/>
              </w:rPr>
            </w:pPr>
            <w:r>
              <w:rPr>
                <w:rFonts w:ascii="Arial" w:hAnsi="Arial" w:cs="Arial"/>
                <w:i/>
              </w:rPr>
              <w:t>9.7</w:t>
            </w:r>
          </w:p>
        </w:tc>
      </w:tr>
      <w:tr w:rsidR="00E95583" w:rsidRPr="00302082" w14:paraId="6DB2CCE1" w14:textId="25B69A4F" w:rsidTr="004E682C">
        <w:tc>
          <w:tcPr>
            <w:tcW w:w="1730" w:type="dxa"/>
            <w:shd w:val="clear" w:color="auto" w:fill="D9D9D9" w:themeFill="background1" w:themeFillShade="D9"/>
          </w:tcPr>
          <w:p w14:paraId="5226815A" w14:textId="77777777" w:rsidR="00E95583" w:rsidRPr="00302082" w:rsidRDefault="00E95583" w:rsidP="00302082">
            <w:pPr>
              <w:spacing w:after="120"/>
              <w:rPr>
                <w:rFonts w:ascii="Arial" w:hAnsi="Arial" w:cs="Arial"/>
                <w:b/>
              </w:rPr>
            </w:pPr>
            <w:r w:rsidRPr="00302082">
              <w:rPr>
                <w:rFonts w:ascii="Arial" w:hAnsi="Arial" w:cs="Arial"/>
                <w:b/>
              </w:rPr>
              <w:t>Learning/ teaching method</w:t>
            </w:r>
          </w:p>
        </w:tc>
        <w:tc>
          <w:tcPr>
            <w:tcW w:w="567" w:type="dxa"/>
          </w:tcPr>
          <w:p w14:paraId="0933DD57" w14:textId="77777777" w:rsidR="00E95583" w:rsidRPr="00302082" w:rsidRDefault="00E95583" w:rsidP="00302082">
            <w:pPr>
              <w:spacing w:after="120"/>
              <w:rPr>
                <w:rFonts w:ascii="Arial" w:hAnsi="Arial" w:cs="Arial"/>
                <w:b/>
              </w:rPr>
            </w:pPr>
          </w:p>
        </w:tc>
        <w:tc>
          <w:tcPr>
            <w:tcW w:w="567" w:type="dxa"/>
          </w:tcPr>
          <w:p w14:paraId="25BF15D1" w14:textId="77777777" w:rsidR="00E95583" w:rsidRPr="00302082" w:rsidRDefault="00E95583" w:rsidP="00302082">
            <w:pPr>
              <w:spacing w:after="120"/>
              <w:rPr>
                <w:rFonts w:ascii="Arial" w:hAnsi="Arial" w:cs="Arial"/>
                <w:b/>
              </w:rPr>
            </w:pPr>
          </w:p>
        </w:tc>
        <w:tc>
          <w:tcPr>
            <w:tcW w:w="567" w:type="dxa"/>
          </w:tcPr>
          <w:p w14:paraId="2EB4CA25" w14:textId="77777777" w:rsidR="00E95583" w:rsidRPr="00302082" w:rsidRDefault="00E95583" w:rsidP="00302082">
            <w:pPr>
              <w:spacing w:after="120"/>
              <w:rPr>
                <w:rFonts w:ascii="Arial" w:hAnsi="Arial" w:cs="Arial"/>
                <w:b/>
              </w:rPr>
            </w:pPr>
          </w:p>
        </w:tc>
        <w:tc>
          <w:tcPr>
            <w:tcW w:w="567" w:type="dxa"/>
          </w:tcPr>
          <w:p w14:paraId="68BBB166" w14:textId="77777777" w:rsidR="00E95583" w:rsidRPr="00302082" w:rsidRDefault="00E95583" w:rsidP="00302082">
            <w:pPr>
              <w:spacing w:after="120"/>
              <w:rPr>
                <w:rFonts w:ascii="Arial" w:hAnsi="Arial" w:cs="Arial"/>
                <w:b/>
              </w:rPr>
            </w:pPr>
          </w:p>
        </w:tc>
        <w:tc>
          <w:tcPr>
            <w:tcW w:w="567" w:type="dxa"/>
          </w:tcPr>
          <w:p w14:paraId="72D4E4CC" w14:textId="77777777" w:rsidR="00E95583" w:rsidRPr="00302082" w:rsidRDefault="00E95583" w:rsidP="00302082">
            <w:pPr>
              <w:spacing w:after="120"/>
              <w:rPr>
                <w:rFonts w:ascii="Arial" w:hAnsi="Arial" w:cs="Arial"/>
                <w:b/>
              </w:rPr>
            </w:pPr>
          </w:p>
        </w:tc>
        <w:tc>
          <w:tcPr>
            <w:tcW w:w="567" w:type="dxa"/>
          </w:tcPr>
          <w:p w14:paraId="6C5A50BB" w14:textId="77777777" w:rsidR="00E95583" w:rsidRPr="00302082" w:rsidRDefault="00E95583" w:rsidP="00302082">
            <w:pPr>
              <w:spacing w:after="120"/>
              <w:rPr>
                <w:rFonts w:ascii="Arial" w:hAnsi="Arial" w:cs="Arial"/>
                <w:b/>
              </w:rPr>
            </w:pPr>
          </w:p>
        </w:tc>
        <w:tc>
          <w:tcPr>
            <w:tcW w:w="567" w:type="dxa"/>
          </w:tcPr>
          <w:p w14:paraId="5FD818FB" w14:textId="77777777" w:rsidR="00E95583" w:rsidRPr="00302082" w:rsidRDefault="00E95583" w:rsidP="00302082">
            <w:pPr>
              <w:spacing w:after="120"/>
              <w:rPr>
                <w:rFonts w:ascii="Arial" w:hAnsi="Arial" w:cs="Arial"/>
                <w:b/>
              </w:rPr>
            </w:pPr>
          </w:p>
        </w:tc>
        <w:tc>
          <w:tcPr>
            <w:tcW w:w="567" w:type="dxa"/>
          </w:tcPr>
          <w:p w14:paraId="0043498D" w14:textId="77777777" w:rsidR="00E95583" w:rsidRPr="00302082" w:rsidRDefault="00E95583" w:rsidP="00302082">
            <w:pPr>
              <w:spacing w:after="120"/>
              <w:rPr>
                <w:rFonts w:ascii="Arial" w:hAnsi="Arial" w:cs="Arial"/>
                <w:b/>
              </w:rPr>
            </w:pPr>
          </w:p>
        </w:tc>
        <w:tc>
          <w:tcPr>
            <w:tcW w:w="567" w:type="dxa"/>
          </w:tcPr>
          <w:p w14:paraId="30695D12" w14:textId="77777777" w:rsidR="00E95583" w:rsidRPr="00302082" w:rsidRDefault="00E95583" w:rsidP="00302082">
            <w:pPr>
              <w:spacing w:after="120"/>
              <w:rPr>
                <w:rFonts w:ascii="Arial" w:hAnsi="Arial" w:cs="Arial"/>
                <w:b/>
              </w:rPr>
            </w:pPr>
          </w:p>
        </w:tc>
        <w:tc>
          <w:tcPr>
            <w:tcW w:w="709" w:type="dxa"/>
          </w:tcPr>
          <w:p w14:paraId="552453E1" w14:textId="77777777" w:rsidR="00E95583" w:rsidRPr="00302082" w:rsidRDefault="00E95583" w:rsidP="00302082">
            <w:pPr>
              <w:spacing w:after="120"/>
              <w:rPr>
                <w:rFonts w:ascii="Arial" w:hAnsi="Arial" w:cs="Arial"/>
                <w:b/>
              </w:rPr>
            </w:pPr>
          </w:p>
        </w:tc>
        <w:tc>
          <w:tcPr>
            <w:tcW w:w="709" w:type="dxa"/>
          </w:tcPr>
          <w:p w14:paraId="694AA1DD" w14:textId="77777777" w:rsidR="00E95583" w:rsidRPr="00302082" w:rsidRDefault="00E95583" w:rsidP="00302082">
            <w:pPr>
              <w:spacing w:after="120"/>
              <w:rPr>
                <w:rFonts w:ascii="Arial" w:hAnsi="Arial" w:cs="Arial"/>
                <w:b/>
              </w:rPr>
            </w:pPr>
          </w:p>
        </w:tc>
      </w:tr>
      <w:tr w:rsidR="00E95583" w:rsidRPr="00302082" w14:paraId="1F7530AD" w14:textId="6F307AF7" w:rsidTr="004E682C">
        <w:tc>
          <w:tcPr>
            <w:tcW w:w="1730" w:type="dxa"/>
          </w:tcPr>
          <w:p w14:paraId="7F6AD463" w14:textId="77777777" w:rsidR="00E95583" w:rsidRPr="00302082" w:rsidRDefault="00E95583" w:rsidP="00302082">
            <w:pPr>
              <w:spacing w:after="120"/>
              <w:rPr>
                <w:rFonts w:ascii="Arial" w:hAnsi="Arial" w:cs="Arial"/>
                <w:b/>
              </w:rPr>
            </w:pPr>
            <w:r w:rsidRPr="00302082">
              <w:rPr>
                <w:rFonts w:ascii="Arial" w:hAnsi="Arial" w:cs="Arial"/>
                <w:b/>
              </w:rPr>
              <w:t>Private Study</w:t>
            </w:r>
          </w:p>
        </w:tc>
        <w:tc>
          <w:tcPr>
            <w:tcW w:w="567" w:type="dxa"/>
          </w:tcPr>
          <w:p w14:paraId="2AA63D63"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468DD249"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49C913C2"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4207E021"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692836DA"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46CD46ED"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4C26C3FE"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0639D592"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73C303E6" w14:textId="77777777" w:rsidR="00E95583" w:rsidRPr="00302082" w:rsidRDefault="00E95583" w:rsidP="00302082">
            <w:pPr>
              <w:spacing w:after="120"/>
              <w:rPr>
                <w:rFonts w:ascii="Arial" w:hAnsi="Arial" w:cs="Arial"/>
                <w:b/>
              </w:rPr>
            </w:pPr>
            <w:r>
              <w:rPr>
                <w:rFonts w:ascii="Arial" w:hAnsi="Arial" w:cs="Arial"/>
                <w:b/>
              </w:rPr>
              <w:t>X</w:t>
            </w:r>
          </w:p>
        </w:tc>
        <w:tc>
          <w:tcPr>
            <w:tcW w:w="709" w:type="dxa"/>
          </w:tcPr>
          <w:p w14:paraId="1B7981CC" w14:textId="77777777" w:rsidR="00E95583" w:rsidRPr="00302082" w:rsidRDefault="00E95583" w:rsidP="00302082">
            <w:pPr>
              <w:spacing w:after="120"/>
              <w:rPr>
                <w:rFonts w:ascii="Arial" w:hAnsi="Arial" w:cs="Arial"/>
                <w:b/>
              </w:rPr>
            </w:pPr>
            <w:r>
              <w:rPr>
                <w:rFonts w:ascii="Arial" w:hAnsi="Arial" w:cs="Arial"/>
                <w:b/>
              </w:rPr>
              <w:t>X</w:t>
            </w:r>
          </w:p>
        </w:tc>
        <w:tc>
          <w:tcPr>
            <w:tcW w:w="709" w:type="dxa"/>
          </w:tcPr>
          <w:p w14:paraId="31EA5436" w14:textId="44403D50" w:rsidR="00E95583" w:rsidRDefault="00E95583" w:rsidP="00302082">
            <w:pPr>
              <w:spacing w:after="120"/>
              <w:rPr>
                <w:rFonts w:ascii="Arial" w:hAnsi="Arial" w:cs="Arial"/>
                <w:b/>
              </w:rPr>
            </w:pPr>
            <w:r>
              <w:rPr>
                <w:rFonts w:ascii="Arial" w:hAnsi="Arial" w:cs="Arial"/>
                <w:b/>
              </w:rPr>
              <w:t>X</w:t>
            </w:r>
          </w:p>
        </w:tc>
      </w:tr>
      <w:tr w:rsidR="00E95583" w:rsidRPr="00302082" w14:paraId="5DC3E9FB" w14:textId="05AD6679" w:rsidTr="004E682C">
        <w:tc>
          <w:tcPr>
            <w:tcW w:w="1730" w:type="dxa"/>
          </w:tcPr>
          <w:p w14:paraId="6DD90DD9" w14:textId="77777777" w:rsidR="00E95583" w:rsidRPr="00302082" w:rsidRDefault="00E95583" w:rsidP="00302082">
            <w:pPr>
              <w:spacing w:after="120"/>
              <w:rPr>
                <w:rFonts w:ascii="Arial" w:hAnsi="Arial" w:cs="Arial"/>
                <w:i/>
              </w:rPr>
            </w:pPr>
            <w:r>
              <w:rPr>
                <w:rFonts w:ascii="Arial" w:hAnsi="Arial" w:cs="Arial"/>
                <w:i/>
              </w:rPr>
              <w:t>Seminar</w:t>
            </w:r>
          </w:p>
        </w:tc>
        <w:tc>
          <w:tcPr>
            <w:tcW w:w="567" w:type="dxa"/>
          </w:tcPr>
          <w:p w14:paraId="6C28FEB9"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7BC0EE66"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3386AE2D"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50D4B635"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3D9681A7"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51F8BDCE"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4E967561"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7D21F981"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1B6DBFF4" w14:textId="77777777" w:rsidR="00E95583" w:rsidRPr="00302082" w:rsidRDefault="00E95583" w:rsidP="00302082">
            <w:pPr>
              <w:spacing w:after="120"/>
              <w:rPr>
                <w:rFonts w:ascii="Arial" w:hAnsi="Arial" w:cs="Arial"/>
                <w:b/>
              </w:rPr>
            </w:pPr>
          </w:p>
        </w:tc>
        <w:tc>
          <w:tcPr>
            <w:tcW w:w="709" w:type="dxa"/>
          </w:tcPr>
          <w:p w14:paraId="5C69B14E" w14:textId="77777777" w:rsidR="00E95583" w:rsidRPr="00302082" w:rsidRDefault="00E95583" w:rsidP="00302082">
            <w:pPr>
              <w:spacing w:after="120"/>
              <w:rPr>
                <w:rFonts w:ascii="Arial" w:hAnsi="Arial" w:cs="Arial"/>
                <w:b/>
              </w:rPr>
            </w:pPr>
          </w:p>
        </w:tc>
        <w:tc>
          <w:tcPr>
            <w:tcW w:w="709" w:type="dxa"/>
          </w:tcPr>
          <w:p w14:paraId="6840F50A" w14:textId="76E9DF15" w:rsidR="00E95583" w:rsidRPr="00302082" w:rsidRDefault="00E95583" w:rsidP="00302082">
            <w:pPr>
              <w:spacing w:after="120"/>
              <w:rPr>
                <w:rFonts w:ascii="Arial" w:hAnsi="Arial" w:cs="Arial"/>
                <w:b/>
              </w:rPr>
            </w:pPr>
            <w:r>
              <w:rPr>
                <w:rFonts w:ascii="Arial" w:hAnsi="Arial" w:cs="Arial"/>
                <w:b/>
              </w:rPr>
              <w:t>X</w:t>
            </w:r>
          </w:p>
        </w:tc>
      </w:tr>
      <w:tr w:rsidR="00E95583" w:rsidRPr="00302082" w14:paraId="7B0A8945" w14:textId="1F056C9B" w:rsidTr="004E682C">
        <w:tc>
          <w:tcPr>
            <w:tcW w:w="1730" w:type="dxa"/>
          </w:tcPr>
          <w:p w14:paraId="3FF42A8F" w14:textId="1D1F5A2C" w:rsidR="00E95583" w:rsidRPr="00302082" w:rsidRDefault="00E95583" w:rsidP="00302082">
            <w:pPr>
              <w:spacing w:after="120"/>
              <w:rPr>
                <w:rFonts w:ascii="Arial" w:hAnsi="Arial" w:cs="Arial"/>
                <w:i/>
              </w:rPr>
            </w:pPr>
          </w:p>
        </w:tc>
        <w:tc>
          <w:tcPr>
            <w:tcW w:w="567" w:type="dxa"/>
          </w:tcPr>
          <w:p w14:paraId="5D053A5F" w14:textId="77777777" w:rsidR="00E95583" w:rsidRPr="00302082" w:rsidRDefault="00E95583" w:rsidP="00302082">
            <w:pPr>
              <w:spacing w:after="120"/>
              <w:rPr>
                <w:rFonts w:ascii="Arial" w:hAnsi="Arial" w:cs="Arial"/>
                <w:b/>
              </w:rPr>
            </w:pPr>
          </w:p>
        </w:tc>
        <w:tc>
          <w:tcPr>
            <w:tcW w:w="567" w:type="dxa"/>
          </w:tcPr>
          <w:p w14:paraId="2C9D3F0E" w14:textId="56D30567" w:rsidR="00E95583" w:rsidRPr="00302082" w:rsidRDefault="00E95583" w:rsidP="00302082">
            <w:pPr>
              <w:spacing w:after="120"/>
              <w:rPr>
                <w:rFonts w:ascii="Arial" w:hAnsi="Arial" w:cs="Arial"/>
                <w:b/>
              </w:rPr>
            </w:pPr>
          </w:p>
        </w:tc>
        <w:tc>
          <w:tcPr>
            <w:tcW w:w="567" w:type="dxa"/>
          </w:tcPr>
          <w:p w14:paraId="2788CF2F" w14:textId="77777777" w:rsidR="00E95583" w:rsidRPr="00302082" w:rsidRDefault="00E95583" w:rsidP="00302082">
            <w:pPr>
              <w:spacing w:after="120"/>
              <w:rPr>
                <w:rFonts w:ascii="Arial" w:hAnsi="Arial" w:cs="Arial"/>
                <w:b/>
              </w:rPr>
            </w:pPr>
          </w:p>
        </w:tc>
        <w:tc>
          <w:tcPr>
            <w:tcW w:w="567" w:type="dxa"/>
          </w:tcPr>
          <w:p w14:paraId="46810269" w14:textId="788332D5" w:rsidR="00E95583" w:rsidRPr="00302082" w:rsidRDefault="00E95583" w:rsidP="00302082">
            <w:pPr>
              <w:spacing w:after="120"/>
              <w:rPr>
                <w:rFonts w:ascii="Arial" w:hAnsi="Arial" w:cs="Arial"/>
                <w:b/>
              </w:rPr>
            </w:pPr>
          </w:p>
        </w:tc>
        <w:tc>
          <w:tcPr>
            <w:tcW w:w="567" w:type="dxa"/>
          </w:tcPr>
          <w:p w14:paraId="0CB198FB" w14:textId="5C41FD3A" w:rsidR="00E95583" w:rsidRPr="00302082" w:rsidRDefault="00E95583" w:rsidP="00302082">
            <w:pPr>
              <w:spacing w:after="120"/>
              <w:rPr>
                <w:rFonts w:ascii="Arial" w:hAnsi="Arial" w:cs="Arial"/>
                <w:b/>
              </w:rPr>
            </w:pPr>
          </w:p>
        </w:tc>
        <w:tc>
          <w:tcPr>
            <w:tcW w:w="567" w:type="dxa"/>
          </w:tcPr>
          <w:p w14:paraId="144687D7" w14:textId="6A9C90FB" w:rsidR="00E95583" w:rsidRPr="00302082" w:rsidRDefault="00E95583" w:rsidP="00302082">
            <w:pPr>
              <w:spacing w:after="120"/>
              <w:rPr>
                <w:rFonts w:ascii="Arial" w:hAnsi="Arial" w:cs="Arial"/>
                <w:b/>
              </w:rPr>
            </w:pPr>
          </w:p>
        </w:tc>
        <w:tc>
          <w:tcPr>
            <w:tcW w:w="567" w:type="dxa"/>
          </w:tcPr>
          <w:p w14:paraId="70D5EE7C" w14:textId="77777777" w:rsidR="00E95583" w:rsidRPr="00302082" w:rsidRDefault="00E95583" w:rsidP="00302082">
            <w:pPr>
              <w:spacing w:after="120"/>
              <w:rPr>
                <w:rFonts w:ascii="Arial" w:hAnsi="Arial" w:cs="Arial"/>
                <w:b/>
              </w:rPr>
            </w:pPr>
          </w:p>
        </w:tc>
        <w:tc>
          <w:tcPr>
            <w:tcW w:w="567" w:type="dxa"/>
          </w:tcPr>
          <w:p w14:paraId="5A2B11C4" w14:textId="77777777" w:rsidR="00E95583" w:rsidRPr="00302082" w:rsidRDefault="00E95583" w:rsidP="00302082">
            <w:pPr>
              <w:spacing w:after="120"/>
              <w:rPr>
                <w:rFonts w:ascii="Arial" w:hAnsi="Arial" w:cs="Arial"/>
                <w:b/>
              </w:rPr>
            </w:pPr>
          </w:p>
        </w:tc>
        <w:tc>
          <w:tcPr>
            <w:tcW w:w="567" w:type="dxa"/>
          </w:tcPr>
          <w:p w14:paraId="41557CD2" w14:textId="77777777" w:rsidR="00E95583" w:rsidRPr="00302082" w:rsidRDefault="00E95583" w:rsidP="00302082">
            <w:pPr>
              <w:spacing w:after="120"/>
              <w:rPr>
                <w:rFonts w:ascii="Arial" w:hAnsi="Arial" w:cs="Arial"/>
                <w:b/>
              </w:rPr>
            </w:pPr>
          </w:p>
        </w:tc>
        <w:tc>
          <w:tcPr>
            <w:tcW w:w="709" w:type="dxa"/>
          </w:tcPr>
          <w:p w14:paraId="07A25E5B" w14:textId="77777777" w:rsidR="00E95583" w:rsidRPr="00302082" w:rsidRDefault="00E95583" w:rsidP="00302082">
            <w:pPr>
              <w:spacing w:after="120"/>
              <w:rPr>
                <w:rFonts w:ascii="Arial" w:hAnsi="Arial" w:cs="Arial"/>
                <w:b/>
              </w:rPr>
            </w:pPr>
          </w:p>
        </w:tc>
        <w:tc>
          <w:tcPr>
            <w:tcW w:w="709" w:type="dxa"/>
          </w:tcPr>
          <w:p w14:paraId="2E244655" w14:textId="77777777" w:rsidR="00E95583" w:rsidRPr="00302082" w:rsidRDefault="00E95583" w:rsidP="00302082">
            <w:pPr>
              <w:spacing w:after="120"/>
              <w:rPr>
                <w:rFonts w:ascii="Arial" w:hAnsi="Arial" w:cs="Arial"/>
                <w:b/>
              </w:rPr>
            </w:pPr>
          </w:p>
        </w:tc>
      </w:tr>
      <w:tr w:rsidR="00E95583" w:rsidRPr="00302082" w14:paraId="6645B48B" w14:textId="42C571C8" w:rsidTr="004E682C">
        <w:tc>
          <w:tcPr>
            <w:tcW w:w="1730" w:type="dxa"/>
            <w:shd w:val="clear" w:color="auto" w:fill="D9D9D9" w:themeFill="background1" w:themeFillShade="D9"/>
          </w:tcPr>
          <w:p w14:paraId="0F479B00" w14:textId="77777777" w:rsidR="00E95583" w:rsidRPr="00302082" w:rsidRDefault="00E95583" w:rsidP="00302082">
            <w:pPr>
              <w:spacing w:after="120"/>
              <w:rPr>
                <w:rFonts w:ascii="Arial" w:hAnsi="Arial" w:cs="Arial"/>
                <w:b/>
              </w:rPr>
            </w:pPr>
            <w:r w:rsidRPr="00302082">
              <w:rPr>
                <w:rFonts w:ascii="Arial" w:hAnsi="Arial" w:cs="Arial"/>
                <w:b/>
              </w:rPr>
              <w:lastRenderedPageBreak/>
              <w:t>Assessment method</w:t>
            </w:r>
          </w:p>
        </w:tc>
        <w:tc>
          <w:tcPr>
            <w:tcW w:w="567" w:type="dxa"/>
          </w:tcPr>
          <w:p w14:paraId="5254DB3C" w14:textId="77777777" w:rsidR="00E95583" w:rsidRPr="00302082" w:rsidRDefault="00E95583" w:rsidP="00302082">
            <w:pPr>
              <w:spacing w:after="120"/>
              <w:rPr>
                <w:rFonts w:ascii="Arial" w:hAnsi="Arial" w:cs="Arial"/>
                <w:b/>
              </w:rPr>
            </w:pPr>
          </w:p>
        </w:tc>
        <w:tc>
          <w:tcPr>
            <w:tcW w:w="567" w:type="dxa"/>
          </w:tcPr>
          <w:p w14:paraId="1C6B66CA" w14:textId="77777777" w:rsidR="00E95583" w:rsidRPr="00302082" w:rsidRDefault="00E95583" w:rsidP="00302082">
            <w:pPr>
              <w:spacing w:after="120"/>
              <w:rPr>
                <w:rFonts w:ascii="Arial" w:hAnsi="Arial" w:cs="Arial"/>
                <w:b/>
              </w:rPr>
            </w:pPr>
          </w:p>
        </w:tc>
        <w:tc>
          <w:tcPr>
            <w:tcW w:w="567" w:type="dxa"/>
          </w:tcPr>
          <w:p w14:paraId="5F530CA0" w14:textId="77777777" w:rsidR="00E95583" w:rsidRPr="00302082" w:rsidRDefault="00E95583" w:rsidP="00302082">
            <w:pPr>
              <w:spacing w:after="120"/>
              <w:rPr>
                <w:rFonts w:ascii="Arial" w:hAnsi="Arial" w:cs="Arial"/>
                <w:b/>
              </w:rPr>
            </w:pPr>
          </w:p>
        </w:tc>
        <w:tc>
          <w:tcPr>
            <w:tcW w:w="567" w:type="dxa"/>
          </w:tcPr>
          <w:p w14:paraId="10184DA4" w14:textId="77777777" w:rsidR="00E95583" w:rsidRPr="00302082" w:rsidRDefault="00E95583" w:rsidP="00302082">
            <w:pPr>
              <w:spacing w:after="120"/>
              <w:rPr>
                <w:rFonts w:ascii="Arial" w:hAnsi="Arial" w:cs="Arial"/>
                <w:b/>
              </w:rPr>
            </w:pPr>
          </w:p>
        </w:tc>
        <w:tc>
          <w:tcPr>
            <w:tcW w:w="567" w:type="dxa"/>
          </w:tcPr>
          <w:p w14:paraId="42C033B8" w14:textId="77777777" w:rsidR="00E95583" w:rsidRPr="00302082" w:rsidRDefault="00E95583" w:rsidP="00302082">
            <w:pPr>
              <w:spacing w:after="120"/>
              <w:rPr>
                <w:rFonts w:ascii="Arial" w:hAnsi="Arial" w:cs="Arial"/>
                <w:b/>
              </w:rPr>
            </w:pPr>
          </w:p>
        </w:tc>
        <w:tc>
          <w:tcPr>
            <w:tcW w:w="567" w:type="dxa"/>
          </w:tcPr>
          <w:p w14:paraId="628CFE78" w14:textId="77777777" w:rsidR="00E95583" w:rsidRPr="00302082" w:rsidRDefault="00E95583" w:rsidP="00302082">
            <w:pPr>
              <w:spacing w:after="120"/>
              <w:rPr>
                <w:rFonts w:ascii="Arial" w:hAnsi="Arial" w:cs="Arial"/>
                <w:b/>
              </w:rPr>
            </w:pPr>
          </w:p>
        </w:tc>
        <w:tc>
          <w:tcPr>
            <w:tcW w:w="567" w:type="dxa"/>
          </w:tcPr>
          <w:p w14:paraId="560B3F9F" w14:textId="77777777" w:rsidR="00E95583" w:rsidRPr="00302082" w:rsidRDefault="00E95583" w:rsidP="00302082">
            <w:pPr>
              <w:spacing w:after="120"/>
              <w:rPr>
                <w:rFonts w:ascii="Arial" w:hAnsi="Arial" w:cs="Arial"/>
                <w:b/>
              </w:rPr>
            </w:pPr>
          </w:p>
        </w:tc>
        <w:tc>
          <w:tcPr>
            <w:tcW w:w="567" w:type="dxa"/>
          </w:tcPr>
          <w:p w14:paraId="0894A489" w14:textId="77777777" w:rsidR="00E95583" w:rsidRPr="00302082" w:rsidRDefault="00E95583" w:rsidP="00302082">
            <w:pPr>
              <w:spacing w:after="120"/>
              <w:rPr>
                <w:rFonts w:ascii="Arial" w:hAnsi="Arial" w:cs="Arial"/>
                <w:b/>
              </w:rPr>
            </w:pPr>
          </w:p>
        </w:tc>
        <w:tc>
          <w:tcPr>
            <w:tcW w:w="567" w:type="dxa"/>
          </w:tcPr>
          <w:p w14:paraId="4978D337" w14:textId="77777777" w:rsidR="00E95583" w:rsidRPr="00302082" w:rsidRDefault="00E95583" w:rsidP="00302082">
            <w:pPr>
              <w:spacing w:after="120"/>
              <w:rPr>
                <w:rFonts w:ascii="Arial" w:hAnsi="Arial" w:cs="Arial"/>
                <w:b/>
              </w:rPr>
            </w:pPr>
          </w:p>
        </w:tc>
        <w:tc>
          <w:tcPr>
            <w:tcW w:w="709" w:type="dxa"/>
          </w:tcPr>
          <w:p w14:paraId="3B4BCEB4" w14:textId="77777777" w:rsidR="00E95583" w:rsidRPr="00302082" w:rsidRDefault="00E95583" w:rsidP="00302082">
            <w:pPr>
              <w:spacing w:after="120"/>
              <w:rPr>
                <w:rFonts w:ascii="Arial" w:hAnsi="Arial" w:cs="Arial"/>
                <w:b/>
              </w:rPr>
            </w:pPr>
          </w:p>
        </w:tc>
        <w:tc>
          <w:tcPr>
            <w:tcW w:w="709" w:type="dxa"/>
          </w:tcPr>
          <w:p w14:paraId="2BAAD276" w14:textId="77777777" w:rsidR="00E95583" w:rsidRPr="00302082" w:rsidRDefault="00E95583" w:rsidP="00302082">
            <w:pPr>
              <w:spacing w:after="120"/>
              <w:rPr>
                <w:rFonts w:ascii="Arial" w:hAnsi="Arial" w:cs="Arial"/>
                <w:b/>
              </w:rPr>
            </w:pPr>
          </w:p>
        </w:tc>
      </w:tr>
      <w:tr w:rsidR="00E95583" w:rsidRPr="00302082" w14:paraId="0455DAAC" w14:textId="5358B34F" w:rsidTr="004E682C">
        <w:tc>
          <w:tcPr>
            <w:tcW w:w="1730" w:type="dxa"/>
          </w:tcPr>
          <w:p w14:paraId="1B2C1A94" w14:textId="77777777" w:rsidR="00E95583" w:rsidRPr="00302082" w:rsidRDefault="00E95583" w:rsidP="00302082">
            <w:pPr>
              <w:spacing w:after="120"/>
              <w:rPr>
                <w:rFonts w:ascii="Arial" w:hAnsi="Arial" w:cs="Arial"/>
                <w:i/>
              </w:rPr>
            </w:pPr>
            <w:r>
              <w:rPr>
                <w:rFonts w:ascii="Arial" w:hAnsi="Arial" w:cs="Arial"/>
                <w:i/>
              </w:rPr>
              <w:t>1500-word essay</w:t>
            </w:r>
          </w:p>
        </w:tc>
        <w:tc>
          <w:tcPr>
            <w:tcW w:w="567" w:type="dxa"/>
          </w:tcPr>
          <w:p w14:paraId="7363F05E" w14:textId="77777777" w:rsidR="00E95583" w:rsidRPr="00302082" w:rsidRDefault="00E95583" w:rsidP="00302082">
            <w:pPr>
              <w:spacing w:after="120"/>
              <w:rPr>
                <w:rFonts w:ascii="Arial" w:hAnsi="Arial" w:cs="Arial"/>
                <w:b/>
              </w:rPr>
            </w:pPr>
          </w:p>
        </w:tc>
        <w:tc>
          <w:tcPr>
            <w:tcW w:w="567" w:type="dxa"/>
          </w:tcPr>
          <w:p w14:paraId="5C093D95"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698C6BA5" w14:textId="77777777" w:rsidR="00E95583" w:rsidRPr="00302082" w:rsidRDefault="00E95583" w:rsidP="00302082">
            <w:pPr>
              <w:spacing w:after="120"/>
              <w:rPr>
                <w:rFonts w:ascii="Arial" w:hAnsi="Arial" w:cs="Arial"/>
                <w:b/>
              </w:rPr>
            </w:pPr>
          </w:p>
        </w:tc>
        <w:tc>
          <w:tcPr>
            <w:tcW w:w="567" w:type="dxa"/>
          </w:tcPr>
          <w:p w14:paraId="4B0A9612"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034D4903"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46F6BAC7"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0268311A"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72305D87" w14:textId="7F40E04D" w:rsidR="00E95583" w:rsidRPr="00302082" w:rsidRDefault="00E95583" w:rsidP="00302082">
            <w:pPr>
              <w:spacing w:after="120"/>
              <w:rPr>
                <w:rFonts w:ascii="Arial" w:hAnsi="Arial" w:cs="Arial"/>
                <w:b/>
              </w:rPr>
            </w:pPr>
            <w:r>
              <w:rPr>
                <w:rFonts w:ascii="Arial" w:hAnsi="Arial" w:cs="Arial"/>
                <w:b/>
              </w:rPr>
              <w:t>X</w:t>
            </w:r>
          </w:p>
        </w:tc>
        <w:tc>
          <w:tcPr>
            <w:tcW w:w="567" w:type="dxa"/>
          </w:tcPr>
          <w:p w14:paraId="4480EEE5" w14:textId="663A9A4C" w:rsidR="00E95583" w:rsidRPr="00302082" w:rsidRDefault="00E95583" w:rsidP="00302082">
            <w:pPr>
              <w:spacing w:after="120"/>
              <w:rPr>
                <w:rFonts w:ascii="Arial" w:hAnsi="Arial" w:cs="Arial"/>
                <w:b/>
              </w:rPr>
            </w:pPr>
            <w:r>
              <w:rPr>
                <w:rFonts w:ascii="Arial" w:hAnsi="Arial" w:cs="Arial"/>
                <w:b/>
              </w:rPr>
              <w:t>X</w:t>
            </w:r>
          </w:p>
        </w:tc>
        <w:tc>
          <w:tcPr>
            <w:tcW w:w="709" w:type="dxa"/>
          </w:tcPr>
          <w:p w14:paraId="2159927F" w14:textId="713E549C" w:rsidR="00E95583" w:rsidRPr="00302082" w:rsidRDefault="00E95583" w:rsidP="00302082">
            <w:pPr>
              <w:spacing w:after="120"/>
              <w:rPr>
                <w:rFonts w:ascii="Arial" w:hAnsi="Arial" w:cs="Arial"/>
                <w:b/>
              </w:rPr>
            </w:pPr>
            <w:r>
              <w:rPr>
                <w:rFonts w:ascii="Arial" w:hAnsi="Arial" w:cs="Arial"/>
                <w:b/>
              </w:rPr>
              <w:t>X</w:t>
            </w:r>
          </w:p>
        </w:tc>
        <w:tc>
          <w:tcPr>
            <w:tcW w:w="709" w:type="dxa"/>
          </w:tcPr>
          <w:p w14:paraId="0CE3D19E" w14:textId="21E195C0" w:rsidR="00E95583" w:rsidRPr="00302082" w:rsidRDefault="00E95583" w:rsidP="00302082">
            <w:pPr>
              <w:spacing w:after="120"/>
              <w:rPr>
                <w:rFonts w:ascii="Arial" w:hAnsi="Arial" w:cs="Arial"/>
                <w:b/>
              </w:rPr>
            </w:pPr>
            <w:r>
              <w:rPr>
                <w:rFonts w:ascii="Arial" w:hAnsi="Arial" w:cs="Arial"/>
                <w:b/>
              </w:rPr>
              <w:t>X</w:t>
            </w:r>
          </w:p>
        </w:tc>
      </w:tr>
      <w:tr w:rsidR="00E95583" w:rsidRPr="00302082" w14:paraId="155D63B6" w14:textId="1AED4DCD" w:rsidTr="004E682C">
        <w:tc>
          <w:tcPr>
            <w:tcW w:w="1730" w:type="dxa"/>
          </w:tcPr>
          <w:p w14:paraId="6CB2A55D" w14:textId="77777777" w:rsidR="00E95583" w:rsidRPr="00302082" w:rsidRDefault="00E95583" w:rsidP="00302082">
            <w:pPr>
              <w:spacing w:after="120"/>
              <w:rPr>
                <w:rFonts w:ascii="Arial" w:hAnsi="Arial" w:cs="Arial"/>
                <w:i/>
              </w:rPr>
            </w:pPr>
            <w:r w:rsidRPr="00302082">
              <w:rPr>
                <w:rFonts w:ascii="Arial" w:hAnsi="Arial" w:cs="Arial"/>
                <w:i/>
              </w:rPr>
              <w:t>Presentation</w:t>
            </w:r>
          </w:p>
        </w:tc>
        <w:tc>
          <w:tcPr>
            <w:tcW w:w="567" w:type="dxa"/>
          </w:tcPr>
          <w:p w14:paraId="4967C8CB"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2D8EF54E"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606577D8"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2FB37063"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3440FC3C"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3C196BCE"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364987CB"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3DEB34F0"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035AABE4" w14:textId="77777777" w:rsidR="00E95583" w:rsidRPr="00302082" w:rsidRDefault="00E95583" w:rsidP="00302082">
            <w:pPr>
              <w:spacing w:after="120"/>
              <w:rPr>
                <w:rFonts w:ascii="Arial" w:hAnsi="Arial" w:cs="Arial"/>
                <w:b/>
              </w:rPr>
            </w:pPr>
            <w:r>
              <w:rPr>
                <w:rFonts w:ascii="Arial" w:hAnsi="Arial" w:cs="Arial"/>
                <w:b/>
              </w:rPr>
              <w:t>X</w:t>
            </w:r>
          </w:p>
        </w:tc>
        <w:tc>
          <w:tcPr>
            <w:tcW w:w="709" w:type="dxa"/>
          </w:tcPr>
          <w:p w14:paraId="4880EEFE" w14:textId="77777777" w:rsidR="00E95583" w:rsidRPr="00302082" w:rsidRDefault="00E95583" w:rsidP="00302082">
            <w:pPr>
              <w:spacing w:after="120"/>
              <w:rPr>
                <w:rFonts w:ascii="Arial" w:hAnsi="Arial" w:cs="Arial"/>
                <w:b/>
              </w:rPr>
            </w:pPr>
          </w:p>
        </w:tc>
        <w:tc>
          <w:tcPr>
            <w:tcW w:w="709" w:type="dxa"/>
          </w:tcPr>
          <w:p w14:paraId="1CCE7C2E" w14:textId="2ABCA3B8" w:rsidR="00E95583" w:rsidRPr="00302082" w:rsidRDefault="00E95583" w:rsidP="00302082">
            <w:pPr>
              <w:spacing w:after="120"/>
              <w:rPr>
                <w:rFonts w:ascii="Arial" w:hAnsi="Arial" w:cs="Arial"/>
                <w:b/>
              </w:rPr>
            </w:pPr>
            <w:r>
              <w:rPr>
                <w:rFonts w:ascii="Arial" w:hAnsi="Arial" w:cs="Arial"/>
                <w:b/>
              </w:rPr>
              <w:t>X</w:t>
            </w:r>
          </w:p>
        </w:tc>
      </w:tr>
      <w:tr w:rsidR="00E95583" w:rsidRPr="00302082" w14:paraId="7EE71DF6" w14:textId="387EA7DC" w:rsidTr="004E682C">
        <w:tc>
          <w:tcPr>
            <w:tcW w:w="1730" w:type="dxa"/>
          </w:tcPr>
          <w:p w14:paraId="3AC70400" w14:textId="77777777" w:rsidR="00E95583" w:rsidRPr="00302082" w:rsidRDefault="00E95583" w:rsidP="00302082">
            <w:pPr>
              <w:spacing w:after="120"/>
              <w:rPr>
                <w:rFonts w:ascii="Arial" w:hAnsi="Arial" w:cs="Arial"/>
                <w:i/>
              </w:rPr>
            </w:pPr>
            <w:r>
              <w:rPr>
                <w:rFonts w:ascii="Arial" w:hAnsi="Arial" w:cs="Arial"/>
                <w:i/>
              </w:rPr>
              <w:t>3000-word essay</w:t>
            </w:r>
          </w:p>
        </w:tc>
        <w:tc>
          <w:tcPr>
            <w:tcW w:w="567" w:type="dxa"/>
          </w:tcPr>
          <w:p w14:paraId="664CCDE6"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2B83D316"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7B45C75C"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3EFE027E"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61433B8B"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6B503E3A"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00702525"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694DA979" w14:textId="77777777" w:rsidR="00E95583" w:rsidRPr="00302082" w:rsidRDefault="00E95583" w:rsidP="00302082">
            <w:pPr>
              <w:spacing w:after="120"/>
              <w:rPr>
                <w:rFonts w:ascii="Arial" w:hAnsi="Arial" w:cs="Arial"/>
                <w:b/>
              </w:rPr>
            </w:pPr>
            <w:r>
              <w:rPr>
                <w:rFonts w:ascii="Arial" w:hAnsi="Arial" w:cs="Arial"/>
                <w:b/>
              </w:rPr>
              <w:t>X</w:t>
            </w:r>
          </w:p>
        </w:tc>
        <w:tc>
          <w:tcPr>
            <w:tcW w:w="567" w:type="dxa"/>
          </w:tcPr>
          <w:p w14:paraId="636B672A" w14:textId="77777777" w:rsidR="00E95583" w:rsidRPr="00302082" w:rsidRDefault="00E95583" w:rsidP="00302082">
            <w:pPr>
              <w:spacing w:after="120"/>
              <w:rPr>
                <w:rFonts w:ascii="Arial" w:hAnsi="Arial" w:cs="Arial"/>
                <w:b/>
              </w:rPr>
            </w:pPr>
            <w:r>
              <w:rPr>
                <w:rFonts w:ascii="Arial" w:hAnsi="Arial" w:cs="Arial"/>
                <w:b/>
              </w:rPr>
              <w:t>X</w:t>
            </w:r>
          </w:p>
        </w:tc>
        <w:tc>
          <w:tcPr>
            <w:tcW w:w="709" w:type="dxa"/>
          </w:tcPr>
          <w:p w14:paraId="2A61A441" w14:textId="77777777" w:rsidR="00E95583" w:rsidRPr="00302082" w:rsidRDefault="00E95583" w:rsidP="00302082">
            <w:pPr>
              <w:spacing w:after="120"/>
              <w:rPr>
                <w:rFonts w:ascii="Arial" w:hAnsi="Arial" w:cs="Arial"/>
                <w:b/>
              </w:rPr>
            </w:pPr>
            <w:r>
              <w:rPr>
                <w:rFonts w:ascii="Arial" w:hAnsi="Arial" w:cs="Arial"/>
                <w:b/>
              </w:rPr>
              <w:t>X</w:t>
            </w:r>
          </w:p>
        </w:tc>
        <w:tc>
          <w:tcPr>
            <w:tcW w:w="709" w:type="dxa"/>
          </w:tcPr>
          <w:p w14:paraId="6DFA70C5" w14:textId="6F7D0884" w:rsidR="00E95583" w:rsidRDefault="00E95583" w:rsidP="00302082">
            <w:pPr>
              <w:spacing w:after="120"/>
              <w:rPr>
                <w:rFonts w:ascii="Arial" w:hAnsi="Arial" w:cs="Arial"/>
                <w:b/>
              </w:rPr>
            </w:pPr>
            <w:r>
              <w:rPr>
                <w:rFonts w:ascii="Arial" w:hAnsi="Arial" w:cs="Arial"/>
                <w:b/>
              </w:rPr>
              <w:t>X</w:t>
            </w:r>
          </w:p>
        </w:tc>
      </w:tr>
    </w:tbl>
    <w:p w14:paraId="6EF598BD" w14:textId="77777777" w:rsidR="007A6245" w:rsidRDefault="007A6245" w:rsidP="00302082">
      <w:pPr>
        <w:spacing w:after="120" w:line="240" w:lineRule="auto"/>
        <w:ind w:left="426" w:right="260"/>
        <w:rPr>
          <w:rFonts w:ascii="Arial" w:hAnsi="Arial" w:cs="Arial"/>
          <w:b/>
          <w:iCs/>
        </w:rPr>
      </w:pPr>
    </w:p>
    <w:p w14:paraId="5EF16C9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EDFC647" w14:textId="77777777" w:rsidR="00D50113" w:rsidRPr="00D50113" w:rsidRDefault="00BA2AA5"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9C68170"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F60720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03C6F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5F5E4B3" w14:textId="1372D124" w:rsidR="00BA2AA5" w:rsidRPr="00EC3D3A" w:rsidRDefault="00BA2AA5" w:rsidP="00BA2AA5">
      <w:pPr>
        <w:spacing w:after="120" w:line="240" w:lineRule="auto"/>
        <w:ind w:left="426" w:right="260"/>
        <w:rPr>
          <w:rFonts w:ascii="Arial" w:hAnsi="Arial" w:cs="Arial"/>
          <w:iCs/>
        </w:rPr>
      </w:pPr>
      <w:r w:rsidRPr="00EC3D3A">
        <w:rPr>
          <w:rFonts w:ascii="Arial" w:hAnsi="Arial" w:cs="Arial"/>
          <w:iCs/>
        </w:rPr>
        <w:t xml:space="preserve">When planning </w:t>
      </w:r>
      <w:r w:rsidR="00691196">
        <w:rPr>
          <w:rFonts w:ascii="Arial" w:hAnsi="Arial" w:cs="Arial"/>
          <w:iCs/>
        </w:rPr>
        <w:t>seminars off-campus</w:t>
      </w:r>
      <w:r w:rsidRPr="00EC3D3A">
        <w:rPr>
          <w:rFonts w:ascii="Arial" w:hAnsi="Arial" w:cs="Arial"/>
          <w:iCs/>
        </w:rPr>
        <w:t xml:space="preserve">, care </w:t>
      </w:r>
      <w:proofErr w:type="gramStart"/>
      <w:r w:rsidRPr="00EC3D3A">
        <w:rPr>
          <w:rFonts w:ascii="Arial" w:hAnsi="Arial" w:cs="Arial"/>
          <w:iCs/>
        </w:rPr>
        <w:t>will be taken</w:t>
      </w:r>
      <w:proofErr w:type="gramEnd"/>
      <w:r w:rsidRPr="00EC3D3A">
        <w:rPr>
          <w:rFonts w:ascii="Arial" w:hAnsi="Arial" w:cs="Arial"/>
          <w:iCs/>
        </w:rPr>
        <w:t xml:space="preserve"> to ensure that all practical steps are taken to ensure that no student is prevented from participating due to declared disability or special educational need. </w:t>
      </w:r>
      <w:proofErr w:type="gramStart"/>
      <w:r w:rsidRPr="00EC3D3A">
        <w:rPr>
          <w:rFonts w:ascii="Arial" w:hAnsi="Arial" w:cs="Arial"/>
          <w:iCs/>
        </w:rPr>
        <w:t>It is acknowledged that some medieval sites may include areas which are not easily accessible; if this is the case, either</w:t>
      </w:r>
      <w:proofErr w:type="gramEnd"/>
      <w:r w:rsidRPr="00EC3D3A">
        <w:rPr>
          <w:rFonts w:ascii="Arial" w:hAnsi="Arial" w:cs="Arial"/>
          <w:iCs/>
        </w:rPr>
        <w:t xml:space="preserve"> an alternative site will be chosen, or images/video of the inaccessible area will be made available. </w:t>
      </w:r>
    </w:p>
    <w:p w14:paraId="05538C7C" w14:textId="77777777" w:rsidR="00D50113" w:rsidRDefault="00D50113" w:rsidP="00D50113">
      <w:pPr>
        <w:spacing w:after="120" w:line="240" w:lineRule="auto"/>
        <w:ind w:left="426" w:right="260"/>
        <w:rPr>
          <w:rFonts w:ascii="Arial" w:hAnsi="Arial" w:cs="Arial"/>
          <w:iCs/>
        </w:rPr>
      </w:pPr>
    </w:p>
    <w:p w14:paraId="71412246"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ACCBE3B" w14:textId="77777777" w:rsidR="002A7F48" w:rsidRPr="00BA2AA5" w:rsidRDefault="00BA2AA5" w:rsidP="002A7F48">
      <w:pPr>
        <w:spacing w:after="120" w:line="240" w:lineRule="auto"/>
        <w:ind w:left="426" w:right="260"/>
        <w:jc w:val="both"/>
        <w:rPr>
          <w:rFonts w:ascii="Arial" w:hAnsi="Arial" w:cs="Arial"/>
        </w:rPr>
      </w:pPr>
      <w:r w:rsidRPr="00BA2AA5">
        <w:rPr>
          <w:rFonts w:ascii="Arial" w:hAnsi="Arial" w:cs="Arial"/>
        </w:rPr>
        <w:t>Canterbury</w:t>
      </w:r>
    </w:p>
    <w:p w14:paraId="4BAABF5D"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691EACE5" w14:textId="77777777" w:rsidR="009A2D37" w:rsidRDefault="008F6175" w:rsidP="00D50113">
      <w:pPr>
        <w:spacing w:after="120" w:line="240" w:lineRule="auto"/>
        <w:ind w:left="426" w:right="260"/>
        <w:rPr>
          <w:rFonts w:ascii="Arial" w:hAnsi="Arial" w:cs="Arial"/>
          <w:iCs/>
        </w:rPr>
      </w:pPr>
      <w:r>
        <w:rPr>
          <w:rFonts w:ascii="Arial" w:hAnsi="Arial" w:cs="Arial"/>
          <w:iCs/>
        </w:rPr>
        <w:t>T</w:t>
      </w:r>
      <w:r w:rsidR="00BA2AA5">
        <w:rPr>
          <w:rFonts w:ascii="Arial" w:hAnsi="Arial" w:cs="Arial"/>
          <w:iCs/>
        </w:rPr>
        <w:t>he module focuses on female saints</w:t>
      </w:r>
      <w:r>
        <w:rPr>
          <w:rFonts w:ascii="Arial" w:hAnsi="Arial" w:cs="Arial"/>
          <w:iCs/>
        </w:rPr>
        <w:t xml:space="preserve"> from across Europe e.g. Sweden, England, Italy and Hungary</w:t>
      </w:r>
      <w:proofErr w:type="gramStart"/>
      <w:r>
        <w:rPr>
          <w:rFonts w:ascii="Arial" w:hAnsi="Arial" w:cs="Arial"/>
          <w:iCs/>
        </w:rPr>
        <w:t xml:space="preserve">, </w:t>
      </w:r>
      <w:r w:rsidR="00BA2AA5">
        <w:rPr>
          <w:rFonts w:ascii="Arial" w:hAnsi="Arial" w:cs="Arial"/>
          <w:iCs/>
        </w:rPr>
        <w:t xml:space="preserve"> who</w:t>
      </w:r>
      <w:proofErr w:type="gramEnd"/>
      <w:r w:rsidR="00BA2AA5">
        <w:rPr>
          <w:rFonts w:ascii="Arial" w:hAnsi="Arial" w:cs="Arial"/>
          <w:iCs/>
        </w:rPr>
        <w:t xml:space="preserve"> enjoyed a following in medieval England. The contextual and theological approaches</w:t>
      </w:r>
      <w:r>
        <w:rPr>
          <w:rFonts w:ascii="Arial" w:hAnsi="Arial" w:cs="Arial"/>
          <w:iCs/>
        </w:rPr>
        <w:t xml:space="preserve"> to the texts</w:t>
      </w:r>
      <w:r w:rsidR="00BA2AA5">
        <w:rPr>
          <w:rFonts w:ascii="Arial" w:hAnsi="Arial" w:cs="Arial"/>
          <w:iCs/>
        </w:rPr>
        <w:t xml:space="preserve"> will encourage students to explore the pan-European (and indeed extra-European) dimensions of these saints and their cults. While the materials studied will be presented in Middle and modern English, there is much relevant scholarship in other European languages which students are </w:t>
      </w:r>
      <w:r>
        <w:rPr>
          <w:rFonts w:ascii="Arial" w:hAnsi="Arial" w:cs="Arial"/>
          <w:iCs/>
        </w:rPr>
        <w:t>encouraged</w:t>
      </w:r>
      <w:r w:rsidR="00BA2AA5">
        <w:rPr>
          <w:rFonts w:ascii="Arial" w:hAnsi="Arial" w:cs="Arial"/>
          <w:iCs/>
        </w:rPr>
        <w:t xml:space="preserve"> to consult.</w:t>
      </w:r>
    </w:p>
    <w:p w14:paraId="58DBBFE8" w14:textId="77777777" w:rsidR="00641D6D" w:rsidRPr="00302082" w:rsidRDefault="00641D6D" w:rsidP="002A7F48">
      <w:pPr>
        <w:pBdr>
          <w:bottom w:val="single" w:sz="6" w:space="1" w:color="auto"/>
        </w:pBdr>
        <w:spacing w:after="120" w:line="240" w:lineRule="auto"/>
        <w:ind w:right="261"/>
        <w:rPr>
          <w:rFonts w:ascii="Arial" w:hAnsi="Arial" w:cs="Arial"/>
        </w:rPr>
      </w:pPr>
    </w:p>
    <w:p w14:paraId="015E04A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4EDD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85C21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C33329D" w14:textId="77777777" w:rsidTr="00694309">
        <w:trPr>
          <w:trHeight w:val="317"/>
        </w:trPr>
        <w:tc>
          <w:tcPr>
            <w:tcW w:w="1526" w:type="dxa"/>
          </w:tcPr>
          <w:p w14:paraId="49733E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52778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4AD95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8051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C330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A795E6" w14:textId="77777777" w:rsidTr="00694309">
        <w:trPr>
          <w:trHeight w:val="305"/>
        </w:trPr>
        <w:tc>
          <w:tcPr>
            <w:tcW w:w="1526" w:type="dxa"/>
          </w:tcPr>
          <w:p w14:paraId="43296F3A" w14:textId="77777777" w:rsidR="00422B69" w:rsidRPr="00302082" w:rsidRDefault="00422B69" w:rsidP="00302082">
            <w:pPr>
              <w:spacing w:after="120"/>
              <w:ind w:right="-330"/>
              <w:rPr>
                <w:rFonts w:ascii="Arial" w:hAnsi="Arial" w:cs="Arial"/>
              </w:rPr>
            </w:pPr>
          </w:p>
        </w:tc>
        <w:tc>
          <w:tcPr>
            <w:tcW w:w="1701" w:type="dxa"/>
          </w:tcPr>
          <w:p w14:paraId="279CD4C5" w14:textId="77777777" w:rsidR="00422B69" w:rsidRPr="00302082" w:rsidRDefault="00422B69" w:rsidP="00302082">
            <w:pPr>
              <w:spacing w:after="120"/>
              <w:ind w:right="-330"/>
              <w:rPr>
                <w:rFonts w:ascii="Arial" w:hAnsi="Arial" w:cs="Arial"/>
              </w:rPr>
            </w:pPr>
          </w:p>
        </w:tc>
        <w:tc>
          <w:tcPr>
            <w:tcW w:w="2410" w:type="dxa"/>
          </w:tcPr>
          <w:p w14:paraId="469B5518" w14:textId="77777777" w:rsidR="00422B69" w:rsidRPr="00302082" w:rsidRDefault="00422B69" w:rsidP="00302082">
            <w:pPr>
              <w:spacing w:after="120"/>
              <w:ind w:right="-330"/>
              <w:rPr>
                <w:rFonts w:ascii="Arial" w:hAnsi="Arial" w:cs="Arial"/>
              </w:rPr>
            </w:pPr>
          </w:p>
        </w:tc>
        <w:tc>
          <w:tcPr>
            <w:tcW w:w="2448" w:type="dxa"/>
          </w:tcPr>
          <w:p w14:paraId="501C5727" w14:textId="77777777" w:rsidR="00422B69" w:rsidRPr="00302082" w:rsidRDefault="00422B69" w:rsidP="00302082">
            <w:pPr>
              <w:spacing w:after="120"/>
              <w:ind w:right="-330"/>
              <w:rPr>
                <w:rFonts w:ascii="Arial" w:hAnsi="Arial" w:cs="Arial"/>
              </w:rPr>
            </w:pPr>
          </w:p>
        </w:tc>
        <w:tc>
          <w:tcPr>
            <w:tcW w:w="2597" w:type="dxa"/>
          </w:tcPr>
          <w:p w14:paraId="6A486069" w14:textId="77777777" w:rsidR="00422B69" w:rsidRPr="00302082" w:rsidRDefault="00422B69" w:rsidP="00302082">
            <w:pPr>
              <w:spacing w:after="120"/>
              <w:ind w:right="-330"/>
              <w:rPr>
                <w:rFonts w:ascii="Arial" w:hAnsi="Arial" w:cs="Arial"/>
              </w:rPr>
            </w:pPr>
          </w:p>
        </w:tc>
      </w:tr>
      <w:tr w:rsidR="00302082" w:rsidRPr="00302082" w14:paraId="257E26BC" w14:textId="77777777" w:rsidTr="00694309">
        <w:trPr>
          <w:trHeight w:val="305"/>
        </w:trPr>
        <w:tc>
          <w:tcPr>
            <w:tcW w:w="1526" w:type="dxa"/>
          </w:tcPr>
          <w:p w14:paraId="392E9F20" w14:textId="77777777" w:rsidR="00422B69" w:rsidRPr="00302082" w:rsidRDefault="00422B69" w:rsidP="00302082">
            <w:pPr>
              <w:spacing w:after="120"/>
              <w:ind w:right="-330"/>
              <w:rPr>
                <w:rFonts w:ascii="Arial" w:hAnsi="Arial" w:cs="Arial"/>
              </w:rPr>
            </w:pPr>
          </w:p>
        </w:tc>
        <w:tc>
          <w:tcPr>
            <w:tcW w:w="1701" w:type="dxa"/>
          </w:tcPr>
          <w:p w14:paraId="4C9B7128" w14:textId="77777777" w:rsidR="00422B69" w:rsidRPr="00302082" w:rsidRDefault="00422B69" w:rsidP="00302082">
            <w:pPr>
              <w:spacing w:after="120"/>
              <w:ind w:right="-330"/>
              <w:rPr>
                <w:rFonts w:ascii="Arial" w:hAnsi="Arial" w:cs="Arial"/>
              </w:rPr>
            </w:pPr>
          </w:p>
        </w:tc>
        <w:tc>
          <w:tcPr>
            <w:tcW w:w="2410" w:type="dxa"/>
          </w:tcPr>
          <w:p w14:paraId="0250DFE8" w14:textId="77777777" w:rsidR="00422B69" w:rsidRPr="00302082" w:rsidRDefault="00422B69" w:rsidP="00302082">
            <w:pPr>
              <w:spacing w:after="120"/>
              <w:ind w:right="-330"/>
              <w:rPr>
                <w:rFonts w:ascii="Arial" w:hAnsi="Arial" w:cs="Arial"/>
              </w:rPr>
            </w:pPr>
          </w:p>
        </w:tc>
        <w:tc>
          <w:tcPr>
            <w:tcW w:w="2448" w:type="dxa"/>
          </w:tcPr>
          <w:p w14:paraId="73AA689F" w14:textId="77777777" w:rsidR="00422B69" w:rsidRPr="00302082" w:rsidRDefault="00422B69" w:rsidP="00302082">
            <w:pPr>
              <w:spacing w:after="120"/>
              <w:ind w:right="-330"/>
              <w:rPr>
                <w:rFonts w:ascii="Arial" w:hAnsi="Arial" w:cs="Arial"/>
              </w:rPr>
            </w:pPr>
          </w:p>
        </w:tc>
        <w:tc>
          <w:tcPr>
            <w:tcW w:w="2597" w:type="dxa"/>
          </w:tcPr>
          <w:p w14:paraId="6B7C9572" w14:textId="77777777" w:rsidR="00422B69" w:rsidRPr="00302082" w:rsidRDefault="00422B69" w:rsidP="00302082">
            <w:pPr>
              <w:spacing w:after="120"/>
              <w:ind w:right="-330"/>
              <w:rPr>
                <w:rFonts w:ascii="Arial" w:hAnsi="Arial" w:cs="Arial"/>
              </w:rPr>
            </w:pPr>
          </w:p>
        </w:tc>
      </w:tr>
    </w:tbl>
    <w:p w14:paraId="73A0B88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6231E" w14:textId="77777777" w:rsidR="00C42D12" w:rsidRDefault="00C42D12" w:rsidP="009A2D37">
      <w:pPr>
        <w:spacing w:after="0" w:line="240" w:lineRule="auto"/>
      </w:pPr>
      <w:r>
        <w:separator/>
      </w:r>
    </w:p>
  </w:endnote>
  <w:endnote w:type="continuationSeparator" w:id="0">
    <w:p w14:paraId="0CCCD77B" w14:textId="77777777" w:rsidR="00C42D12" w:rsidRDefault="00C42D12" w:rsidP="009A2D37">
      <w:pPr>
        <w:spacing w:after="0" w:line="240" w:lineRule="auto"/>
      </w:pPr>
      <w:r>
        <w:continuationSeparator/>
      </w:r>
    </w:p>
  </w:endnote>
  <w:endnote w:type="continuationNotice" w:id="1">
    <w:p w14:paraId="468ACDB8" w14:textId="77777777" w:rsidR="00C42D12" w:rsidRDefault="00C42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214E56E" w14:textId="23E2617E" w:rsidR="008B2543" w:rsidRDefault="0019787E" w:rsidP="009A2D37">
        <w:pPr>
          <w:pStyle w:val="Footer"/>
          <w:jc w:val="center"/>
        </w:pPr>
        <w:r>
          <w:fldChar w:fldCharType="begin"/>
        </w:r>
        <w:r>
          <w:instrText xml:space="preserve"> PAGE   \* MERGEFORMAT </w:instrText>
        </w:r>
        <w:r>
          <w:fldChar w:fldCharType="separate"/>
        </w:r>
        <w:r w:rsidR="008B34D8">
          <w:rPr>
            <w:noProof/>
          </w:rPr>
          <w:t>2</w:t>
        </w:r>
        <w:r>
          <w:rPr>
            <w:noProof/>
          </w:rPr>
          <w:fldChar w:fldCharType="end"/>
        </w:r>
      </w:p>
    </w:sdtContent>
  </w:sdt>
  <w:p w14:paraId="16B27C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E4B5F" w14:textId="77777777" w:rsidR="00C42D12" w:rsidRDefault="00C42D12" w:rsidP="009A2D37">
      <w:pPr>
        <w:spacing w:after="0" w:line="240" w:lineRule="auto"/>
      </w:pPr>
      <w:r>
        <w:separator/>
      </w:r>
    </w:p>
  </w:footnote>
  <w:footnote w:type="continuationSeparator" w:id="0">
    <w:p w14:paraId="2212FFAA" w14:textId="77777777" w:rsidR="00C42D12" w:rsidRDefault="00C42D12" w:rsidP="009A2D37">
      <w:pPr>
        <w:spacing w:after="0" w:line="240" w:lineRule="auto"/>
      </w:pPr>
      <w:r>
        <w:continuationSeparator/>
      </w:r>
    </w:p>
  </w:footnote>
  <w:footnote w:type="continuationNotice" w:id="1">
    <w:p w14:paraId="2DD1BCD0" w14:textId="77777777" w:rsidR="00C42D12" w:rsidRDefault="00C42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63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43AD68" wp14:editId="296061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CDDBDF" w14:textId="77777777" w:rsidR="008B2543" w:rsidRPr="008C00F8" w:rsidRDefault="008B2543" w:rsidP="005E6D38">
    <w:pPr>
      <w:pStyle w:val="Heading1"/>
      <w:spacing w:before="60" w:after="60"/>
      <w:rPr>
        <w:rFonts w:ascii="Arial" w:hAnsi="Arial" w:cs="Arial"/>
      </w:rPr>
    </w:pPr>
  </w:p>
  <w:p w14:paraId="7378B56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7BB3" w14:textId="69D26C6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8642C6" wp14:editId="46BC9E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666A0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4310238C"/>
    <w:lvl w:ilvl="0">
      <w:start w:val="1"/>
      <w:numFmt w:val="decimal"/>
      <w:lvlText w:val="%1."/>
      <w:lvlJc w:val="left"/>
      <w:pPr>
        <w:ind w:left="720" w:hanging="360"/>
      </w:pPr>
      <w:rPr>
        <w:b w:val="0"/>
      </w:rPr>
    </w:lvl>
    <w:lvl w:ilvl="1">
      <w:start w:val="2"/>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E71"/>
    <w:rsid w:val="00005661"/>
    <w:rsid w:val="00010A16"/>
    <w:rsid w:val="0001243F"/>
    <w:rsid w:val="00021EA0"/>
    <w:rsid w:val="00025992"/>
    <w:rsid w:val="00027937"/>
    <w:rsid w:val="00030C9E"/>
    <w:rsid w:val="00031E67"/>
    <w:rsid w:val="00037140"/>
    <w:rsid w:val="000408CC"/>
    <w:rsid w:val="00045373"/>
    <w:rsid w:val="00063A2F"/>
    <w:rsid w:val="000678D3"/>
    <w:rsid w:val="000764E2"/>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2E35"/>
    <w:rsid w:val="003262B9"/>
    <w:rsid w:val="00334A02"/>
    <w:rsid w:val="00335875"/>
    <w:rsid w:val="00335FBE"/>
    <w:rsid w:val="00352D8E"/>
    <w:rsid w:val="003545A0"/>
    <w:rsid w:val="00356B68"/>
    <w:rsid w:val="0035702D"/>
    <w:rsid w:val="003604D4"/>
    <w:rsid w:val="0036174D"/>
    <w:rsid w:val="003627B0"/>
    <w:rsid w:val="00374DF6"/>
    <w:rsid w:val="003759B0"/>
    <w:rsid w:val="00375F84"/>
    <w:rsid w:val="00376E34"/>
    <w:rsid w:val="003804E7"/>
    <w:rsid w:val="003934D2"/>
    <w:rsid w:val="00393E1E"/>
    <w:rsid w:val="003973A1"/>
    <w:rsid w:val="003A5DA0"/>
    <w:rsid w:val="003A5EEB"/>
    <w:rsid w:val="003A6143"/>
    <w:rsid w:val="003B35F4"/>
    <w:rsid w:val="003B7C76"/>
    <w:rsid w:val="003C3E0C"/>
    <w:rsid w:val="003C776B"/>
    <w:rsid w:val="003D4A1C"/>
    <w:rsid w:val="003D7AA0"/>
    <w:rsid w:val="003E1709"/>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682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289"/>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324E"/>
    <w:rsid w:val="00674ED0"/>
    <w:rsid w:val="00682650"/>
    <w:rsid w:val="00683609"/>
    <w:rsid w:val="00684851"/>
    <w:rsid w:val="00691196"/>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391C"/>
    <w:rsid w:val="00724362"/>
    <w:rsid w:val="00727780"/>
    <w:rsid w:val="007310AE"/>
    <w:rsid w:val="0073792C"/>
    <w:rsid w:val="00754069"/>
    <w:rsid w:val="007667DF"/>
    <w:rsid w:val="0077080B"/>
    <w:rsid w:val="007844B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0D7"/>
    <w:rsid w:val="00873E9F"/>
    <w:rsid w:val="00874047"/>
    <w:rsid w:val="008778CB"/>
    <w:rsid w:val="00881545"/>
    <w:rsid w:val="00883A3E"/>
    <w:rsid w:val="0089148D"/>
    <w:rsid w:val="00891E0D"/>
    <w:rsid w:val="008A0F36"/>
    <w:rsid w:val="008B2543"/>
    <w:rsid w:val="008B34D8"/>
    <w:rsid w:val="008B4B6E"/>
    <w:rsid w:val="008D7401"/>
    <w:rsid w:val="008F6175"/>
    <w:rsid w:val="00903DF6"/>
    <w:rsid w:val="00921CF6"/>
    <w:rsid w:val="00924EF0"/>
    <w:rsid w:val="00934D7B"/>
    <w:rsid w:val="00947180"/>
    <w:rsid w:val="009567BE"/>
    <w:rsid w:val="009676FA"/>
    <w:rsid w:val="009679E0"/>
    <w:rsid w:val="00977632"/>
    <w:rsid w:val="00980DCA"/>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890"/>
    <w:rsid w:val="00A52DB4"/>
    <w:rsid w:val="00A56CF4"/>
    <w:rsid w:val="00A618E1"/>
    <w:rsid w:val="00A629B9"/>
    <w:rsid w:val="00A70C20"/>
    <w:rsid w:val="00A74292"/>
    <w:rsid w:val="00A776DE"/>
    <w:rsid w:val="00A80640"/>
    <w:rsid w:val="00A87FFD"/>
    <w:rsid w:val="00A97038"/>
    <w:rsid w:val="00AA3C15"/>
    <w:rsid w:val="00AA6330"/>
    <w:rsid w:val="00AB67D8"/>
    <w:rsid w:val="00AC7501"/>
    <w:rsid w:val="00AD748B"/>
    <w:rsid w:val="00AE4865"/>
    <w:rsid w:val="00AF50EE"/>
    <w:rsid w:val="00B0591D"/>
    <w:rsid w:val="00B13402"/>
    <w:rsid w:val="00B14BC2"/>
    <w:rsid w:val="00B17024"/>
    <w:rsid w:val="00B17CD2"/>
    <w:rsid w:val="00B213D2"/>
    <w:rsid w:val="00B248BA"/>
    <w:rsid w:val="00B24B56"/>
    <w:rsid w:val="00B30E07"/>
    <w:rsid w:val="00B32B63"/>
    <w:rsid w:val="00B34ADD"/>
    <w:rsid w:val="00B52FF5"/>
    <w:rsid w:val="00B5498B"/>
    <w:rsid w:val="00B57219"/>
    <w:rsid w:val="00B658A3"/>
    <w:rsid w:val="00B746A8"/>
    <w:rsid w:val="00B7664D"/>
    <w:rsid w:val="00B80989"/>
    <w:rsid w:val="00B9109B"/>
    <w:rsid w:val="00B927AE"/>
    <w:rsid w:val="00B93721"/>
    <w:rsid w:val="00B937B1"/>
    <w:rsid w:val="00BA2AA5"/>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232"/>
    <w:rsid w:val="00C12613"/>
    <w:rsid w:val="00C16DEF"/>
    <w:rsid w:val="00C2492F"/>
    <w:rsid w:val="00C34347"/>
    <w:rsid w:val="00C3744A"/>
    <w:rsid w:val="00C4002A"/>
    <w:rsid w:val="00C42D12"/>
    <w:rsid w:val="00C46912"/>
    <w:rsid w:val="00C612A8"/>
    <w:rsid w:val="00C67631"/>
    <w:rsid w:val="00C729D7"/>
    <w:rsid w:val="00C83354"/>
    <w:rsid w:val="00C84004"/>
    <w:rsid w:val="00C843F6"/>
    <w:rsid w:val="00C84507"/>
    <w:rsid w:val="00C862C7"/>
    <w:rsid w:val="00CA3254"/>
    <w:rsid w:val="00CA65DB"/>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28F5"/>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583"/>
    <w:rsid w:val="00EB1C2D"/>
    <w:rsid w:val="00EC1810"/>
    <w:rsid w:val="00EC3FCC"/>
    <w:rsid w:val="00ED32FF"/>
    <w:rsid w:val="00EF039B"/>
    <w:rsid w:val="00EF4933"/>
    <w:rsid w:val="00EF5044"/>
    <w:rsid w:val="00F01956"/>
    <w:rsid w:val="00F116CE"/>
    <w:rsid w:val="00F176DE"/>
    <w:rsid w:val="00F21C47"/>
    <w:rsid w:val="00F22691"/>
    <w:rsid w:val="00F244E2"/>
    <w:rsid w:val="00F340DE"/>
    <w:rsid w:val="00F43542"/>
    <w:rsid w:val="00F527CB"/>
    <w:rsid w:val="00F562AA"/>
    <w:rsid w:val="00F652A2"/>
    <w:rsid w:val="00F662CB"/>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C68CB"/>
  <w15:docId w15:val="{35C5C919-6BE6-4D2F-A086-1EDD503E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378617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1AAF7-9867-4F3F-9A22-37684050C0AE}">
  <ds:schemaRefs>
    <ds:schemaRef ds:uri="http://schemas.openxmlformats.org/officeDocument/2006/bibliography"/>
  </ds:schemaRefs>
</ds:datastoreItem>
</file>

<file path=customXml/itemProps2.xml><?xml version="1.0" encoding="utf-8"?>
<ds:datastoreItem xmlns:ds="http://schemas.openxmlformats.org/officeDocument/2006/customXml" ds:itemID="{B0C63EE9-E06C-49C1-A064-E8A8A949DC12}"/>
</file>

<file path=customXml/itemProps3.xml><?xml version="1.0" encoding="utf-8"?>
<ds:datastoreItem xmlns:ds="http://schemas.openxmlformats.org/officeDocument/2006/customXml" ds:itemID="{0CB44B97-FD96-42BF-B137-52171471E0EB}"/>
</file>

<file path=customXml/itemProps4.xml><?xml version="1.0" encoding="utf-8"?>
<ds:datastoreItem xmlns:ds="http://schemas.openxmlformats.org/officeDocument/2006/customXml" ds:itemID="{AC47D32F-54F7-49E1-8106-C2D6F693BED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3</cp:revision>
  <cp:lastPrinted>2015-09-09T08:37:00Z</cp:lastPrinted>
  <dcterms:created xsi:type="dcterms:W3CDTF">2018-05-08T13:47:00Z</dcterms:created>
  <dcterms:modified xsi:type="dcterms:W3CDTF">2019-03-01T13:44:00Z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