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344B8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790BBB47" w14:textId="62573849" w:rsidR="00BE28B3" w:rsidRPr="00BE28B3" w:rsidRDefault="003F1414" w:rsidP="00BE28B3">
      <w:pPr>
        <w:spacing w:after="120" w:line="240" w:lineRule="auto"/>
        <w:ind w:right="260" w:firstLine="567"/>
        <w:jc w:val="both"/>
        <w:rPr>
          <w:rFonts w:ascii="Arial" w:hAnsi="Arial" w:cs="Arial"/>
        </w:rPr>
      </w:pPr>
      <w:r>
        <w:rPr>
          <w:rFonts w:ascii="Arial" w:hAnsi="Arial" w:cs="Arial"/>
        </w:rPr>
        <w:t xml:space="preserve">MEMS8050(MT805) </w:t>
      </w:r>
      <w:bookmarkStart w:id="0" w:name="_GoBack"/>
      <w:bookmarkEnd w:id="0"/>
      <w:r w:rsidR="00A05931">
        <w:rPr>
          <w:rFonts w:ascii="Arial" w:hAnsi="Arial" w:cs="Arial"/>
        </w:rPr>
        <w:t>Marlowe, Shakespeare, and Early Modern France</w:t>
      </w:r>
    </w:p>
    <w:p w14:paraId="172428F8" w14:textId="77777777" w:rsidR="009A2D37" w:rsidRPr="00302082" w:rsidRDefault="009A2D37" w:rsidP="00302082">
      <w:pPr>
        <w:spacing w:after="120" w:line="240" w:lineRule="auto"/>
        <w:ind w:left="426" w:right="260"/>
        <w:jc w:val="both"/>
        <w:rPr>
          <w:rFonts w:ascii="Arial" w:hAnsi="Arial" w:cs="Arial"/>
        </w:rPr>
      </w:pPr>
    </w:p>
    <w:p w14:paraId="6144823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76C093C9" w14:textId="77777777" w:rsidR="00BE28B3" w:rsidRPr="00BE28B3" w:rsidRDefault="00BE28B3" w:rsidP="00BE28B3">
      <w:pPr>
        <w:spacing w:after="120" w:line="240" w:lineRule="auto"/>
        <w:ind w:right="260" w:firstLine="567"/>
        <w:rPr>
          <w:rFonts w:ascii="Arial" w:hAnsi="Arial" w:cs="Arial"/>
          <w:iCs/>
        </w:rPr>
      </w:pPr>
      <w:r w:rsidRPr="00BE28B3">
        <w:rPr>
          <w:rFonts w:ascii="Arial" w:hAnsi="Arial" w:cs="Arial"/>
          <w:iCs/>
        </w:rPr>
        <w:t>Centre for Medieval and Early Modern Studies</w:t>
      </w:r>
    </w:p>
    <w:p w14:paraId="628518BD" w14:textId="77777777" w:rsidR="009A2D37" w:rsidRPr="00302082" w:rsidRDefault="009A2D37" w:rsidP="00415C3D">
      <w:pPr>
        <w:spacing w:after="120" w:line="240" w:lineRule="auto"/>
        <w:ind w:right="260"/>
        <w:rPr>
          <w:rFonts w:ascii="Arial" w:hAnsi="Arial" w:cs="Arial"/>
          <w:i/>
          <w:iCs/>
        </w:rPr>
      </w:pPr>
    </w:p>
    <w:p w14:paraId="2712F4E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8190B6E" w14:textId="4134686D" w:rsidR="009A2D37" w:rsidRPr="00BE28B3" w:rsidRDefault="00BE28B3" w:rsidP="00696FF5">
      <w:pPr>
        <w:spacing w:after="120" w:line="240" w:lineRule="auto"/>
        <w:ind w:left="567" w:right="260"/>
        <w:jc w:val="both"/>
        <w:rPr>
          <w:rFonts w:ascii="Arial" w:hAnsi="Arial" w:cs="Arial"/>
        </w:rPr>
      </w:pPr>
      <w:r w:rsidRPr="00BE28B3">
        <w:rPr>
          <w:rFonts w:ascii="Arial" w:hAnsi="Arial" w:cs="Arial"/>
        </w:rPr>
        <w:t xml:space="preserve">Level </w:t>
      </w:r>
      <w:proofErr w:type="gramStart"/>
      <w:r w:rsidRPr="00BE28B3">
        <w:rPr>
          <w:rFonts w:ascii="Arial" w:hAnsi="Arial" w:cs="Arial"/>
        </w:rPr>
        <w:t>7</w:t>
      </w:r>
      <w:proofErr w:type="gramEnd"/>
    </w:p>
    <w:p w14:paraId="03D84E83" w14:textId="77777777" w:rsidR="009A2D37" w:rsidRPr="00302082" w:rsidRDefault="009A2D37" w:rsidP="00302082">
      <w:pPr>
        <w:spacing w:after="120" w:line="240" w:lineRule="auto"/>
        <w:ind w:left="426" w:right="260"/>
        <w:rPr>
          <w:rFonts w:ascii="Arial" w:hAnsi="Arial" w:cs="Arial"/>
          <w:i/>
          <w:iCs/>
        </w:rPr>
      </w:pPr>
    </w:p>
    <w:p w14:paraId="1C48990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A2411D6" w14:textId="77777777" w:rsidR="00BE28B3" w:rsidRPr="00BE28B3" w:rsidRDefault="00BE28B3" w:rsidP="00BE28B3">
      <w:pPr>
        <w:spacing w:after="120" w:line="240" w:lineRule="auto"/>
        <w:ind w:right="260" w:firstLine="567"/>
        <w:rPr>
          <w:rFonts w:ascii="Arial" w:hAnsi="Arial" w:cs="Arial"/>
        </w:rPr>
      </w:pPr>
      <w:r w:rsidRPr="00BE28B3">
        <w:rPr>
          <w:rFonts w:ascii="Arial" w:hAnsi="Arial" w:cs="Arial"/>
        </w:rPr>
        <w:t>30 credits (15 ECTS)</w:t>
      </w:r>
    </w:p>
    <w:p w14:paraId="588BD34A" w14:textId="77777777" w:rsidR="009A2D37" w:rsidRPr="00302082" w:rsidRDefault="009A2D37" w:rsidP="00302082">
      <w:pPr>
        <w:spacing w:after="120" w:line="240" w:lineRule="auto"/>
        <w:ind w:left="426" w:right="260"/>
        <w:rPr>
          <w:rFonts w:ascii="Arial" w:hAnsi="Arial" w:cs="Arial"/>
          <w:i/>
        </w:rPr>
      </w:pPr>
    </w:p>
    <w:p w14:paraId="0735A7A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C2FE90B" w14:textId="77777777" w:rsidR="00BE28B3" w:rsidRPr="00BE28B3" w:rsidRDefault="00BE28B3" w:rsidP="00BE28B3">
      <w:pPr>
        <w:spacing w:after="120" w:line="240" w:lineRule="auto"/>
        <w:ind w:right="260" w:firstLine="567"/>
        <w:rPr>
          <w:rFonts w:ascii="Arial" w:hAnsi="Arial" w:cs="Arial"/>
          <w:iCs/>
        </w:rPr>
      </w:pPr>
      <w:r w:rsidRPr="00BE28B3">
        <w:rPr>
          <w:rFonts w:ascii="Arial" w:hAnsi="Arial" w:cs="Arial"/>
          <w:iCs/>
        </w:rPr>
        <w:t xml:space="preserve">Autumn or </w:t>
      </w:r>
      <w:proofErr w:type="gramStart"/>
      <w:r w:rsidRPr="00BE28B3">
        <w:rPr>
          <w:rFonts w:ascii="Arial" w:hAnsi="Arial" w:cs="Arial"/>
          <w:iCs/>
        </w:rPr>
        <w:t>Spring</w:t>
      </w:r>
      <w:proofErr w:type="gramEnd"/>
    </w:p>
    <w:p w14:paraId="6CB29733" w14:textId="77777777" w:rsidR="009A2D37" w:rsidRPr="00302082" w:rsidRDefault="009A2D37" w:rsidP="00302082">
      <w:pPr>
        <w:spacing w:after="120" w:line="240" w:lineRule="auto"/>
        <w:ind w:left="426" w:right="260"/>
        <w:rPr>
          <w:rFonts w:ascii="Arial" w:hAnsi="Arial" w:cs="Arial"/>
          <w:i/>
          <w:iCs/>
        </w:rPr>
      </w:pPr>
    </w:p>
    <w:p w14:paraId="1A5F7AB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342F07" w14:textId="3CA5D55E" w:rsidR="009A2D37" w:rsidRPr="00302082" w:rsidRDefault="00BE28B3" w:rsidP="00BE28B3">
      <w:pPr>
        <w:spacing w:after="120" w:line="240" w:lineRule="auto"/>
        <w:ind w:left="567" w:right="260"/>
        <w:jc w:val="both"/>
        <w:rPr>
          <w:rFonts w:ascii="Arial" w:hAnsi="Arial" w:cs="Arial"/>
          <w:i/>
          <w:iCs/>
        </w:rPr>
      </w:pPr>
      <w:r w:rsidRPr="00BE28B3">
        <w:rPr>
          <w:rFonts w:ascii="Arial" w:hAnsi="Arial" w:cs="Arial"/>
          <w:iCs/>
        </w:rPr>
        <w:t>None</w:t>
      </w:r>
    </w:p>
    <w:p w14:paraId="23FCD4AB" w14:textId="77777777" w:rsidR="009A2D37" w:rsidRPr="00302082" w:rsidRDefault="009A2D37" w:rsidP="00302082">
      <w:pPr>
        <w:spacing w:after="120" w:line="240" w:lineRule="auto"/>
        <w:ind w:left="426" w:right="260"/>
        <w:rPr>
          <w:rFonts w:ascii="Arial" w:hAnsi="Arial" w:cs="Arial"/>
          <w:i/>
          <w:iCs/>
        </w:rPr>
      </w:pPr>
    </w:p>
    <w:p w14:paraId="357775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27961AE6" w14:textId="4C6BA8E7" w:rsidR="000B1842" w:rsidRPr="000B1842" w:rsidRDefault="000B1842" w:rsidP="000B1842">
      <w:pPr>
        <w:spacing w:after="120" w:line="240" w:lineRule="auto"/>
        <w:ind w:right="260" w:firstLine="567"/>
        <w:rPr>
          <w:rFonts w:ascii="Arial" w:hAnsi="Arial" w:cs="Arial"/>
          <w:iCs/>
        </w:rPr>
      </w:pPr>
      <w:r w:rsidRPr="000B1842">
        <w:rPr>
          <w:rFonts w:ascii="Arial" w:hAnsi="Arial" w:cs="Arial"/>
          <w:iCs/>
        </w:rPr>
        <w:t>MA Medieval and Early Modern Studies</w:t>
      </w:r>
    </w:p>
    <w:p w14:paraId="175E2050" w14:textId="593B71BF" w:rsidR="009A2D37" w:rsidRPr="000B1842" w:rsidRDefault="00E233C1" w:rsidP="000B1842">
      <w:pPr>
        <w:spacing w:after="120" w:line="240" w:lineRule="auto"/>
        <w:ind w:left="567" w:right="260"/>
        <w:jc w:val="both"/>
        <w:rPr>
          <w:rFonts w:ascii="Arial" w:hAnsi="Arial" w:cs="Arial"/>
          <w:i/>
        </w:rPr>
      </w:pPr>
      <w:r w:rsidRPr="00273CF0">
        <w:rPr>
          <w:rFonts w:ascii="Arial" w:hAnsi="Arial" w:cs="Arial"/>
          <w:i/>
        </w:rPr>
        <w:t xml:space="preserve"> </w:t>
      </w:r>
    </w:p>
    <w:p w14:paraId="110A6047"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34E8980" w14:textId="7E381799" w:rsidR="000B1842" w:rsidRPr="00D846B3" w:rsidRDefault="000B1842" w:rsidP="000B1842">
      <w:pPr>
        <w:spacing w:after="120" w:line="240" w:lineRule="auto"/>
        <w:ind w:left="1440" w:right="260" w:hanging="873"/>
        <w:rPr>
          <w:rFonts w:ascii="Arial" w:hAnsi="Arial" w:cs="Arial"/>
        </w:rPr>
      </w:pPr>
      <w:r w:rsidRPr="000B1842">
        <w:rPr>
          <w:rFonts w:ascii="Arial" w:hAnsi="Arial" w:cs="Arial"/>
          <w:iCs/>
        </w:rPr>
        <w:t>8.1</w:t>
      </w:r>
      <w:r w:rsidRPr="000B1842">
        <w:rPr>
          <w:rFonts w:ascii="Arial" w:hAnsi="Arial" w:cs="Arial"/>
          <w:iCs/>
        </w:rPr>
        <w:tab/>
      </w:r>
      <w:r w:rsidR="00A83976">
        <w:rPr>
          <w:rFonts w:ascii="Arial" w:hAnsi="Arial" w:cs="Arial"/>
        </w:rPr>
        <w:t xml:space="preserve">Demonstrate a </w:t>
      </w:r>
      <w:r w:rsidR="008E7F8A">
        <w:rPr>
          <w:rFonts w:ascii="Arial" w:hAnsi="Arial" w:cs="Arial"/>
        </w:rPr>
        <w:t>systematic</w:t>
      </w:r>
      <w:r w:rsidR="00A83976">
        <w:rPr>
          <w:rFonts w:ascii="Arial" w:hAnsi="Arial" w:cs="Arial"/>
        </w:rPr>
        <w:t xml:space="preserve"> understanding of </w:t>
      </w:r>
      <w:r w:rsidR="008E7F8A">
        <w:rPr>
          <w:rFonts w:ascii="Arial" w:hAnsi="Arial" w:cs="Arial"/>
        </w:rPr>
        <w:t xml:space="preserve">the </w:t>
      </w:r>
      <w:r w:rsidR="00A83976">
        <w:rPr>
          <w:rFonts w:ascii="Arial" w:hAnsi="Arial" w:cs="Arial"/>
        </w:rPr>
        <w:t>depict</w:t>
      </w:r>
      <w:r w:rsidR="008E7F8A">
        <w:rPr>
          <w:rFonts w:ascii="Arial" w:hAnsi="Arial" w:cs="Arial"/>
        </w:rPr>
        <w:t>ion of early modern France</w:t>
      </w:r>
      <w:r w:rsidR="00A83976">
        <w:rPr>
          <w:rFonts w:ascii="Arial" w:hAnsi="Arial" w:cs="Arial"/>
        </w:rPr>
        <w:t xml:space="preserve"> in stage plays written by Marlowe, Shakespeare and others</w:t>
      </w:r>
      <w:r w:rsidR="008E7F8A">
        <w:rPr>
          <w:rFonts w:ascii="Arial" w:hAnsi="Arial" w:cs="Arial"/>
        </w:rPr>
        <w:t>, informed by a deep understanding of</w:t>
      </w:r>
      <w:r w:rsidR="0096636D">
        <w:rPr>
          <w:rFonts w:ascii="Arial" w:hAnsi="Arial" w:cs="Arial"/>
        </w:rPr>
        <w:t xml:space="preserve"> modern scholarship on</w:t>
      </w:r>
      <w:r w:rsidR="008E7F8A">
        <w:rPr>
          <w:rFonts w:ascii="Arial" w:hAnsi="Arial" w:cs="Arial"/>
        </w:rPr>
        <w:t xml:space="preserve"> stage conventions and</w:t>
      </w:r>
      <w:r w:rsidR="0096636D">
        <w:rPr>
          <w:rFonts w:ascii="Arial" w:hAnsi="Arial" w:cs="Arial"/>
        </w:rPr>
        <w:t xml:space="preserve"> performance</w:t>
      </w:r>
      <w:r w:rsidR="008E7F8A">
        <w:rPr>
          <w:rFonts w:ascii="Arial" w:hAnsi="Arial" w:cs="Arial"/>
        </w:rPr>
        <w:t xml:space="preserve"> practices</w:t>
      </w:r>
      <w:r w:rsidR="0096636D">
        <w:rPr>
          <w:rFonts w:ascii="Arial" w:hAnsi="Arial" w:cs="Arial"/>
        </w:rPr>
        <w:t>.</w:t>
      </w:r>
      <w:r w:rsidR="008E7F8A">
        <w:rPr>
          <w:rFonts w:ascii="Arial" w:hAnsi="Arial" w:cs="Arial"/>
        </w:rPr>
        <w:t xml:space="preserve"> </w:t>
      </w:r>
    </w:p>
    <w:p w14:paraId="56FDD342" w14:textId="4B0737AE" w:rsidR="000B1842" w:rsidRPr="00D846B3" w:rsidRDefault="000B1842" w:rsidP="000B1842">
      <w:pPr>
        <w:spacing w:after="120" w:line="240" w:lineRule="auto"/>
        <w:ind w:left="1440" w:right="260" w:hanging="873"/>
        <w:rPr>
          <w:rFonts w:ascii="Arial" w:hAnsi="Arial" w:cs="Arial"/>
        </w:rPr>
      </w:pPr>
      <w:r w:rsidRPr="00D846B3">
        <w:rPr>
          <w:rFonts w:ascii="Arial" w:hAnsi="Arial" w:cs="Arial"/>
        </w:rPr>
        <w:t>8.2</w:t>
      </w:r>
      <w:r w:rsidRPr="00D846B3">
        <w:rPr>
          <w:rFonts w:ascii="Arial" w:hAnsi="Arial" w:cs="Arial"/>
        </w:rPr>
        <w:tab/>
      </w:r>
      <w:r w:rsidR="00415C3D">
        <w:rPr>
          <w:rFonts w:ascii="Arial" w:hAnsi="Arial" w:cs="Arial"/>
        </w:rPr>
        <w:t>D</w:t>
      </w:r>
      <w:r>
        <w:rPr>
          <w:rFonts w:ascii="Arial" w:hAnsi="Arial" w:cs="Arial"/>
        </w:rPr>
        <w:t>emonstrate</w:t>
      </w:r>
      <w:r w:rsidRPr="00D846B3">
        <w:rPr>
          <w:rFonts w:ascii="Arial" w:hAnsi="Arial" w:cs="Arial"/>
        </w:rPr>
        <w:t xml:space="preserve"> </w:t>
      </w:r>
      <w:r w:rsidR="00A83976">
        <w:rPr>
          <w:rFonts w:ascii="Arial" w:hAnsi="Arial" w:cs="Arial"/>
        </w:rPr>
        <w:t xml:space="preserve">a </w:t>
      </w:r>
      <w:r w:rsidR="008E7F8A">
        <w:rPr>
          <w:rFonts w:ascii="Arial" w:hAnsi="Arial" w:cs="Arial"/>
        </w:rPr>
        <w:t xml:space="preserve">comprehensive understanding </w:t>
      </w:r>
      <w:r w:rsidR="00A83976">
        <w:rPr>
          <w:rFonts w:ascii="Arial" w:hAnsi="Arial" w:cs="Arial"/>
        </w:rPr>
        <w:t xml:space="preserve">of </w:t>
      </w:r>
      <w:r w:rsidR="00A83976" w:rsidRPr="00FF2A56">
        <w:rPr>
          <w:rFonts w:ascii="Arial" w:hAnsi="Arial" w:cs="Arial"/>
        </w:rPr>
        <w:t xml:space="preserve">the historic and political context of </w:t>
      </w:r>
      <w:r w:rsidR="00A83976">
        <w:rPr>
          <w:rFonts w:ascii="Arial" w:hAnsi="Arial" w:cs="Arial"/>
        </w:rPr>
        <w:t>the dramatists’</w:t>
      </w:r>
      <w:r w:rsidR="00A83976" w:rsidRPr="00FF2A56">
        <w:rPr>
          <w:rFonts w:ascii="Arial" w:hAnsi="Arial" w:cs="Arial"/>
        </w:rPr>
        <w:t xml:space="preserve"> engagement with </w:t>
      </w:r>
      <w:r w:rsidR="00A83976">
        <w:rPr>
          <w:rFonts w:ascii="Arial" w:hAnsi="Arial" w:cs="Arial"/>
        </w:rPr>
        <w:t>French</w:t>
      </w:r>
      <w:r w:rsidR="00A83976" w:rsidRPr="00FF2A56">
        <w:rPr>
          <w:rFonts w:ascii="Arial" w:hAnsi="Arial" w:cs="Arial"/>
        </w:rPr>
        <w:t xml:space="preserve"> history, culture</w:t>
      </w:r>
      <w:r w:rsidR="00A83976">
        <w:rPr>
          <w:rFonts w:ascii="Arial" w:hAnsi="Arial" w:cs="Arial"/>
        </w:rPr>
        <w:t>,</w:t>
      </w:r>
      <w:r w:rsidR="00A83976" w:rsidRPr="00FF2A56">
        <w:rPr>
          <w:rFonts w:ascii="Arial" w:hAnsi="Arial" w:cs="Arial"/>
        </w:rPr>
        <w:t xml:space="preserve"> and locations</w:t>
      </w:r>
      <w:r w:rsidR="0096636D">
        <w:rPr>
          <w:rFonts w:ascii="Arial" w:hAnsi="Arial" w:cs="Arial"/>
        </w:rPr>
        <w:t>--</w:t>
      </w:r>
      <w:r w:rsidR="008E7F8A">
        <w:rPr>
          <w:rFonts w:ascii="Arial" w:hAnsi="Arial" w:cs="Arial"/>
        </w:rPr>
        <w:t>including detailed knowledge of the European Reformation, the French Wars of Religion, and Anglo-French diplomacy</w:t>
      </w:r>
      <w:r w:rsidR="0096636D">
        <w:rPr>
          <w:rFonts w:ascii="Arial" w:hAnsi="Arial" w:cs="Arial"/>
        </w:rPr>
        <w:t xml:space="preserve">—to identify lacunae in existing </w:t>
      </w:r>
      <w:r w:rsidR="00B47CB5">
        <w:rPr>
          <w:rFonts w:ascii="Arial" w:hAnsi="Arial" w:cs="Arial"/>
        </w:rPr>
        <w:t>criticism</w:t>
      </w:r>
      <w:r w:rsidR="0096636D">
        <w:rPr>
          <w:rFonts w:ascii="Arial" w:hAnsi="Arial" w:cs="Arial"/>
        </w:rPr>
        <w:t xml:space="preserve"> and to offer new insights.  </w:t>
      </w:r>
    </w:p>
    <w:p w14:paraId="629E6A0F" w14:textId="003C11D1" w:rsidR="000B1842" w:rsidRPr="00D846B3" w:rsidRDefault="000B1842" w:rsidP="000B1842">
      <w:pPr>
        <w:spacing w:after="120" w:line="240" w:lineRule="auto"/>
        <w:ind w:left="1440" w:right="260" w:hanging="873"/>
        <w:rPr>
          <w:rFonts w:ascii="Arial" w:hAnsi="Arial" w:cs="Arial"/>
        </w:rPr>
      </w:pPr>
      <w:proofErr w:type="gramStart"/>
      <w:r w:rsidRPr="00D846B3">
        <w:rPr>
          <w:rFonts w:ascii="Arial" w:hAnsi="Arial" w:cs="Arial"/>
        </w:rPr>
        <w:t>8.3</w:t>
      </w:r>
      <w:proofErr w:type="gramEnd"/>
      <w:r w:rsidRPr="00D846B3">
        <w:rPr>
          <w:rFonts w:ascii="Arial" w:hAnsi="Arial" w:cs="Arial"/>
        </w:rPr>
        <w:t xml:space="preserve"> </w:t>
      </w:r>
      <w:r w:rsidRPr="00D846B3">
        <w:rPr>
          <w:rFonts w:ascii="Arial" w:hAnsi="Arial" w:cs="Arial"/>
        </w:rPr>
        <w:tab/>
      </w:r>
      <w:r w:rsidR="00415C3D">
        <w:rPr>
          <w:rFonts w:ascii="Arial" w:hAnsi="Arial" w:cs="Arial"/>
        </w:rPr>
        <w:t>C</w:t>
      </w:r>
      <w:r>
        <w:rPr>
          <w:rFonts w:ascii="Arial" w:hAnsi="Arial" w:cs="Arial"/>
        </w:rPr>
        <w:t>onvey</w:t>
      </w:r>
      <w:r w:rsidRPr="00D846B3">
        <w:rPr>
          <w:rFonts w:ascii="Arial" w:hAnsi="Arial" w:cs="Arial"/>
        </w:rPr>
        <w:t xml:space="preserve"> understanding of the methodological frameworks and techniques applicable to the study of </w:t>
      </w:r>
      <w:r w:rsidR="00A83976">
        <w:rPr>
          <w:rFonts w:ascii="Arial" w:hAnsi="Arial" w:cs="Arial"/>
        </w:rPr>
        <w:t>early modern dramatic texts</w:t>
      </w:r>
      <w:r w:rsidR="008E7F8A">
        <w:rPr>
          <w:rFonts w:ascii="Arial" w:hAnsi="Arial" w:cs="Arial"/>
        </w:rPr>
        <w:t>, including the ability to evaluate different critical modes</w:t>
      </w:r>
      <w:r w:rsidR="00A83976">
        <w:rPr>
          <w:rFonts w:ascii="Arial" w:hAnsi="Arial" w:cs="Arial"/>
        </w:rPr>
        <w:t>;</w:t>
      </w:r>
    </w:p>
    <w:p w14:paraId="28CFF652" w14:textId="7FE57A98" w:rsidR="000B1842" w:rsidRPr="00D846B3" w:rsidRDefault="000B1842" w:rsidP="00A83976">
      <w:pPr>
        <w:spacing w:after="120" w:line="240" w:lineRule="auto"/>
        <w:ind w:left="1440" w:right="260" w:hanging="873"/>
        <w:rPr>
          <w:rFonts w:ascii="Arial" w:hAnsi="Arial" w:cs="Arial"/>
        </w:rPr>
      </w:pPr>
      <w:r w:rsidRPr="00D846B3">
        <w:rPr>
          <w:rFonts w:ascii="Arial" w:hAnsi="Arial" w:cs="Arial"/>
        </w:rPr>
        <w:t>8.4</w:t>
      </w:r>
      <w:r w:rsidRPr="00D846B3">
        <w:rPr>
          <w:rFonts w:ascii="Arial" w:hAnsi="Arial" w:cs="Arial"/>
        </w:rPr>
        <w:tab/>
      </w:r>
      <w:r w:rsidR="00415C3D">
        <w:rPr>
          <w:rFonts w:ascii="Arial" w:hAnsi="Arial" w:cs="Arial"/>
        </w:rPr>
        <w:t>E</w:t>
      </w:r>
      <w:r>
        <w:rPr>
          <w:rFonts w:ascii="Arial" w:hAnsi="Arial" w:cs="Arial"/>
        </w:rPr>
        <w:t>xpress</w:t>
      </w:r>
      <w:r w:rsidRPr="00D846B3">
        <w:rPr>
          <w:rFonts w:ascii="Arial" w:hAnsi="Arial" w:cs="Arial"/>
        </w:rPr>
        <w:t xml:space="preserve"> a critical awareness of the scholarly discourses and debates </w:t>
      </w:r>
      <w:r w:rsidR="00A83976">
        <w:rPr>
          <w:rFonts w:ascii="Arial" w:hAnsi="Arial" w:cs="Arial"/>
        </w:rPr>
        <w:t xml:space="preserve">surrounding </w:t>
      </w:r>
      <w:proofErr w:type="gramStart"/>
      <w:r w:rsidR="00A83976">
        <w:rPr>
          <w:rFonts w:ascii="Arial" w:hAnsi="Arial" w:cs="Arial"/>
        </w:rPr>
        <w:t>Anglo-French exchange and relations in the period, and how they relate to stage plays</w:t>
      </w:r>
      <w:r w:rsidR="008E7F8A">
        <w:rPr>
          <w:rFonts w:ascii="Arial" w:hAnsi="Arial" w:cs="Arial"/>
        </w:rPr>
        <w:t>, developing the ability to critically assess methodologies and, where appropriate, to propose new hypotheses</w:t>
      </w:r>
      <w:proofErr w:type="gramEnd"/>
      <w:r w:rsidR="008E7F8A">
        <w:rPr>
          <w:rFonts w:ascii="Arial" w:hAnsi="Arial" w:cs="Arial"/>
        </w:rPr>
        <w:t xml:space="preserve">. </w:t>
      </w:r>
    </w:p>
    <w:p w14:paraId="6F606E64" w14:textId="77777777" w:rsidR="009A2D37" w:rsidRPr="00302082" w:rsidRDefault="009A2D37" w:rsidP="000B1842">
      <w:pPr>
        <w:spacing w:after="120" w:line="240" w:lineRule="auto"/>
        <w:ind w:right="260"/>
        <w:rPr>
          <w:rFonts w:ascii="Arial" w:hAnsi="Arial" w:cs="Arial"/>
          <w:i/>
        </w:rPr>
      </w:pPr>
    </w:p>
    <w:p w14:paraId="6177DDB3"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09927EE" w14:textId="70CC4DCC" w:rsidR="00A83976" w:rsidRPr="00A83976" w:rsidRDefault="00A83976" w:rsidP="00A83976">
      <w:pPr>
        <w:pStyle w:val="Default"/>
        <w:numPr>
          <w:ilvl w:val="1"/>
          <w:numId w:val="11"/>
        </w:numPr>
        <w:rPr>
          <w:sz w:val="22"/>
          <w:szCs w:val="22"/>
        </w:rPr>
      </w:pPr>
      <w:r w:rsidRPr="00A83976">
        <w:rPr>
          <w:sz w:val="22"/>
          <w:szCs w:val="22"/>
        </w:rPr>
        <w:lastRenderedPageBreak/>
        <w:t>Apply, evaluate and critique methodologies in the study of literary texts and incorporate these in their own research;</w:t>
      </w:r>
    </w:p>
    <w:p w14:paraId="1E9DBFDD" w14:textId="1F4CA24F" w:rsidR="00A83976" w:rsidRPr="00A83976" w:rsidRDefault="00A83976" w:rsidP="00A83976">
      <w:pPr>
        <w:pStyle w:val="Default"/>
        <w:numPr>
          <w:ilvl w:val="1"/>
          <w:numId w:val="11"/>
        </w:numPr>
        <w:rPr>
          <w:sz w:val="22"/>
          <w:szCs w:val="22"/>
        </w:rPr>
      </w:pPr>
      <w:r w:rsidRPr="00A83976">
        <w:rPr>
          <w:sz w:val="22"/>
          <w:szCs w:val="22"/>
        </w:rPr>
        <w:t>Demonstrate a conceptual and critical engagement with current research in the discipline</w:t>
      </w:r>
      <w:r w:rsidRPr="00F907F6">
        <w:rPr>
          <w:sz w:val="22"/>
          <w:szCs w:val="22"/>
        </w:rPr>
        <w:t>;</w:t>
      </w:r>
      <w:r w:rsidRPr="00A83976">
        <w:rPr>
          <w:sz w:val="22"/>
          <w:szCs w:val="22"/>
        </w:rPr>
        <w:t xml:space="preserve"> </w:t>
      </w:r>
    </w:p>
    <w:p w14:paraId="08D1437A" w14:textId="77777777" w:rsidR="00A558EA" w:rsidRDefault="00A83976" w:rsidP="00A558EA">
      <w:pPr>
        <w:pStyle w:val="Default"/>
        <w:numPr>
          <w:ilvl w:val="1"/>
          <w:numId w:val="11"/>
        </w:numPr>
        <w:rPr>
          <w:sz w:val="22"/>
          <w:szCs w:val="22"/>
        </w:rPr>
      </w:pPr>
      <w:r w:rsidRPr="00A83976">
        <w:rPr>
          <w:sz w:val="22"/>
          <w:szCs w:val="22"/>
        </w:rPr>
        <w:t>Convey new or complex ideas in written or oral form with greater clarity</w:t>
      </w:r>
      <w:r w:rsidRPr="00F907F6">
        <w:rPr>
          <w:sz w:val="22"/>
          <w:szCs w:val="22"/>
        </w:rPr>
        <w:t>;</w:t>
      </w:r>
    </w:p>
    <w:p w14:paraId="12893D2F" w14:textId="327A1E43" w:rsidR="009A2D37" w:rsidRPr="00A558EA" w:rsidRDefault="00415C3D" w:rsidP="00A558EA">
      <w:pPr>
        <w:pStyle w:val="Default"/>
        <w:numPr>
          <w:ilvl w:val="1"/>
          <w:numId w:val="11"/>
        </w:numPr>
        <w:rPr>
          <w:sz w:val="22"/>
          <w:szCs w:val="22"/>
        </w:rPr>
      </w:pPr>
      <w:r w:rsidRPr="00A558EA">
        <w:rPr>
          <w:color w:val="auto"/>
          <w:sz w:val="22"/>
          <w:szCs w:val="22"/>
        </w:rPr>
        <w:t>T</w:t>
      </w:r>
      <w:r w:rsidR="00C24074" w:rsidRPr="00A558EA">
        <w:rPr>
          <w:color w:val="auto"/>
          <w:sz w:val="22"/>
          <w:szCs w:val="22"/>
        </w:rPr>
        <w:t>ake responsibility for an independent research project, including identifying appropriate primary material and an appropriate question, and undertaking self-directed research and learning to bring the project to completion</w:t>
      </w:r>
      <w:r w:rsidR="009A2D37" w:rsidRPr="00A558EA">
        <w:rPr>
          <w:i/>
          <w:sz w:val="22"/>
          <w:szCs w:val="22"/>
        </w:rPr>
        <w:t xml:space="preserve"> </w:t>
      </w:r>
    </w:p>
    <w:p w14:paraId="35FD00CD" w14:textId="77777777" w:rsidR="009A2D37" w:rsidRDefault="009A2D37" w:rsidP="00302082">
      <w:pPr>
        <w:pStyle w:val="Default"/>
        <w:spacing w:after="120"/>
        <w:ind w:left="720" w:right="260"/>
        <w:rPr>
          <w:color w:val="auto"/>
          <w:sz w:val="22"/>
          <w:szCs w:val="22"/>
        </w:rPr>
      </w:pPr>
    </w:p>
    <w:p w14:paraId="46149250" w14:textId="77777777" w:rsidR="009A2D37" w:rsidRPr="00302082" w:rsidRDefault="009A2D37" w:rsidP="00A83976">
      <w:pPr>
        <w:numPr>
          <w:ilvl w:val="0"/>
          <w:numId w:val="1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0AF8203" w14:textId="38A18C32" w:rsidR="00A05931" w:rsidRDefault="00A05931" w:rsidP="00C24074">
      <w:pPr>
        <w:pStyle w:val="ListParagraph"/>
        <w:spacing w:after="120" w:line="240" w:lineRule="auto"/>
        <w:ind w:right="260"/>
        <w:jc w:val="both"/>
        <w:rPr>
          <w:rFonts w:ascii="Arial" w:hAnsi="Arial" w:cs="Arial"/>
          <w:iCs/>
        </w:rPr>
      </w:pPr>
      <w:r>
        <w:rPr>
          <w:rFonts w:ascii="Arial" w:hAnsi="Arial" w:cs="Arial"/>
          <w:iCs/>
        </w:rPr>
        <w:t>France</w:t>
      </w:r>
      <w:r w:rsidR="001F1F0C">
        <w:rPr>
          <w:rFonts w:ascii="Arial" w:hAnsi="Arial" w:cs="Arial"/>
          <w:iCs/>
        </w:rPr>
        <w:t xml:space="preserve"> is the setting and inspiration for many plays first written and performed for London’s professional theatres, 1576-1642. Whether in the history cycles that depicted Anglo-French diplomacy and </w:t>
      </w:r>
      <w:proofErr w:type="gramStart"/>
      <w:r w:rsidR="001F1F0C">
        <w:rPr>
          <w:rFonts w:ascii="Arial" w:hAnsi="Arial" w:cs="Arial"/>
          <w:iCs/>
        </w:rPr>
        <w:t>war,</w:t>
      </w:r>
      <w:proofErr w:type="gramEnd"/>
      <w:r w:rsidR="001F1F0C">
        <w:rPr>
          <w:rFonts w:ascii="Arial" w:hAnsi="Arial" w:cs="Arial"/>
          <w:iCs/>
        </w:rPr>
        <w:t xml:space="preserve"> or in the comedies and tragedies that revealed the ebb and flow of life in England’s near-neighbour, France as a site and space held a vivid place in the English imagination. This module is oriented around trans-national exchange (of ideas, people, goods, services) in early modern plays by </w:t>
      </w:r>
      <w:r w:rsidR="0011144D">
        <w:rPr>
          <w:rFonts w:ascii="Arial" w:hAnsi="Arial" w:cs="Arial"/>
          <w:iCs/>
        </w:rPr>
        <w:t>Marlowe, Shakespeare, and other dramatists</w:t>
      </w:r>
      <w:r w:rsidR="001F1F0C">
        <w:rPr>
          <w:rFonts w:ascii="Arial" w:hAnsi="Arial" w:cs="Arial"/>
          <w:iCs/>
        </w:rPr>
        <w:t xml:space="preserve">. </w:t>
      </w:r>
      <w:r w:rsidR="00C26E00">
        <w:rPr>
          <w:rFonts w:ascii="Arial" w:hAnsi="Arial" w:cs="Arial"/>
          <w:iCs/>
        </w:rPr>
        <w:t xml:space="preserve">France, and Paris in particular, </w:t>
      </w:r>
      <w:proofErr w:type="gramStart"/>
      <w:r w:rsidR="00C26E00">
        <w:rPr>
          <w:rFonts w:ascii="Arial" w:hAnsi="Arial" w:cs="Arial"/>
          <w:iCs/>
        </w:rPr>
        <w:t>will be read</w:t>
      </w:r>
      <w:proofErr w:type="gramEnd"/>
      <w:r w:rsidR="00C26E00">
        <w:rPr>
          <w:rFonts w:ascii="Arial" w:hAnsi="Arial" w:cs="Arial"/>
          <w:iCs/>
        </w:rPr>
        <w:t xml:space="preserve"> as a site of political unrest and religious fervour and debate, with the plays analysed in parallel to historical studies of the French </w:t>
      </w:r>
      <w:r w:rsidR="00F907F6">
        <w:rPr>
          <w:rFonts w:ascii="Arial" w:hAnsi="Arial" w:cs="Arial"/>
          <w:iCs/>
        </w:rPr>
        <w:t>W</w:t>
      </w:r>
      <w:r w:rsidR="00C26E00">
        <w:rPr>
          <w:rFonts w:ascii="Arial" w:hAnsi="Arial" w:cs="Arial"/>
          <w:iCs/>
        </w:rPr>
        <w:t xml:space="preserve">ars of </w:t>
      </w:r>
      <w:r w:rsidR="00F907F6">
        <w:rPr>
          <w:rFonts w:ascii="Arial" w:hAnsi="Arial" w:cs="Arial"/>
          <w:iCs/>
        </w:rPr>
        <w:t>R</w:t>
      </w:r>
      <w:r w:rsidR="00C26E00">
        <w:rPr>
          <w:rFonts w:ascii="Arial" w:hAnsi="Arial" w:cs="Arial"/>
          <w:iCs/>
        </w:rPr>
        <w:t xml:space="preserve">eligion and networks of Anglo-French exchange during this period. </w:t>
      </w:r>
      <w:r w:rsidR="00817795">
        <w:rPr>
          <w:rFonts w:ascii="Arial" w:hAnsi="Arial" w:cs="Arial"/>
          <w:iCs/>
        </w:rPr>
        <w:t>Analysing the literary and historical contexts to these plays, the module will encourage students to think deeply about the dramatists’ creative engagement with issues such as national and religious identity, trans-national intellectual exchange, and the politics of difference.</w:t>
      </w:r>
    </w:p>
    <w:p w14:paraId="1ED2972A" w14:textId="12715181" w:rsidR="009A2D37" w:rsidRPr="00302082" w:rsidRDefault="009A2D37" w:rsidP="00415C3D">
      <w:pPr>
        <w:spacing w:after="120" w:line="240" w:lineRule="auto"/>
        <w:ind w:right="260"/>
        <w:rPr>
          <w:rFonts w:ascii="Arial" w:hAnsi="Arial" w:cs="Arial"/>
          <w:i/>
          <w:iCs/>
        </w:rPr>
      </w:pPr>
    </w:p>
    <w:p w14:paraId="0FFDF203" w14:textId="77777777" w:rsidR="009A2D37" w:rsidRPr="00302082" w:rsidRDefault="00883204" w:rsidP="00A83976">
      <w:pPr>
        <w:numPr>
          <w:ilvl w:val="0"/>
          <w:numId w:val="1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7F9958C" w14:textId="77777777" w:rsidR="00C24074" w:rsidRDefault="00C24074" w:rsidP="00C24074">
      <w:pPr>
        <w:pStyle w:val="ListParagraph"/>
        <w:spacing w:after="120" w:line="240" w:lineRule="auto"/>
        <w:ind w:right="260"/>
        <w:jc w:val="both"/>
        <w:rPr>
          <w:rFonts w:ascii="Arial" w:hAnsi="Arial" w:cs="Arial"/>
        </w:rPr>
      </w:pPr>
    </w:p>
    <w:p w14:paraId="363F8100" w14:textId="67FE76B9" w:rsidR="0011144D" w:rsidRPr="0011144D" w:rsidRDefault="0011144D" w:rsidP="0011144D">
      <w:pPr>
        <w:spacing w:after="0" w:line="240" w:lineRule="auto"/>
        <w:ind w:left="720" w:right="260"/>
        <w:jc w:val="both"/>
        <w:rPr>
          <w:rFonts w:ascii="Arial" w:hAnsi="Arial" w:cs="Arial"/>
          <w:lang w:val="en"/>
        </w:rPr>
      </w:pPr>
      <w:proofErr w:type="spellStart"/>
      <w:r w:rsidRPr="0011144D">
        <w:rPr>
          <w:rFonts w:ascii="Arial" w:hAnsi="Arial" w:cs="Arial"/>
          <w:lang w:val="en"/>
        </w:rPr>
        <w:t>Delabastita</w:t>
      </w:r>
      <w:proofErr w:type="spellEnd"/>
      <w:r w:rsidRPr="0011144D">
        <w:rPr>
          <w:rFonts w:ascii="Arial" w:hAnsi="Arial" w:cs="Arial"/>
          <w:lang w:val="en"/>
        </w:rPr>
        <w:t>, Dirk</w:t>
      </w:r>
      <w:r>
        <w:rPr>
          <w:rFonts w:ascii="Arial" w:hAnsi="Arial" w:cs="Arial"/>
          <w:lang w:val="en"/>
        </w:rPr>
        <w:t>,</w:t>
      </w:r>
      <w:r w:rsidRPr="0011144D">
        <w:rPr>
          <w:rFonts w:ascii="Arial" w:hAnsi="Arial" w:cs="Arial"/>
          <w:lang w:val="en"/>
        </w:rPr>
        <w:t xml:space="preserve"> </w:t>
      </w:r>
      <w:proofErr w:type="spellStart"/>
      <w:r w:rsidRPr="0011144D">
        <w:rPr>
          <w:rFonts w:ascii="Arial" w:hAnsi="Arial" w:cs="Arial"/>
          <w:lang w:val="en"/>
        </w:rPr>
        <w:t>Jozef</w:t>
      </w:r>
      <w:proofErr w:type="spellEnd"/>
      <w:r w:rsidRPr="0011144D">
        <w:rPr>
          <w:rFonts w:ascii="Arial" w:hAnsi="Arial" w:cs="Arial"/>
          <w:lang w:val="en"/>
        </w:rPr>
        <w:t xml:space="preserve"> de </w:t>
      </w:r>
      <w:proofErr w:type="spellStart"/>
      <w:r w:rsidRPr="0011144D">
        <w:rPr>
          <w:rFonts w:ascii="Arial" w:hAnsi="Arial" w:cs="Arial"/>
          <w:lang w:val="en"/>
        </w:rPr>
        <w:t>Vos</w:t>
      </w:r>
      <w:proofErr w:type="spellEnd"/>
      <w:r w:rsidRPr="0011144D">
        <w:rPr>
          <w:rFonts w:ascii="Arial" w:hAnsi="Arial" w:cs="Arial"/>
          <w:lang w:val="en"/>
        </w:rPr>
        <w:t xml:space="preserve">, and Paul </w:t>
      </w:r>
      <w:proofErr w:type="spellStart"/>
      <w:r w:rsidRPr="0011144D">
        <w:rPr>
          <w:rFonts w:ascii="Arial" w:hAnsi="Arial" w:cs="Arial"/>
          <w:lang w:val="en"/>
        </w:rPr>
        <w:t>Franssen</w:t>
      </w:r>
      <w:proofErr w:type="spellEnd"/>
      <w:r w:rsidRPr="0011144D">
        <w:rPr>
          <w:rFonts w:ascii="Arial" w:hAnsi="Arial" w:cs="Arial"/>
          <w:lang w:val="en"/>
        </w:rPr>
        <w:t>, ed.</w:t>
      </w:r>
      <w:r>
        <w:rPr>
          <w:rFonts w:ascii="Arial" w:hAnsi="Arial" w:cs="Arial"/>
          <w:lang w:val="en"/>
        </w:rPr>
        <w:t>,</w:t>
      </w:r>
      <w:r w:rsidRPr="0011144D">
        <w:rPr>
          <w:rFonts w:ascii="Arial" w:hAnsi="Arial" w:cs="Arial"/>
          <w:lang w:val="en"/>
        </w:rPr>
        <w:t xml:space="preserve"> </w:t>
      </w:r>
      <w:r w:rsidRPr="0011144D">
        <w:rPr>
          <w:rFonts w:ascii="Arial" w:hAnsi="Arial" w:cs="Arial"/>
          <w:i/>
          <w:iCs/>
          <w:lang w:val="en"/>
        </w:rPr>
        <w:t>Shakespeare and European politics</w:t>
      </w:r>
      <w:r w:rsidRPr="0011144D">
        <w:rPr>
          <w:rFonts w:ascii="Arial" w:hAnsi="Arial" w:cs="Arial"/>
          <w:lang w:val="en"/>
        </w:rPr>
        <w:t xml:space="preserve"> (University of Delaware Press, 2008)</w:t>
      </w:r>
      <w:r>
        <w:rPr>
          <w:rFonts w:ascii="Arial" w:hAnsi="Arial" w:cs="Arial"/>
          <w:lang w:val="en"/>
        </w:rPr>
        <w:t>.</w:t>
      </w:r>
    </w:p>
    <w:p w14:paraId="2C89229C" w14:textId="45AA92FB" w:rsidR="0011144D" w:rsidRPr="0011144D" w:rsidRDefault="0011144D" w:rsidP="0011144D">
      <w:pPr>
        <w:spacing w:after="0" w:line="240" w:lineRule="auto"/>
        <w:ind w:left="720" w:right="260"/>
        <w:jc w:val="both"/>
        <w:rPr>
          <w:rFonts w:ascii="Arial" w:hAnsi="Arial" w:cs="Arial"/>
          <w:lang w:val="en"/>
        </w:rPr>
      </w:pPr>
      <w:r w:rsidRPr="0011144D">
        <w:rPr>
          <w:rFonts w:ascii="Arial" w:hAnsi="Arial" w:cs="Arial"/>
          <w:lang w:val="en"/>
        </w:rPr>
        <w:t>Dente, Carla</w:t>
      </w:r>
      <w:r>
        <w:rPr>
          <w:rFonts w:ascii="Arial" w:hAnsi="Arial" w:cs="Arial"/>
          <w:lang w:val="en"/>
        </w:rPr>
        <w:t>,</w:t>
      </w:r>
      <w:r w:rsidRPr="0011144D">
        <w:rPr>
          <w:rFonts w:ascii="Arial" w:hAnsi="Arial" w:cs="Arial"/>
          <w:lang w:val="en"/>
        </w:rPr>
        <w:t xml:space="preserve"> Sara </w:t>
      </w:r>
      <w:proofErr w:type="spellStart"/>
      <w:r w:rsidRPr="0011144D">
        <w:rPr>
          <w:rFonts w:ascii="Arial" w:hAnsi="Arial" w:cs="Arial"/>
          <w:lang w:val="en"/>
        </w:rPr>
        <w:t>Soncini</w:t>
      </w:r>
      <w:proofErr w:type="spellEnd"/>
      <w:r w:rsidRPr="0011144D">
        <w:rPr>
          <w:rFonts w:ascii="Arial" w:hAnsi="Arial" w:cs="Arial"/>
          <w:lang w:val="en"/>
        </w:rPr>
        <w:t>, ed</w:t>
      </w:r>
      <w:r w:rsidRPr="0011144D">
        <w:rPr>
          <w:rFonts w:ascii="Arial" w:hAnsi="Arial" w:cs="Arial"/>
          <w:i/>
          <w:iCs/>
          <w:lang w:val="en"/>
        </w:rPr>
        <w:t>.</w:t>
      </w:r>
      <w:r>
        <w:rPr>
          <w:rFonts w:ascii="Arial" w:hAnsi="Arial" w:cs="Arial"/>
          <w:i/>
          <w:iCs/>
          <w:lang w:val="en"/>
        </w:rPr>
        <w:t xml:space="preserve">, </w:t>
      </w:r>
      <w:r w:rsidRPr="0011144D">
        <w:rPr>
          <w:rFonts w:ascii="Arial" w:hAnsi="Arial" w:cs="Arial"/>
          <w:i/>
          <w:iCs/>
          <w:lang w:val="en"/>
        </w:rPr>
        <w:t>Shakespeare and conflict: a European perspective</w:t>
      </w:r>
      <w:r w:rsidRPr="0011144D">
        <w:rPr>
          <w:rFonts w:ascii="Arial" w:hAnsi="Arial" w:cs="Arial"/>
          <w:lang w:val="en"/>
        </w:rPr>
        <w:t xml:space="preserve"> (Palgrave Macmillan, 2013).</w:t>
      </w:r>
    </w:p>
    <w:p w14:paraId="68E5BEC4" w14:textId="281D905E" w:rsidR="0011144D" w:rsidRPr="00F907F6" w:rsidRDefault="0011144D" w:rsidP="0011144D">
      <w:pPr>
        <w:spacing w:after="0" w:line="240" w:lineRule="auto"/>
        <w:ind w:left="720" w:right="260"/>
        <w:jc w:val="both"/>
        <w:rPr>
          <w:rFonts w:ascii="Arial" w:hAnsi="Arial" w:cs="Arial"/>
        </w:rPr>
      </w:pPr>
      <w:r w:rsidRPr="00F907F6">
        <w:rPr>
          <w:rFonts w:ascii="Arial" w:hAnsi="Arial" w:cs="Arial"/>
        </w:rPr>
        <w:t>Hadfield, Andrew</w:t>
      </w:r>
      <w:r>
        <w:rPr>
          <w:rFonts w:ascii="Arial" w:hAnsi="Arial" w:cs="Arial"/>
        </w:rPr>
        <w:t>,</w:t>
      </w:r>
      <w:r w:rsidRPr="00F907F6">
        <w:rPr>
          <w:rFonts w:ascii="Arial" w:hAnsi="Arial" w:cs="Arial"/>
        </w:rPr>
        <w:t xml:space="preserve"> ed.</w:t>
      </w:r>
      <w:r>
        <w:rPr>
          <w:rFonts w:ascii="Arial" w:hAnsi="Arial" w:cs="Arial"/>
        </w:rPr>
        <w:t>,</w:t>
      </w:r>
      <w:r w:rsidRPr="00F907F6">
        <w:rPr>
          <w:rFonts w:ascii="Arial" w:hAnsi="Arial" w:cs="Arial"/>
        </w:rPr>
        <w:t xml:space="preserve"> </w:t>
      </w:r>
      <w:r w:rsidRPr="00F907F6">
        <w:rPr>
          <w:rFonts w:ascii="Arial" w:hAnsi="Arial" w:cs="Arial"/>
          <w:i/>
        </w:rPr>
        <w:t xml:space="preserve">Shakespeare and Renaissance Europe </w:t>
      </w:r>
      <w:r w:rsidRPr="00F907F6">
        <w:rPr>
          <w:rFonts w:ascii="Arial" w:hAnsi="Arial" w:cs="Arial"/>
        </w:rPr>
        <w:t>(Bloomsbury, 2005)</w:t>
      </w:r>
      <w:r>
        <w:rPr>
          <w:rFonts w:ascii="Arial" w:hAnsi="Arial" w:cs="Arial"/>
        </w:rPr>
        <w:t>.</w:t>
      </w:r>
    </w:p>
    <w:p w14:paraId="4EE6AE65" w14:textId="0453D42A" w:rsidR="0011144D" w:rsidRDefault="0011144D" w:rsidP="00785B3E">
      <w:pPr>
        <w:spacing w:after="0" w:line="240" w:lineRule="auto"/>
        <w:ind w:left="720" w:right="260"/>
        <w:jc w:val="both"/>
        <w:rPr>
          <w:rFonts w:ascii="Arial" w:hAnsi="Arial" w:cs="Arial"/>
          <w:i/>
        </w:rPr>
      </w:pPr>
      <w:r w:rsidRPr="00F907F6">
        <w:rPr>
          <w:rFonts w:ascii="Arial" w:hAnsi="Arial" w:cs="Arial"/>
        </w:rPr>
        <w:t>Hillman, Richard</w:t>
      </w:r>
      <w:r>
        <w:rPr>
          <w:rFonts w:ascii="Arial" w:hAnsi="Arial" w:cs="Arial"/>
        </w:rPr>
        <w:t>,</w:t>
      </w:r>
      <w:r w:rsidRPr="00F907F6">
        <w:rPr>
          <w:rFonts w:ascii="Arial" w:hAnsi="Arial" w:cs="Arial"/>
        </w:rPr>
        <w:t xml:space="preserve"> </w:t>
      </w:r>
      <w:r w:rsidRPr="00F907F6">
        <w:rPr>
          <w:rFonts w:ascii="Arial" w:hAnsi="Arial" w:cs="Arial"/>
          <w:i/>
        </w:rPr>
        <w:t>Shakespeare, Marlowe and the Politics of France</w:t>
      </w:r>
      <w:r w:rsidRPr="00F907F6">
        <w:rPr>
          <w:rFonts w:ascii="Arial" w:hAnsi="Arial" w:cs="Arial"/>
        </w:rPr>
        <w:t xml:space="preserve"> (Palgrave</w:t>
      </w:r>
      <w:r>
        <w:rPr>
          <w:rFonts w:ascii="Arial" w:hAnsi="Arial" w:cs="Arial"/>
        </w:rPr>
        <w:t xml:space="preserve"> Macmillan, 2002).</w:t>
      </w:r>
    </w:p>
    <w:p w14:paraId="0E2FD7F2" w14:textId="113834FA" w:rsidR="00F907F6" w:rsidRPr="0011144D" w:rsidRDefault="0011144D" w:rsidP="0011144D">
      <w:pPr>
        <w:tabs>
          <w:tab w:val="left" w:pos="1410"/>
        </w:tabs>
        <w:ind w:left="720"/>
        <w:rPr>
          <w:rFonts w:ascii="Arial" w:hAnsi="Arial" w:cs="Arial"/>
          <w:lang w:val="en"/>
        </w:rPr>
      </w:pPr>
      <w:proofErr w:type="spellStart"/>
      <w:r w:rsidRPr="00F907F6">
        <w:rPr>
          <w:rFonts w:ascii="Arial" w:hAnsi="Arial" w:cs="Arial"/>
          <w:lang w:val="en"/>
        </w:rPr>
        <w:t>Semple</w:t>
      </w:r>
      <w:proofErr w:type="spellEnd"/>
      <w:r>
        <w:rPr>
          <w:rFonts w:ascii="Arial" w:hAnsi="Arial" w:cs="Arial"/>
          <w:lang w:val="en"/>
        </w:rPr>
        <w:t xml:space="preserve">, </w:t>
      </w:r>
      <w:proofErr w:type="spellStart"/>
      <w:r>
        <w:rPr>
          <w:rFonts w:ascii="Arial" w:hAnsi="Arial" w:cs="Arial"/>
          <w:lang w:val="en"/>
        </w:rPr>
        <w:t>Edel</w:t>
      </w:r>
      <w:proofErr w:type="spellEnd"/>
      <w:r>
        <w:rPr>
          <w:rFonts w:ascii="Arial" w:hAnsi="Arial" w:cs="Arial"/>
          <w:lang w:val="en"/>
        </w:rPr>
        <w:t xml:space="preserve"> and </w:t>
      </w:r>
      <w:proofErr w:type="spellStart"/>
      <w:r>
        <w:rPr>
          <w:rFonts w:ascii="Arial" w:hAnsi="Arial" w:cs="Arial"/>
          <w:lang w:val="en"/>
        </w:rPr>
        <w:t>Ema</w:t>
      </w:r>
      <w:proofErr w:type="spellEnd"/>
      <w:r w:rsidRPr="00F907F6">
        <w:rPr>
          <w:rFonts w:ascii="Arial" w:hAnsi="Arial" w:cs="Arial"/>
          <w:lang w:val="en"/>
        </w:rPr>
        <w:t xml:space="preserve"> </w:t>
      </w:r>
      <w:proofErr w:type="spellStart"/>
      <w:r w:rsidRPr="00F907F6">
        <w:rPr>
          <w:rFonts w:ascii="Arial" w:hAnsi="Arial" w:cs="Arial"/>
          <w:lang w:val="en"/>
        </w:rPr>
        <w:t>Vyroubalová</w:t>
      </w:r>
      <w:proofErr w:type="spellEnd"/>
      <w:r>
        <w:rPr>
          <w:rFonts w:ascii="Arial" w:hAnsi="Arial" w:cs="Arial"/>
          <w:lang w:val="en"/>
        </w:rPr>
        <w:t>, ed.,</w:t>
      </w:r>
      <w:r w:rsidRPr="00F907F6">
        <w:rPr>
          <w:rFonts w:ascii="Arial" w:hAnsi="Arial" w:cs="Arial"/>
          <w:lang w:val="en"/>
        </w:rPr>
        <w:t xml:space="preserve"> </w:t>
      </w:r>
      <w:r>
        <w:rPr>
          <w:rFonts w:ascii="Arial" w:hAnsi="Arial" w:cs="Arial"/>
          <w:lang w:val="en"/>
        </w:rPr>
        <w:t>“</w:t>
      </w:r>
      <w:r w:rsidRPr="00F907F6">
        <w:rPr>
          <w:rFonts w:ascii="Arial" w:hAnsi="Arial" w:cs="Arial"/>
          <w:lang w:val="en"/>
        </w:rPr>
        <w:t>Shakespeare and Early Modern Europe: A Critical Survey</w:t>
      </w:r>
      <w:r>
        <w:rPr>
          <w:rFonts w:ascii="Arial" w:hAnsi="Arial" w:cs="Arial"/>
          <w:lang w:val="en"/>
        </w:rPr>
        <w:t>”</w:t>
      </w:r>
      <w:r w:rsidRPr="00F907F6">
        <w:rPr>
          <w:rFonts w:ascii="Arial" w:hAnsi="Arial" w:cs="Arial"/>
          <w:lang w:val="en"/>
        </w:rPr>
        <w:t xml:space="preserve"> </w:t>
      </w:r>
      <w:r w:rsidRPr="00F907F6">
        <w:rPr>
          <w:rFonts w:ascii="Arial" w:hAnsi="Arial" w:cs="Arial"/>
          <w:i/>
          <w:iCs/>
          <w:lang w:val="en"/>
        </w:rPr>
        <w:t>Shakespeare</w:t>
      </w:r>
      <w:r w:rsidRPr="00F907F6">
        <w:rPr>
          <w:rFonts w:ascii="Arial" w:hAnsi="Arial" w:cs="Arial"/>
          <w:lang w:val="en"/>
        </w:rPr>
        <w:t>. Volume 14:</w:t>
      </w:r>
      <w:r>
        <w:rPr>
          <w:rFonts w:ascii="Arial" w:hAnsi="Arial" w:cs="Arial"/>
          <w:lang w:val="en"/>
        </w:rPr>
        <w:t xml:space="preserve"> </w:t>
      </w:r>
      <w:r w:rsidRPr="00F907F6">
        <w:rPr>
          <w:rFonts w:ascii="Arial" w:hAnsi="Arial" w:cs="Arial"/>
          <w:lang w:val="en"/>
        </w:rPr>
        <w:t>Number 1 (2018)</w:t>
      </w:r>
      <w:proofErr w:type="gramStart"/>
      <w:r w:rsidRPr="00F907F6">
        <w:rPr>
          <w:rFonts w:ascii="Arial" w:hAnsi="Arial" w:cs="Arial"/>
          <w:lang w:val="en"/>
        </w:rPr>
        <w:t>;</w:t>
      </w:r>
      <w:proofErr w:type="gramEnd"/>
      <w:r w:rsidRPr="00F907F6">
        <w:rPr>
          <w:rFonts w:ascii="Arial" w:hAnsi="Arial" w:cs="Arial"/>
          <w:lang w:val="en"/>
        </w:rPr>
        <w:t xml:space="preserve"> 80-96</w:t>
      </w:r>
      <w:r>
        <w:rPr>
          <w:rFonts w:ascii="Arial" w:hAnsi="Arial" w:cs="Arial"/>
          <w:lang w:val="en"/>
        </w:rPr>
        <w:t>.</w:t>
      </w:r>
    </w:p>
    <w:p w14:paraId="21DF9537" w14:textId="77777777" w:rsidR="00F907F6" w:rsidRPr="003E2A4A" w:rsidRDefault="00F907F6" w:rsidP="00817795">
      <w:pPr>
        <w:spacing w:after="0" w:line="240" w:lineRule="auto"/>
        <w:ind w:left="567" w:right="260"/>
        <w:jc w:val="both"/>
        <w:rPr>
          <w:rFonts w:ascii="Arial" w:hAnsi="Arial" w:cs="Arial"/>
        </w:rPr>
      </w:pPr>
    </w:p>
    <w:p w14:paraId="727945CF" w14:textId="77777777" w:rsidR="00883204" w:rsidRPr="00883204" w:rsidRDefault="009A2D37" w:rsidP="00A83976">
      <w:pPr>
        <w:numPr>
          <w:ilvl w:val="0"/>
          <w:numId w:val="1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153787" w14:textId="77777777" w:rsidR="00A50963" w:rsidRPr="00A50963" w:rsidRDefault="00A50963" w:rsidP="00A50963">
      <w:pPr>
        <w:pStyle w:val="ListParagraph"/>
        <w:spacing w:after="120" w:line="240" w:lineRule="auto"/>
        <w:ind w:right="260"/>
        <w:jc w:val="both"/>
        <w:rPr>
          <w:rFonts w:ascii="Arial" w:hAnsi="Arial" w:cs="Arial"/>
          <w:iCs/>
        </w:rPr>
      </w:pPr>
      <w:r w:rsidRPr="00A50963">
        <w:rPr>
          <w:rFonts w:ascii="Arial" w:hAnsi="Arial" w:cs="Arial"/>
          <w:iCs/>
        </w:rPr>
        <w:t>Total contact hours: 22</w:t>
      </w:r>
    </w:p>
    <w:p w14:paraId="37000B2A" w14:textId="77777777" w:rsidR="00A50963" w:rsidRPr="00A50963" w:rsidRDefault="00A50963" w:rsidP="00A50963">
      <w:pPr>
        <w:pStyle w:val="ListParagraph"/>
        <w:spacing w:after="120" w:line="240" w:lineRule="auto"/>
        <w:ind w:right="260"/>
        <w:jc w:val="both"/>
        <w:rPr>
          <w:rFonts w:ascii="Arial" w:hAnsi="Arial" w:cs="Arial"/>
          <w:iCs/>
        </w:rPr>
      </w:pPr>
      <w:r w:rsidRPr="00A50963">
        <w:rPr>
          <w:rFonts w:ascii="Arial" w:hAnsi="Arial" w:cs="Arial"/>
          <w:iCs/>
        </w:rPr>
        <w:t>Private study hours: 278</w:t>
      </w:r>
    </w:p>
    <w:p w14:paraId="790A9652" w14:textId="7D566302" w:rsidR="009A2D37" w:rsidRPr="00415C3D" w:rsidRDefault="00A50963" w:rsidP="00415C3D">
      <w:pPr>
        <w:pStyle w:val="ListParagraph"/>
        <w:spacing w:after="120" w:line="240" w:lineRule="auto"/>
        <w:ind w:right="260"/>
        <w:jc w:val="both"/>
        <w:rPr>
          <w:rFonts w:ascii="Arial" w:hAnsi="Arial" w:cs="Arial"/>
          <w:iCs/>
        </w:rPr>
      </w:pPr>
      <w:r w:rsidRPr="00A50963">
        <w:rPr>
          <w:rFonts w:ascii="Arial" w:hAnsi="Arial" w:cs="Arial"/>
          <w:iCs/>
        </w:rPr>
        <w:t>Total study hours: 300</w:t>
      </w:r>
    </w:p>
    <w:p w14:paraId="2635B928" w14:textId="77777777" w:rsidR="00883204" w:rsidRPr="00883204" w:rsidRDefault="00EF4933" w:rsidP="00A83976">
      <w:pPr>
        <w:numPr>
          <w:ilvl w:val="0"/>
          <w:numId w:val="11"/>
        </w:numPr>
        <w:spacing w:after="120" w:line="240" w:lineRule="auto"/>
        <w:ind w:left="567" w:right="260" w:hanging="567"/>
        <w:rPr>
          <w:rFonts w:ascii="Arial" w:hAnsi="Arial" w:cs="Arial"/>
          <w:i/>
          <w:iCs/>
        </w:rPr>
      </w:pPr>
      <w:r w:rsidRPr="00302082">
        <w:rPr>
          <w:rFonts w:ascii="Arial" w:hAnsi="Arial" w:cs="Arial"/>
          <w:b/>
        </w:rPr>
        <w:t>Assessment methods</w:t>
      </w:r>
    </w:p>
    <w:p w14:paraId="760D06A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632F6022" w14:textId="762132FE" w:rsidR="00A50963" w:rsidRPr="00A50963" w:rsidRDefault="00A50963" w:rsidP="00A50963">
      <w:pPr>
        <w:spacing w:after="120" w:line="240" w:lineRule="auto"/>
        <w:ind w:left="720" w:right="260"/>
        <w:rPr>
          <w:rFonts w:ascii="Arial" w:hAnsi="Arial" w:cs="Arial"/>
          <w:iCs/>
        </w:rPr>
      </w:pPr>
      <w:r>
        <w:rPr>
          <w:rFonts w:ascii="Arial" w:hAnsi="Arial" w:cs="Arial"/>
          <w:iCs/>
        </w:rPr>
        <w:t>Source analysis</w:t>
      </w:r>
      <w:r>
        <w:rPr>
          <w:rFonts w:ascii="Arial" w:hAnsi="Arial" w:cs="Arial"/>
          <w:iCs/>
        </w:rPr>
        <w:tab/>
      </w:r>
      <w:r w:rsidRPr="00A50963">
        <w:rPr>
          <w:rFonts w:ascii="Arial" w:hAnsi="Arial" w:cs="Arial"/>
          <w:iCs/>
        </w:rPr>
        <w:tab/>
        <w:t>2</w:t>
      </w:r>
      <w:r w:rsidR="00415C3D">
        <w:rPr>
          <w:rFonts w:ascii="Arial" w:hAnsi="Arial" w:cs="Arial"/>
          <w:iCs/>
        </w:rPr>
        <w:t>,</w:t>
      </w:r>
      <w:r w:rsidRPr="00A50963">
        <w:rPr>
          <w:rFonts w:ascii="Arial" w:hAnsi="Arial" w:cs="Arial"/>
          <w:iCs/>
        </w:rPr>
        <w:t>000 words</w:t>
      </w:r>
      <w:r w:rsidRPr="00A50963">
        <w:rPr>
          <w:rFonts w:ascii="Arial" w:hAnsi="Arial" w:cs="Arial"/>
          <w:iCs/>
        </w:rPr>
        <w:tab/>
        <w:t>25%</w:t>
      </w:r>
    </w:p>
    <w:p w14:paraId="325248D3" w14:textId="72AE306F" w:rsidR="003F3578" w:rsidRPr="00A50963" w:rsidRDefault="00A50963" w:rsidP="00A50963">
      <w:pPr>
        <w:spacing w:after="120" w:line="240" w:lineRule="auto"/>
        <w:ind w:left="720" w:right="260"/>
        <w:rPr>
          <w:rFonts w:ascii="Arial" w:hAnsi="Arial" w:cs="Arial"/>
          <w:b/>
          <w:i/>
          <w:iCs/>
        </w:rPr>
      </w:pPr>
      <w:r w:rsidRPr="00A50963">
        <w:rPr>
          <w:rFonts w:ascii="Arial" w:hAnsi="Arial" w:cs="Arial"/>
          <w:iCs/>
        </w:rPr>
        <w:t>Essay</w:t>
      </w:r>
      <w:r w:rsidRPr="00A50963">
        <w:rPr>
          <w:rFonts w:ascii="Arial" w:hAnsi="Arial" w:cs="Arial"/>
          <w:iCs/>
        </w:rPr>
        <w:tab/>
      </w:r>
      <w:r w:rsidRPr="00A50963">
        <w:rPr>
          <w:rFonts w:ascii="Arial" w:hAnsi="Arial" w:cs="Arial"/>
          <w:iCs/>
        </w:rPr>
        <w:tab/>
      </w:r>
      <w:r w:rsidRPr="00A50963">
        <w:rPr>
          <w:rFonts w:ascii="Arial" w:hAnsi="Arial" w:cs="Arial"/>
          <w:iCs/>
        </w:rPr>
        <w:tab/>
      </w:r>
      <w:r w:rsidRPr="00A50963">
        <w:rPr>
          <w:rFonts w:ascii="Arial" w:hAnsi="Arial" w:cs="Arial"/>
          <w:iCs/>
        </w:rPr>
        <w:tab/>
        <w:t>4</w:t>
      </w:r>
      <w:r w:rsidR="00415C3D">
        <w:rPr>
          <w:rFonts w:ascii="Arial" w:hAnsi="Arial" w:cs="Arial"/>
          <w:iCs/>
        </w:rPr>
        <w:t>,</w:t>
      </w:r>
      <w:r w:rsidRPr="00A50963">
        <w:rPr>
          <w:rFonts w:ascii="Arial" w:hAnsi="Arial" w:cs="Arial"/>
          <w:iCs/>
        </w:rPr>
        <w:t>000 words</w:t>
      </w:r>
      <w:r w:rsidRPr="00A50963">
        <w:rPr>
          <w:rFonts w:ascii="Arial" w:hAnsi="Arial" w:cs="Arial"/>
          <w:iCs/>
        </w:rPr>
        <w:tab/>
        <w:t>75%</w:t>
      </w:r>
    </w:p>
    <w:p w14:paraId="19C0A37E"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F0BAE53" w14:textId="2D0ED6DD" w:rsidR="00B72470" w:rsidRPr="001165CC" w:rsidRDefault="00B72470" w:rsidP="002302FD">
      <w:pPr>
        <w:spacing w:after="120" w:line="240" w:lineRule="auto"/>
        <w:ind w:left="567" w:right="260"/>
        <w:rPr>
          <w:rFonts w:ascii="Arial" w:hAnsi="Arial" w:cs="Arial"/>
          <w:iCs/>
        </w:rPr>
      </w:pPr>
      <w:proofErr w:type="gramStart"/>
      <w:r w:rsidRPr="001165CC">
        <w:rPr>
          <w:rFonts w:ascii="Arial" w:hAnsi="Arial" w:cs="Arial"/>
          <w:iCs/>
        </w:rPr>
        <w:t>100%</w:t>
      </w:r>
      <w:proofErr w:type="gramEnd"/>
      <w:r w:rsidRPr="001165CC">
        <w:rPr>
          <w:rFonts w:ascii="Arial" w:hAnsi="Arial" w:cs="Arial"/>
          <w:iCs/>
        </w:rPr>
        <w:t xml:space="preserve"> </w:t>
      </w:r>
      <w:r w:rsidRPr="00BD6D51">
        <w:rPr>
          <w:rFonts w:ascii="Arial" w:hAnsi="Arial" w:cs="Arial"/>
          <w:iCs/>
        </w:rPr>
        <w:t>coursework (</w:t>
      </w:r>
      <w:r w:rsidR="001165CC" w:rsidRPr="00BD6D51">
        <w:rPr>
          <w:rFonts w:ascii="Arial" w:hAnsi="Arial" w:cs="Arial"/>
          <w:iCs/>
        </w:rPr>
        <w:t>4</w:t>
      </w:r>
      <w:r w:rsidR="00BD6D51" w:rsidRPr="00BD6D51">
        <w:rPr>
          <w:rFonts w:ascii="Arial" w:hAnsi="Arial" w:cs="Arial"/>
          <w:iCs/>
        </w:rPr>
        <w:t>,</w:t>
      </w:r>
      <w:r w:rsidR="001165CC" w:rsidRPr="00BD6D51">
        <w:rPr>
          <w:rFonts w:ascii="Arial" w:hAnsi="Arial" w:cs="Arial"/>
          <w:iCs/>
        </w:rPr>
        <w:t>000 words</w:t>
      </w:r>
      <w:r w:rsidRPr="00BD6D51">
        <w:rPr>
          <w:rFonts w:ascii="Arial" w:hAnsi="Arial" w:cs="Arial"/>
          <w:iCs/>
        </w:rPr>
        <w:t>)</w:t>
      </w:r>
    </w:p>
    <w:p w14:paraId="41D2A0C3" w14:textId="77777777" w:rsidR="0062219E" w:rsidRDefault="0062219E" w:rsidP="001165CC">
      <w:pPr>
        <w:spacing w:after="120" w:line="240" w:lineRule="auto"/>
        <w:ind w:right="260"/>
        <w:rPr>
          <w:rFonts w:ascii="Arial" w:hAnsi="Arial" w:cs="Arial"/>
          <w:b/>
          <w:i/>
          <w:iCs/>
        </w:rPr>
      </w:pPr>
    </w:p>
    <w:p w14:paraId="486E3441" w14:textId="77777777" w:rsidR="00274ED7" w:rsidRDefault="006F3F8B" w:rsidP="00A83976">
      <w:pPr>
        <w:numPr>
          <w:ilvl w:val="0"/>
          <w:numId w:val="1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6D76C2B" w14:textId="77777777" w:rsidR="001C1787" w:rsidRPr="001C1787" w:rsidRDefault="001C1787" w:rsidP="001C1787">
      <w:pPr>
        <w:spacing w:after="120" w:line="240" w:lineRule="auto"/>
        <w:ind w:left="567" w:right="261"/>
        <w:jc w:val="both"/>
        <w:rPr>
          <w:rFonts w:ascii="Arial" w:hAnsi="Arial" w:cs="Arial"/>
          <w:i/>
          <w:iCs/>
        </w:rPr>
      </w:pPr>
      <w:r>
        <w:rPr>
          <w:rFonts w:ascii="Arial" w:hAnsi="Arial" w:cs="Arial"/>
          <w:i/>
          <w:iCs/>
        </w:rPr>
        <w:t xml:space="preserve">Add/delete lines and columns as appropriate: </w:t>
      </w:r>
    </w:p>
    <w:tbl>
      <w:tblPr>
        <w:tblStyle w:val="TableGrid"/>
        <w:tblW w:w="6975"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tblGrid>
      <w:tr w:rsidR="00A558EA" w:rsidRPr="00302082" w14:paraId="5C0F04F0" w14:textId="77777777" w:rsidTr="00A558EA">
        <w:tc>
          <w:tcPr>
            <w:tcW w:w="2439" w:type="dxa"/>
            <w:shd w:val="clear" w:color="auto" w:fill="D9D9D9" w:themeFill="background1" w:themeFillShade="D9"/>
          </w:tcPr>
          <w:p w14:paraId="515D7D32" w14:textId="77777777" w:rsidR="00A558EA" w:rsidRPr="00302082" w:rsidRDefault="00A558EA" w:rsidP="00302082">
            <w:pPr>
              <w:spacing w:after="120"/>
              <w:ind w:left="33"/>
              <w:rPr>
                <w:rFonts w:ascii="Arial" w:hAnsi="Arial" w:cs="Arial"/>
                <w:b/>
              </w:rPr>
            </w:pPr>
            <w:r w:rsidRPr="00302082">
              <w:rPr>
                <w:rFonts w:ascii="Arial" w:hAnsi="Arial" w:cs="Arial"/>
                <w:b/>
              </w:rPr>
              <w:t>Module learning outcome</w:t>
            </w:r>
          </w:p>
        </w:tc>
        <w:tc>
          <w:tcPr>
            <w:tcW w:w="567" w:type="dxa"/>
          </w:tcPr>
          <w:p w14:paraId="0A98BD43" w14:textId="77777777" w:rsidR="00A558EA" w:rsidRPr="002302FD" w:rsidRDefault="00A558EA" w:rsidP="00302082">
            <w:pPr>
              <w:spacing w:after="120"/>
              <w:rPr>
                <w:rFonts w:ascii="Arial" w:hAnsi="Arial" w:cs="Arial"/>
              </w:rPr>
            </w:pPr>
            <w:r w:rsidRPr="002302FD">
              <w:rPr>
                <w:rFonts w:ascii="Arial" w:hAnsi="Arial" w:cs="Arial"/>
              </w:rPr>
              <w:t>8.1</w:t>
            </w:r>
          </w:p>
        </w:tc>
        <w:tc>
          <w:tcPr>
            <w:tcW w:w="567" w:type="dxa"/>
          </w:tcPr>
          <w:p w14:paraId="20A15B81" w14:textId="77777777" w:rsidR="00A558EA" w:rsidRPr="002302FD" w:rsidRDefault="00A558EA" w:rsidP="00302082">
            <w:pPr>
              <w:spacing w:after="120"/>
              <w:rPr>
                <w:rFonts w:ascii="Arial" w:hAnsi="Arial" w:cs="Arial"/>
              </w:rPr>
            </w:pPr>
            <w:r w:rsidRPr="002302FD">
              <w:rPr>
                <w:rFonts w:ascii="Arial" w:hAnsi="Arial" w:cs="Arial"/>
              </w:rPr>
              <w:t>8.2</w:t>
            </w:r>
          </w:p>
        </w:tc>
        <w:tc>
          <w:tcPr>
            <w:tcW w:w="567" w:type="dxa"/>
          </w:tcPr>
          <w:p w14:paraId="69402520" w14:textId="77777777" w:rsidR="00A558EA" w:rsidRPr="002302FD" w:rsidRDefault="00A558EA" w:rsidP="00302082">
            <w:pPr>
              <w:spacing w:after="120"/>
              <w:rPr>
                <w:rFonts w:ascii="Arial" w:hAnsi="Arial" w:cs="Arial"/>
              </w:rPr>
            </w:pPr>
            <w:r w:rsidRPr="002302FD">
              <w:rPr>
                <w:rFonts w:ascii="Arial" w:hAnsi="Arial" w:cs="Arial"/>
              </w:rPr>
              <w:t>8.3</w:t>
            </w:r>
          </w:p>
        </w:tc>
        <w:tc>
          <w:tcPr>
            <w:tcW w:w="567" w:type="dxa"/>
          </w:tcPr>
          <w:p w14:paraId="5CDD1E7B" w14:textId="77777777" w:rsidR="00A558EA" w:rsidRPr="002302FD" w:rsidRDefault="00A558EA" w:rsidP="00302082">
            <w:pPr>
              <w:spacing w:after="120"/>
              <w:rPr>
                <w:rFonts w:ascii="Arial" w:hAnsi="Arial" w:cs="Arial"/>
              </w:rPr>
            </w:pPr>
            <w:r w:rsidRPr="002302FD">
              <w:rPr>
                <w:rFonts w:ascii="Arial" w:hAnsi="Arial" w:cs="Arial"/>
              </w:rPr>
              <w:t>8.4</w:t>
            </w:r>
          </w:p>
        </w:tc>
        <w:tc>
          <w:tcPr>
            <w:tcW w:w="567" w:type="dxa"/>
          </w:tcPr>
          <w:p w14:paraId="26384D9C" w14:textId="77777777" w:rsidR="00A558EA" w:rsidRPr="002302FD" w:rsidRDefault="00A558EA" w:rsidP="00302082">
            <w:pPr>
              <w:spacing w:after="120"/>
              <w:rPr>
                <w:rFonts w:ascii="Arial" w:hAnsi="Arial" w:cs="Arial"/>
              </w:rPr>
            </w:pPr>
            <w:r w:rsidRPr="002302FD">
              <w:rPr>
                <w:rFonts w:ascii="Arial" w:hAnsi="Arial" w:cs="Arial"/>
              </w:rPr>
              <w:t>9.1</w:t>
            </w:r>
          </w:p>
        </w:tc>
        <w:tc>
          <w:tcPr>
            <w:tcW w:w="567" w:type="dxa"/>
          </w:tcPr>
          <w:p w14:paraId="5906299F" w14:textId="77777777" w:rsidR="00A558EA" w:rsidRPr="002302FD" w:rsidRDefault="00A558EA" w:rsidP="00302082">
            <w:pPr>
              <w:spacing w:after="120"/>
              <w:rPr>
                <w:rFonts w:ascii="Arial" w:hAnsi="Arial" w:cs="Arial"/>
              </w:rPr>
            </w:pPr>
            <w:r w:rsidRPr="002302FD">
              <w:rPr>
                <w:rFonts w:ascii="Arial" w:hAnsi="Arial" w:cs="Arial"/>
              </w:rPr>
              <w:t>9.2</w:t>
            </w:r>
          </w:p>
        </w:tc>
        <w:tc>
          <w:tcPr>
            <w:tcW w:w="567" w:type="dxa"/>
          </w:tcPr>
          <w:p w14:paraId="5C778B55" w14:textId="77777777" w:rsidR="00A558EA" w:rsidRPr="002302FD" w:rsidRDefault="00A558EA" w:rsidP="00302082">
            <w:pPr>
              <w:spacing w:after="120"/>
              <w:rPr>
                <w:rFonts w:ascii="Arial" w:hAnsi="Arial" w:cs="Arial"/>
              </w:rPr>
            </w:pPr>
            <w:r w:rsidRPr="002302FD">
              <w:rPr>
                <w:rFonts w:ascii="Arial" w:hAnsi="Arial" w:cs="Arial"/>
              </w:rPr>
              <w:t>9.3</w:t>
            </w:r>
          </w:p>
        </w:tc>
        <w:tc>
          <w:tcPr>
            <w:tcW w:w="567" w:type="dxa"/>
          </w:tcPr>
          <w:p w14:paraId="71291C29" w14:textId="77777777" w:rsidR="00A558EA" w:rsidRPr="002302FD" w:rsidRDefault="00A558EA" w:rsidP="00302082">
            <w:pPr>
              <w:spacing w:after="120"/>
              <w:rPr>
                <w:rFonts w:ascii="Arial" w:hAnsi="Arial" w:cs="Arial"/>
              </w:rPr>
            </w:pPr>
            <w:r w:rsidRPr="002302FD">
              <w:rPr>
                <w:rFonts w:ascii="Arial" w:hAnsi="Arial" w:cs="Arial"/>
              </w:rPr>
              <w:t>9.4</w:t>
            </w:r>
          </w:p>
        </w:tc>
      </w:tr>
      <w:tr w:rsidR="00A558EA" w:rsidRPr="00302082" w14:paraId="0E08DC7C" w14:textId="77777777" w:rsidTr="00A558EA">
        <w:tc>
          <w:tcPr>
            <w:tcW w:w="2439" w:type="dxa"/>
            <w:shd w:val="clear" w:color="auto" w:fill="D9D9D9" w:themeFill="background1" w:themeFillShade="D9"/>
          </w:tcPr>
          <w:p w14:paraId="473D59A2" w14:textId="77777777" w:rsidR="00A558EA" w:rsidRPr="00302082" w:rsidRDefault="00A558EA" w:rsidP="00302082">
            <w:pPr>
              <w:spacing w:after="120"/>
              <w:rPr>
                <w:rFonts w:ascii="Arial" w:hAnsi="Arial" w:cs="Arial"/>
                <w:b/>
              </w:rPr>
            </w:pPr>
            <w:r>
              <w:rPr>
                <w:rFonts w:ascii="Arial" w:hAnsi="Arial" w:cs="Arial"/>
                <w:b/>
              </w:rPr>
              <w:t>Learning/</w:t>
            </w:r>
            <w:r w:rsidRPr="00302082">
              <w:rPr>
                <w:rFonts w:ascii="Arial" w:hAnsi="Arial" w:cs="Arial"/>
                <w:b/>
              </w:rPr>
              <w:t>teaching method</w:t>
            </w:r>
          </w:p>
        </w:tc>
        <w:tc>
          <w:tcPr>
            <w:tcW w:w="567" w:type="dxa"/>
          </w:tcPr>
          <w:p w14:paraId="17A46BA7" w14:textId="77777777" w:rsidR="00A558EA" w:rsidRPr="00302082" w:rsidRDefault="00A558EA" w:rsidP="00302082">
            <w:pPr>
              <w:spacing w:after="120"/>
              <w:rPr>
                <w:rFonts w:ascii="Arial" w:hAnsi="Arial" w:cs="Arial"/>
                <w:b/>
              </w:rPr>
            </w:pPr>
          </w:p>
        </w:tc>
        <w:tc>
          <w:tcPr>
            <w:tcW w:w="567" w:type="dxa"/>
          </w:tcPr>
          <w:p w14:paraId="19C2AA4E" w14:textId="77777777" w:rsidR="00A558EA" w:rsidRPr="00302082" w:rsidRDefault="00A558EA" w:rsidP="00302082">
            <w:pPr>
              <w:spacing w:after="120"/>
              <w:rPr>
                <w:rFonts w:ascii="Arial" w:hAnsi="Arial" w:cs="Arial"/>
                <w:b/>
              </w:rPr>
            </w:pPr>
          </w:p>
        </w:tc>
        <w:tc>
          <w:tcPr>
            <w:tcW w:w="567" w:type="dxa"/>
          </w:tcPr>
          <w:p w14:paraId="5C0C347F" w14:textId="77777777" w:rsidR="00A558EA" w:rsidRPr="00302082" w:rsidRDefault="00A558EA" w:rsidP="00302082">
            <w:pPr>
              <w:spacing w:after="120"/>
              <w:rPr>
                <w:rFonts w:ascii="Arial" w:hAnsi="Arial" w:cs="Arial"/>
                <w:b/>
              </w:rPr>
            </w:pPr>
          </w:p>
        </w:tc>
        <w:tc>
          <w:tcPr>
            <w:tcW w:w="567" w:type="dxa"/>
          </w:tcPr>
          <w:p w14:paraId="5B46D4E3" w14:textId="77777777" w:rsidR="00A558EA" w:rsidRPr="00302082" w:rsidRDefault="00A558EA" w:rsidP="00302082">
            <w:pPr>
              <w:spacing w:after="120"/>
              <w:rPr>
                <w:rFonts w:ascii="Arial" w:hAnsi="Arial" w:cs="Arial"/>
                <w:b/>
              </w:rPr>
            </w:pPr>
          </w:p>
        </w:tc>
        <w:tc>
          <w:tcPr>
            <w:tcW w:w="567" w:type="dxa"/>
          </w:tcPr>
          <w:p w14:paraId="10D1E068" w14:textId="77777777" w:rsidR="00A558EA" w:rsidRPr="00302082" w:rsidRDefault="00A558EA" w:rsidP="00302082">
            <w:pPr>
              <w:spacing w:after="120"/>
              <w:rPr>
                <w:rFonts w:ascii="Arial" w:hAnsi="Arial" w:cs="Arial"/>
                <w:b/>
              </w:rPr>
            </w:pPr>
          </w:p>
        </w:tc>
        <w:tc>
          <w:tcPr>
            <w:tcW w:w="567" w:type="dxa"/>
          </w:tcPr>
          <w:p w14:paraId="5E9AC1D5" w14:textId="77777777" w:rsidR="00A558EA" w:rsidRPr="00302082" w:rsidRDefault="00A558EA" w:rsidP="00302082">
            <w:pPr>
              <w:spacing w:after="120"/>
              <w:rPr>
                <w:rFonts w:ascii="Arial" w:hAnsi="Arial" w:cs="Arial"/>
                <w:b/>
              </w:rPr>
            </w:pPr>
          </w:p>
        </w:tc>
        <w:tc>
          <w:tcPr>
            <w:tcW w:w="567" w:type="dxa"/>
          </w:tcPr>
          <w:p w14:paraId="720AF03A" w14:textId="77777777" w:rsidR="00A558EA" w:rsidRPr="00302082" w:rsidRDefault="00A558EA" w:rsidP="00302082">
            <w:pPr>
              <w:spacing w:after="120"/>
              <w:rPr>
                <w:rFonts w:ascii="Arial" w:hAnsi="Arial" w:cs="Arial"/>
                <w:b/>
              </w:rPr>
            </w:pPr>
          </w:p>
        </w:tc>
        <w:tc>
          <w:tcPr>
            <w:tcW w:w="567" w:type="dxa"/>
          </w:tcPr>
          <w:p w14:paraId="28AED7D5" w14:textId="77777777" w:rsidR="00A558EA" w:rsidRPr="00302082" w:rsidRDefault="00A558EA" w:rsidP="00302082">
            <w:pPr>
              <w:spacing w:after="120"/>
              <w:rPr>
                <w:rFonts w:ascii="Arial" w:hAnsi="Arial" w:cs="Arial"/>
                <w:b/>
              </w:rPr>
            </w:pPr>
          </w:p>
        </w:tc>
      </w:tr>
      <w:tr w:rsidR="00A558EA" w:rsidRPr="00302082" w14:paraId="5E676F18" w14:textId="77777777" w:rsidTr="00A558EA">
        <w:tc>
          <w:tcPr>
            <w:tcW w:w="2439" w:type="dxa"/>
          </w:tcPr>
          <w:p w14:paraId="04FF4250" w14:textId="77777777" w:rsidR="00A558EA" w:rsidRPr="001165CC" w:rsidRDefault="00A558EA" w:rsidP="00302082">
            <w:pPr>
              <w:spacing w:after="120"/>
              <w:rPr>
                <w:rFonts w:ascii="Arial" w:hAnsi="Arial" w:cs="Arial"/>
              </w:rPr>
            </w:pPr>
            <w:r w:rsidRPr="001165CC">
              <w:rPr>
                <w:rFonts w:ascii="Arial" w:hAnsi="Arial" w:cs="Arial"/>
              </w:rPr>
              <w:t>Private Study</w:t>
            </w:r>
          </w:p>
        </w:tc>
        <w:tc>
          <w:tcPr>
            <w:tcW w:w="567" w:type="dxa"/>
          </w:tcPr>
          <w:p w14:paraId="4F9FB28E" w14:textId="51EE5E1F" w:rsidR="00A558EA" w:rsidRPr="00302082" w:rsidRDefault="00A558EA" w:rsidP="00302082">
            <w:pPr>
              <w:spacing w:after="120"/>
              <w:rPr>
                <w:rFonts w:ascii="Arial" w:hAnsi="Arial" w:cs="Arial"/>
                <w:b/>
              </w:rPr>
            </w:pPr>
            <w:r>
              <w:rPr>
                <w:rFonts w:ascii="Arial" w:hAnsi="Arial" w:cs="Arial"/>
                <w:b/>
              </w:rPr>
              <w:t>X</w:t>
            </w:r>
          </w:p>
        </w:tc>
        <w:tc>
          <w:tcPr>
            <w:tcW w:w="567" w:type="dxa"/>
          </w:tcPr>
          <w:p w14:paraId="3C91D3F8" w14:textId="409DA5A0" w:rsidR="00A558EA" w:rsidRPr="00302082" w:rsidRDefault="00A558EA" w:rsidP="00302082">
            <w:pPr>
              <w:spacing w:after="120"/>
              <w:rPr>
                <w:rFonts w:ascii="Arial" w:hAnsi="Arial" w:cs="Arial"/>
                <w:b/>
              </w:rPr>
            </w:pPr>
            <w:r>
              <w:rPr>
                <w:rFonts w:ascii="Arial" w:hAnsi="Arial" w:cs="Arial"/>
                <w:b/>
              </w:rPr>
              <w:t>X</w:t>
            </w:r>
          </w:p>
        </w:tc>
        <w:tc>
          <w:tcPr>
            <w:tcW w:w="567" w:type="dxa"/>
          </w:tcPr>
          <w:p w14:paraId="417D9787" w14:textId="7AE7C735" w:rsidR="00A558EA" w:rsidRPr="00302082" w:rsidRDefault="00A558EA" w:rsidP="00302082">
            <w:pPr>
              <w:spacing w:after="120"/>
              <w:rPr>
                <w:rFonts w:ascii="Arial" w:hAnsi="Arial" w:cs="Arial"/>
                <w:b/>
              </w:rPr>
            </w:pPr>
            <w:r>
              <w:rPr>
                <w:rFonts w:ascii="Arial" w:hAnsi="Arial" w:cs="Arial"/>
                <w:b/>
              </w:rPr>
              <w:t>X</w:t>
            </w:r>
          </w:p>
        </w:tc>
        <w:tc>
          <w:tcPr>
            <w:tcW w:w="567" w:type="dxa"/>
          </w:tcPr>
          <w:p w14:paraId="0A2AE5FF" w14:textId="28D24586" w:rsidR="00A558EA" w:rsidRPr="00302082" w:rsidRDefault="00A558EA" w:rsidP="00302082">
            <w:pPr>
              <w:spacing w:after="120"/>
              <w:rPr>
                <w:rFonts w:ascii="Arial" w:hAnsi="Arial" w:cs="Arial"/>
                <w:b/>
              </w:rPr>
            </w:pPr>
            <w:r>
              <w:rPr>
                <w:rFonts w:ascii="Arial" w:hAnsi="Arial" w:cs="Arial"/>
                <w:b/>
              </w:rPr>
              <w:t>X</w:t>
            </w:r>
          </w:p>
        </w:tc>
        <w:tc>
          <w:tcPr>
            <w:tcW w:w="567" w:type="dxa"/>
          </w:tcPr>
          <w:p w14:paraId="0BF425C1" w14:textId="1D1B7283" w:rsidR="00A558EA" w:rsidRPr="00302082" w:rsidRDefault="00A558EA" w:rsidP="00302082">
            <w:pPr>
              <w:spacing w:after="120"/>
              <w:rPr>
                <w:rFonts w:ascii="Arial" w:hAnsi="Arial" w:cs="Arial"/>
                <w:b/>
              </w:rPr>
            </w:pPr>
            <w:r>
              <w:rPr>
                <w:rFonts w:ascii="Arial" w:hAnsi="Arial" w:cs="Arial"/>
                <w:b/>
              </w:rPr>
              <w:t>X</w:t>
            </w:r>
          </w:p>
        </w:tc>
        <w:tc>
          <w:tcPr>
            <w:tcW w:w="567" w:type="dxa"/>
          </w:tcPr>
          <w:p w14:paraId="30592040" w14:textId="4104BA6C" w:rsidR="00A558EA" w:rsidRPr="00302082" w:rsidRDefault="00A558EA" w:rsidP="00302082">
            <w:pPr>
              <w:spacing w:after="120"/>
              <w:rPr>
                <w:rFonts w:ascii="Arial" w:hAnsi="Arial" w:cs="Arial"/>
                <w:b/>
              </w:rPr>
            </w:pPr>
            <w:r>
              <w:rPr>
                <w:rFonts w:ascii="Arial" w:hAnsi="Arial" w:cs="Arial"/>
                <w:b/>
              </w:rPr>
              <w:t>X</w:t>
            </w:r>
          </w:p>
        </w:tc>
        <w:tc>
          <w:tcPr>
            <w:tcW w:w="567" w:type="dxa"/>
          </w:tcPr>
          <w:p w14:paraId="6637077F" w14:textId="6D7088DD" w:rsidR="00A558EA" w:rsidRPr="00302082" w:rsidRDefault="00A558EA" w:rsidP="00302082">
            <w:pPr>
              <w:spacing w:after="120"/>
              <w:rPr>
                <w:rFonts w:ascii="Arial" w:hAnsi="Arial" w:cs="Arial"/>
                <w:b/>
              </w:rPr>
            </w:pPr>
            <w:r>
              <w:rPr>
                <w:rFonts w:ascii="Arial" w:hAnsi="Arial" w:cs="Arial"/>
                <w:b/>
              </w:rPr>
              <w:t>X</w:t>
            </w:r>
          </w:p>
        </w:tc>
        <w:tc>
          <w:tcPr>
            <w:tcW w:w="567" w:type="dxa"/>
          </w:tcPr>
          <w:p w14:paraId="68278194" w14:textId="113F7901" w:rsidR="00A558EA" w:rsidRPr="00302082" w:rsidRDefault="00A558EA" w:rsidP="00302082">
            <w:pPr>
              <w:spacing w:after="120"/>
              <w:rPr>
                <w:rFonts w:ascii="Arial" w:hAnsi="Arial" w:cs="Arial"/>
                <w:b/>
              </w:rPr>
            </w:pPr>
            <w:r>
              <w:rPr>
                <w:rFonts w:ascii="Arial" w:hAnsi="Arial" w:cs="Arial"/>
                <w:b/>
              </w:rPr>
              <w:t>X</w:t>
            </w:r>
          </w:p>
        </w:tc>
      </w:tr>
      <w:tr w:rsidR="00A558EA" w:rsidRPr="00302082" w14:paraId="2E3F105C" w14:textId="77777777" w:rsidTr="00A558EA">
        <w:tc>
          <w:tcPr>
            <w:tcW w:w="2439" w:type="dxa"/>
          </w:tcPr>
          <w:p w14:paraId="411DD43E" w14:textId="3F4EED32" w:rsidR="00A558EA" w:rsidRPr="001165CC" w:rsidRDefault="00A558EA" w:rsidP="00302082">
            <w:pPr>
              <w:spacing w:after="120"/>
              <w:rPr>
                <w:rFonts w:ascii="Arial" w:hAnsi="Arial" w:cs="Arial"/>
              </w:rPr>
            </w:pPr>
            <w:r w:rsidRPr="001165CC">
              <w:rPr>
                <w:rFonts w:ascii="Arial" w:hAnsi="Arial" w:cs="Arial"/>
              </w:rPr>
              <w:t>Seminars</w:t>
            </w:r>
          </w:p>
        </w:tc>
        <w:tc>
          <w:tcPr>
            <w:tcW w:w="567" w:type="dxa"/>
          </w:tcPr>
          <w:p w14:paraId="30643746" w14:textId="64A24788" w:rsidR="00A558EA" w:rsidRPr="00302082" w:rsidRDefault="00A558EA" w:rsidP="00302082">
            <w:pPr>
              <w:spacing w:after="120"/>
              <w:rPr>
                <w:rFonts w:ascii="Arial" w:hAnsi="Arial" w:cs="Arial"/>
                <w:b/>
              </w:rPr>
            </w:pPr>
            <w:r>
              <w:rPr>
                <w:rFonts w:ascii="Arial" w:hAnsi="Arial" w:cs="Arial"/>
                <w:b/>
              </w:rPr>
              <w:t>X</w:t>
            </w:r>
          </w:p>
        </w:tc>
        <w:tc>
          <w:tcPr>
            <w:tcW w:w="567" w:type="dxa"/>
          </w:tcPr>
          <w:p w14:paraId="0FA94FB9" w14:textId="409F0EF0" w:rsidR="00A558EA" w:rsidRPr="00302082" w:rsidRDefault="00A558EA" w:rsidP="00302082">
            <w:pPr>
              <w:spacing w:after="120"/>
              <w:rPr>
                <w:rFonts w:ascii="Arial" w:hAnsi="Arial" w:cs="Arial"/>
                <w:b/>
              </w:rPr>
            </w:pPr>
            <w:r>
              <w:rPr>
                <w:rFonts w:ascii="Arial" w:hAnsi="Arial" w:cs="Arial"/>
                <w:b/>
              </w:rPr>
              <w:t>X</w:t>
            </w:r>
          </w:p>
        </w:tc>
        <w:tc>
          <w:tcPr>
            <w:tcW w:w="567" w:type="dxa"/>
          </w:tcPr>
          <w:p w14:paraId="6D643722" w14:textId="310CE18F" w:rsidR="00A558EA" w:rsidRPr="00302082" w:rsidRDefault="00A558EA" w:rsidP="00302082">
            <w:pPr>
              <w:spacing w:after="120"/>
              <w:rPr>
                <w:rFonts w:ascii="Arial" w:hAnsi="Arial" w:cs="Arial"/>
                <w:b/>
              </w:rPr>
            </w:pPr>
            <w:r>
              <w:rPr>
                <w:rFonts w:ascii="Arial" w:hAnsi="Arial" w:cs="Arial"/>
                <w:b/>
              </w:rPr>
              <w:t>X</w:t>
            </w:r>
          </w:p>
        </w:tc>
        <w:tc>
          <w:tcPr>
            <w:tcW w:w="567" w:type="dxa"/>
          </w:tcPr>
          <w:p w14:paraId="38A405C5" w14:textId="5635F2A8" w:rsidR="00A558EA" w:rsidRPr="00302082" w:rsidRDefault="00A558EA" w:rsidP="00302082">
            <w:pPr>
              <w:spacing w:after="120"/>
              <w:rPr>
                <w:rFonts w:ascii="Arial" w:hAnsi="Arial" w:cs="Arial"/>
                <w:b/>
              </w:rPr>
            </w:pPr>
            <w:r>
              <w:rPr>
                <w:rFonts w:ascii="Arial" w:hAnsi="Arial" w:cs="Arial"/>
                <w:b/>
              </w:rPr>
              <w:t>X</w:t>
            </w:r>
          </w:p>
        </w:tc>
        <w:tc>
          <w:tcPr>
            <w:tcW w:w="567" w:type="dxa"/>
          </w:tcPr>
          <w:p w14:paraId="0B70815C" w14:textId="2DED57F0" w:rsidR="00A558EA" w:rsidRPr="00302082" w:rsidRDefault="00A558EA" w:rsidP="00302082">
            <w:pPr>
              <w:spacing w:after="120"/>
              <w:rPr>
                <w:rFonts w:ascii="Arial" w:hAnsi="Arial" w:cs="Arial"/>
                <w:b/>
              </w:rPr>
            </w:pPr>
            <w:r>
              <w:rPr>
                <w:rFonts w:ascii="Arial" w:hAnsi="Arial" w:cs="Arial"/>
                <w:b/>
              </w:rPr>
              <w:t>X</w:t>
            </w:r>
          </w:p>
        </w:tc>
        <w:tc>
          <w:tcPr>
            <w:tcW w:w="567" w:type="dxa"/>
          </w:tcPr>
          <w:p w14:paraId="761F51F4" w14:textId="0553528E" w:rsidR="00A558EA" w:rsidRPr="00302082" w:rsidRDefault="00A558EA" w:rsidP="00302082">
            <w:pPr>
              <w:spacing w:after="120"/>
              <w:rPr>
                <w:rFonts w:ascii="Arial" w:hAnsi="Arial" w:cs="Arial"/>
                <w:b/>
              </w:rPr>
            </w:pPr>
            <w:r>
              <w:rPr>
                <w:rFonts w:ascii="Arial" w:hAnsi="Arial" w:cs="Arial"/>
                <w:b/>
              </w:rPr>
              <w:t>X</w:t>
            </w:r>
          </w:p>
        </w:tc>
        <w:tc>
          <w:tcPr>
            <w:tcW w:w="567" w:type="dxa"/>
          </w:tcPr>
          <w:p w14:paraId="2A97EBF0" w14:textId="1F218970" w:rsidR="00A558EA" w:rsidRPr="00302082" w:rsidRDefault="00A558EA" w:rsidP="00302082">
            <w:pPr>
              <w:spacing w:after="120"/>
              <w:rPr>
                <w:rFonts w:ascii="Arial" w:hAnsi="Arial" w:cs="Arial"/>
                <w:b/>
              </w:rPr>
            </w:pPr>
            <w:r>
              <w:rPr>
                <w:rFonts w:ascii="Arial" w:hAnsi="Arial" w:cs="Arial"/>
                <w:b/>
              </w:rPr>
              <w:t>X</w:t>
            </w:r>
          </w:p>
        </w:tc>
        <w:tc>
          <w:tcPr>
            <w:tcW w:w="567" w:type="dxa"/>
          </w:tcPr>
          <w:p w14:paraId="2143180D" w14:textId="77777777" w:rsidR="00A558EA" w:rsidRPr="00302082" w:rsidRDefault="00A558EA" w:rsidP="00302082">
            <w:pPr>
              <w:spacing w:after="120"/>
              <w:rPr>
                <w:rFonts w:ascii="Arial" w:hAnsi="Arial" w:cs="Arial"/>
                <w:b/>
              </w:rPr>
            </w:pPr>
          </w:p>
        </w:tc>
      </w:tr>
      <w:tr w:rsidR="00A558EA" w:rsidRPr="00302082" w14:paraId="55B43A87" w14:textId="77777777" w:rsidTr="00A558EA">
        <w:tc>
          <w:tcPr>
            <w:tcW w:w="2439" w:type="dxa"/>
            <w:shd w:val="clear" w:color="auto" w:fill="D9D9D9" w:themeFill="background1" w:themeFillShade="D9"/>
          </w:tcPr>
          <w:p w14:paraId="31BA1DD8" w14:textId="77777777" w:rsidR="00A558EA" w:rsidRPr="00302082" w:rsidRDefault="00A558EA" w:rsidP="00302082">
            <w:pPr>
              <w:spacing w:after="120"/>
              <w:rPr>
                <w:rFonts w:ascii="Arial" w:hAnsi="Arial" w:cs="Arial"/>
                <w:b/>
              </w:rPr>
            </w:pPr>
            <w:r w:rsidRPr="00302082">
              <w:rPr>
                <w:rFonts w:ascii="Arial" w:hAnsi="Arial" w:cs="Arial"/>
                <w:b/>
              </w:rPr>
              <w:t>Assessment method</w:t>
            </w:r>
          </w:p>
        </w:tc>
        <w:tc>
          <w:tcPr>
            <w:tcW w:w="567" w:type="dxa"/>
          </w:tcPr>
          <w:p w14:paraId="4C17B938" w14:textId="77777777" w:rsidR="00A558EA" w:rsidRPr="00302082" w:rsidRDefault="00A558EA" w:rsidP="00302082">
            <w:pPr>
              <w:spacing w:after="120"/>
              <w:rPr>
                <w:rFonts w:ascii="Arial" w:hAnsi="Arial" w:cs="Arial"/>
                <w:b/>
              </w:rPr>
            </w:pPr>
          </w:p>
        </w:tc>
        <w:tc>
          <w:tcPr>
            <w:tcW w:w="567" w:type="dxa"/>
          </w:tcPr>
          <w:p w14:paraId="45296A57" w14:textId="77777777" w:rsidR="00A558EA" w:rsidRPr="00302082" w:rsidRDefault="00A558EA" w:rsidP="00302082">
            <w:pPr>
              <w:spacing w:after="120"/>
              <w:rPr>
                <w:rFonts w:ascii="Arial" w:hAnsi="Arial" w:cs="Arial"/>
                <w:b/>
              </w:rPr>
            </w:pPr>
          </w:p>
        </w:tc>
        <w:tc>
          <w:tcPr>
            <w:tcW w:w="567" w:type="dxa"/>
          </w:tcPr>
          <w:p w14:paraId="60E17301" w14:textId="77777777" w:rsidR="00A558EA" w:rsidRPr="00302082" w:rsidRDefault="00A558EA" w:rsidP="00302082">
            <w:pPr>
              <w:spacing w:after="120"/>
              <w:rPr>
                <w:rFonts w:ascii="Arial" w:hAnsi="Arial" w:cs="Arial"/>
                <w:b/>
              </w:rPr>
            </w:pPr>
          </w:p>
        </w:tc>
        <w:tc>
          <w:tcPr>
            <w:tcW w:w="567" w:type="dxa"/>
          </w:tcPr>
          <w:p w14:paraId="4405E0AE" w14:textId="77777777" w:rsidR="00A558EA" w:rsidRPr="00302082" w:rsidRDefault="00A558EA" w:rsidP="00302082">
            <w:pPr>
              <w:spacing w:after="120"/>
              <w:rPr>
                <w:rFonts w:ascii="Arial" w:hAnsi="Arial" w:cs="Arial"/>
                <w:b/>
              </w:rPr>
            </w:pPr>
          </w:p>
        </w:tc>
        <w:tc>
          <w:tcPr>
            <w:tcW w:w="567" w:type="dxa"/>
          </w:tcPr>
          <w:p w14:paraId="1BBFFB88" w14:textId="77777777" w:rsidR="00A558EA" w:rsidRPr="00302082" w:rsidRDefault="00A558EA" w:rsidP="00302082">
            <w:pPr>
              <w:spacing w:after="120"/>
              <w:rPr>
                <w:rFonts w:ascii="Arial" w:hAnsi="Arial" w:cs="Arial"/>
                <w:b/>
              </w:rPr>
            </w:pPr>
          </w:p>
        </w:tc>
        <w:tc>
          <w:tcPr>
            <w:tcW w:w="567" w:type="dxa"/>
          </w:tcPr>
          <w:p w14:paraId="2F21448F" w14:textId="77777777" w:rsidR="00A558EA" w:rsidRPr="00302082" w:rsidRDefault="00A558EA" w:rsidP="00302082">
            <w:pPr>
              <w:spacing w:after="120"/>
              <w:rPr>
                <w:rFonts w:ascii="Arial" w:hAnsi="Arial" w:cs="Arial"/>
                <w:b/>
              </w:rPr>
            </w:pPr>
          </w:p>
        </w:tc>
        <w:tc>
          <w:tcPr>
            <w:tcW w:w="567" w:type="dxa"/>
          </w:tcPr>
          <w:p w14:paraId="2A4FE59C" w14:textId="77777777" w:rsidR="00A558EA" w:rsidRPr="00302082" w:rsidRDefault="00A558EA" w:rsidP="00302082">
            <w:pPr>
              <w:spacing w:after="120"/>
              <w:rPr>
                <w:rFonts w:ascii="Arial" w:hAnsi="Arial" w:cs="Arial"/>
                <w:b/>
              </w:rPr>
            </w:pPr>
          </w:p>
        </w:tc>
        <w:tc>
          <w:tcPr>
            <w:tcW w:w="567" w:type="dxa"/>
          </w:tcPr>
          <w:p w14:paraId="56286C56" w14:textId="77777777" w:rsidR="00A558EA" w:rsidRPr="00302082" w:rsidRDefault="00A558EA" w:rsidP="00302082">
            <w:pPr>
              <w:spacing w:after="120"/>
              <w:rPr>
                <w:rFonts w:ascii="Arial" w:hAnsi="Arial" w:cs="Arial"/>
                <w:b/>
              </w:rPr>
            </w:pPr>
          </w:p>
        </w:tc>
      </w:tr>
      <w:tr w:rsidR="00A558EA" w:rsidRPr="00302082" w14:paraId="11DA0216" w14:textId="77777777" w:rsidTr="00A558EA">
        <w:tc>
          <w:tcPr>
            <w:tcW w:w="2439" w:type="dxa"/>
          </w:tcPr>
          <w:p w14:paraId="7E361F63" w14:textId="0E77E66A" w:rsidR="00A558EA" w:rsidRPr="001165CC" w:rsidRDefault="00A558EA" w:rsidP="001165CC">
            <w:pPr>
              <w:spacing w:after="120"/>
              <w:rPr>
                <w:rFonts w:ascii="Arial" w:hAnsi="Arial" w:cs="Arial"/>
              </w:rPr>
            </w:pPr>
            <w:r>
              <w:rPr>
                <w:rFonts w:ascii="Arial" w:hAnsi="Arial" w:cs="Arial"/>
              </w:rPr>
              <w:t>Literature Survey</w:t>
            </w:r>
          </w:p>
        </w:tc>
        <w:tc>
          <w:tcPr>
            <w:tcW w:w="567" w:type="dxa"/>
          </w:tcPr>
          <w:p w14:paraId="7D5F0AB4" w14:textId="36B56991" w:rsidR="00A558EA" w:rsidRPr="00302082" w:rsidRDefault="00A558EA" w:rsidP="00302082">
            <w:pPr>
              <w:spacing w:after="120"/>
              <w:rPr>
                <w:rFonts w:ascii="Arial" w:hAnsi="Arial" w:cs="Arial"/>
                <w:b/>
              </w:rPr>
            </w:pPr>
            <w:r>
              <w:rPr>
                <w:rFonts w:ascii="Arial" w:hAnsi="Arial" w:cs="Arial"/>
                <w:b/>
              </w:rPr>
              <w:t>X</w:t>
            </w:r>
          </w:p>
        </w:tc>
        <w:tc>
          <w:tcPr>
            <w:tcW w:w="567" w:type="dxa"/>
          </w:tcPr>
          <w:p w14:paraId="422A9167" w14:textId="689FAA87" w:rsidR="00A558EA" w:rsidRPr="00302082" w:rsidRDefault="00A558EA" w:rsidP="00302082">
            <w:pPr>
              <w:spacing w:after="120"/>
              <w:rPr>
                <w:rFonts w:ascii="Arial" w:hAnsi="Arial" w:cs="Arial"/>
                <w:b/>
              </w:rPr>
            </w:pPr>
            <w:r>
              <w:rPr>
                <w:rFonts w:ascii="Arial" w:hAnsi="Arial" w:cs="Arial"/>
                <w:b/>
              </w:rPr>
              <w:t>X</w:t>
            </w:r>
          </w:p>
        </w:tc>
        <w:tc>
          <w:tcPr>
            <w:tcW w:w="567" w:type="dxa"/>
          </w:tcPr>
          <w:p w14:paraId="7618F98D" w14:textId="505DE87D" w:rsidR="00A558EA" w:rsidRPr="00302082" w:rsidRDefault="00A558EA" w:rsidP="00302082">
            <w:pPr>
              <w:spacing w:after="120"/>
              <w:rPr>
                <w:rFonts w:ascii="Arial" w:hAnsi="Arial" w:cs="Arial"/>
                <w:b/>
              </w:rPr>
            </w:pPr>
            <w:r>
              <w:rPr>
                <w:rFonts w:ascii="Arial" w:hAnsi="Arial" w:cs="Arial"/>
                <w:b/>
              </w:rPr>
              <w:t>X</w:t>
            </w:r>
          </w:p>
        </w:tc>
        <w:tc>
          <w:tcPr>
            <w:tcW w:w="567" w:type="dxa"/>
          </w:tcPr>
          <w:p w14:paraId="372A8DF5" w14:textId="3DACEF62" w:rsidR="00A558EA" w:rsidRPr="00302082" w:rsidRDefault="00A558EA" w:rsidP="00302082">
            <w:pPr>
              <w:spacing w:after="120"/>
              <w:rPr>
                <w:rFonts w:ascii="Arial" w:hAnsi="Arial" w:cs="Arial"/>
                <w:b/>
              </w:rPr>
            </w:pPr>
            <w:r>
              <w:rPr>
                <w:rFonts w:ascii="Arial" w:hAnsi="Arial" w:cs="Arial"/>
                <w:b/>
              </w:rPr>
              <w:t>X</w:t>
            </w:r>
          </w:p>
        </w:tc>
        <w:tc>
          <w:tcPr>
            <w:tcW w:w="567" w:type="dxa"/>
          </w:tcPr>
          <w:p w14:paraId="4697238D" w14:textId="73369DA9" w:rsidR="00A558EA" w:rsidRPr="00302082" w:rsidRDefault="00A558EA" w:rsidP="00302082">
            <w:pPr>
              <w:spacing w:after="120"/>
              <w:rPr>
                <w:rFonts w:ascii="Arial" w:hAnsi="Arial" w:cs="Arial"/>
                <w:b/>
              </w:rPr>
            </w:pPr>
            <w:r>
              <w:rPr>
                <w:rFonts w:ascii="Arial" w:hAnsi="Arial" w:cs="Arial"/>
                <w:b/>
              </w:rPr>
              <w:t>X</w:t>
            </w:r>
          </w:p>
        </w:tc>
        <w:tc>
          <w:tcPr>
            <w:tcW w:w="567" w:type="dxa"/>
          </w:tcPr>
          <w:p w14:paraId="2F3BC0C0" w14:textId="114B5EEC" w:rsidR="00A558EA" w:rsidRPr="00302082" w:rsidRDefault="00A558EA" w:rsidP="00302082">
            <w:pPr>
              <w:spacing w:after="120"/>
              <w:rPr>
                <w:rFonts w:ascii="Arial" w:hAnsi="Arial" w:cs="Arial"/>
                <w:b/>
              </w:rPr>
            </w:pPr>
            <w:r>
              <w:rPr>
                <w:rFonts w:ascii="Arial" w:hAnsi="Arial" w:cs="Arial"/>
                <w:b/>
              </w:rPr>
              <w:t>X</w:t>
            </w:r>
          </w:p>
        </w:tc>
        <w:tc>
          <w:tcPr>
            <w:tcW w:w="567" w:type="dxa"/>
          </w:tcPr>
          <w:p w14:paraId="225E4823" w14:textId="13854766" w:rsidR="00A558EA" w:rsidRPr="00302082" w:rsidRDefault="00A558EA" w:rsidP="00302082">
            <w:pPr>
              <w:spacing w:after="120"/>
              <w:rPr>
                <w:rFonts w:ascii="Arial" w:hAnsi="Arial" w:cs="Arial"/>
                <w:b/>
              </w:rPr>
            </w:pPr>
            <w:r>
              <w:rPr>
                <w:rFonts w:ascii="Arial" w:hAnsi="Arial" w:cs="Arial"/>
                <w:b/>
              </w:rPr>
              <w:t>X</w:t>
            </w:r>
          </w:p>
        </w:tc>
        <w:tc>
          <w:tcPr>
            <w:tcW w:w="567" w:type="dxa"/>
          </w:tcPr>
          <w:p w14:paraId="16023E02" w14:textId="77777777" w:rsidR="00A558EA" w:rsidRPr="00302082" w:rsidRDefault="00A558EA" w:rsidP="00302082">
            <w:pPr>
              <w:spacing w:after="120"/>
              <w:rPr>
                <w:rFonts w:ascii="Arial" w:hAnsi="Arial" w:cs="Arial"/>
                <w:b/>
              </w:rPr>
            </w:pPr>
          </w:p>
        </w:tc>
      </w:tr>
      <w:tr w:rsidR="00A558EA" w:rsidRPr="00302082" w14:paraId="71C89692" w14:textId="77777777" w:rsidTr="00A558EA">
        <w:tc>
          <w:tcPr>
            <w:tcW w:w="2439" w:type="dxa"/>
          </w:tcPr>
          <w:p w14:paraId="738EC78D" w14:textId="1ADD3F4C" w:rsidR="00A558EA" w:rsidRPr="001165CC" w:rsidRDefault="00A558EA" w:rsidP="00302082">
            <w:pPr>
              <w:spacing w:after="120"/>
              <w:rPr>
                <w:rFonts w:ascii="Arial" w:hAnsi="Arial" w:cs="Arial"/>
              </w:rPr>
            </w:pPr>
            <w:r w:rsidRPr="001165CC">
              <w:rPr>
                <w:rFonts w:ascii="Arial" w:hAnsi="Arial" w:cs="Arial"/>
              </w:rPr>
              <w:t>Essay</w:t>
            </w:r>
          </w:p>
        </w:tc>
        <w:tc>
          <w:tcPr>
            <w:tcW w:w="567" w:type="dxa"/>
          </w:tcPr>
          <w:p w14:paraId="478A69F4" w14:textId="7B10C85A" w:rsidR="00A558EA" w:rsidRPr="00302082" w:rsidRDefault="00A558EA" w:rsidP="00302082">
            <w:pPr>
              <w:spacing w:after="120"/>
              <w:rPr>
                <w:rFonts w:ascii="Arial" w:hAnsi="Arial" w:cs="Arial"/>
                <w:b/>
              </w:rPr>
            </w:pPr>
            <w:r>
              <w:rPr>
                <w:rFonts w:ascii="Arial" w:hAnsi="Arial" w:cs="Arial"/>
                <w:b/>
              </w:rPr>
              <w:t>X</w:t>
            </w:r>
          </w:p>
        </w:tc>
        <w:tc>
          <w:tcPr>
            <w:tcW w:w="567" w:type="dxa"/>
          </w:tcPr>
          <w:p w14:paraId="240F87B0" w14:textId="4DE31CA8" w:rsidR="00A558EA" w:rsidRPr="00302082" w:rsidRDefault="00A558EA" w:rsidP="00302082">
            <w:pPr>
              <w:spacing w:after="120"/>
              <w:rPr>
                <w:rFonts w:ascii="Arial" w:hAnsi="Arial" w:cs="Arial"/>
                <w:b/>
              </w:rPr>
            </w:pPr>
            <w:r>
              <w:rPr>
                <w:rFonts w:ascii="Arial" w:hAnsi="Arial" w:cs="Arial"/>
                <w:b/>
              </w:rPr>
              <w:t>X</w:t>
            </w:r>
          </w:p>
        </w:tc>
        <w:tc>
          <w:tcPr>
            <w:tcW w:w="567" w:type="dxa"/>
          </w:tcPr>
          <w:p w14:paraId="02D540CF" w14:textId="1CCF2B88" w:rsidR="00A558EA" w:rsidRPr="00302082" w:rsidRDefault="00A558EA" w:rsidP="00302082">
            <w:pPr>
              <w:spacing w:after="120"/>
              <w:rPr>
                <w:rFonts w:ascii="Arial" w:hAnsi="Arial" w:cs="Arial"/>
                <w:b/>
              </w:rPr>
            </w:pPr>
            <w:r>
              <w:rPr>
                <w:rFonts w:ascii="Arial" w:hAnsi="Arial" w:cs="Arial"/>
                <w:b/>
              </w:rPr>
              <w:t>X</w:t>
            </w:r>
          </w:p>
        </w:tc>
        <w:tc>
          <w:tcPr>
            <w:tcW w:w="567" w:type="dxa"/>
          </w:tcPr>
          <w:p w14:paraId="4A23FED2" w14:textId="52C5B35B" w:rsidR="00A558EA" w:rsidRPr="00302082" w:rsidRDefault="00A558EA" w:rsidP="00302082">
            <w:pPr>
              <w:spacing w:after="120"/>
              <w:rPr>
                <w:rFonts w:ascii="Arial" w:hAnsi="Arial" w:cs="Arial"/>
                <w:b/>
              </w:rPr>
            </w:pPr>
            <w:r>
              <w:rPr>
                <w:rFonts w:ascii="Arial" w:hAnsi="Arial" w:cs="Arial"/>
                <w:b/>
              </w:rPr>
              <w:t>X</w:t>
            </w:r>
          </w:p>
        </w:tc>
        <w:tc>
          <w:tcPr>
            <w:tcW w:w="567" w:type="dxa"/>
          </w:tcPr>
          <w:p w14:paraId="574B87BE" w14:textId="648DBE15" w:rsidR="00A558EA" w:rsidRPr="00302082" w:rsidRDefault="00A558EA" w:rsidP="00302082">
            <w:pPr>
              <w:spacing w:after="120"/>
              <w:rPr>
                <w:rFonts w:ascii="Arial" w:hAnsi="Arial" w:cs="Arial"/>
                <w:b/>
              </w:rPr>
            </w:pPr>
            <w:r>
              <w:rPr>
                <w:rFonts w:ascii="Arial" w:hAnsi="Arial" w:cs="Arial"/>
                <w:b/>
              </w:rPr>
              <w:t>X</w:t>
            </w:r>
          </w:p>
        </w:tc>
        <w:tc>
          <w:tcPr>
            <w:tcW w:w="567" w:type="dxa"/>
          </w:tcPr>
          <w:p w14:paraId="07A367E8" w14:textId="2CC21D99" w:rsidR="00A558EA" w:rsidRPr="00302082" w:rsidRDefault="00A558EA" w:rsidP="00302082">
            <w:pPr>
              <w:spacing w:after="120"/>
              <w:rPr>
                <w:rFonts w:ascii="Arial" w:hAnsi="Arial" w:cs="Arial"/>
                <w:b/>
              </w:rPr>
            </w:pPr>
            <w:r>
              <w:rPr>
                <w:rFonts w:ascii="Arial" w:hAnsi="Arial" w:cs="Arial"/>
                <w:b/>
              </w:rPr>
              <w:t>X</w:t>
            </w:r>
          </w:p>
        </w:tc>
        <w:tc>
          <w:tcPr>
            <w:tcW w:w="567" w:type="dxa"/>
          </w:tcPr>
          <w:p w14:paraId="22D5E7A1" w14:textId="2DF634A0" w:rsidR="00A558EA" w:rsidRPr="00302082" w:rsidRDefault="00A558EA" w:rsidP="00302082">
            <w:pPr>
              <w:spacing w:after="120"/>
              <w:rPr>
                <w:rFonts w:ascii="Arial" w:hAnsi="Arial" w:cs="Arial"/>
                <w:b/>
              </w:rPr>
            </w:pPr>
            <w:r>
              <w:rPr>
                <w:rFonts w:ascii="Arial" w:hAnsi="Arial" w:cs="Arial"/>
                <w:b/>
              </w:rPr>
              <w:t>X</w:t>
            </w:r>
          </w:p>
        </w:tc>
        <w:tc>
          <w:tcPr>
            <w:tcW w:w="567" w:type="dxa"/>
          </w:tcPr>
          <w:p w14:paraId="0323D5BF" w14:textId="594DA0E3" w:rsidR="00A558EA" w:rsidRPr="00302082" w:rsidRDefault="00A558EA" w:rsidP="00302082">
            <w:pPr>
              <w:spacing w:after="120"/>
              <w:rPr>
                <w:rFonts w:ascii="Arial" w:hAnsi="Arial" w:cs="Arial"/>
                <w:b/>
              </w:rPr>
            </w:pPr>
            <w:r>
              <w:rPr>
                <w:rFonts w:ascii="Arial" w:hAnsi="Arial" w:cs="Arial"/>
                <w:b/>
              </w:rPr>
              <w:t>X</w:t>
            </w:r>
          </w:p>
        </w:tc>
      </w:tr>
    </w:tbl>
    <w:p w14:paraId="21AED428" w14:textId="77777777" w:rsidR="007A6245" w:rsidRDefault="007A6245" w:rsidP="00302082">
      <w:pPr>
        <w:spacing w:after="120" w:line="240" w:lineRule="auto"/>
        <w:ind w:left="426" w:right="260"/>
        <w:rPr>
          <w:rFonts w:ascii="Arial" w:hAnsi="Arial" w:cs="Arial"/>
          <w:b/>
          <w:iCs/>
        </w:rPr>
      </w:pPr>
    </w:p>
    <w:p w14:paraId="4B0DCB49" w14:textId="77777777" w:rsidR="00883204" w:rsidRPr="00D50113" w:rsidRDefault="00883204" w:rsidP="00A83976">
      <w:pPr>
        <w:numPr>
          <w:ilvl w:val="0"/>
          <w:numId w:val="1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B3C97AB" w14:textId="7AD5FF24" w:rsidR="00883204" w:rsidRPr="00D50113" w:rsidRDefault="00415C3D"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0E936765" w14:textId="7EAA0461"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47F2534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67280F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C3F6719" w14:textId="77777777" w:rsidR="00096DA4" w:rsidRPr="00302082" w:rsidRDefault="00096DA4" w:rsidP="00302082">
      <w:pPr>
        <w:spacing w:after="120" w:line="240" w:lineRule="auto"/>
        <w:ind w:left="426" w:right="260"/>
        <w:rPr>
          <w:rFonts w:ascii="Arial" w:hAnsi="Arial" w:cs="Arial"/>
          <w:i/>
          <w:iCs/>
        </w:rPr>
      </w:pPr>
    </w:p>
    <w:p w14:paraId="07631D2D" w14:textId="77777777" w:rsidR="009A2D37" w:rsidRPr="00302082" w:rsidRDefault="00883204" w:rsidP="00A83976">
      <w:pPr>
        <w:numPr>
          <w:ilvl w:val="0"/>
          <w:numId w:val="1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0062FAD4" w14:textId="06B0C9C5" w:rsidR="009A2D37" w:rsidRPr="00302082" w:rsidRDefault="0018488D" w:rsidP="00696FF5">
      <w:pPr>
        <w:spacing w:after="120" w:line="240" w:lineRule="auto"/>
        <w:ind w:left="567" w:right="260"/>
        <w:jc w:val="both"/>
        <w:rPr>
          <w:rFonts w:ascii="Arial" w:hAnsi="Arial" w:cs="Arial"/>
          <w:b/>
          <w:i/>
        </w:rPr>
      </w:pPr>
      <w:r>
        <w:rPr>
          <w:rFonts w:ascii="Arial" w:hAnsi="Arial" w:cs="Arial"/>
        </w:rPr>
        <w:t>Paris</w:t>
      </w:r>
    </w:p>
    <w:p w14:paraId="703D4252" w14:textId="2B470A6B" w:rsidR="009A2D37" w:rsidRDefault="009A2D37" w:rsidP="00302082">
      <w:pPr>
        <w:spacing w:after="120" w:line="240" w:lineRule="auto"/>
        <w:ind w:left="426" w:right="260"/>
        <w:rPr>
          <w:rFonts w:ascii="Arial" w:hAnsi="Arial" w:cs="Arial"/>
          <w:i/>
          <w:iCs/>
        </w:rPr>
      </w:pPr>
    </w:p>
    <w:p w14:paraId="5F6767B6" w14:textId="5B80576F" w:rsidR="00785B3E" w:rsidRDefault="00785B3E" w:rsidP="00302082">
      <w:pPr>
        <w:spacing w:after="120" w:line="240" w:lineRule="auto"/>
        <w:ind w:left="426" w:right="260"/>
        <w:rPr>
          <w:rFonts w:ascii="Arial" w:hAnsi="Arial" w:cs="Arial"/>
          <w:i/>
          <w:iCs/>
        </w:rPr>
      </w:pPr>
    </w:p>
    <w:p w14:paraId="65A73249" w14:textId="77777777" w:rsidR="00785B3E" w:rsidRDefault="00785B3E" w:rsidP="00302082">
      <w:pPr>
        <w:spacing w:after="120" w:line="240" w:lineRule="auto"/>
        <w:ind w:left="426" w:right="260"/>
        <w:rPr>
          <w:rFonts w:ascii="Arial" w:hAnsi="Arial" w:cs="Arial"/>
          <w:i/>
          <w:iCs/>
        </w:rPr>
      </w:pPr>
    </w:p>
    <w:p w14:paraId="7926438A" w14:textId="77777777" w:rsidR="00883204" w:rsidRPr="002A7F48" w:rsidRDefault="00883204" w:rsidP="00A83976">
      <w:pPr>
        <w:numPr>
          <w:ilvl w:val="0"/>
          <w:numId w:val="1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CF21B9A" w14:textId="34B3C343" w:rsidR="00415C3D" w:rsidRPr="00415C3D" w:rsidRDefault="00415C3D" w:rsidP="00415C3D">
      <w:pPr>
        <w:spacing w:after="120" w:line="240" w:lineRule="auto"/>
        <w:ind w:left="567" w:right="260"/>
        <w:jc w:val="both"/>
        <w:rPr>
          <w:rFonts w:ascii="Arial" w:hAnsi="Arial" w:cs="Arial"/>
          <w:iCs/>
        </w:rPr>
      </w:pPr>
      <w:r w:rsidRPr="00415C3D">
        <w:rPr>
          <w:rFonts w:ascii="Arial" w:hAnsi="Arial" w:cs="Arial"/>
          <w:iCs/>
        </w:rPr>
        <w:t>Th</w:t>
      </w:r>
      <w:r w:rsidR="00A83976">
        <w:rPr>
          <w:rFonts w:ascii="Arial" w:hAnsi="Arial" w:cs="Arial"/>
          <w:iCs/>
        </w:rPr>
        <w:t xml:space="preserve">is module, which analyses Anglo-French exchange as figured through early modern stage plays, is international in theme and subject. </w:t>
      </w:r>
      <w:r w:rsidR="00A83976" w:rsidRPr="00B265BF">
        <w:rPr>
          <w:rFonts w:ascii="Arial" w:hAnsi="Arial" w:cs="Arial"/>
        </w:rPr>
        <w:t>Primary and secondary material covered will be international in focus, drawing on</w:t>
      </w:r>
      <w:r w:rsidR="00A83976">
        <w:rPr>
          <w:rFonts w:ascii="Arial" w:hAnsi="Arial" w:cs="Arial"/>
        </w:rPr>
        <w:t xml:space="preserve"> English and continental</w:t>
      </w:r>
      <w:r w:rsidR="00A83976" w:rsidRPr="00B265BF">
        <w:rPr>
          <w:rFonts w:ascii="Arial" w:hAnsi="Arial" w:cs="Arial"/>
        </w:rPr>
        <w:t xml:space="preserve"> writers in the early modern period.</w:t>
      </w:r>
      <w:r w:rsidR="00A83976">
        <w:rPr>
          <w:rFonts w:ascii="Arial" w:hAnsi="Arial" w:cs="Arial"/>
        </w:rPr>
        <w:t xml:space="preserve"> The module </w:t>
      </w:r>
      <w:proofErr w:type="gramStart"/>
      <w:r w:rsidR="00A83976">
        <w:rPr>
          <w:rFonts w:ascii="Arial" w:hAnsi="Arial" w:cs="Arial"/>
        </w:rPr>
        <w:t>will be taught</w:t>
      </w:r>
      <w:proofErr w:type="gramEnd"/>
      <w:r w:rsidR="00A83976">
        <w:rPr>
          <w:rFonts w:ascii="Arial" w:hAnsi="Arial" w:cs="Arial"/>
        </w:rPr>
        <w:t xml:space="preserve"> at Kent’s Paris campus, and the students will avail of several site-specific activities, including a Walking Tour of Paris (the sites of the St. Bartholomew’s Day Massacre) and a tour of the site of the English College in Rheims. </w:t>
      </w:r>
    </w:p>
    <w:p w14:paraId="48BA0627" w14:textId="77777777" w:rsidR="00641D6D" w:rsidRPr="00302082" w:rsidRDefault="00641D6D" w:rsidP="00302082">
      <w:pPr>
        <w:pBdr>
          <w:bottom w:val="single" w:sz="6" w:space="1" w:color="auto"/>
        </w:pBdr>
        <w:spacing w:after="120" w:line="240" w:lineRule="auto"/>
        <w:ind w:right="260"/>
        <w:rPr>
          <w:rFonts w:ascii="Arial" w:hAnsi="Arial" w:cs="Arial"/>
        </w:rPr>
      </w:pPr>
    </w:p>
    <w:p w14:paraId="238AD8E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0AF6AB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49C9CD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099C0EE4" w14:textId="77777777" w:rsidTr="00710647">
        <w:trPr>
          <w:trHeight w:val="317"/>
        </w:trPr>
        <w:tc>
          <w:tcPr>
            <w:tcW w:w="1526" w:type="dxa"/>
          </w:tcPr>
          <w:p w14:paraId="07396861"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4066124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26D7FABF" w14:textId="77777777" w:rsidR="00422B69" w:rsidRPr="00BA453C" w:rsidRDefault="00422B69" w:rsidP="00710647">
            <w:pPr>
              <w:spacing w:after="120"/>
              <w:ind w:right="-34"/>
              <w:rPr>
                <w:rFonts w:ascii="Arial" w:hAnsi="Arial" w:cs="Arial"/>
                <w:sz w:val="18"/>
              </w:rPr>
            </w:pPr>
            <w:r w:rsidRPr="00BA453C">
              <w:rPr>
                <w:rFonts w:ascii="Arial" w:hAnsi="Arial" w:cs="Arial"/>
                <w:sz w:val="18"/>
              </w:rPr>
              <w:t>Start date of</w:t>
            </w:r>
            <w:r w:rsidR="00710647">
              <w:rPr>
                <w:rFonts w:ascii="Arial" w:hAnsi="Arial" w:cs="Arial"/>
                <w:sz w:val="18"/>
              </w:rPr>
              <w:t xml:space="preserve"> delivery of </w:t>
            </w:r>
            <w:r w:rsidRPr="00BA453C">
              <w:rPr>
                <w:rFonts w:ascii="Arial" w:hAnsi="Arial" w:cs="Arial"/>
                <w:sz w:val="18"/>
              </w:rPr>
              <w:t>revised version</w:t>
            </w:r>
          </w:p>
        </w:tc>
        <w:tc>
          <w:tcPr>
            <w:tcW w:w="2552" w:type="dxa"/>
          </w:tcPr>
          <w:p w14:paraId="46BB39C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7A3FFE1"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1EADD01" w14:textId="77777777" w:rsidTr="00710647">
        <w:trPr>
          <w:trHeight w:val="305"/>
        </w:trPr>
        <w:tc>
          <w:tcPr>
            <w:tcW w:w="1526" w:type="dxa"/>
          </w:tcPr>
          <w:p w14:paraId="42F4047D" w14:textId="77777777" w:rsidR="00422B69" w:rsidRPr="00302082" w:rsidRDefault="00422B69" w:rsidP="00302082">
            <w:pPr>
              <w:spacing w:after="120"/>
              <w:ind w:right="-330"/>
              <w:rPr>
                <w:rFonts w:ascii="Arial" w:hAnsi="Arial" w:cs="Arial"/>
              </w:rPr>
            </w:pPr>
          </w:p>
        </w:tc>
        <w:tc>
          <w:tcPr>
            <w:tcW w:w="1701" w:type="dxa"/>
          </w:tcPr>
          <w:p w14:paraId="265D0A13" w14:textId="77777777" w:rsidR="00422B69" w:rsidRPr="00302082" w:rsidRDefault="00422B69" w:rsidP="00302082">
            <w:pPr>
              <w:spacing w:after="120"/>
              <w:ind w:right="-330"/>
              <w:rPr>
                <w:rFonts w:ascii="Arial" w:hAnsi="Arial" w:cs="Arial"/>
              </w:rPr>
            </w:pPr>
          </w:p>
        </w:tc>
        <w:tc>
          <w:tcPr>
            <w:tcW w:w="1871" w:type="dxa"/>
          </w:tcPr>
          <w:p w14:paraId="5A584C7F" w14:textId="77777777" w:rsidR="00422B69" w:rsidRPr="00302082" w:rsidRDefault="00422B69" w:rsidP="00302082">
            <w:pPr>
              <w:spacing w:after="120"/>
              <w:ind w:right="-330"/>
              <w:rPr>
                <w:rFonts w:ascii="Arial" w:hAnsi="Arial" w:cs="Arial"/>
              </w:rPr>
            </w:pPr>
          </w:p>
        </w:tc>
        <w:tc>
          <w:tcPr>
            <w:tcW w:w="2552" w:type="dxa"/>
          </w:tcPr>
          <w:p w14:paraId="087B9CED" w14:textId="77777777" w:rsidR="00422B69" w:rsidRPr="00302082" w:rsidRDefault="00422B69" w:rsidP="00302082">
            <w:pPr>
              <w:spacing w:after="120"/>
              <w:ind w:right="-330"/>
              <w:rPr>
                <w:rFonts w:ascii="Arial" w:hAnsi="Arial" w:cs="Arial"/>
              </w:rPr>
            </w:pPr>
          </w:p>
        </w:tc>
        <w:tc>
          <w:tcPr>
            <w:tcW w:w="3032" w:type="dxa"/>
          </w:tcPr>
          <w:p w14:paraId="093FDC16" w14:textId="77777777" w:rsidR="00422B69" w:rsidRPr="00302082" w:rsidRDefault="00422B69" w:rsidP="00302082">
            <w:pPr>
              <w:spacing w:after="120"/>
              <w:ind w:right="-330"/>
              <w:rPr>
                <w:rFonts w:ascii="Arial" w:hAnsi="Arial" w:cs="Arial"/>
              </w:rPr>
            </w:pPr>
          </w:p>
        </w:tc>
      </w:tr>
      <w:tr w:rsidR="00302082" w:rsidRPr="00302082" w14:paraId="5C6980AC" w14:textId="77777777" w:rsidTr="00710647">
        <w:trPr>
          <w:trHeight w:val="305"/>
        </w:trPr>
        <w:tc>
          <w:tcPr>
            <w:tcW w:w="1526" w:type="dxa"/>
          </w:tcPr>
          <w:p w14:paraId="5A2D6539" w14:textId="77777777" w:rsidR="00422B69" w:rsidRPr="00302082" w:rsidRDefault="00422B69" w:rsidP="00302082">
            <w:pPr>
              <w:spacing w:after="120"/>
              <w:ind w:right="-330"/>
              <w:rPr>
                <w:rFonts w:ascii="Arial" w:hAnsi="Arial" w:cs="Arial"/>
              </w:rPr>
            </w:pPr>
          </w:p>
        </w:tc>
        <w:tc>
          <w:tcPr>
            <w:tcW w:w="1701" w:type="dxa"/>
          </w:tcPr>
          <w:p w14:paraId="1A913146" w14:textId="77777777" w:rsidR="00422B69" w:rsidRPr="00302082" w:rsidRDefault="00422B69" w:rsidP="00302082">
            <w:pPr>
              <w:spacing w:after="120"/>
              <w:ind w:right="-330"/>
              <w:rPr>
                <w:rFonts w:ascii="Arial" w:hAnsi="Arial" w:cs="Arial"/>
              </w:rPr>
            </w:pPr>
          </w:p>
        </w:tc>
        <w:tc>
          <w:tcPr>
            <w:tcW w:w="1871" w:type="dxa"/>
          </w:tcPr>
          <w:p w14:paraId="4F1BFDAE" w14:textId="77777777" w:rsidR="00422B69" w:rsidRPr="00302082" w:rsidRDefault="00422B69" w:rsidP="00302082">
            <w:pPr>
              <w:spacing w:after="120"/>
              <w:ind w:right="-330"/>
              <w:rPr>
                <w:rFonts w:ascii="Arial" w:hAnsi="Arial" w:cs="Arial"/>
              </w:rPr>
            </w:pPr>
          </w:p>
        </w:tc>
        <w:tc>
          <w:tcPr>
            <w:tcW w:w="2552" w:type="dxa"/>
          </w:tcPr>
          <w:p w14:paraId="7FDFDF56" w14:textId="77777777" w:rsidR="00422B69" w:rsidRPr="00302082" w:rsidRDefault="00422B69" w:rsidP="00302082">
            <w:pPr>
              <w:spacing w:after="120"/>
              <w:ind w:right="-330"/>
              <w:rPr>
                <w:rFonts w:ascii="Arial" w:hAnsi="Arial" w:cs="Arial"/>
              </w:rPr>
            </w:pPr>
          </w:p>
        </w:tc>
        <w:tc>
          <w:tcPr>
            <w:tcW w:w="3032" w:type="dxa"/>
          </w:tcPr>
          <w:p w14:paraId="4A87F25C" w14:textId="77777777" w:rsidR="00422B69" w:rsidRPr="00302082" w:rsidRDefault="00422B69" w:rsidP="00302082">
            <w:pPr>
              <w:spacing w:after="120"/>
              <w:ind w:right="-330"/>
              <w:rPr>
                <w:rFonts w:ascii="Arial" w:hAnsi="Arial" w:cs="Arial"/>
              </w:rPr>
            </w:pPr>
          </w:p>
        </w:tc>
      </w:tr>
    </w:tbl>
    <w:p w14:paraId="567A2ABD" w14:textId="77777777" w:rsidR="00D83563" w:rsidRPr="00302082" w:rsidRDefault="00D83563" w:rsidP="00302082">
      <w:pPr>
        <w:spacing w:after="120" w:line="240" w:lineRule="auto"/>
        <w:ind w:right="-330"/>
        <w:rPr>
          <w:rFonts w:ascii="Arial" w:hAnsi="Arial" w:cs="Arial"/>
        </w:rPr>
      </w:pPr>
    </w:p>
    <w:sectPr w:rsidR="00D83563" w:rsidRPr="00302082" w:rsidSect="00785B3E">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3BF77" w14:textId="77777777" w:rsidR="00B523C3" w:rsidRDefault="00B523C3" w:rsidP="009A2D37">
      <w:pPr>
        <w:spacing w:after="0" w:line="240" w:lineRule="auto"/>
      </w:pPr>
      <w:r>
        <w:separator/>
      </w:r>
    </w:p>
  </w:endnote>
  <w:endnote w:type="continuationSeparator" w:id="0">
    <w:p w14:paraId="6584EF3F" w14:textId="77777777" w:rsidR="00B523C3" w:rsidRDefault="00B523C3" w:rsidP="009A2D37">
      <w:pPr>
        <w:spacing w:after="0" w:line="240" w:lineRule="auto"/>
      </w:pPr>
      <w:r>
        <w:continuationSeparator/>
      </w:r>
    </w:p>
  </w:endnote>
  <w:endnote w:type="continuationNotice" w:id="1">
    <w:p w14:paraId="6E4C4081" w14:textId="77777777" w:rsidR="00B523C3" w:rsidRDefault="00B523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lantin">
    <w:altName w:val="Bell MT"/>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3BE49A0" w14:textId="790BD22F" w:rsidR="00A50963" w:rsidRDefault="00A50963" w:rsidP="009A2D37">
        <w:pPr>
          <w:pStyle w:val="Footer"/>
          <w:jc w:val="center"/>
        </w:pPr>
        <w:r>
          <w:fldChar w:fldCharType="begin"/>
        </w:r>
        <w:r>
          <w:instrText xml:space="preserve"> PAGE   \* MERGEFORMAT </w:instrText>
        </w:r>
        <w:r>
          <w:fldChar w:fldCharType="separate"/>
        </w:r>
        <w:r w:rsidR="003F1414">
          <w:rPr>
            <w:noProof/>
          </w:rPr>
          <w:t>4</w:t>
        </w:r>
        <w:r>
          <w:rPr>
            <w:noProof/>
          </w:rPr>
          <w:fldChar w:fldCharType="end"/>
        </w:r>
      </w:p>
    </w:sdtContent>
  </w:sdt>
  <w:p w14:paraId="661B65A0" w14:textId="77777777" w:rsidR="00A50963" w:rsidRPr="007B7724" w:rsidRDefault="00A5096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7466E0DC" w14:textId="377CB777" w:rsidR="00A50963" w:rsidRDefault="00A50963" w:rsidP="00EB41D1">
        <w:pPr>
          <w:pStyle w:val="Footer"/>
          <w:jc w:val="center"/>
        </w:pPr>
        <w:r>
          <w:fldChar w:fldCharType="begin"/>
        </w:r>
        <w:r>
          <w:instrText xml:space="preserve"> PAGE   \* MERGEFORMAT </w:instrText>
        </w:r>
        <w:r>
          <w:fldChar w:fldCharType="separate"/>
        </w:r>
        <w:r w:rsidR="003F1414">
          <w:rPr>
            <w:noProof/>
          </w:rPr>
          <w:t>1</w:t>
        </w:r>
        <w:r>
          <w:rPr>
            <w:noProof/>
          </w:rPr>
          <w:fldChar w:fldCharType="end"/>
        </w:r>
      </w:p>
    </w:sdtContent>
  </w:sdt>
  <w:p w14:paraId="29CD4279" w14:textId="77777777" w:rsidR="00A50963" w:rsidRPr="007B7724" w:rsidRDefault="00A50963"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p w14:paraId="427BDAD2" w14:textId="77777777" w:rsidR="00A50963" w:rsidRDefault="00A50963"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5DFDA5" w14:textId="77777777" w:rsidR="00B523C3" w:rsidRDefault="00B523C3" w:rsidP="009A2D37">
      <w:pPr>
        <w:spacing w:after="0" w:line="240" w:lineRule="auto"/>
      </w:pPr>
      <w:r>
        <w:separator/>
      </w:r>
    </w:p>
  </w:footnote>
  <w:footnote w:type="continuationSeparator" w:id="0">
    <w:p w14:paraId="1615DA6A" w14:textId="77777777" w:rsidR="00B523C3" w:rsidRDefault="00B523C3" w:rsidP="009A2D37">
      <w:pPr>
        <w:spacing w:after="0" w:line="240" w:lineRule="auto"/>
      </w:pPr>
      <w:r>
        <w:continuationSeparator/>
      </w:r>
    </w:p>
  </w:footnote>
  <w:footnote w:type="continuationNotice" w:id="1">
    <w:p w14:paraId="519362CE" w14:textId="77777777" w:rsidR="00B523C3" w:rsidRDefault="00B523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84F7F" w14:textId="77777777" w:rsidR="00A50963" w:rsidRPr="0075408A" w:rsidRDefault="00A5096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739F96" wp14:editId="34BE316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7EAE88" w14:textId="77777777" w:rsidR="00A50963" w:rsidRPr="008C00F8" w:rsidRDefault="00A50963" w:rsidP="005E6D38">
    <w:pPr>
      <w:pStyle w:val="Heading1"/>
      <w:spacing w:before="60" w:after="60"/>
      <w:rPr>
        <w:rFonts w:ascii="Arial" w:hAnsi="Arial" w:cs="Arial"/>
      </w:rPr>
    </w:pPr>
  </w:p>
  <w:p w14:paraId="66FA4064" w14:textId="77777777" w:rsidR="00A50963" w:rsidRDefault="00A50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0A955" w14:textId="77777777" w:rsidR="00A50963" w:rsidRPr="0075408A" w:rsidRDefault="00A5096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F7A3C9E" wp14:editId="0F74717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472CE2B1" w14:textId="77777777" w:rsidR="00A50963" w:rsidRPr="000F7FBF" w:rsidRDefault="00A50963"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1C2F12"/>
    <w:multiLevelType w:val="multilevel"/>
    <w:tmpl w:val="19B8005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68D04A4F"/>
    <w:multiLevelType w:val="multilevel"/>
    <w:tmpl w:val="00566286"/>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96E12"/>
    <w:rsid w:val="000B1842"/>
    <w:rsid w:val="000C0294"/>
    <w:rsid w:val="000C3A7E"/>
    <w:rsid w:val="000C7A1C"/>
    <w:rsid w:val="000D2A8A"/>
    <w:rsid w:val="000D32AC"/>
    <w:rsid w:val="000E20C1"/>
    <w:rsid w:val="000E3B73"/>
    <w:rsid w:val="000F6C56"/>
    <w:rsid w:val="000F7FBF"/>
    <w:rsid w:val="00106BE5"/>
    <w:rsid w:val="00110947"/>
    <w:rsid w:val="0011144D"/>
    <w:rsid w:val="00111906"/>
    <w:rsid w:val="00111CB3"/>
    <w:rsid w:val="001165CC"/>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488D"/>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1F0C"/>
    <w:rsid w:val="001F3C3E"/>
    <w:rsid w:val="00201C5F"/>
    <w:rsid w:val="0020243A"/>
    <w:rsid w:val="00204081"/>
    <w:rsid w:val="0021578E"/>
    <w:rsid w:val="00227582"/>
    <w:rsid w:val="002302FD"/>
    <w:rsid w:val="002308BE"/>
    <w:rsid w:val="0023183F"/>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18CB"/>
    <w:rsid w:val="002E71C0"/>
    <w:rsid w:val="002F05F4"/>
    <w:rsid w:val="002F0CE4"/>
    <w:rsid w:val="002F23EF"/>
    <w:rsid w:val="002F2626"/>
    <w:rsid w:val="002F76A7"/>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1414"/>
    <w:rsid w:val="003F3578"/>
    <w:rsid w:val="003F4470"/>
    <w:rsid w:val="003F5A04"/>
    <w:rsid w:val="003F67CD"/>
    <w:rsid w:val="00402ED7"/>
    <w:rsid w:val="004114F8"/>
    <w:rsid w:val="00415C3D"/>
    <w:rsid w:val="00422B69"/>
    <w:rsid w:val="00423D86"/>
    <w:rsid w:val="00424C90"/>
    <w:rsid w:val="00436BE9"/>
    <w:rsid w:val="00441E76"/>
    <w:rsid w:val="004443DA"/>
    <w:rsid w:val="00446A75"/>
    <w:rsid w:val="004474A2"/>
    <w:rsid w:val="00460925"/>
    <w:rsid w:val="00463A9A"/>
    <w:rsid w:val="00471C6C"/>
    <w:rsid w:val="00472023"/>
    <w:rsid w:val="00482CE4"/>
    <w:rsid w:val="00486993"/>
    <w:rsid w:val="00492DA4"/>
    <w:rsid w:val="00496AA3"/>
    <w:rsid w:val="00497C98"/>
    <w:rsid w:val="004A39D7"/>
    <w:rsid w:val="004A55FA"/>
    <w:rsid w:val="004B5D03"/>
    <w:rsid w:val="004C1EC4"/>
    <w:rsid w:val="004D035C"/>
    <w:rsid w:val="004D3676"/>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756"/>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67DF"/>
    <w:rsid w:val="0077080B"/>
    <w:rsid w:val="00785B3E"/>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7795"/>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7F8A"/>
    <w:rsid w:val="00903DF6"/>
    <w:rsid w:val="00921CF6"/>
    <w:rsid w:val="00922E9E"/>
    <w:rsid w:val="00924EF0"/>
    <w:rsid w:val="0093151E"/>
    <w:rsid w:val="00934D7B"/>
    <w:rsid w:val="00947180"/>
    <w:rsid w:val="009567BE"/>
    <w:rsid w:val="0096636D"/>
    <w:rsid w:val="009676FA"/>
    <w:rsid w:val="009679E0"/>
    <w:rsid w:val="00977632"/>
    <w:rsid w:val="00982A8E"/>
    <w:rsid w:val="0098470D"/>
    <w:rsid w:val="00987DB4"/>
    <w:rsid w:val="0099029D"/>
    <w:rsid w:val="00996204"/>
    <w:rsid w:val="009A26CB"/>
    <w:rsid w:val="009A2BC2"/>
    <w:rsid w:val="009A2D37"/>
    <w:rsid w:val="009A4880"/>
    <w:rsid w:val="009A7587"/>
    <w:rsid w:val="009B0A69"/>
    <w:rsid w:val="009B4F5B"/>
    <w:rsid w:val="009C2474"/>
    <w:rsid w:val="009C7082"/>
    <w:rsid w:val="009D0006"/>
    <w:rsid w:val="009D068C"/>
    <w:rsid w:val="009F3A2A"/>
    <w:rsid w:val="009F731F"/>
    <w:rsid w:val="009F7D33"/>
    <w:rsid w:val="00A021FE"/>
    <w:rsid w:val="00A05931"/>
    <w:rsid w:val="00A07B79"/>
    <w:rsid w:val="00A1270E"/>
    <w:rsid w:val="00A15342"/>
    <w:rsid w:val="00A232FD"/>
    <w:rsid w:val="00A3007E"/>
    <w:rsid w:val="00A32048"/>
    <w:rsid w:val="00A41F06"/>
    <w:rsid w:val="00A50963"/>
    <w:rsid w:val="00A50FD4"/>
    <w:rsid w:val="00A52DB4"/>
    <w:rsid w:val="00A558EA"/>
    <w:rsid w:val="00A618E1"/>
    <w:rsid w:val="00A61C6A"/>
    <w:rsid w:val="00A629B9"/>
    <w:rsid w:val="00A70C20"/>
    <w:rsid w:val="00A74292"/>
    <w:rsid w:val="00A776DE"/>
    <w:rsid w:val="00A80640"/>
    <w:rsid w:val="00A83976"/>
    <w:rsid w:val="00A87FFD"/>
    <w:rsid w:val="00A9164A"/>
    <w:rsid w:val="00A97038"/>
    <w:rsid w:val="00A97CB8"/>
    <w:rsid w:val="00AA3C15"/>
    <w:rsid w:val="00AA5E84"/>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7CB5"/>
    <w:rsid w:val="00B523C3"/>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6D51"/>
    <w:rsid w:val="00BD7A8C"/>
    <w:rsid w:val="00BE2126"/>
    <w:rsid w:val="00BE28B3"/>
    <w:rsid w:val="00BE3B17"/>
    <w:rsid w:val="00BF51AB"/>
    <w:rsid w:val="00BF716B"/>
    <w:rsid w:val="00BF7233"/>
    <w:rsid w:val="00C02AA2"/>
    <w:rsid w:val="00C04C95"/>
    <w:rsid w:val="00C12613"/>
    <w:rsid w:val="00C16DEF"/>
    <w:rsid w:val="00C24074"/>
    <w:rsid w:val="00C2492F"/>
    <w:rsid w:val="00C26E00"/>
    <w:rsid w:val="00C3744A"/>
    <w:rsid w:val="00C4002A"/>
    <w:rsid w:val="00C46912"/>
    <w:rsid w:val="00C612A8"/>
    <w:rsid w:val="00C618D2"/>
    <w:rsid w:val="00C67631"/>
    <w:rsid w:val="00C709C6"/>
    <w:rsid w:val="00C729D7"/>
    <w:rsid w:val="00C83354"/>
    <w:rsid w:val="00C84004"/>
    <w:rsid w:val="00C843F6"/>
    <w:rsid w:val="00C84507"/>
    <w:rsid w:val="00C862C7"/>
    <w:rsid w:val="00CA21AA"/>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6809"/>
    <w:rsid w:val="00D773CF"/>
    <w:rsid w:val="00D83563"/>
    <w:rsid w:val="00D8448F"/>
    <w:rsid w:val="00D85901"/>
    <w:rsid w:val="00DA64B6"/>
    <w:rsid w:val="00DB5C9D"/>
    <w:rsid w:val="00DC5F0F"/>
    <w:rsid w:val="00DD02E6"/>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57BFF"/>
    <w:rsid w:val="00F66975"/>
    <w:rsid w:val="00F7105A"/>
    <w:rsid w:val="00F7710E"/>
    <w:rsid w:val="00F77676"/>
    <w:rsid w:val="00F8197C"/>
    <w:rsid w:val="00F82B4E"/>
    <w:rsid w:val="00F87559"/>
    <w:rsid w:val="00F907F6"/>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DFF6273"/>
  <w15:docId w15:val="{EBB4F30E-F927-49A3-BBBA-CC806431D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8E37E-56F9-49D7-B076-AE965BD5FA22}">
  <ds:schemaRefs>
    <ds:schemaRef ds:uri="http://schemas.openxmlformats.org/officeDocument/2006/bibliography"/>
  </ds:schemaRefs>
</ds:datastoreItem>
</file>

<file path=customXml/itemProps2.xml><?xml version="1.0" encoding="utf-8"?>
<ds:datastoreItem xmlns:ds="http://schemas.openxmlformats.org/officeDocument/2006/customXml" ds:itemID="{4232C164-5CD5-4915-882F-5F9937A7ED13}"/>
</file>

<file path=customXml/itemProps3.xml><?xml version="1.0" encoding="utf-8"?>
<ds:datastoreItem xmlns:ds="http://schemas.openxmlformats.org/officeDocument/2006/customXml" ds:itemID="{4C237C70-9408-4FC7-A16C-8CC870D56A94}"/>
</file>

<file path=customXml/itemProps4.xml><?xml version="1.0" encoding="utf-8"?>
<ds:datastoreItem xmlns:ds="http://schemas.openxmlformats.org/officeDocument/2006/customXml" ds:itemID="{1D2F5ED1-6204-4724-BF68-1CF3731B6F51}"/>
</file>

<file path=docProps/app.xml><?xml version="1.0" encoding="utf-8"?>
<Properties xmlns="http://schemas.openxmlformats.org/officeDocument/2006/extended-properties" xmlns:vt="http://schemas.openxmlformats.org/officeDocument/2006/docPropsVTypes">
  <Template>Normal</Template>
  <TotalTime>1</TotalTime>
  <Pages>4</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Wendy Atkins</cp:lastModifiedBy>
  <cp:revision>3</cp:revision>
  <cp:lastPrinted>2019-10-31T08:49:00Z</cp:lastPrinted>
  <dcterms:created xsi:type="dcterms:W3CDTF">2020-03-05T09:32:00Z</dcterms:created>
  <dcterms:modified xsi:type="dcterms:W3CDTF">2020-03-05T09:57:00Z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