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FF055A" w:rsidRDefault="00E1736E" w:rsidP="003F1D9F">
      <w:pPr>
        <w:pStyle w:val="Heading1"/>
        <w:numPr>
          <w:ilvl w:val="0"/>
          <w:numId w:val="21"/>
        </w:numPr>
        <w:spacing w:after="120"/>
        <w:ind w:left="568" w:hanging="284"/>
        <w:jc w:val="left"/>
        <w:rPr>
          <w:rFonts w:ascii="Arial" w:hAnsi="Arial" w:cs="Arial"/>
        </w:rPr>
      </w:pPr>
      <w:bookmarkStart w:id="0" w:name="_Toc138355372"/>
      <w:r w:rsidRPr="00FF055A">
        <w:rPr>
          <w:rFonts w:ascii="Arial" w:hAnsi="Arial" w:cs="Arial"/>
        </w:rPr>
        <w:t>KentVision Code and t</w:t>
      </w:r>
      <w:r w:rsidR="009A2D37" w:rsidRPr="00FF055A">
        <w:rPr>
          <w:rFonts w:ascii="Arial" w:hAnsi="Arial" w:cs="Arial"/>
        </w:rPr>
        <w:t>itle of the module</w:t>
      </w:r>
      <w:bookmarkEnd w:id="0"/>
    </w:p>
    <w:p w14:paraId="53DD716D" w14:textId="29B34C75" w:rsidR="00694B52" w:rsidRPr="001E4173" w:rsidRDefault="001E4173" w:rsidP="003F1D9F">
      <w:pPr>
        <w:spacing w:after="120" w:line="240" w:lineRule="auto"/>
        <w:ind w:left="284" w:right="544"/>
        <w:jc w:val="both"/>
        <w:rPr>
          <w:rFonts w:ascii="Arial" w:hAnsi="Arial" w:cs="Arial"/>
          <w:sz w:val="24"/>
          <w:szCs w:val="24"/>
        </w:rPr>
      </w:pPr>
      <w:r w:rsidRPr="001E4173">
        <w:rPr>
          <w:rFonts w:ascii="Arial" w:hAnsi="Arial" w:cs="Arial"/>
          <w:sz w:val="24"/>
          <w:szCs w:val="24"/>
        </w:rPr>
        <w:t>MAST</w:t>
      </w:r>
      <w:r w:rsidR="00A96767">
        <w:rPr>
          <w:rFonts w:ascii="Arial" w:hAnsi="Arial" w:cs="Arial"/>
          <w:sz w:val="24"/>
          <w:szCs w:val="24"/>
        </w:rPr>
        <w:t>7200</w:t>
      </w:r>
      <w:r w:rsidRPr="001E4173">
        <w:rPr>
          <w:rFonts w:ascii="Arial" w:hAnsi="Arial" w:cs="Arial"/>
          <w:sz w:val="24"/>
          <w:szCs w:val="24"/>
        </w:rPr>
        <w:t xml:space="preserve"> Data Modelling</w:t>
      </w:r>
      <w:r w:rsidR="00F30E2E">
        <w:rPr>
          <w:rFonts w:ascii="Arial" w:hAnsi="Arial" w:cs="Arial"/>
          <w:sz w:val="24"/>
          <w:szCs w:val="24"/>
        </w:rPr>
        <w:t xml:space="preserve"> and Consultancy</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bookmarkStart w:id="1"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1"/>
    </w:p>
    <w:p w14:paraId="76FDE1A8" w14:textId="1113DB58" w:rsidR="00694B52" w:rsidRPr="001E4173" w:rsidRDefault="001E4173" w:rsidP="003F1D9F">
      <w:pPr>
        <w:spacing w:after="120" w:line="240" w:lineRule="auto"/>
        <w:ind w:left="284" w:right="544"/>
        <w:jc w:val="both"/>
        <w:rPr>
          <w:rFonts w:ascii="Arial" w:hAnsi="Arial" w:cs="Arial"/>
          <w:iCs/>
          <w:sz w:val="24"/>
          <w:szCs w:val="24"/>
        </w:rPr>
      </w:pPr>
      <w:r w:rsidRPr="001E4173">
        <w:rPr>
          <w:rFonts w:ascii="Arial" w:hAnsi="Arial" w:cs="Arial"/>
          <w:iCs/>
          <w:sz w:val="24"/>
          <w:szCs w:val="24"/>
        </w:rPr>
        <w:t>CEMS/SMSAS</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2" w:name="_Toc138355374"/>
      <w:r w:rsidRPr="003F1D9F">
        <w:rPr>
          <w:rFonts w:ascii="Arial" w:hAnsi="Arial" w:cs="Arial"/>
        </w:rPr>
        <w:t>The level of the module</w:t>
      </w:r>
      <w:bookmarkEnd w:id="2"/>
      <w:r w:rsidRPr="003F1D9F">
        <w:rPr>
          <w:rFonts w:ascii="Arial" w:hAnsi="Arial" w:cs="Arial"/>
        </w:rPr>
        <w:t xml:space="preserve"> </w:t>
      </w:r>
    </w:p>
    <w:p w14:paraId="4E7F1A70" w14:textId="41D287A6" w:rsidR="00B9249B" w:rsidRPr="00B9249B" w:rsidRDefault="00B9249B" w:rsidP="003F1D9F">
      <w:pPr>
        <w:spacing w:after="120" w:line="240" w:lineRule="auto"/>
        <w:ind w:left="284" w:right="544"/>
        <w:jc w:val="both"/>
        <w:rPr>
          <w:rFonts w:ascii="Arial" w:hAnsi="Arial" w:cs="Arial"/>
          <w:i/>
          <w:iCs/>
          <w:sz w:val="24"/>
          <w:szCs w:val="24"/>
        </w:rPr>
      </w:pPr>
      <w:r w:rsidRPr="00B9249B">
        <w:rPr>
          <w:rFonts w:ascii="Arial" w:hAnsi="Arial" w:cs="Arial"/>
        </w:rPr>
        <w:t>Level 7</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3" w:name="_Toc138355375"/>
      <w:r w:rsidRPr="003F1D9F">
        <w:rPr>
          <w:rFonts w:ascii="Arial" w:hAnsi="Arial" w:cs="Arial"/>
        </w:rPr>
        <w:t>The number of credits and the ECTS value which the module represents</w:t>
      </w:r>
      <w:bookmarkEnd w:id="3"/>
      <w:r w:rsidRPr="003F1D9F">
        <w:rPr>
          <w:rFonts w:ascii="Arial" w:hAnsi="Arial" w:cs="Arial"/>
        </w:rPr>
        <w:t xml:space="preserve"> </w:t>
      </w:r>
    </w:p>
    <w:p w14:paraId="369EF084" w14:textId="6151CF22" w:rsidR="00694B52" w:rsidRPr="001E4173" w:rsidRDefault="001E4173" w:rsidP="003F1D9F">
      <w:pPr>
        <w:spacing w:after="120" w:line="240" w:lineRule="auto"/>
        <w:ind w:left="284" w:right="544"/>
        <w:rPr>
          <w:rFonts w:ascii="Arial" w:hAnsi="Arial" w:cs="Arial"/>
          <w:sz w:val="24"/>
          <w:szCs w:val="24"/>
        </w:rPr>
      </w:pPr>
      <w:r w:rsidRPr="001E4173">
        <w:rPr>
          <w:rFonts w:ascii="Arial" w:hAnsi="Arial" w:cs="Arial"/>
          <w:sz w:val="24"/>
          <w:szCs w:val="24"/>
        </w:rPr>
        <w:t>20</w:t>
      </w:r>
      <w:r w:rsidR="00DC490D" w:rsidRPr="001E4173">
        <w:rPr>
          <w:rFonts w:ascii="Arial" w:hAnsi="Arial" w:cs="Arial"/>
          <w:sz w:val="24"/>
          <w:szCs w:val="24"/>
        </w:rPr>
        <w:t xml:space="preserve"> credits (</w:t>
      </w:r>
      <w:r w:rsidRPr="001E4173">
        <w:rPr>
          <w:rFonts w:ascii="Arial" w:hAnsi="Arial" w:cs="Arial"/>
          <w:sz w:val="24"/>
          <w:szCs w:val="24"/>
        </w:rPr>
        <w:t>10</w:t>
      </w:r>
      <w:r w:rsidR="00DC490D" w:rsidRPr="001E4173">
        <w:rPr>
          <w:rFonts w:ascii="Arial" w:hAnsi="Arial" w:cs="Arial"/>
          <w:sz w:val="24"/>
          <w:szCs w:val="24"/>
        </w:rPr>
        <w:t xml:space="preserve">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6"/>
      <w:r w:rsidRPr="003F1D9F">
        <w:rPr>
          <w:rFonts w:ascii="Arial" w:hAnsi="Arial" w:cs="Arial"/>
        </w:rPr>
        <w:t>Which term(s) the module is to be taught in (or other teaching pattern)</w:t>
      </w:r>
      <w:bookmarkEnd w:id="4"/>
    </w:p>
    <w:p w14:paraId="6A16589E" w14:textId="16BE6313" w:rsidR="00694B52" w:rsidRPr="001E4173" w:rsidRDefault="001E4173" w:rsidP="003F1D9F">
      <w:pPr>
        <w:spacing w:after="120" w:line="240" w:lineRule="auto"/>
        <w:ind w:left="284" w:right="544"/>
        <w:rPr>
          <w:rFonts w:ascii="Arial" w:hAnsi="Arial" w:cs="Arial"/>
          <w:iCs/>
          <w:sz w:val="24"/>
          <w:szCs w:val="24"/>
        </w:rPr>
      </w:pPr>
      <w:r w:rsidRPr="001E4173">
        <w:rPr>
          <w:rFonts w:ascii="Arial" w:hAnsi="Arial" w:cs="Arial"/>
          <w:iCs/>
          <w:sz w:val="24"/>
          <w:szCs w:val="24"/>
        </w:rPr>
        <w:t>A</w:t>
      </w:r>
      <w:r w:rsidR="00B734B2">
        <w:rPr>
          <w:rFonts w:ascii="Arial" w:hAnsi="Arial" w:cs="Arial"/>
          <w:iCs/>
          <w:sz w:val="24"/>
          <w:szCs w:val="24"/>
        </w:rPr>
        <w:t>ny term to allow for a January start</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5" w:name="_Toc138355377"/>
      <w:r w:rsidRPr="003F1D9F">
        <w:rPr>
          <w:rFonts w:ascii="Arial" w:hAnsi="Arial" w:cs="Arial"/>
        </w:rPr>
        <w:t>Delivery of the module</w:t>
      </w:r>
      <w:bookmarkEnd w:id="5"/>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10C21FDB" w:rsidR="00A91933" w:rsidRPr="00FC2229" w:rsidRDefault="00801B45" w:rsidP="003F1D9F">
      <w:pPr>
        <w:ind w:left="284"/>
        <w:rPr>
          <w:rFonts w:ascii="Arial" w:hAnsi="Arial" w:cs="Arial"/>
          <w:sz w:val="24"/>
          <w:szCs w:val="24"/>
        </w:rPr>
      </w:pPr>
      <w:r w:rsidRPr="00FC2229">
        <w:rPr>
          <w:rFonts w:ascii="Arial" w:hAnsi="Arial" w:cs="Arial"/>
          <w:sz w:val="24"/>
          <w:szCs w:val="24"/>
        </w:rPr>
        <w:t>In person</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2FF7E330" w:rsidR="003D2571" w:rsidRPr="001E4173" w:rsidRDefault="003D2571" w:rsidP="003F1D9F">
      <w:pPr>
        <w:spacing w:after="120" w:line="240" w:lineRule="auto"/>
        <w:ind w:left="284" w:right="544"/>
        <w:rPr>
          <w:rFonts w:ascii="Arial" w:hAnsi="Arial" w:cs="Arial"/>
          <w:sz w:val="24"/>
          <w:szCs w:val="24"/>
        </w:rPr>
      </w:pPr>
      <w:r w:rsidRPr="001E4173">
        <w:rPr>
          <w:rFonts w:ascii="Arial" w:hAnsi="Arial" w:cs="Arial"/>
          <w:sz w:val="24"/>
          <w:szCs w:val="24"/>
        </w:rPr>
        <w:t>Canterbury</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6"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6"/>
    </w:p>
    <w:p w14:paraId="5AE02DAF" w14:textId="073AD176" w:rsidR="00694B52" w:rsidRPr="001E4173" w:rsidRDefault="001E4173" w:rsidP="003F1D9F">
      <w:pPr>
        <w:spacing w:after="120" w:line="240" w:lineRule="auto"/>
        <w:ind w:left="284" w:right="544"/>
        <w:jc w:val="both"/>
        <w:rPr>
          <w:rFonts w:ascii="Arial" w:hAnsi="Arial" w:cs="Arial"/>
          <w:bCs/>
          <w:sz w:val="24"/>
          <w:szCs w:val="24"/>
        </w:rPr>
      </w:pPr>
      <w:r>
        <w:rPr>
          <w:rFonts w:ascii="Arial" w:hAnsi="Arial" w:cs="Arial"/>
          <w:bCs/>
          <w:sz w:val="24"/>
          <w:szCs w:val="24"/>
        </w:rPr>
        <w:t xml:space="preserve">Prerequisite: </w:t>
      </w:r>
      <w:r w:rsidRPr="001E4173">
        <w:rPr>
          <w:rFonts w:ascii="Arial" w:hAnsi="Arial" w:cs="Arial"/>
          <w:bCs/>
          <w:sz w:val="24"/>
          <w:szCs w:val="24"/>
        </w:rPr>
        <w:t>MAST</w:t>
      </w:r>
      <w:r w:rsidR="00A96767">
        <w:rPr>
          <w:rFonts w:ascii="Arial" w:hAnsi="Arial" w:cs="Arial"/>
          <w:bCs/>
          <w:sz w:val="24"/>
          <w:szCs w:val="24"/>
        </w:rPr>
        <w:t>7210</w:t>
      </w:r>
      <w:r w:rsidRPr="001E4173">
        <w:rPr>
          <w:rFonts w:ascii="Arial" w:hAnsi="Arial" w:cs="Arial"/>
          <w:bCs/>
          <w:sz w:val="24"/>
          <w:szCs w:val="24"/>
        </w:rPr>
        <w:t xml:space="preserve"> Foundations of Data Science</w:t>
      </w:r>
      <w:r w:rsidR="00E40D40">
        <w:rPr>
          <w:rFonts w:ascii="Arial" w:hAnsi="Arial" w:cs="Arial"/>
          <w:bCs/>
          <w:sz w:val="24"/>
          <w:szCs w:val="24"/>
        </w:rPr>
        <w:t xml:space="preserve"> (or equivalent for students on other courses)</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7"/>
    </w:p>
    <w:p w14:paraId="17DEBE48" w14:textId="7CDBD974"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2BD818C5" w14:textId="14A76882" w:rsidR="00E7202A" w:rsidRPr="00E7202A" w:rsidRDefault="00F30E2E" w:rsidP="005710D2">
      <w:pPr>
        <w:pStyle w:val="ListParagraph"/>
        <w:spacing w:after="120" w:line="240" w:lineRule="auto"/>
        <w:ind w:left="284" w:right="544"/>
        <w:contextualSpacing w:val="0"/>
        <w:rPr>
          <w:rFonts w:ascii="Arial" w:hAnsi="Arial" w:cs="Arial"/>
          <w:i/>
          <w:sz w:val="24"/>
          <w:szCs w:val="24"/>
        </w:rPr>
      </w:pPr>
      <w:r w:rsidRPr="00D0747D">
        <w:rPr>
          <w:rFonts w:ascii="Arial" w:hAnsi="Arial" w:cs="Arial"/>
          <w:iCs/>
          <w:sz w:val="24"/>
          <w:szCs w:val="24"/>
        </w:rPr>
        <w:t>MSc in Data Science</w:t>
      </w:r>
      <w:r>
        <w:rPr>
          <w:rFonts w:ascii="Arial" w:hAnsi="Arial" w:cs="Arial"/>
          <w:iCs/>
          <w:sz w:val="24"/>
          <w:szCs w:val="24"/>
        </w:rPr>
        <w:t>,</w:t>
      </w:r>
      <w:r w:rsidRPr="00D0747D">
        <w:rPr>
          <w:rFonts w:ascii="Arial" w:hAnsi="Arial" w:cs="Arial"/>
          <w:iCs/>
          <w:sz w:val="24"/>
          <w:szCs w:val="24"/>
        </w:rPr>
        <w:t xml:space="preserve"> MSc in Data Science with an Industrial Placement</w:t>
      </w:r>
    </w:p>
    <w:p w14:paraId="021CA740" w14:textId="48FB6A6C"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272BE74D" w14:textId="37DD206E" w:rsidR="0014429B" w:rsidRPr="00F30E2E" w:rsidRDefault="00F30E2E" w:rsidP="005710D2">
      <w:pPr>
        <w:pStyle w:val="ListParagraph"/>
        <w:spacing w:after="120" w:line="240" w:lineRule="auto"/>
        <w:ind w:left="284" w:right="544"/>
        <w:contextualSpacing w:val="0"/>
        <w:rPr>
          <w:rFonts w:ascii="Arial" w:hAnsi="Arial" w:cs="Arial"/>
          <w:iCs/>
          <w:sz w:val="24"/>
          <w:szCs w:val="24"/>
        </w:rPr>
      </w:pPr>
      <w:r>
        <w:rPr>
          <w:rFonts w:ascii="Arial" w:hAnsi="Arial" w:cs="Arial"/>
          <w:iCs/>
          <w:sz w:val="24"/>
          <w:szCs w:val="24"/>
        </w:rPr>
        <w:t>None</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8" w:name="_Toc138355380"/>
      <w:r w:rsidRPr="005710D2">
        <w:rPr>
          <w:rFonts w:ascii="Arial" w:hAnsi="Arial" w:cs="Arial"/>
        </w:rPr>
        <w:t>A synopsis of the curriculum</w:t>
      </w:r>
      <w:bookmarkEnd w:id="8"/>
    </w:p>
    <w:p w14:paraId="70BAA338" w14:textId="267CDE1E" w:rsidR="0033628F" w:rsidRPr="00F30E2E" w:rsidRDefault="00F30E2E" w:rsidP="005710D2">
      <w:pPr>
        <w:spacing w:after="120" w:line="240" w:lineRule="auto"/>
        <w:ind w:left="284" w:right="544"/>
        <w:rPr>
          <w:rFonts w:ascii="Arial" w:hAnsi="Arial" w:cs="Arial"/>
          <w:iCs/>
          <w:sz w:val="24"/>
          <w:szCs w:val="24"/>
        </w:rPr>
      </w:pPr>
      <w:r>
        <w:rPr>
          <w:rFonts w:ascii="Arial" w:hAnsi="Arial" w:cs="Arial"/>
          <w:iCs/>
          <w:sz w:val="24"/>
          <w:szCs w:val="24"/>
        </w:rPr>
        <w:t xml:space="preserve">This module will provide advanced data modelling skills, including topics such as generalised linear modelling, regularisation, and modelling using Bayesian inference. The module will </w:t>
      </w:r>
      <w:r w:rsidR="00B217BD">
        <w:rPr>
          <w:rFonts w:ascii="Arial" w:hAnsi="Arial" w:cs="Arial"/>
          <w:iCs/>
          <w:sz w:val="24"/>
          <w:szCs w:val="24"/>
        </w:rPr>
        <w:t xml:space="preserve">embed </w:t>
      </w:r>
      <w:r>
        <w:rPr>
          <w:rFonts w:ascii="Arial" w:hAnsi="Arial" w:cs="Arial"/>
          <w:iCs/>
          <w:sz w:val="24"/>
          <w:szCs w:val="24"/>
        </w:rPr>
        <w:t>consultancy skills and employability</w:t>
      </w:r>
      <w:r w:rsidR="00B217BD">
        <w:rPr>
          <w:rFonts w:ascii="Arial" w:hAnsi="Arial" w:cs="Arial"/>
          <w:iCs/>
          <w:sz w:val="24"/>
          <w:szCs w:val="24"/>
        </w:rPr>
        <w:t xml:space="preserve"> within this context of data modelling</w:t>
      </w:r>
      <w:r>
        <w:rPr>
          <w:rFonts w:ascii="Arial" w:hAnsi="Arial" w:cs="Arial"/>
          <w:iCs/>
          <w:sz w:val="24"/>
          <w:szCs w:val="24"/>
        </w:rPr>
        <w:t>.</w:t>
      </w:r>
      <w:r w:rsidR="004E4CFC">
        <w:rPr>
          <w:rFonts w:ascii="Arial" w:hAnsi="Arial" w:cs="Arial"/>
          <w:iCs/>
          <w:sz w:val="24"/>
          <w:szCs w:val="24"/>
        </w:rPr>
        <w:t xml:space="preserve"> Ethical implications will be discussed throughout.</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1"/>
      <w:r w:rsidRPr="005710D2">
        <w:rPr>
          <w:rFonts w:ascii="Arial" w:hAnsi="Arial" w:cs="Arial"/>
        </w:rPr>
        <w:t>Contact Hours</w:t>
      </w:r>
      <w:bookmarkEnd w:id="9"/>
    </w:p>
    <w:p w14:paraId="0BC2800C" w14:textId="4F2AD294" w:rsidR="005710D2" w:rsidRPr="00B502ED" w:rsidRDefault="0033628F" w:rsidP="00F30E2E">
      <w:pPr>
        <w:spacing w:after="0"/>
        <w:ind w:left="284"/>
        <w:rPr>
          <w:rFonts w:ascii="Arial" w:hAnsi="Arial" w:cs="Arial"/>
          <w:sz w:val="24"/>
          <w:szCs w:val="24"/>
        </w:rPr>
      </w:pPr>
      <w:r w:rsidRPr="00B502ED">
        <w:rPr>
          <w:rFonts w:ascii="Arial" w:hAnsi="Arial" w:cs="Arial"/>
          <w:sz w:val="24"/>
          <w:szCs w:val="24"/>
        </w:rPr>
        <w:t>Private Study</w:t>
      </w:r>
      <w:r w:rsidR="00F30E2E" w:rsidRPr="00B502ED">
        <w:rPr>
          <w:rFonts w:ascii="Arial" w:hAnsi="Arial" w:cs="Arial"/>
          <w:sz w:val="24"/>
          <w:szCs w:val="24"/>
        </w:rPr>
        <w:t>: 170</w:t>
      </w:r>
    </w:p>
    <w:p w14:paraId="0B50D4F4" w14:textId="17574D6B" w:rsidR="0033628F" w:rsidRPr="00B502ED" w:rsidRDefault="0033628F" w:rsidP="00F30E2E">
      <w:pPr>
        <w:spacing w:after="0"/>
        <w:ind w:left="284"/>
        <w:rPr>
          <w:rFonts w:ascii="Arial" w:hAnsi="Arial" w:cs="Arial"/>
          <w:sz w:val="24"/>
          <w:szCs w:val="24"/>
        </w:rPr>
      </w:pPr>
      <w:r w:rsidRPr="00B502ED">
        <w:rPr>
          <w:rFonts w:ascii="Arial" w:hAnsi="Arial" w:cs="Arial"/>
          <w:sz w:val="24"/>
          <w:szCs w:val="24"/>
        </w:rPr>
        <w:lastRenderedPageBreak/>
        <w:t>Contact Hours:</w:t>
      </w:r>
      <w:r w:rsidRPr="00B502ED">
        <w:t xml:space="preserve"> </w:t>
      </w:r>
      <w:r w:rsidR="00F30E2E" w:rsidRPr="00B502ED">
        <w:rPr>
          <w:rFonts w:ascii="Arial" w:hAnsi="Arial" w:cs="Arial"/>
          <w:sz w:val="24"/>
          <w:szCs w:val="24"/>
        </w:rPr>
        <w:t>30</w:t>
      </w:r>
    </w:p>
    <w:p w14:paraId="370638D5" w14:textId="75296C5D" w:rsidR="0033628F" w:rsidRPr="00B502ED" w:rsidRDefault="0033628F" w:rsidP="00F30E2E">
      <w:pPr>
        <w:spacing w:after="0"/>
        <w:ind w:left="284"/>
        <w:rPr>
          <w:rFonts w:ascii="Arial" w:hAnsi="Arial" w:cs="Arial"/>
          <w:sz w:val="24"/>
          <w:szCs w:val="24"/>
        </w:rPr>
      </w:pPr>
      <w:r w:rsidRPr="00B502ED">
        <w:rPr>
          <w:rFonts w:ascii="Arial" w:hAnsi="Arial" w:cs="Arial"/>
          <w:sz w:val="24"/>
          <w:szCs w:val="24"/>
        </w:rPr>
        <w:t xml:space="preserve">Total: </w:t>
      </w:r>
      <w:r w:rsidR="00F30E2E" w:rsidRPr="00B502ED">
        <w:rPr>
          <w:rFonts w:ascii="Arial" w:hAnsi="Arial" w:cs="Arial"/>
          <w:sz w:val="24"/>
          <w:szCs w:val="24"/>
        </w:rPr>
        <w:t>200</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0" w:name="_Toc138355382"/>
      <w:r w:rsidRPr="005710D2">
        <w:rPr>
          <w:rFonts w:ascii="Arial" w:hAnsi="Arial" w:cs="Arial"/>
        </w:rPr>
        <w:t>Learning and teaching methods</w:t>
      </w:r>
      <w:bookmarkEnd w:id="10"/>
    </w:p>
    <w:p w14:paraId="3554C665" w14:textId="105F5D1E" w:rsidR="003D2571" w:rsidRPr="00F30E2E" w:rsidRDefault="00F30E2E" w:rsidP="005710D2">
      <w:pPr>
        <w:ind w:left="284"/>
        <w:rPr>
          <w:rFonts w:ascii="Arial" w:hAnsi="Arial" w:cs="Arial"/>
          <w:sz w:val="24"/>
          <w:szCs w:val="24"/>
        </w:rPr>
      </w:pPr>
      <w:r w:rsidRPr="00F30E2E">
        <w:rPr>
          <w:rFonts w:ascii="Arial" w:hAnsi="Arial" w:cs="Arial"/>
          <w:sz w:val="24"/>
          <w:szCs w:val="24"/>
        </w:rPr>
        <w:t>The module will be delivered through a mixture of lectures, seminars</w:t>
      </w:r>
      <w:r w:rsidR="0016033C">
        <w:rPr>
          <w:rFonts w:ascii="Arial" w:hAnsi="Arial" w:cs="Arial"/>
          <w:sz w:val="24"/>
          <w:szCs w:val="24"/>
        </w:rPr>
        <w:t>/</w:t>
      </w:r>
      <w:r w:rsidRPr="00F30E2E">
        <w:rPr>
          <w:rFonts w:ascii="Arial" w:hAnsi="Arial" w:cs="Arial"/>
          <w:sz w:val="24"/>
          <w:szCs w:val="24"/>
        </w:rPr>
        <w:t>computer sessions</w:t>
      </w:r>
      <w:r w:rsidR="003D2571" w:rsidRPr="00F30E2E">
        <w:rPr>
          <w:rFonts w:ascii="Arial" w:hAnsi="Arial" w:cs="Arial"/>
          <w:sz w:val="24"/>
          <w:szCs w:val="24"/>
        </w:rPr>
        <w:t>.</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1" w:name="_Toc138355383"/>
      <w:r w:rsidRPr="005710D2">
        <w:rPr>
          <w:rFonts w:ascii="Arial" w:hAnsi="Arial" w:cs="Arial"/>
        </w:rPr>
        <w:t>The intended subject specific learning outcomes</w:t>
      </w:r>
      <w:bookmarkEnd w:id="11"/>
    </w:p>
    <w:p w14:paraId="3839F6AB" w14:textId="1B7526BB" w:rsidR="009A2D37" w:rsidRPr="00E7202A" w:rsidRDefault="00C729D7" w:rsidP="005710D2">
      <w:pPr>
        <w:spacing w:line="240" w:lineRule="auto"/>
        <w:ind w:left="284"/>
        <w:rPr>
          <w:rFonts w:ascii="Arial" w:hAnsi="Arial" w:cs="Arial"/>
          <w:sz w:val="24"/>
          <w:szCs w:val="24"/>
        </w:rPr>
      </w:pPr>
      <w:r w:rsidRPr="00E7202A">
        <w:rPr>
          <w:rFonts w:ascii="Arial" w:hAnsi="Arial" w:cs="Arial"/>
          <w:sz w:val="24"/>
          <w:szCs w:val="24"/>
        </w:rPr>
        <w:t>On successfully completing the module students will be able to:</w:t>
      </w:r>
    </w:p>
    <w:p w14:paraId="1CA4BC71" w14:textId="22D39234" w:rsidR="00DC490D" w:rsidRPr="003B787A" w:rsidRDefault="00DC490D" w:rsidP="00EC11E2">
      <w:pPr>
        <w:spacing w:after="0" w:line="240" w:lineRule="auto"/>
        <w:ind w:left="284" w:right="543"/>
        <w:rPr>
          <w:rFonts w:ascii="Arial" w:hAnsi="Arial" w:cs="Arial"/>
          <w:sz w:val="24"/>
          <w:szCs w:val="24"/>
        </w:rPr>
      </w:pPr>
      <w:r w:rsidRPr="00DC490D">
        <w:rPr>
          <w:rFonts w:ascii="Arial" w:hAnsi="Arial" w:cs="Arial"/>
          <w:i/>
          <w:iCs/>
          <w:sz w:val="24"/>
          <w:szCs w:val="24"/>
        </w:rPr>
        <w:t xml:space="preserve">1) </w:t>
      </w:r>
      <w:r w:rsidR="00401178">
        <w:rPr>
          <w:rFonts w:ascii="Arial" w:hAnsi="Arial" w:cs="Arial"/>
          <w:sz w:val="24"/>
          <w:szCs w:val="24"/>
        </w:rPr>
        <w:t>Demonstrate a comprehensive understanding</w:t>
      </w:r>
      <w:r w:rsidR="003B787A">
        <w:rPr>
          <w:rFonts w:ascii="Arial" w:hAnsi="Arial" w:cs="Arial"/>
          <w:sz w:val="24"/>
          <w:szCs w:val="24"/>
        </w:rPr>
        <w:t xml:space="preserve"> </w:t>
      </w:r>
      <w:r w:rsidR="00401178">
        <w:rPr>
          <w:rFonts w:ascii="Arial" w:hAnsi="Arial" w:cs="Arial"/>
          <w:sz w:val="24"/>
          <w:szCs w:val="24"/>
        </w:rPr>
        <w:t>of</w:t>
      </w:r>
      <w:r w:rsidR="003B787A">
        <w:rPr>
          <w:rFonts w:ascii="Arial" w:hAnsi="Arial" w:cs="Arial"/>
          <w:sz w:val="24"/>
          <w:szCs w:val="24"/>
        </w:rPr>
        <w:t xml:space="preserve"> advanced data modelling techniques such as generalised linear models, regularisation, and Bayesian modelling</w:t>
      </w:r>
      <w:r w:rsidR="00401178">
        <w:rPr>
          <w:rFonts w:ascii="Arial" w:hAnsi="Arial" w:cs="Arial"/>
          <w:sz w:val="24"/>
          <w:szCs w:val="24"/>
        </w:rPr>
        <w:t xml:space="preserve"> and apply them systematically</w:t>
      </w:r>
      <w:r w:rsidR="003B787A">
        <w:rPr>
          <w:rFonts w:ascii="Arial" w:hAnsi="Arial" w:cs="Arial"/>
          <w:sz w:val="24"/>
          <w:szCs w:val="24"/>
        </w:rPr>
        <w:t>.</w:t>
      </w:r>
    </w:p>
    <w:p w14:paraId="76DE0E11" w14:textId="10737426" w:rsidR="00DC490D" w:rsidRPr="003B787A" w:rsidRDefault="00DC490D" w:rsidP="00EC11E2">
      <w:pPr>
        <w:spacing w:after="0" w:line="240" w:lineRule="auto"/>
        <w:ind w:left="284" w:right="543"/>
        <w:rPr>
          <w:rFonts w:ascii="Arial" w:hAnsi="Arial" w:cs="Arial"/>
          <w:sz w:val="24"/>
          <w:szCs w:val="24"/>
        </w:rPr>
      </w:pPr>
      <w:r w:rsidRPr="00DC490D">
        <w:rPr>
          <w:rFonts w:ascii="Arial" w:hAnsi="Arial" w:cs="Arial"/>
          <w:i/>
          <w:iCs/>
          <w:sz w:val="24"/>
          <w:szCs w:val="24"/>
        </w:rPr>
        <w:t xml:space="preserve">2) </w:t>
      </w:r>
      <w:r w:rsidR="003B787A">
        <w:rPr>
          <w:rFonts w:ascii="Arial" w:hAnsi="Arial" w:cs="Arial"/>
          <w:sz w:val="24"/>
          <w:szCs w:val="24"/>
        </w:rPr>
        <w:t xml:space="preserve">Use R to apply the advanced data modelling techniques </w:t>
      </w:r>
      <w:r w:rsidR="00EC11E2">
        <w:rPr>
          <w:rFonts w:ascii="Arial" w:hAnsi="Arial" w:cs="Arial"/>
          <w:sz w:val="24"/>
          <w:szCs w:val="24"/>
        </w:rPr>
        <w:t>presented in the module.</w:t>
      </w:r>
    </w:p>
    <w:p w14:paraId="5649EE45" w14:textId="4E70D842" w:rsidR="00EC11E2" w:rsidRPr="00EC11E2" w:rsidRDefault="00DC490D" w:rsidP="00EC11E2">
      <w:pPr>
        <w:spacing w:after="0" w:line="240" w:lineRule="auto"/>
        <w:ind w:left="284" w:right="543"/>
        <w:rPr>
          <w:rFonts w:ascii="Arial" w:hAnsi="Arial" w:cs="Arial"/>
          <w:sz w:val="24"/>
          <w:szCs w:val="24"/>
        </w:rPr>
      </w:pPr>
      <w:r w:rsidRPr="00DC490D">
        <w:rPr>
          <w:rFonts w:ascii="Arial" w:hAnsi="Arial" w:cs="Arial"/>
          <w:i/>
          <w:iCs/>
          <w:sz w:val="24"/>
          <w:szCs w:val="24"/>
        </w:rPr>
        <w:t xml:space="preserve">3) </w:t>
      </w:r>
      <w:r w:rsidR="00EC11E2">
        <w:rPr>
          <w:rFonts w:ascii="Arial" w:hAnsi="Arial" w:cs="Arial"/>
          <w:sz w:val="24"/>
          <w:szCs w:val="24"/>
        </w:rPr>
        <w:t>Propose new hypotheses when presented with unseen complex datasets</w:t>
      </w:r>
    </w:p>
    <w:p w14:paraId="61409C94" w14:textId="12C6BC56" w:rsidR="00EC11E2" w:rsidRPr="00EC11E2" w:rsidRDefault="00DC490D" w:rsidP="00EC11E2">
      <w:pPr>
        <w:spacing w:after="0" w:line="240" w:lineRule="auto"/>
        <w:ind w:left="284" w:right="543"/>
        <w:rPr>
          <w:rFonts w:ascii="Arial" w:hAnsi="Arial" w:cs="Arial"/>
          <w:sz w:val="24"/>
          <w:szCs w:val="24"/>
        </w:rPr>
      </w:pPr>
      <w:r w:rsidRPr="00DC490D">
        <w:rPr>
          <w:rFonts w:ascii="Arial" w:hAnsi="Arial" w:cs="Arial"/>
          <w:i/>
          <w:iCs/>
          <w:sz w:val="24"/>
          <w:szCs w:val="24"/>
        </w:rPr>
        <w:t xml:space="preserve">4) </w:t>
      </w:r>
      <w:r w:rsidR="00EC11E2">
        <w:rPr>
          <w:rFonts w:ascii="Arial" w:hAnsi="Arial" w:cs="Arial"/>
          <w:sz w:val="24"/>
          <w:szCs w:val="24"/>
        </w:rPr>
        <w:t xml:space="preserve">Demonstrate originality in </w:t>
      </w:r>
      <w:r w:rsidR="0016033C">
        <w:rPr>
          <w:rFonts w:ascii="Arial" w:hAnsi="Arial" w:cs="Arial"/>
          <w:sz w:val="24"/>
          <w:szCs w:val="24"/>
        </w:rPr>
        <w:t>applying</w:t>
      </w:r>
      <w:r w:rsidR="00EC11E2">
        <w:rPr>
          <w:rFonts w:ascii="Arial" w:hAnsi="Arial" w:cs="Arial"/>
          <w:sz w:val="24"/>
          <w:szCs w:val="24"/>
        </w:rPr>
        <w:t xml:space="preserve"> data modelling techniques to complex datasets.</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4"/>
      <w:r w:rsidRPr="005710D2">
        <w:rPr>
          <w:rFonts w:ascii="Arial" w:hAnsi="Arial" w:cs="Arial"/>
        </w:rPr>
        <w:t>The intended generic learning outcomes</w:t>
      </w:r>
      <w:bookmarkEnd w:id="12"/>
    </w:p>
    <w:p w14:paraId="035A14B0" w14:textId="64AA320F" w:rsidR="00C729D7" w:rsidRDefault="00C729D7" w:rsidP="005710D2">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01B4B776" w14:textId="77777777" w:rsidR="00EC11E2" w:rsidRPr="009A30CC" w:rsidRDefault="00EC11E2" w:rsidP="00EC11E2">
      <w:pPr>
        <w:spacing w:after="0" w:line="240" w:lineRule="auto"/>
        <w:ind w:left="284" w:right="544"/>
        <w:rPr>
          <w:rFonts w:ascii="Arial" w:hAnsi="Arial" w:cs="Arial"/>
          <w:sz w:val="24"/>
          <w:szCs w:val="24"/>
        </w:rPr>
      </w:pPr>
      <w:r w:rsidRPr="009A30CC">
        <w:rPr>
          <w:rFonts w:ascii="Arial" w:hAnsi="Arial" w:cs="Arial"/>
          <w:i/>
          <w:iCs/>
          <w:sz w:val="24"/>
          <w:szCs w:val="24"/>
        </w:rPr>
        <w:t xml:space="preserve">1) </w:t>
      </w:r>
      <w:r w:rsidRPr="009A30CC">
        <w:rPr>
          <w:rFonts w:ascii="Arial" w:hAnsi="Arial" w:cs="Arial"/>
          <w:sz w:val="24"/>
          <w:szCs w:val="24"/>
        </w:rPr>
        <w:t>Deal with complex issues and make sound judgments in handling data.</w:t>
      </w:r>
    </w:p>
    <w:p w14:paraId="0CEEEB22" w14:textId="23ED2546" w:rsidR="00EC11E2" w:rsidRPr="009A30CC" w:rsidRDefault="00EC11E2" w:rsidP="00EC11E2">
      <w:pPr>
        <w:spacing w:after="0" w:line="240" w:lineRule="auto"/>
        <w:ind w:left="284" w:right="544"/>
        <w:rPr>
          <w:rFonts w:ascii="Arial" w:hAnsi="Arial" w:cs="Arial"/>
          <w:sz w:val="24"/>
          <w:szCs w:val="24"/>
        </w:rPr>
      </w:pPr>
      <w:r w:rsidRPr="009A30CC">
        <w:rPr>
          <w:rFonts w:ascii="Arial" w:hAnsi="Arial" w:cs="Arial"/>
          <w:i/>
          <w:iCs/>
          <w:sz w:val="24"/>
          <w:szCs w:val="24"/>
        </w:rPr>
        <w:t xml:space="preserve">2) </w:t>
      </w:r>
      <w:r w:rsidRPr="009A30CC">
        <w:rPr>
          <w:rFonts w:ascii="Arial" w:hAnsi="Arial" w:cs="Arial"/>
          <w:sz w:val="24"/>
          <w:szCs w:val="24"/>
        </w:rPr>
        <w:t>Communicate conclusions clearly</w:t>
      </w:r>
      <w:r w:rsidR="0016033C">
        <w:rPr>
          <w:rFonts w:ascii="Arial" w:hAnsi="Arial" w:cs="Arial"/>
          <w:sz w:val="24"/>
          <w:szCs w:val="24"/>
        </w:rPr>
        <w:t xml:space="preserve"> and</w:t>
      </w:r>
      <w:r w:rsidRPr="009A30CC">
        <w:rPr>
          <w:rFonts w:ascii="Arial" w:hAnsi="Arial" w:cs="Arial"/>
          <w:sz w:val="24"/>
          <w:szCs w:val="24"/>
        </w:rPr>
        <w:t xml:space="preserve"> </w:t>
      </w:r>
      <w:r w:rsidR="0016033C">
        <w:rPr>
          <w:rFonts w:ascii="Arial" w:hAnsi="Arial" w:cs="Arial"/>
          <w:sz w:val="24"/>
          <w:szCs w:val="24"/>
        </w:rPr>
        <w:t>from different points of view</w:t>
      </w:r>
      <w:r w:rsidRPr="009A30CC">
        <w:rPr>
          <w:rFonts w:ascii="Arial" w:hAnsi="Arial" w:cs="Arial"/>
          <w:sz w:val="24"/>
          <w:szCs w:val="24"/>
        </w:rPr>
        <w:t>.</w:t>
      </w:r>
    </w:p>
    <w:p w14:paraId="44BF32D9" w14:textId="7C3C52F0" w:rsidR="00EC11E2" w:rsidRPr="009A30CC" w:rsidRDefault="00EC11E2" w:rsidP="00EC11E2">
      <w:pPr>
        <w:spacing w:after="0" w:line="240" w:lineRule="auto"/>
        <w:ind w:left="284" w:right="544"/>
        <w:rPr>
          <w:rFonts w:ascii="Arial" w:hAnsi="Arial" w:cs="Arial"/>
          <w:sz w:val="24"/>
          <w:szCs w:val="24"/>
        </w:rPr>
      </w:pPr>
      <w:r w:rsidRPr="009A30CC">
        <w:rPr>
          <w:rFonts w:ascii="Arial" w:hAnsi="Arial" w:cs="Arial"/>
          <w:i/>
          <w:iCs/>
          <w:sz w:val="24"/>
          <w:szCs w:val="24"/>
        </w:rPr>
        <w:t xml:space="preserve">3) </w:t>
      </w:r>
      <w:r w:rsidRPr="009A30CC">
        <w:rPr>
          <w:rFonts w:ascii="Arial" w:hAnsi="Arial" w:cs="Arial"/>
          <w:sz w:val="24"/>
          <w:szCs w:val="24"/>
        </w:rPr>
        <w:t>Exercise initiative and personal responsibility.</w:t>
      </w:r>
    </w:p>
    <w:p w14:paraId="760E81D7" w14:textId="77777777" w:rsidR="00EC11E2" w:rsidRPr="009A30CC" w:rsidRDefault="00EC11E2" w:rsidP="00EC11E2">
      <w:pPr>
        <w:spacing w:after="0" w:line="240" w:lineRule="auto"/>
        <w:ind w:left="284" w:right="544"/>
        <w:rPr>
          <w:rFonts w:ascii="Arial" w:hAnsi="Arial" w:cs="Arial"/>
          <w:sz w:val="24"/>
          <w:szCs w:val="24"/>
        </w:rPr>
      </w:pPr>
      <w:r w:rsidRPr="009A30CC">
        <w:rPr>
          <w:rFonts w:ascii="Arial" w:hAnsi="Arial" w:cs="Arial"/>
          <w:i/>
          <w:iCs/>
          <w:sz w:val="24"/>
          <w:szCs w:val="24"/>
        </w:rPr>
        <w:t xml:space="preserve">4) </w:t>
      </w:r>
      <w:r w:rsidRPr="009A30CC">
        <w:rPr>
          <w:rFonts w:ascii="Arial" w:hAnsi="Arial" w:cs="Arial"/>
          <w:sz w:val="24"/>
          <w:szCs w:val="24"/>
        </w:rPr>
        <w:t>Make decisions when dealing with complex data.</w:t>
      </w:r>
    </w:p>
    <w:p w14:paraId="25980FEA" w14:textId="77777777" w:rsidR="00EC11E2" w:rsidRPr="009A30CC" w:rsidRDefault="00EC11E2" w:rsidP="00EC11E2">
      <w:pPr>
        <w:spacing w:after="0" w:line="240" w:lineRule="auto"/>
        <w:ind w:left="284" w:right="544"/>
        <w:rPr>
          <w:rFonts w:ascii="Arial" w:hAnsi="Arial" w:cs="Arial"/>
          <w:sz w:val="24"/>
          <w:szCs w:val="24"/>
        </w:rPr>
      </w:pPr>
      <w:r w:rsidRPr="009A30CC">
        <w:rPr>
          <w:rFonts w:ascii="Arial" w:hAnsi="Arial" w:cs="Arial"/>
          <w:sz w:val="24"/>
          <w:szCs w:val="24"/>
        </w:rPr>
        <w:t>5) Carry out independent learning.</w:t>
      </w: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3" w:name="_Toc138355385"/>
      <w:r w:rsidRPr="005710D2">
        <w:rPr>
          <w:rFonts w:ascii="Arial" w:hAnsi="Arial" w:cs="Arial"/>
        </w:rPr>
        <w:t>Assessment Strategy</w:t>
      </w:r>
      <w:bookmarkEnd w:id="13"/>
    </w:p>
    <w:p w14:paraId="1B169D8C" w14:textId="192D7835" w:rsidR="003D2571" w:rsidRPr="005710D2"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64D49650" w14:textId="13164E7B" w:rsidR="0033628F" w:rsidRPr="00F30E2E" w:rsidRDefault="00F30E2E" w:rsidP="005710D2">
      <w:pPr>
        <w:spacing w:after="120" w:line="240" w:lineRule="auto"/>
        <w:ind w:left="284" w:right="543"/>
        <w:rPr>
          <w:rFonts w:ascii="Arial" w:hAnsi="Arial" w:cs="Arial"/>
          <w:iCs/>
          <w:sz w:val="24"/>
          <w:szCs w:val="24"/>
        </w:rPr>
      </w:pPr>
      <w:r w:rsidRPr="00F30E2E">
        <w:rPr>
          <w:rFonts w:ascii="Arial" w:hAnsi="Arial" w:cs="Arial"/>
          <w:iCs/>
          <w:sz w:val="24"/>
          <w:szCs w:val="24"/>
        </w:rPr>
        <w:t>Project plan and reflection</w:t>
      </w:r>
      <w:r w:rsidR="008C0AF6">
        <w:rPr>
          <w:rFonts w:ascii="Arial" w:hAnsi="Arial" w:cs="Arial"/>
          <w:iCs/>
          <w:sz w:val="24"/>
          <w:szCs w:val="24"/>
        </w:rPr>
        <w:t xml:space="preserve"> from the point of view of client and consultant</w:t>
      </w:r>
      <w:r w:rsidR="0033628F" w:rsidRPr="00F30E2E">
        <w:rPr>
          <w:rFonts w:ascii="Arial" w:hAnsi="Arial" w:cs="Arial"/>
          <w:iCs/>
          <w:sz w:val="24"/>
          <w:szCs w:val="24"/>
        </w:rPr>
        <w:t xml:space="preserve"> – </w:t>
      </w:r>
      <w:r w:rsidRPr="00F30E2E">
        <w:rPr>
          <w:rFonts w:ascii="Arial" w:hAnsi="Arial" w:cs="Arial"/>
          <w:iCs/>
          <w:sz w:val="24"/>
          <w:szCs w:val="24"/>
        </w:rPr>
        <w:t>2</w:t>
      </w:r>
      <w:r w:rsidR="0033628F" w:rsidRPr="00F30E2E">
        <w:rPr>
          <w:rFonts w:ascii="Arial" w:hAnsi="Arial" w:cs="Arial"/>
          <w:iCs/>
          <w:sz w:val="24"/>
          <w:szCs w:val="24"/>
        </w:rPr>
        <w:t>0%</w:t>
      </w:r>
    </w:p>
    <w:p w14:paraId="4A97552F" w14:textId="61E9DB2F" w:rsidR="0033628F" w:rsidRPr="00F30E2E" w:rsidRDefault="00F30E2E" w:rsidP="005710D2">
      <w:pPr>
        <w:spacing w:after="120" w:line="240" w:lineRule="auto"/>
        <w:ind w:left="284" w:right="543"/>
        <w:rPr>
          <w:rFonts w:ascii="Arial" w:hAnsi="Arial" w:cs="Arial"/>
          <w:iCs/>
          <w:sz w:val="24"/>
          <w:szCs w:val="24"/>
        </w:rPr>
      </w:pPr>
      <w:r w:rsidRPr="00F30E2E">
        <w:rPr>
          <w:rFonts w:ascii="Arial" w:hAnsi="Arial" w:cs="Arial"/>
          <w:iCs/>
          <w:sz w:val="24"/>
          <w:szCs w:val="24"/>
        </w:rPr>
        <w:t>Presentation</w:t>
      </w:r>
      <w:r w:rsidR="0033628F" w:rsidRPr="00F30E2E">
        <w:rPr>
          <w:rFonts w:ascii="Arial" w:hAnsi="Arial" w:cs="Arial"/>
          <w:iCs/>
          <w:sz w:val="24"/>
          <w:szCs w:val="24"/>
        </w:rPr>
        <w:t xml:space="preserve"> </w:t>
      </w:r>
      <w:r w:rsidR="008C0AF6">
        <w:rPr>
          <w:rFonts w:ascii="Arial" w:hAnsi="Arial" w:cs="Arial"/>
          <w:iCs/>
          <w:sz w:val="24"/>
          <w:szCs w:val="24"/>
        </w:rPr>
        <w:t xml:space="preserve">by consultant to ‘client’ </w:t>
      </w:r>
      <w:r w:rsidR="0033628F" w:rsidRPr="00F30E2E">
        <w:rPr>
          <w:rFonts w:ascii="Arial" w:hAnsi="Arial" w:cs="Arial"/>
          <w:iCs/>
          <w:sz w:val="24"/>
          <w:szCs w:val="24"/>
        </w:rPr>
        <w:t>– 2</w:t>
      </w:r>
      <w:r w:rsidRPr="00F30E2E">
        <w:rPr>
          <w:rFonts w:ascii="Arial" w:hAnsi="Arial" w:cs="Arial"/>
          <w:iCs/>
          <w:sz w:val="24"/>
          <w:szCs w:val="24"/>
        </w:rPr>
        <w:t>0</w:t>
      </w:r>
      <w:r w:rsidR="0033628F" w:rsidRPr="00F30E2E">
        <w:rPr>
          <w:rFonts w:ascii="Arial" w:hAnsi="Arial" w:cs="Arial"/>
          <w:iCs/>
          <w:sz w:val="24"/>
          <w:szCs w:val="24"/>
        </w:rPr>
        <w:t>%</w:t>
      </w:r>
    </w:p>
    <w:p w14:paraId="2AABBB20" w14:textId="69C43ABC" w:rsidR="00F30E2E" w:rsidRPr="00F30E2E" w:rsidRDefault="00F30E2E" w:rsidP="00F30E2E">
      <w:pPr>
        <w:spacing w:after="120" w:line="240" w:lineRule="auto"/>
        <w:ind w:left="284" w:right="543"/>
        <w:rPr>
          <w:rFonts w:ascii="Arial" w:hAnsi="Arial" w:cs="Arial"/>
          <w:iCs/>
          <w:sz w:val="24"/>
          <w:szCs w:val="24"/>
        </w:rPr>
      </w:pPr>
      <w:r w:rsidRPr="00F30E2E">
        <w:rPr>
          <w:rFonts w:ascii="Arial" w:hAnsi="Arial" w:cs="Arial"/>
          <w:iCs/>
          <w:sz w:val="24"/>
          <w:szCs w:val="24"/>
        </w:rPr>
        <w:t xml:space="preserve">Report on data modelling task – 60% </w:t>
      </w:r>
    </w:p>
    <w:p w14:paraId="1B17CBFA" w14:textId="555B3E44" w:rsidR="0033628F" w:rsidRPr="005710D2"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5EDB8437" w14:textId="73654862" w:rsidR="007946C0" w:rsidRPr="00F03930" w:rsidRDefault="00F03930" w:rsidP="005710D2">
      <w:pPr>
        <w:ind w:left="284"/>
        <w:rPr>
          <w:rFonts w:ascii="Arial" w:hAnsi="Arial" w:cs="Arial"/>
          <w:sz w:val="24"/>
          <w:szCs w:val="24"/>
        </w:rPr>
      </w:pPr>
      <w:r w:rsidRPr="00F03930">
        <w:rPr>
          <w:rFonts w:ascii="Arial" w:hAnsi="Arial" w:cs="Arial"/>
          <w:sz w:val="24"/>
          <w:szCs w:val="24"/>
        </w:rPr>
        <w:t xml:space="preserve">The course prepares students to become practicing data scientists. This role places a strong emphasis on the application of </w:t>
      </w:r>
      <w:r>
        <w:rPr>
          <w:rFonts w:ascii="Arial" w:hAnsi="Arial" w:cs="Arial"/>
          <w:sz w:val="24"/>
          <w:szCs w:val="24"/>
        </w:rPr>
        <w:t>advanced modelling</w:t>
      </w:r>
      <w:r w:rsidRPr="00F03930">
        <w:rPr>
          <w:rFonts w:ascii="Arial" w:hAnsi="Arial" w:cs="Arial"/>
          <w:sz w:val="24"/>
          <w:szCs w:val="24"/>
        </w:rPr>
        <w:t xml:space="preserve"> skills to large, sometimes messy, sets of data and the ability to communicate both technical and non-technical information effectively to other members of </w:t>
      </w:r>
      <w:r>
        <w:rPr>
          <w:rFonts w:ascii="Arial" w:hAnsi="Arial" w:cs="Arial"/>
          <w:sz w:val="24"/>
          <w:szCs w:val="24"/>
        </w:rPr>
        <w:t>a</w:t>
      </w:r>
      <w:r w:rsidRPr="00F03930">
        <w:rPr>
          <w:rFonts w:ascii="Arial" w:hAnsi="Arial" w:cs="Arial"/>
          <w:sz w:val="24"/>
          <w:szCs w:val="24"/>
        </w:rPr>
        <w:t xml:space="preserve"> team</w:t>
      </w:r>
      <w:r>
        <w:rPr>
          <w:rFonts w:ascii="Arial" w:hAnsi="Arial" w:cs="Arial"/>
          <w:sz w:val="24"/>
          <w:szCs w:val="24"/>
        </w:rPr>
        <w:t xml:space="preserve"> or to other stakeholders such as client</w:t>
      </w:r>
      <w:r w:rsidR="00F16B92">
        <w:rPr>
          <w:rFonts w:ascii="Arial" w:hAnsi="Arial" w:cs="Arial"/>
          <w:sz w:val="24"/>
          <w:szCs w:val="24"/>
        </w:rPr>
        <w:t>s</w:t>
      </w:r>
      <w:r w:rsidRPr="00F03930">
        <w:rPr>
          <w:rFonts w:ascii="Arial" w:hAnsi="Arial" w:cs="Arial"/>
          <w:sz w:val="24"/>
          <w:szCs w:val="24"/>
        </w:rPr>
        <w:t>. The assessment methods used in this module will help the students to</w:t>
      </w:r>
      <w:r w:rsidR="008876CB">
        <w:rPr>
          <w:rFonts w:ascii="Arial" w:hAnsi="Arial" w:cs="Arial"/>
          <w:sz w:val="24"/>
          <w:szCs w:val="24"/>
        </w:rPr>
        <w:t xml:space="preserve"> develop</w:t>
      </w:r>
      <w:r w:rsidRPr="00F03930">
        <w:rPr>
          <w:rFonts w:ascii="Arial" w:hAnsi="Arial" w:cs="Arial"/>
          <w:sz w:val="24"/>
          <w:szCs w:val="24"/>
        </w:rPr>
        <w:t xml:space="preserve"> strong skills in statistical </w:t>
      </w:r>
      <w:r>
        <w:rPr>
          <w:rFonts w:ascii="Arial" w:hAnsi="Arial" w:cs="Arial"/>
          <w:sz w:val="24"/>
          <w:szCs w:val="24"/>
        </w:rPr>
        <w:t>modelling</w:t>
      </w:r>
      <w:r w:rsidRPr="00F03930">
        <w:rPr>
          <w:rFonts w:ascii="Arial" w:hAnsi="Arial" w:cs="Arial"/>
          <w:sz w:val="24"/>
          <w:szCs w:val="24"/>
        </w:rPr>
        <w:t xml:space="preserve"> (within the topics covered by this module), reporting skills, the ability to make a presentation and to respond effectively to queries that might be raised. The assessment methods </w:t>
      </w:r>
      <w:r>
        <w:rPr>
          <w:rFonts w:ascii="Arial" w:hAnsi="Arial" w:cs="Arial"/>
          <w:sz w:val="24"/>
          <w:szCs w:val="24"/>
        </w:rPr>
        <w:t xml:space="preserve">complement those </w:t>
      </w:r>
      <w:r w:rsidRPr="00F03930">
        <w:rPr>
          <w:rFonts w:ascii="Arial" w:hAnsi="Arial" w:cs="Arial"/>
          <w:sz w:val="24"/>
          <w:szCs w:val="24"/>
        </w:rPr>
        <w:t xml:space="preserve">used in </w:t>
      </w:r>
      <w:r>
        <w:rPr>
          <w:rFonts w:ascii="Arial" w:hAnsi="Arial" w:cs="Arial"/>
          <w:sz w:val="24"/>
          <w:szCs w:val="24"/>
        </w:rPr>
        <w:t>other</w:t>
      </w:r>
      <w:r w:rsidRPr="00F03930">
        <w:rPr>
          <w:rFonts w:ascii="Arial" w:hAnsi="Arial" w:cs="Arial"/>
          <w:sz w:val="24"/>
          <w:szCs w:val="24"/>
        </w:rPr>
        <w:t xml:space="preserve"> modules</w:t>
      </w:r>
      <w:r w:rsidR="0000273D">
        <w:rPr>
          <w:rFonts w:ascii="Arial" w:hAnsi="Arial" w:cs="Arial"/>
          <w:sz w:val="24"/>
          <w:szCs w:val="24"/>
        </w:rPr>
        <w:t>, building on those in the Foundations of Data Science module</w:t>
      </w:r>
      <w:r w:rsidRPr="00F03930">
        <w:rPr>
          <w:rFonts w:ascii="Arial" w:hAnsi="Arial" w:cs="Arial"/>
          <w:sz w:val="24"/>
          <w:szCs w:val="24"/>
        </w:rPr>
        <w:t>.</w:t>
      </w:r>
      <w:r w:rsidR="007946C0" w:rsidRPr="00F03930">
        <w:rPr>
          <w:rFonts w:ascii="Arial" w:hAnsi="Arial" w:cs="Arial"/>
          <w:sz w:val="24"/>
          <w:szCs w:val="24"/>
        </w:rPr>
        <w:t xml:space="preserve"> </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lastRenderedPageBreak/>
        <w:t xml:space="preserve">Reassessment methods </w:t>
      </w:r>
    </w:p>
    <w:p w14:paraId="52C0B8E0" w14:textId="4C322A65" w:rsidR="0033628F" w:rsidRPr="00F30E2E" w:rsidRDefault="00F30E2E" w:rsidP="005710D2">
      <w:pPr>
        <w:spacing w:after="120" w:line="240" w:lineRule="auto"/>
        <w:ind w:left="284" w:right="544"/>
        <w:rPr>
          <w:rFonts w:ascii="Arial" w:hAnsi="Arial" w:cs="Arial"/>
          <w:iCs/>
          <w:sz w:val="24"/>
          <w:szCs w:val="24"/>
        </w:rPr>
      </w:pPr>
      <w:r w:rsidRPr="00F30E2E">
        <w:rPr>
          <w:rFonts w:ascii="Arial" w:hAnsi="Arial" w:cs="Arial"/>
          <w:iCs/>
          <w:sz w:val="24"/>
          <w:szCs w:val="24"/>
        </w:rPr>
        <w:t>100% coursework</w:t>
      </w:r>
      <w:r w:rsidR="00401178">
        <w:rPr>
          <w:rFonts w:ascii="Arial" w:hAnsi="Arial" w:cs="Arial"/>
          <w:iCs/>
          <w:sz w:val="24"/>
          <w:szCs w:val="24"/>
        </w:rPr>
        <w:t>. The report will be revised and resubmitted.</w:t>
      </w:r>
    </w:p>
    <w:p w14:paraId="5BEF04D3" w14:textId="70FB42F3"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4" w:name="_Toc138355386"/>
      <w:r w:rsidRPr="00E7202A">
        <w:rPr>
          <w:rFonts w:ascii="Arial" w:hAnsi="Arial" w:cs="Arial"/>
        </w:rPr>
        <w:t>Mapping of Learning Outcomes</w:t>
      </w:r>
      <w:bookmarkEnd w:id="14"/>
    </w:p>
    <w:p w14:paraId="05E5CD04" w14:textId="46CE3D52" w:rsidR="0033628F" w:rsidRPr="00801B45" w:rsidRDefault="0033628F" w:rsidP="003B6145">
      <w:pPr>
        <w:ind w:left="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9086" w:type="dxa"/>
        <w:tblInd w:w="421" w:type="dxa"/>
        <w:tblLayout w:type="fixed"/>
        <w:tblLook w:val="04A0" w:firstRow="1" w:lastRow="0" w:firstColumn="1" w:lastColumn="0" w:noHBand="0" w:noVBand="1"/>
      </w:tblPr>
      <w:tblGrid>
        <w:gridCol w:w="3543"/>
        <w:gridCol w:w="615"/>
        <w:gridCol w:w="616"/>
        <w:gridCol w:w="616"/>
        <w:gridCol w:w="616"/>
        <w:gridCol w:w="616"/>
        <w:gridCol w:w="616"/>
        <w:gridCol w:w="616"/>
        <w:gridCol w:w="616"/>
        <w:gridCol w:w="616"/>
      </w:tblGrid>
      <w:tr w:rsidR="0016033C" w:rsidRPr="009D52D0" w14:paraId="52624BCE" w14:textId="77777777" w:rsidTr="0016033C">
        <w:trPr>
          <w:cantSplit/>
          <w:tblHeader/>
        </w:trPr>
        <w:tc>
          <w:tcPr>
            <w:tcW w:w="3543" w:type="dxa"/>
            <w:shd w:val="clear" w:color="auto" w:fill="D9D9D9" w:themeFill="background1" w:themeFillShade="D9"/>
          </w:tcPr>
          <w:p w14:paraId="2672BD5B" w14:textId="77777777" w:rsidR="0016033C" w:rsidRPr="009D52D0" w:rsidRDefault="0016033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15" w:type="dxa"/>
          </w:tcPr>
          <w:p w14:paraId="1AD72168" w14:textId="6F9C3079" w:rsidR="0016033C" w:rsidRPr="009D52D0" w:rsidRDefault="0016033C" w:rsidP="00AA629F">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616" w:type="dxa"/>
          </w:tcPr>
          <w:p w14:paraId="4A2941FC" w14:textId="7EE07B3A" w:rsidR="0016033C" w:rsidRPr="009D52D0" w:rsidRDefault="0016033C" w:rsidP="00AA629F">
            <w:pPr>
              <w:spacing w:after="120"/>
              <w:ind w:right="-105"/>
              <w:rPr>
                <w:rFonts w:ascii="Arial" w:hAnsi="Arial" w:cs="Arial"/>
                <w:sz w:val="20"/>
                <w:szCs w:val="20"/>
              </w:rPr>
            </w:pPr>
            <w:r>
              <w:rPr>
                <w:rFonts w:ascii="Arial" w:hAnsi="Arial" w:cs="Arial"/>
                <w:sz w:val="20"/>
                <w:szCs w:val="20"/>
              </w:rPr>
              <w:t>12.2</w:t>
            </w:r>
          </w:p>
        </w:tc>
        <w:tc>
          <w:tcPr>
            <w:tcW w:w="616" w:type="dxa"/>
          </w:tcPr>
          <w:p w14:paraId="2BD54B06" w14:textId="0EB42D0F" w:rsidR="0016033C" w:rsidRPr="009D52D0" w:rsidRDefault="0016033C" w:rsidP="00AA629F">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616" w:type="dxa"/>
          </w:tcPr>
          <w:p w14:paraId="30ABDCED" w14:textId="2841BDF1" w:rsidR="0016033C" w:rsidRPr="009D52D0" w:rsidRDefault="0016033C" w:rsidP="00AA629F">
            <w:pPr>
              <w:spacing w:after="120"/>
              <w:ind w:right="-331"/>
              <w:rPr>
                <w:rFonts w:ascii="Arial" w:hAnsi="Arial" w:cs="Arial"/>
                <w:sz w:val="20"/>
                <w:szCs w:val="20"/>
              </w:rPr>
            </w:pPr>
            <w:r>
              <w:rPr>
                <w:rFonts w:ascii="Arial" w:hAnsi="Arial" w:cs="Arial"/>
                <w:sz w:val="20"/>
                <w:szCs w:val="20"/>
              </w:rPr>
              <w:t>12.4</w:t>
            </w:r>
          </w:p>
        </w:tc>
        <w:tc>
          <w:tcPr>
            <w:tcW w:w="616" w:type="dxa"/>
          </w:tcPr>
          <w:p w14:paraId="66BB448C" w14:textId="042EB9B4" w:rsidR="0016033C" w:rsidRPr="009D52D0" w:rsidRDefault="0016033C" w:rsidP="00AA629F">
            <w:pPr>
              <w:spacing w:after="120"/>
              <w:ind w:right="-330"/>
              <w:rPr>
                <w:rFonts w:ascii="Arial" w:hAnsi="Arial" w:cs="Arial"/>
                <w:sz w:val="20"/>
                <w:szCs w:val="20"/>
              </w:rPr>
            </w:pPr>
            <w:r>
              <w:rPr>
                <w:rFonts w:ascii="Arial" w:hAnsi="Arial" w:cs="Arial"/>
                <w:sz w:val="20"/>
                <w:szCs w:val="20"/>
              </w:rPr>
              <w:t>13.1</w:t>
            </w:r>
          </w:p>
        </w:tc>
        <w:tc>
          <w:tcPr>
            <w:tcW w:w="616" w:type="dxa"/>
          </w:tcPr>
          <w:p w14:paraId="39419271" w14:textId="379E8C68" w:rsidR="0016033C" w:rsidRPr="009D52D0" w:rsidRDefault="0016033C" w:rsidP="00AA629F">
            <w:pPr>
              <w:spacing w:after="120"/>
              <w:ind w:right="-330"/>
              <w:rPr>
                <w:rFonts w:ascii="Arial" w:hAnsi="Arial" w:cs="Arial"/>
                <w:sz w:val="20"/>
                <w:szCs w:val="20"/>
              </w:rPr>
            </w:pPr>
            <w:r>
              <w:rPr>
                <w:rFonts w:ascii="Arial" w:hAnsi="Arial" w:cs="Arial"/>
                <w:sz w:val="20"/>
                <w:szCs w:val="20"/>
              </w:rPr>
              <w:t>13.2</w:t>
            </w:r>
          </w:p>
        </w:tc>
        <w:tc>
          <w:tcPr>
            <w:tcW w:w="616" w:type="dxa"/>
          </w:tcPr>
          <w:p w14:paraId="239BBBE4" w14:textId="74A46911" w:rsidR="0016033C" w:rsidRPr="009D52D0" w:rsidRDefault="0016033C" w:rsidP="00AA629F">
            <w:pPr>
              <w:spacing w:after="120"/>
              <w:ind w:right="-476"/>
              <w:rPr>
                <w:rFonts w:ascii="Arial" w:hAnsi="Arial" w:cs="Arial"/>
                <w:sz w:val="20"/>
                <w:szCs w:val="20"/>
              </w:rPr>
            </w:pPr>
            <w:r>
              <w:rPr>
                <w:rFonts w:ascii="Arial" w:hAnsi="Arial" w:cs="Arial"/>
                <w:sz w:val="20"/>
                <w:szCs w:val="20"/>
              </w:rPr>
              <w:t>13.3</w:t>
            </w:r>
          </w:p>
        </w:tc>
        <w:tc>
          <w:tcPr>
            <w:tcW w:w="616" w:type="dxa"/>
          </w:tcPr>
          <w:p w14:paraId="2883CE34" w14:textId="04C0B510" w:rsidR="0016033C" w:rsidRPr="009D52D0" w:rsidRDefault="0016033C" w:rsidP="00AA629F">
            <w:pPr>
              <w:spacing w:after="120"/>
              <w:ind w:right="-533"/>
              <w:rPr>
                <w:rFonts w:ascii="Arial" w:hAnsi="Arial" w:cs="Arial"/>
                <w:sz w:val="20"/>
                <w:szCs w:val="20"/>
              </w:rPr>
            </w:pPr>
            <w:r>
              <w:rPr>
                <w:rFonts w:ascii="Arial" w:hAnsi="Arial" w:cs="Arial"/>
                <w:sz w:val="20"/>
                <w:szCs w:val="20"/>
              </w:rPr>
              <w:t>13.4</w:t>
            </w:r>
          </w:p>
        </w:tc>
        <w:tc>
          <w:tcPr>
            <w:tcW w:w="616" w:type="dxa"/>
          </w:tcPr>
          <w:p w14:paraId="638A7974" w14:textId="4A51BD1E" w:rsidR="0016033C" w:rsidRPr="009D52D0" w:rsidRDefault="0016033C" w:rsidP="00AA629F">
            <w:pPr>
              <w:spacing w:after="120"/>
              <w:ind w:right="-104"/>
              <w:rPr>
                <w:rFonts w:ascii="Arial" w:hAnsi="Arial" w:cs="Arial"/>
                <w:sz w:val="20"/>
                <w:szCs w:val="20"/>
              </w:rPr>
            </w:pPr>
            <w:r>
              <w:rPr>
                <w:rFonts w:ascii="Arial" w:hAnsi="Arial" w:cs="Arial"/>
                <w:sz w:val="20"/>
                <w:szCs w:val="20"/>
              </w:rPr>
              <w:t>13.5</w:t>
            </w:r>
          </w:p>
        </w:tc>
      </w:tr>
      <w:tr w:rsidR="0016033C" w:rsidRPr="009D52D0" w14:paraId="49C2FF92" w14:textId="77777777" w:rsidTr="0016033C">
        <w:tc>
          <w:tcPr>
            <w:tcW w:w="3543" w:type="dxa"/>
          </w:tcPr>
          <w:p w14:paraId="2002F08F" w14:textId="77777777" w:rsidR="0016033C" w:rsidRPr="0016033C" w:rsidRDefault="0016033C">
            <w:pPr>
              <w:spacing w:after="120"/>
              <w:ind w:right="543"/>
              <w:rPr>
                <w:rFonts w:ascii="Arial" w:hAnsi="Arial" w:cs="Arial"/>
                <w:bCs/>
                <w:sz w:val="20"/>
                <w:szCs w:val="20"/>
              </w:rPr>
            </w:pPr>
            <w:r w:rsidRPr="0016033C">
              <w:rPr>
                <w:rFonts w:ascii="Arial" w:hAnsi="Arial" w:cs="Arial"/>
                <w:bCs/>
                <w:sz w:val="20"/>
                <w:szCs w:val="20"/>
              </w:rPr>
              <w:t>Private Study</w:t>
            </w:r>
          </w:p>
        </w:tc>
        <w:tc>
          <w:tcPr>
            <w:tcW w:w="615" w:type="dxa"/>
          </w:tcPr>
          <w:p w14:paraId="2BD365CF" w14:textId="493A3469"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67F57117" w14:textId="5FD94BFE"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4E0076B7" w14:textId="1313D3A9"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02D731E3" w14:textId="7AABB98E"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11877979" w14:textId="20B17855"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154BCCE9" w14:textId="3A9DF9DB"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1800B1BB" w14:textId="685A0076"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6DAF176A" w14:textId="61BF8F65"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71223E75" w14:textId="13E62865" w:rsidR="0016033C" w:rsidRPr="009D52D0" w:rsidRDefault="0016033C">
            <w:pPr>
              <w:spacing w:after="120"/>
              <w:ind w:right="543"/>
              <w:rPr>
                <w:rFonts w:ascii="Arial" w:hAnsi="Arial" w:cs="Arial"/>
                <w:b/>
                <w:sz w:val="20"/>
                <w:szCs w:val="20"/>
              </w:rPr>
            </w:pPr>
            <w:r>
              <w:rPr>
                <w:rFonts w:ascii="Arial" w:hAnsi="Arial" w:cs="Arial"/>
                <w:b/>
                <w:sz w:val="20"/>
                <w:szCs w:val="20"/>
              </w:rPr>
              <w:t>X</w:t>
            </w:r>
          </w:p>
        </w:tc>
      </w:tr>
      <w:tr w:rsidR="0016033C" w:rsidRPr="009D52D0" w14:paraId="4E1FD3A0" w14:textId="77777777" w:rsidTr="0016033C">
        <w:tc>
          <w:tcPr>
            <w:tcW w:w="3543" w:type="dxa"/>
          </w:tcPr>
          <w:p w14:paraId="58D361A0" w14:textId="558428B6" w:rsidR="0016033C" w:rsidRPr="0016033C" w:rsidRDefault="0016033C">
            <w:pPr>
              <w:spacing w:after="120"/>
              <w:ind w:right="543"/>
              <w:rPr>
                <w:rFonts w:ascii="Arial" w:hAnsi="Arial" w:cs="Arial"/>
                <w:bCs/>
                <w:iCs/>
                <w:sz w:val="20"/>
                <w:szCs w:val="20"/>
              </w:rPr>
            </w:pPr>
            <w:r w:rsidRPr="0016033C">
              <w:rPr>
                <w:rFonts w:ascii="Arial" w:hAnsi="Arial" w:cs="Arial"/>
                <w:bCs/>
                <w:iCs/>
                <w:sz w:val="20"/>
                <w:szCs w:val="20"/>
              </w:rPr>
              <w:t>Lectures</w:t>
            </w:r>
          </w:p>
        </w:tc>
        <w:tc>
          <w:tcPr>
            <w:tcW w:w="615" w:type="dxa"/>
          </w:tcPr>
          <w:p w14:paraId="40550BF2" w14:textId="58F96D78"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19B80E12" w14:textId="2E452BD0"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45008322" w14:textId="7B47F876"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3FB38AD7" w14:textId="28FA8183"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30B08AF1" w14:textId="53620C1A"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7FCF1604" w14:textId="59872797"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468C88D2" w14:textId="77777777" w:rsidR="0016033C" w:rsidRPr="009D52D0" w:rsidRDefault="0016033C">
            <w:pPr>
              <w:spacing w:after="120"/>
              <w:ind w:right="543"/>
              <w:rPr>
                <w:rFonts w:ascii="Arial" w:hAnsi="Arial" w:cs="Arial"/>
                <w:b/>
                <w:sz w:val="20"/>
                <w:szCs w:val="20"/>
              </w:rPr>
            </w:pPr>
          </w:p>
        </w:tc>
        <w:tc>
          <w:tcPr>
            <w:tcW w:w="616" w:type="dxa"/>
          </w:tcPr>
          <w:p w14:paraId="1869B363" w14:textId="0CECF275"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2A13A14D" w14:textId="77777777" w:rsidR="0016033C" w:rsidRPr="009D52D0" w:rsidRDefault="0016033C">
            <w:pPr>
              <w:spacing w:after="120"/>
              <w:ind w:right="543"/>
              <w:rPr>
                <w:rFonts w:ascii="Arial" w:hAnsi="Arial" w:cs="Arial"/>
                <w:b/>
                <w:sz w:val="20"/>
                <w:szCs w:val="20"/>
              </w:rPr>
            </w:pPr>
          </w:p>
        </w:tc>
      </w:tr>
      <w:tr w:rsidR="0016033C" w:rsidRPr="009D52D0" w14:paraId="5781F673" w14:textId="77777777" w:rsidTr="0016033C">
        <w:tc>
          <w:tcPr>
            <w:tcW w:w="3543" w:type="dxa"/>
          </w:tcPr>
          <w:p w14:paraId="360673FF" w14:textId="39F8E16B" w:rsidR="0016033C" w:rsidRPr="0016033C" w:rsidRDefault="0016033C">
            <w:pPr>
              <w:spacing w:after="120"/>
              <w:ind w:right="543"/>
              <w:rPr>
                <w:rFonts w:ascii="Arial" w:hAnsi="Arial" w:cs="Arial"/>
                <w:bCs/>
                <w:iCs/>
                <w:sz w:val="20"/>
                <w:szCs w:val="20"/>
              </w:rPr>
            </w:pPr>
            <w:r w:rsidRPr="0016033C">
              <w:rPr>
                <w:rFonts w:ascii="Arial" w:hAnsi="Arial" w:cs="Arial"/>
                <w:bCs/>
                <w:iCs/>
                <w:sz w:val="20"/>
                <w:szCs w:val="20"/>
              </w:rPr>
              <w:t>Seminars/computer sessions</w:t>
            </w:r>
          </w:p>
        </w:tc>
        <w:tc>
          <w:tcPr>
            <w:tcW w:w="615" w:type="dxa"/>
          </w:tcPr>
          <w:p w14:paraId="309CD36E" w14:textId="73E97FD0"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0B67FBFB" w14:textId="2EAE8A8D"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2F3A7792" w14:textId="790621B4"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7109D608" w14:textId="2D473B0F"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3626EC14" w14:textId="73771643"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0E3B8AB1" w14:textId="3106AE50"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1D447076" w14:textId="5FD0A10E"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659B0F45" w14:textId="791E2108" w:rsidR="0016033C" w:rsidRPr="009D52D0" w:rsidRDefault="0016033C">
            <w:pPr>
              <w:spacing w:after="120"/>
              <w:ind w:right="543"/>
              <w:rPr>
                <w:rFonts w:ascii="Arial" w:hAnsi="Arial" w:cs="Arial"/>
                <w:b/>
                <w:sz w:val="20"/>
                <w:szCs w:val="20"/>
              </w:rPr>
            </w:pPr>
            <w:r>
              <w:rPr>
                <w:rFonts w:ascii="Arial" w:hAnsi="Arial" w:cs="Arial"/>
                <w:b/>
                <w:sz w:val="20"/>
                <w:szCs w:val="20"/>
              </w:rPr>
              <w:t>X</w:t>
            </w:r>
          </w:p>
        </w:tc>
        <w:tc>
          <w:tcPr>
            <w:tcW w:w="616" w:type="dxa"/>
          </w:tcPr>
          <w:p w14:paraId="08A5B0F2" w14:textId="77777777" w:rsidR="0016033C" w:rsidRPr="009D52D0" w:rsidRDefault="0016033C">
            <w:pPr>
              <w:spacing w:after="120"/>
              <w:ind w:right="543"/>
              <w:rPr>
                <w:rFonts w:ascii="Arial" w:hAnsi="Arial" w:cs="Arial"/>
                <w:b/>
                <w:sz w:val="20"/>
                <w:szCs w:val="20"/>
              </w:rPr>
            </w:pPr>
          </w:p>
        </w:tc>
      </w:tr>
    </w:tbl>
    <w:p w14:paraId="1EA9176A" w14:textId="1118DFDB" w:rsidR="0033628F"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W w:w="9086" w:type="dxa"/>
        <w:tblInd w:w="421" w:type="dxa"/>
        <w:tblLayout w:type="fixed"/>
        <w:tblLook w:val="04A0" w:firstRow="1" w:lastRow="0" w:firstColumn="1" w:lastColumn="0" w:noHBand="0" w:noVBand="1"/>
      </w:tblPr>
      <w:tblGrid>
        <w:gridCol w:w="3543"/>
        <w:gridCol w:w="615"/>
        <w:gridCol w:w="616"/>
        <w:gridCol w:w="616"/>
        <w:gridCol w:w="616"/>
        <w:gridCol w:w="616"/>
        <w:gridCol w:w="616"/>
        <w:gridCol w:w="616"/>
        <w:gridCol w:w="616"/>
        <w:gridCol w:w="616"/>
      </w:tblGrid>
      <w:tr w:rsidR="0016033C" w:rsidRPr="009D52D0" w14:paraId="2427471B" w14:textId="77777777" w:rsidTr="0016033C">
        <w:trPr>
          <w:cantSplit/>
          <w:tblHeader/>
        </w:trPr>
        <w:tc>
          <w:tcPr>
            <w:tcW w:w="3543" w:type="dxa"/>
            <w:shd w:val="clear" w:color="auto" w:fill="D9D9D9" w:themeFill="background1" w:themeFillShade="D9"/>
          </w:tcPr>
          <w:p w14:paraId="77D5AFAC" w14:textId="77777777" w:rsidR="0016033C" w:rsidRPr="009D52D0" w:rsidRDefault="0016033C" w:rsidP="00AA677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15" w:type="dxa"/>
          </w:tcPr>
          <w:p w14:paraId="5BC157D0" w14:textId="77777777" w:rsidR="0016033C" w:rsidRPr="009D52D0" w:rsidRDefault="0016033C" w:rsidP="00AA6772">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616" w:type="dxa"/>
          </w:tcPr>
          <w:p w14:paraId="2352A9FF" w14:textId="77777777" w:rsidR="0016033C" w:rsidRPr="009D52D0" w:rsidRDefault="0016033C" w:rsidP="00AA6772">
            <w:pPr>
              <w:spacing w:after="120"/>
              <w:ind w:right="-105"/>
              <w:rPr>
                <w:rFonts w:ascii="Arial" w:hAnsi="Arial" w:cs="Arial"/>
                <w:sz w:val="20"/>
                <w:szCs w:val="20"/>
              </w:rPr>
            </w:pPr>
            <w:r>
              <w:rPr>
                <w:rFonts w:ascii="Arial" w:hAnsi="Arial" w:cs="Arial"/>
                <w:sz w:val="20"/>
                <w:szCs w:val="20"/>
              </w:rPr>
              <w:t>12.2</w:t>
            </w:r>
          </w:p>
        </w:tc>
        <w:tc>
          <w:tcPr>
            <w:tcW w:w="616" w:type="dxa"/>
          </w:tcPr>
          <w:p w14:paraId="35505089" w14:textId="77777777" w:rsidR="0016033C" w:rsidRPr="009D52D0" w:rsidRDefault="0016033C" w:rsidP="00AA6772">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616" w:type="dxa"/>
          </w:tcPr>
          <w:p w14:paraId="652E7ABF" w14:textId="77777777" w:rsidR="0016033C" w:rsidRPr="009D52D0" w:rsidRDefault="0016033C" w:rsidP="00AA6772">
            <w:pPr>
              <w:spacing w:after="120"/>
              <w:ind w:right="-331"/>
              <w:rPr>
                <w:rFonts w:ascii="Arial" w:hAnsi="Arial" w:cs="Arial"/>
                <w:sz w:val="20"/>
                <w:szCs w:val="20"/>
              </w:rPr>
            </w:pPr>
            <w:r>
              <w:rPr>
                <w:rFonts w:ascii="Arial" w:hAnsi="Arial" w:cs="Arial"/>
                <w:sz w:val="20"/>
                <w:szCs w:val="20"/>
              </w:rPr>
              <w:t>12.4</w:t>
            </w:r>
          </w:p>
        </w:tc>
        <w:tc>
          <w:tcPr>
            <w:tcW w:w="616" w:type="dxa"/>
          </w:tcPr>
          <w:p w14:paraId="4327EF91" w14:textId="77777777" w:rsidR="0016033C" w:rsidRPr="009D52D0" w:rsidRDefault="0016033C" w:rsidP="00AA6772">
            <w:pPr>
              <w:spacing w:after="120"/>
              <w:ind w:right="-330"/>
              <w:rPr>
                <w:rFonts w:ascii="Arial" w:hAnsi="Arial" w:cs="Arial"/>
                <w:sz w:val="20"/>
                <w:szCs w:val="20"/>
              </w:rPr>
            </w:pPr>
            <w:r>
              <w:rPr>
                <w:rFonts w:ascii="Arial" w:hAnsi="Arial" w:cs="Arial"/>
                <w:sz w:val="20"/>
                <w:szCs w:val="20"/>
              </w:rPr>
              <w:t>13.1</w:t>
            </w:r>
          </w:p>
        </w:tc>
        <w:tc>
          <w:tcPr>
            <w:tcW w:w="616" w:type="dxa"/>
          </w:tcPr>
          <w:p w14:paraId="6E1E6304" w14:textId="77777777" w:rsidR="0016033C" w:rsidRPr="009D52D0" w:rsidRDefault="0016033C" w:rsidP="00AA6772">
            <w:pPr>
              <w:spacing w:after="120"/>
              <w:ind w:right="-330"/>
              <w:rPr>
                <w:rFonts w:ascii="Arial" w:hAnsi="Arial" w:cs="Arial"/>
                <w:sz w:val="20"/>
                <w:szCs w:val="20"/>
              </w:rPr>
            </w:pPr>
            <w:r>
              <w:rPr>
                <w:rFonts w:ascii="Arial" w:hAnsi="Arial" w:cs="Arial"/>
                <w:sz w:val="20"/>
                <w:szCs w:val="20"/>
              </w:rPr>
              <w:t>13.2</w:t>
            </w:r>
          </w:p>
        </w:tc>
        <w:tc>
          <w:tcPr>
            <w:tcW w:w="616" w:type="dxa"/>
          </w:tcPr>
          <w:p w14:paraId="1EC98C63" w14:textId="77777777" w:rsidR="0016033C" w:rsidRPr="009D52D0" w:rsidRDefault="0016033C" w:rsidP="00AA6772">
            <w:pPr>
              <w:spacing w:after="120"/>
              <w:ind w:right="-476"/>
              <w:rPr>
                <w:rFonts w:ascii="Arial" w:hAnsi="Arial" w:cs="Arial"/>
                <w:sz w:val="20"/>
                <w:szCs w:val="20"/>
              </w:rPr>
            </w:pPr>
            <w:r>
              <w:rPr>
                <w:rFonts w:ascii="Arial" w:hAnsi="Arial" w:cs="Arial"/>
                <w:sz w:val="20"/>
                <w:szCs w:val="20"/>
              </w:rPr>
              <w:t>13.3</w:t>
            </w:r>
          </w:p>
        </w:tc>
        <w:tc>
          <w:tcPr>
            <w:tcW w:w="616" w:type="dxa"/>
          </w:tcPr>
          <w:p w14:paraId="351B763A" w14:textId="77777777" w:rsidR="0016033C" w:rsidRPr="009D52D0" w:rsidRDefault="0016033C" w:rsidP="00AA6772">
            <w:pPr>
              <w:spacing w:after="120"/>
              <w:ind w:right="-533"/>
              <w:rPr>
                <w:rFonts w:ascii="Arial" w:hAnsi="Arial" w:cs="Arial"/>
                <w:sz w:val="20"/>
                <w:szCs w:val="20"/>
              </w:rPr>
            </w:pPr>
            <w:r>
              <w:rPr>
                <w:rFonts w:ascii="Arial" w:hAnsi="Arial" w:cs="Arial"/>
                <w:sz w:val="20"/>
                <w:szCs w:val="20"/>
              </w:rPr>
              <w:t>13.4</w:t>
            </w:r>
          </w:p>
        </w:tc>
        <w:tc>
          <w:tcPr>
            <w:tcW w:w="616" w:type="dxa"/>
          </w:tcPr>
          <w:p w14:paraId="799354C0" w14:textId="77777777" w:rsidR="0016033C" w:rsidRPr="009D52D0" w:rsidRDefault="0016033C" w:rsidP="00AA6772">
            <w:pPr>
              <w:spacing w:after="120"/>
              <w:ind w:right="-104"/>
              <w:rPr>
                <w:rFonts w:ascii="Arial" w:hAnsi="Arial" w:cs="Arial"/>
                <w:sz w:val="20"/>
                <w:szCs w:val="20"/>
              </w:rPr>
            </w:pPr>
            <w:r>
              <w:rPr>
                <w:rFonts w:ascii="Arial" w:hAnsi="Arial" w:cs="Arial"/>
                <w:sz w:val="20"/>
                <w:szCs w:val="20"/>
              </w:rPr>
              <w:t>13.5</w:t>
            </w:r>
          </w:p>
        </w:tc>
      </w:tr>
      <w:tr w:rsidR="0016033C" w:rsidRPr="009D52D0" w14:paraId="344A76C5" w14:textId="77777777" w:rsidTr="0016033C">
        <w:tc>
          <w:tcPr>
            <w:tcW w:w="3543" w:type="dxa"/>
          </w:tcPr>
          <w:p w14:paraId="11DFAC4E" w14:textId="31EBD775" w:rsidR="0016033C" w:rsidRPr="0016033C" w:rsidRDefault="0016033C" w:rsidP="00AA6772">
            <w:pPr>
              <w:spacing w:after="120"/>
              <w:ind w:right="543"/>
              <w:rPr>
                <w:rFonts w:ascii="Arial" w:hAnsi="Arial" w:cs="Arial"/>
                <w:bCs/>
                <w:sz w:val="20"/>
                <w:szCs w:val="20"/>
              </w:rPr>
            </w:pPr>
            <w:r>
              <w:rPr>
                <w:rFonts w:ascii="Arial" w:hAnsi="Arial" w:cs="Arial"/>
                <w:bCs/>
                <w:sz w:val="20"/>
                <w:szCs w:val="20"/>
              </w:rPr>
              <w:t>Project plan and reflection</w:t>
            </w:r>
          </w:p>
        </w:tc>
        <w:tc>
          <w:tcPr>
            <w:tcW w:w="615" w:type="dxa"/>
          </w:tcPr>
          <w:p w14:paraId="4CE1E97A" w14:textId="584B5FD3"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11C6CF8E" w14:textId="5587BD06"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13153316" w14:textId="536B7A40"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2F5584D2" w14:textId="53F1998C" w:rsidR="0016033C" w:rsidRPr="009D52D0" w:rsidRDefault="0016033C" w:rsidP="00AA6772">
            <w:pPr>
              <w:spacing w:after="120"/>
              <w:ind w:right="543"/>
              <w:rPr>
                <w:rFonts w:ascii="Arial" w:hAnsi="Arial" w:cs="Arial"/>
                <w:b/>
                <w:sz w:val="20"/>
                <w:szCs w:val="20"/>
              </w:rPr>
            </w:pPr>
          </w:p>
        </w:tc>
        <w:tc>
          <w:tcPr>
            <w:tcW w:w="616" w:type="dxa"/>
          </w:tcPr>
          <w:p w14:paraId="7ED53E1B" w14:textId="36E1FD43"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55BC9F7F" w14:textId="09CD45E6"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403FB78F" w14:textId="69905DDD"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6771BC6B" w14:textId="08EEFB1D"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11563C0D" w14:textId="5981B8A6"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r>
      <w:tr w:rsidR="0016033C" w:rsidRPr="009D52D0" w14:paraId="3DF64588" w14:textId="77777777" w:rsidTr="0016033C">
        <w:tc>
          <w:tcPr>
            <w:tcW w:w="3543" w:type="dxa"/>
          </w:tcPr>
          <w:p w14:paraId="27BB3850" w14:textId="6E048BCC" w:rsidR="0016033C" w:rsidRPr="0016033C" w:rsidRDefault="0016033C" w:rsidP="00AA6772">
            <w:pPr>
              <w:spacing w:after="120"/>
              <w:ind w:right="543"/>
              <w:rPr>
                <w:rFonts w:ascii="Arial" w:hAnsi="Arial" w:cs="Arial"/>
                <w:bCs/>
                <w:iCs/>
                <w:sz w:val="20"/>
                <w:szCs w:val="20"/>
              </w:rPr>
            </w:pPr>
            <w:r>
              <w:rPr>
                <w:rFonts w:ascii="Arial" w:hAnsi="Arial" w:cs="Arial"/>
                <w:bCs/>
                <w:iCs/>
                <w:sz w:val="20"/>
                <w:szCs w:val="20"/>
              </w:rPr>
              <w:t>Presentation</w:t>
            </w:r>
          </w:p>
        </w:tc>
        <w:tc>
          <w:tcPr>
            <w:tcW w:w="615" w:type="dxa"/>
          </w:tcPr>
          <w:p w14:paraId="546C193F" w14:textId="5EA803BB"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52116AF7" w14:textId="27A888C7"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014160D9" w14:textId="5D3DD8BE"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442D1383" w14:textId="01E78DA7"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105268A7" w14:textId="16BDC923"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4485885D" w14:textId="5BBBB277"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51CD2C61" w14:textId="626DE1F1"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472C61D9" w14:textId="53243A09"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0CB2AF28" w14:textId="6095A805"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r>
      <w:tr w:rsidR="0016033C" w:rsidRPr="009D52D0" w14:paraId="74167FC8" w14:textId="77777777" w:rsidTr="0016033C">
        <w:tc>
          <w:tcPr>
            <w:tcW w:w="3543" w:type="dxa"/>
          </w:tcPr>
          <w:p w14:paraId="2BD64E7F" w14:textId="21DDE29D" w:rsidR="0016033C" w:rsidRPr="0016033C" w:rsidRDefault="0016033C" w:rsidP="00AA6772">
            <w:pPr>
              <w:spacing w:after="120"/>
              <w:ind w:right="543"/>
              <w:rPr>
                <w:rFonts w:ascii="Arial" w:hAnsi="Arial" w:cs="Arial"/>
                <w:bCs/>
                <w:iCs/>
                <w:sz w:val="20"/>
                <w:szCs w:val="20"/>
              </w:rPr>
            </w:pPr>
            <w:r>
              <w:rPr>
                <w:rFonts w:ascii="Arial" w:hAnsi="Arial" w:cs="Arial"/>
                <w:bCs/>
                <w:iCs/>
                <w:sz w:val="20"/>
                <w:szCs w:val="20"/>
              </w:rPr>
              <w:t>Report</w:t>
            </w:r>
          </w:p>
        </w:tc>
        <w:tc>
          <w:tcPr>
            <w:tcW w:w="615" w:type="dxa"/>
          </w:tcPr>
          <w:p w14:paraId="578E1AAD" w14:textId="6EA41438"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01A25610" w14:textId="07940B72"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4BCC56EA" w14:textId="28B0D5A7"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792F2433" w14:textId="2B31F71E"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208CB1FD" w14:textId="09D9F65F"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5094FB52" w14:textId="4ABA565F"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7E7A4C68" w14:textId="2C81C1A7"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34D226E5" w14:textId="2FD35572"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c>
          <w:tcPr>
            <w:tcW w:w="616" w:type="dxa"/>
          </w:tcPr>
          <w:p w14:paraId="7D2AF56E" w14:textId="685BC159" w:rsidR="0016033C" w:rsidRPr="009D52D0" w:rsidRDefault="0016033C" w:rsidP="00AA6772">
            <w:pPr>
              <w:spacing w:after="120"/>
              <w:ind w:right="543"/>
              <w:rPr>
                <w:rFonts w:ascii="Arial" w:hAnsi="Arial" w:cs="Arial"/>
                <w:b/>
                <w:sz w:val="20"/>
                <w:szCs w:val="20"/>
              </w:rPr>
            </w:pPr>
            <w:r>
              <w:rPr>
                <w:rFonts w:ascii="Arial" w:hAnsi="Arial" w:cs="Arial"/>
                <w:b/>
                <w:sz w:val="20"/>
                <w:szCs w:val="20"/>
              </w:rPr>
              <w:t>X</w:t>
            </w:r>
          </w:p>
        </w:tc>
      </w:tr>
    </w:tbl>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5" w:name="_Toc138355387"/>
      <w:r w:rsidRPr="003B6145">
        <w:rPr>
          <w:rFonts w:ascii="Arial" w:hAnsi="Arial" w:cs="Arial"/>
        </w:rPr>
        <w:t>Reading l</w:t>
      </w:r>
      <w:r w:rsidR="009A2D37" w:rsidRPr="003B6145">
        <w:rPr>
          <w:rFonts w:ascii="Arial" w:hAnsi="Arial" w:cs="Arial"/>
        </w:rPr>
        <w:t>ist</w:t>
      </w:r>
      <w:bookmarkEnd w:id="15"/>
      <w:r w:rsidR="009A2D37" w:rsidRPr="003B6145">
        <w:rPr>
          <w:rFonts w:ascii="Arial" w:hAnsi="Arial" w:cs="Arial"/>
        </w:rPr>
        <w:t xml:space="preserve"> </w:t>
      </w:r>
    </w:p>
    <w:p w14:paraId="6574CE52" w14:textId="4D1C00BF" w:rsidR="00636058" w:rsidRPr="00801B45" w:rsidRDefault="00636058" w:rsidP="003B6145">
      <w:pPr>
        <w:spacing w:after="120"/>
        <w:ind w:left="284"/>
        <w:rPr>
          <w:rFonts w:ascii="Arial" w:hAnsi="Arial" w:cs="Arial"/>
          <w:b/>
        </w:rPr>
      </w:pPr>
      <w:r w:rsidRPr="00801B45">
        <w:rPr>
          <w:rFonts w:ascii="Arial" w:hAnsi="Arial" w:cs="Arial"/>
        </w:rPr>
        <w:t xml:space="preserve">The University is committed to ensuring that core reading materials are in accessible electronic format in line with the Kent Inclusive Practices. </w:t>
      </w:r>
    </w:p>
    <w:p w14:paraId="3309D654" w14:textId="6C481F52" w:rsidR="00636058" w:rsidRPr="00801B45" w:rsidRDefault="00636058" w:rsidP="003B6145">
      <w:pPr>
        <w:ind w:left="284"/>
        <w:rPr>
          <w:rFonts w:ascii="Arial" w:hAnsi="Arial" w:cs="Arial"/>
          <w:b/>
        </w:rPr>
      </w:pPr>
      <w:r w:rsidRPr="00801B45">
        <w:rPr>
          <w:rFonts w:ascii="Arial" w:hAnsi="Arial" w:cs="Arial"/>
        </w:rPr>
        <w:t xml:space="preserve">The most up to date reading list for each module can be found on the university's </w:t>
      </w:r>
      <w:hyperlink r:id="rId11" w:history="1">
        <w:r w:rsidRPr="00801B45">
          <w:rPr>
            <w:rStyle w:val="Hyperlink"/>
            <w:rFonts w:ascii="Arial" w:hAnsi="Arial" w:cs="Arial"/>
            <w:bCs/>
          </w:rPr>
          <w:t>reading list pages</w:t>
        </w:r>
      </w:hyperlink>
      <w:r w:rsidRPr="00801B45">
        <w:rPr>
          <w:rFonts w:ascii="Arial" w:hAnsi="Arial" w:cs="Arial"/>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8"/>
      <w:r w:rsidRPr="003B6145">
        <w:rPr>
          <w:rFonts w:ascii="Arial" w:hAnsi="Arial" w:cs="Arial"/>
        </w:rPr>
        <w:t>Inclusive module design</w:t>
      </w:r>
      <w:bookmarkEnd w:id="16"/>
      <w:r w:rsidRPr="003B6145">
        <w:rPr>
          <w:rFonts w:ascii="Arial" w:hAnsi="Arial" w:cs="Arial"/>
        </w:rPr>
        <w:t xml:space="preserve"> </w:t>
      </w:r>
    </w:p>
    <w:p w14:paraId="39DA4ADC" w14:textId="3BF12C06"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3298FBE" w14:textId="5F5C54AA" w:rsidR="00F176DE" w:rsidRPr="003B6145" w:rsidRDefault="009A2D37" w:rsidP="003B6145">
      <w:pPr>
        <w:pStyle w:val="Heading1"/>
        <w:numPr>
          <w:ilvl w:val="0"/>
          <w:numId w:val="21"/>
        </w:numPr>
        <w:spacing w:before="240" w:after="120"/>
        <w:ind w:left="568" w:hanging="284"/>
        <w:jc w:val="left"/>
        <w:rPr>
          <w:rFonts w:ascii="Arial" w:hAnsi="Arial" w:cs="Arial"/>
        </w:rPr>
      </w:pPr>
      <w:bookmarkStart w:id="17" w:name="_Toc138355391"/>
      <w:r w:rsidRPr="003B6145">
        <w:rPr>
          <w:rFonts w:ascii="Arial" w:hAnsi="Arial" w:cs="Arial"/>
        </w:rPr>
        <w:t xml:space="preserve">University </w:t>
      </w:r>
      <w:r w:rsidR="007A49C1" w:rsidRPr="003B6145">
        <w:rPr>
          <w:rFonts w:ascii="Arial" w:hAnsi="Arial" w:cs="Arial"/>
        </w:rPr>
        <w:t>Division</w:t>
      </w:r>
      <w:r w:rsidR="00883204" w:rsidRPr="003B6145">
        <w:rPr>
          <w:rFonts w:ascii="Arial" w:hAnsi="Arial" w:cs="Arial"/>
        </w:rPr>
        <w:t xml:space="preserve"> responsible for the </w:t>
      </w:r>
      <w:r w:rsidR="007A49C1" w:rsidRPr="003B6145">
        <w:rPr>
          <w:rFonts w:ascii="Arial" w:hAnsi="Arial" w:cs="Arial"/>
        </w:rPr>
        <w:t>course</w:t>
      </w:r>
      <w:bookmarkEnd w:id="17"/>
      <w:r w:rsidR="00B502ED">
        <w:rPr>
          <w:rFonts w:ascii="Arial" w:hAnsi="Arial" w:cs="Arial"/>
        </w:rPr>
        <w:tab/>
      </w:r>
      <w:r w:rsidR="00B502ED">
        <w:rPr>
          <w:rFonts w:ascii="Arial" w:hAnsi="Arial" w:cs="Arial"/>
          <w:b w:val="0"/>
          <w:bCs/>
        </w:rPr>
        <w:t>CEMS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761"/>
        <w:gridCol w:w="2098"/>
        <w:gridCol w:w="1940"/>
        <w:gridCol w:w="2987"/>
        <w:gridCol w:w="1841"/>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lastRenderedPageBreak/>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6F6D85C"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76FFCA0E" w:rsidR="00940159" w:rsidRPr="00940159" w:rsidRDefault="00124A5B" w:rsidP="009D52D0">
            <w:pPr>
              <w:spacing w:after="120"/>
              <w:ind w:right="543"/>
              <w:rPr>
                <w:rFonts w:ascii="Arial" w:hAnsi="Arial" w:cs="Arial"/>
                <w:bCs/>
                <w:sz w:val="20"/>
                <w:szCs w:val="20"/>
              </w:rPr>
            </w:pPr>
            <w:r>
              <w:rPr>
                <w:rFonts w:ascii="Arial" w:hAnsi="Arial" w:cs="Arial"/>
                <w:bCs/>
                <w:sz w:val="20"/>
                <w:szCs w:val="20"/>
              </w:rPr>
              <w:t>09/02/2024</w:t>
            </w:r>
          </w:p>
        </w:tc>
        <w:tc>
          <w:tcPr>
            <w:tcW w:w="2120" w:type="dxa"/>
          </w:tcPr>
          <w:p w14:paraId="69BE88AF" w14:textId="6A9E8062" w:rsidR="00940159" w:rsidRPr="00940159" w:rsidRDefault="00124A5B" w:rsidP="009D52D0">
            <w:pPr>
              <w:spacing w:after="120"/>
              <w:ind w:right="543"/>
              <w:rPr>
                <w:rFonts w:ascii="Arial" w:hAnsi="Arial" w:cs="Arial"/>
                <w:bCs/>
                <w:sz w:val="20"/>
                <w:szCs w:val="20"/>
              </w:rPr>
            </w:pPr>
            <w:r>
              <w:rPr>
                <w:rFonts w:ascii="Arial" w:hAnsi="Arial" w:cs="Arial"/>
                <w:bCs/>
                <w:sz w:val="20"/>
                <w:szCs w:val="20"/>
              </w:rPr>
              <w:t>NEW</w:t>
            </w:r>
          </w:p>
        </w:tc>
        <w:tc>
          <w:tcPr>
            <w:tcW w:w="1958" w:type="dxa"/>
          </w:tcPr>
          <w:p w14:paraId="4D8E7F62" w14:textId="14318A68" w:rsidR="00940159" w:rsidRPr="00940159" w:rsidRDefault="00124A5B" w:rsidP="009D52D0">
            <w:pPr>
              <w:spacing w:after="120"/>
              <w:ind w:right="543"/>
              <w:rPr>
                <w:rFonts w:ascii="Arial" w:hAnsi="Arial" w:cs="Arial"/>
                <w:bCs/>
                <w:sz w:val="20"/>
                <w:szCs w:val="20"/>
              </w:rPr>
            </w:pPr>
            <w:r>
              <w:rPr>
                <w:rFonts w:ascii="Arial" w:hAnsi="Arial" w:cs="Arial"/>
                <w:bCs/>
                <w:sz w:val="20"/>
                <w:szCs w:val="20"/>
              </w:rPr>
              <w:t>2024/25</w:t>
            </w:r>
          </w:p>
        </w:tc>
        <w:tc>
          <w:tcPr>
            <w:tcW w:w="3046" w:type="dxa"/>
          </w:tcPr>
          <w:p w14:paraId="6EB9BC53" w14:textId="3015A8B0" w:rsidR="00940159" w:rsidRPr="00940159" w:rsidRDefault="00124A5B" w:rsidP="009D52D0">
            <w:pPr>
              <w:spacing w:after="120"/>
              <w:ind w:right="543"/>
              <w:rPr>
                <w:rFonts w:ascii="Arial" w:hAnsi="Arial" w:cs="Arial"/>
                <w:bCs/>
                <w:sz w:val="20"/>
                <w:szCs w:val="20"/>
              </w:rPr>
            </w:pPr>
            <w:r>
              <w:rPr>
                <w:rFonts w:ascii="Arial" w:hAnsi="Arial" w:cs="Arial"/>
                <w:bCs/>
                <w:sz w:val="20"/>
                <w:szCs w:val="20"/>
              </w:rPr>
              <w:t>New</w:t>
            </w:r>
          </w:p>
        </w:tc>
        <w:tc>
          <w:tcPr>
            <w:tcW w:w="1843" w:type="dxa"/>
          </w:tcPr>
          <w:p w14:paraId="667AA14E" w14:textId="77777777" w:rsidR="00940159" w:rsidRPr="00940159" w:rsidRDefault="00940159" w:rsidP="009D52D0">
            <w:pPr>
              <w:spacing w:after="120"/>
              <w:ind w:right="543"/>
              <w:rPr>
                <w:rFonts w:ascii="Arial" w:hAnsi="Arial" w:cs="Arial"/>
                <w:bCs/>
                <w:sz w:val="20"/>
                <w:szCs w:val="20"/>
              </w:rPr>
            </w:pPr>
          </w:p>
        </w:tc>
      </w:tr>
      <w:tr w:rsidR="00940159" w14:paraId="25471D9C" w14:textId="77777777" w:rsidTr="00F06E34">
        <w:tc>
          <w:tcPr>
            <w:tcW w:w="1660" w:type="dxa"/>
          </w:tcPr>
          <w:p w14:paraId="7FB05D16" w14:textId="77777777" w:rsidR="00940159" w:rsidRPr="00940159" w:rsidRDefault="00940159" w:rsidP="009D52D0">
            <w:pPr>
              <w:spacing w:after="120"/>
              <w:ind w:right="543"/>
              <w:rPr>
                <w:rFonts w:ascii="Arial" w:hAnsi="Arial" w:cs="Arial"/>
                <w:bCs/>
                <w:sz w:val="20"/>
                <w:szCs w:val="20"/>
              </w:rPr>
            </w:pPr>
          </w:p>
        </w:tc>
        <w:tc>
          <w:tcPr>
            <w:tcW w:w="2120" w:type="dxa"/>
          </w:tcPr>
          <w:p w14:paraId="2BF00E3A" w14:textId="77777777" w:rsidR="00940159" w:rsidRPr="00940159" w:rsidRDefault="00940159" w:rsidP="009D52D0">
            <w:pPr>
              <w:spacing w:after="120"/>
              <w:ind w:right="543"/>
              <w:rPr>
                <w:rFonts w:ascii="Arial" w:hAnsi="Arial" w:cs="Arial"/>
                <w:bCs/>
                <w:sz w:val="20"/>
                <w:szCs w:val="20"/>
              </w:rPr>
            </w:pPr>
          </w:p>
        </w:tc>
        <w:tc>
          <w:tcPr>
            <w:tcW w:w="1958" w:type="dxa"/>
          </w:tcPr>
          <w:p w14:paraId="335E9D04" w14:textId="77777777" w:rsidR="00940159" w:rsidRPr="00940159" w:rsidRDefault="00940159" w:rsidP="009D52D0">
            <w:pPr>
              <w:spacing w:after="120"/>
              <w:ind w:right="543"/>
              <w:rPr>
                <w:rFonts w:ascii="Arial" w:hAnsi="Arial" w:cs="Arial"/>
                <w:bCs/>
                <w:sz w:val="20"/>
                <w:szCs w:val="20"/>
              </w:rPr>
            </w:pPr>
          </w:p>
        </w:tc>
        <w:tc>
          <w:tcPr>
            <w:tcW w:w="3046" w:type="dxa"/>
          </w:tcPr>
          <w:p w14:paraId="4FBA630A" w14:textId="77777777" w:rsidR="00940159" w:rsidRPr="00940159" w:rsidRDefault="00940159" w:rsidP="009D52D0">
            <w:pPr>
              <w:spacing w:after="120"/>
              <w:ind w:right="543"/>
              <w:rPr>
                <w:rFonts w:ascii="Arial" w:hAnsi="Arial" w:cs="Arial"/>
                <w:bCs/>
                <w:sz w:val="20"/>
                <w:szCs w:val="20"/>
              </w:rPr>
            </w:pPr>
          </w:p>
        </w:tc>
        <w:tc>
          <w:tcPr>
            <w:tcW w:w="1843" w:type="dxa"/>
          </w:tcPr>
          <w:p w14:paraId="3C766680" w14:textId="77777777" w:rsidR="00940159" w:rsidRPr="00940159" w:rsidRDefault="00940159" w:rsidP="009D52D0">
            <w:pPr>
              <w:spacing w:after="120"/>
              <w:ind w:right="543"/>
              <w:rPr>
                <w:rFonts w:ascii="Arial" w:hAnsi="Arial" w:cs="Arial"/>
                <w:bCs/>
                <w:sz w:val="20"/>
                <w:szCs w:val="20"/>
              </w:rPr>
            </w:pPr>
          </w:p>
        </w:tc>
      </w:tr>
      <w:tr w:rsidR="00940159" w14:paraId="1A7622B4" w14:textId="77777777" w:rsidTr="00F06E34">
        <w:tc>
          <w:tcPr>
            <w:tcW w:w="1660" w:type="dxa"/>
          </w:tcPr>
          <w:p w14:paraId="23FAB5BA" w14:textId="77777777" w:rsidR="00940159" w:rsidRPr="00940159" w:rsidRDefault="00940159" w:rsidP="009D52D0">
            <w:pPr>
              <w:spacing w:after="120"/>
              <w:ind w:right="543"/>
              <w:rPr>
                <w:rFonts w:ascii="Arial" w:hAnsi="Arial" w:cs="Arial"/>
                <w:bCs/>
                <w:sz w:val="20"/>
                <w:szCs w:val="20"/>
              </w:rPr>
            </w:pPr>
          </w:p>
        </w:tc>
        <w:tc>
          <w:tcPr>
            <w:tcW w:w="2120" w:type="dxa"/>
          </w:tcPr>
          <w:p w14:paraId="641A6115" w14:textId="77777777" w:rsidR="00940159" w:rsidRPr="00940159" w:rsidRDefault="00940159" w:rsidP="009D52D0">
            <w:pPr>
              <w:spacing w:after="120"/>
              <w:ind w:right="543"/>
              <w:rPr>
                <w:rFonts w:ascii="Arial" w:hAnsi="Arial" w:cs="Arial"/>
                <w:bCs/>
                <w:sz w:val="20"/>
                <w:szCs w:val="20"/>
              </w:rPr>
            </w:pPr>
          </w:p>
        </w:tc>
        <w:tc>
          <w:tcPr>
            <w:tcW w:w="1958" w:type="dxa"/>
          </w:tcPr>
          <w:p w14:paraId="630B4B87" w14:textId="77777777" w:rsidR="00940159" w:rsidRPr="00940159" w:rsidRDefault="00940159" w:rsidP="009D52D0">
            <w:pPr>
              <w:spacing w:after="120"/>
              <w:ind w:right="543"/>
              <w:rPr>
                <w:rFonts w:ascii="Arial" w:hAnsi="Arial" w:cs="Arial"/>
                <w:bCs/>
                <w:sz w:val="20"/>
                <w:szCs w:val="20"/>
              </w:rPr>
            </w:pPr>
          </w:p>
        </w:tc>
        <w:tc>
          <w:tcPr>
            <w:tcW w:w="3046" w:type="dxa"/>
          </w:tcPr>
          <w:p w14:paraId="435D5F45" w14:textId="77777777" w:rsidR="00940159" w:rsidRPr="00940159" w:rsidRDefault="00940159" w:rsidP="009D52D0">
            <w:pPr>
              <w:spacing w:after="120"/>
              <w:ind w:right="543"/>
              <w:rPr>
                <w:rFonts w:ascii="Arial" w:hAnsi="Arial" w:cs="Arial"/>
                <w:bCs/>
                <w:sz w:val="20"/>
                <w:szCs w:val="20"/>
              </w:rPr>
            </w:pPr>
          </w:p>
        </w:tc>
        <w:tc>
          <w:tcPr>
            <w:tcW w:w="1843" w:type="dxa"/>
          </w:tcPr>
          <w:p w14:paraId="701CC31D" w14:textId="77777777" w:rsidR="00940159" w:rsidRPr="00940159" w:rsidRDefault="00940159" w:rsidP="009D52D0">
            <w:pPr>
              <w:spacing w:after="120"/>
              <w:ind w:right="543"/>
              <w:rPr>
                <w:rFonts w:ascii="Arial" w:hAnsi="Arial" w:cs="Arial"/>
                <w:bCs/>
                <w:sz w:val="20"/>
                <w:szCs w:val="20"/>
              </w:rPr>
            </w:pPr>
          </w:p>
        </w:tc>
      </w:tr>
    </w:tbl>
    <w:p w14:paraId="04BB8511" w14:textId="06D07989" w:rsidR="009467AB" w:rsidRPr="009467AB" w:rsidRDefault="009467AB" w:rsidP="0016033C">
      <w:pPr>
        <w:tabs>
          <w:tab w:val="left" w:pos="3405"/>
          <w:tab w:val="center" w:pos="5233"/>
        </w:tabs>
        <w:rPr>
          <w:rFonts w:ascii="Arial" w:hAnsi="Arial" w:cs="Arial"/>
          <w:sz w:val="24"/>
          <w:szCs w:val="24"/>
        </w:rPr>
      </w:pP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1C10" w14:textId="77777777" w:rsidR="00D25403" w:rsidRDefault="00D25403" w:rsidP="009A2D37">
      <w:pPr>
        <w:spacing w:after="0" w:line="240" w:lineRule="auto"/>
      </w:pPr>
      <w:r>
        <w:separator/>
      </w:r>
    </w:p>
  </w:endnote>
  <w:endnote w:type="continuationSeparator" w:id="0">
    <w:p w14:paraId="60F5B757" w14:textId="77777777" w:rsidR="00D25403" w:rsidRDefault="00D25403" w:rsidP="009A2D37">
      <w:pPr>
        <w:spacing w:after="0" w:line="240" w:lineRule="auto"/>
      </w:pPr>
      <w:r>
        <w:continuationSeparator/>
      </w:r>
    </w:p>
  </w:endnote>
  <w:endnote w:type="continuationNotice" w:id="1">
    <w:p w14:paraId="5D2DCDDC" w14:textId="77777777" w:rsidR="00D25403" w:rsidRDefault="00D25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5C72" w14:textId="77777777" w:rsidR="00D25403" w:rsidRDefault="00D25403" w:rsidP="009A2D37">
      <w:pPr>
        <w:spacing w:after="0" w:line="240" w:lineRule="auto"/>
      </w:pPr>
      <w:r>
        <w:separator/>
      </w:r>
    </w:p>
  </w:footnote>
  <w:footnote w:type="continuationSeparator" w:id="0">
    <w:p w14:paraId="558B6EA3" w14:textId="77777777" w:rsidR="00D25403" w:rsidRDefault="00D25403" w:rsidP="009A2D37">
      <w:pPr>
        <w:spacing w:after="0" w:line="240" w:lineRule="auto"/>
      </w:pPr>
      <w:r>
        <w:continuationSeparator/>
      </w:r>
    </w:p>
  </w:footnote>
  <w:footnote w:type="continuationNotice" w:id="1">
    <w:p w14:paraId="2CC79447" w14:textId="77777777" w:rsidR="00D25403" w:rsidRDefault="00D25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124A5B">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28238D4A"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141AAB">
      <w:rPr>
        <w:rFonts w:ascii="Arial" w:hAnsi="Arial" w:cs="Arial"/>
        <w:sz w:val="28"/>
        <w:szCs w:val="28"/>
      </w:rPr>
      <w:t xml:space="preserve"> COVER SHEET</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124A5B"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4"/>
  </w:num>
  <w:num w:numId="6" w16cid:durableId="165873856">
    <w:abstractNumId w:val="12"/>
  </w:num>
  <w:num w:numId="7" w16cid:durableId="878670021">
    <w:abstractNumId w:val="17"/>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8"/>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6"/>
  </w:num>
  <w:num w:numId="19" w16cid:durableId="2046520008">
    <w:abstractNumId w:val="9"/>
  </w:num>
  <w:num w:numId="20" w16cid:durableId="1236865331">
    <w:abstractNumId w:val="11"/>
  </w:num>
  <w:num w:numId="21" w16cid:durableId="10027774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73D"/>
    <w:rsid w:val="00005661"/>
    <w:rsid w:val="0000646E"/>
    <w:rsid w:val="00010A16"/>
    <w:rsid w:val="00011DDD"/>
    <w:rsid w:val="0001243F"/>
    <w:rsid w:val="00021EA0"/>
    <w:rsid w:val="00025992"/>
    <w:rsid w:val="00027937"/>
    <w:rsid w:val="00030C9E"/>
    <w:rsid w:val="00031E67"/>
    <w:rsid w:val="00033FD8"/>
    <w:rsid w:val="000408CC"/>
    <w:rsid w:val="00045373"/>
    <w:rsid w:val="00061CD1"/>
    <w:rsid w:val="00063A2F"/>
    <w:rsid w:val="000674E0"/>
    <w:rsid w:val="000678D3"/>
    <w:rsid w:val="00072357"/>
    <w:rsid w:val="00082A9B"/>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24A5B"/>
    <w:rsid w:val="00131163"/>
    <w:rsid w:val="001402AD"/>
    <w:rsid w:val="00141AAB"/>
    <w:rsid w:val="0014429B"/>
    <w:rsid w:val="001540CE"/>
    <w:rsid w:val="0015717B"/>
    <w:rsid w:val="00157ACA"/>
    <w:rsid w:val="0016033C"/>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4173"/>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D4A97"/>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97B56"/>
    <w:rsid w:val="003A5DA0"/>
    <w:rsid w:val="003A5EEB"/>
    <w:rsid w:val="003A6143"/>
    <w:rsid w:val="003B20F7"/>
    <w:rsid w:val="003B35F4"/>
    <w:rsid w:val="003B6145"/>
    <w:rsid w:val="003B787A"/>
    <w:rsid w:val="003B7C76"/>
    <w:rsid w:val="003C3E0C"/>
    <w:rsid w:val="003C776B"/>
    <w:rsid w:val="003D1D13"/>
    <w:rsid w:val="003D2571"/>
    <w:rsid w:val="003D4A1C"/>
    <w:rsid w:val="003D7AA0"/>
    <w:rsid w:val="003E1FF7"/>
    <w:rsid w:val="003E311D"/>
    <w:rsid w:val="003E6B5F"/>
    <w:rsid w:val="003F1D9F"/>
    <w:rsid w:val="003F3578"/>
    <w:rsid w:val="003F4470"/>
    <w:rsid w:val="003F5A04"/>
    <w:rsid w:val="003F67CD"/>
    <w:rsid w:val="003F6D26"/>
    <w:rsid w:val="00401178"/>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E4CFC"/>
    <w:rsid w:val="004F3C18"/>
    <w:rsid w:val="004F4328"/>
    <w:rsid w:val="005005E4"/>
    <w:rsid w:val="00500B56"/>
    <w:rsid w:val="00501555"/>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E7E74"/>
    <w:rsid w:val="007F393D"/>
    <w:rsid w:val="007F5C0B"/>
    <w:rsid w:val="00801B45"/>
    <w:rsid w:val="008029AF"/>
    <w:rsid w:val="00802FFA"/>
    <w:rsid w:val="008102E5"/>
    <w:rsid w:val="008111B4"/>
    <w:rsid w:val="008133F0"/>
    <w:rsid w:val="00815880"/>
    <w:rsid w:val="0082322C"/>
    <w:rsid w:val="00823942"/>
    <w:rsid w:val="00827FFD"/>
    <w:rsid w:val="00832D58"/>
    <w:rsid w:val="00852DC1"/>
    <w:rsid w:val="00854535"/>
    <w:rsid w:val="00856EB3"/>
    <w:rsid w:val="00863C96"/>
    <w:rsid w:val="00864A72"/>
    <w:rsid w:val="008724CF"/>
    <w:rsid w:val="00873E9F"/>
    <w:rsid w:val="00874047"/>
    <w:rsid w:val="008778CB"/>
    <w:rsid w:val="00881545"/>
    <w:rsid w:val="00883204"/>
    <w:rsid w:val="00883A3E"/>
    <w:rsid w:val="0088428D"/>
    <w:rsid w:val="008876CB"/>
    <w:rsid w:val="0089148D"/>
    <w:rsid w:val="00891E0D"/>
    <w:rsid w:val="008967B7"/>
    <w:rsid w:val="008A0F36"/>
    <w:rsid w:val="008B2543"/>
    <w:rsid w:val="008B4B6E"/>
    <w:rsid w:val="008C0AF6"/>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6767"/>
    <w:rsid w:val="00A97038"/>
    <w:rsid w:val="00A97CB8"/>
    <w:rsid w:val="00AA3C15"/>
    <w:rsid w:val="00AA629F"/>
    <w:rsid w:val="00AA6330"/>
    <w:rsid w:val="00AB018D"/>
    <w:rsid w:val="00AC7501"/>
    <w:rsid w:val="00AD748B"/>
    <w:rsid w:val="00AE4865"/>
    <w:rsid w:val="00AE6FC7"/>
    <w:rsid w:val="00AF0DF1"/>
    <w:rsid w:val="00AF50EE"/>
    <w:rsid w:val="00B0591D"/>
    <w:rsid w:val="00B13402"/>
    <w:rsid w:val="00B14BC2"/>
    <w:rsid w:val="00B17024"/>
    <w:rsid w:val="00B17CD2"/>
    <w:rsid w:val="00B213D2"/>
    <w:rsid w:val="00B217BD"/>
    <w:rsid w:val="00B248BA"/>
    <w:rsid w:val="00B24B56"/>
    <w:rsid w:val="00B2615D"/>
    <w:rsid w:val="00B302BA"/>
    <w:rsid w:val="00B30E07"/>
    <w:rsid w:val="00B34ADD"/>
    <w:rsid w:val="00B414FE"/>
    <w:rsid w:val="00B502ED"/>
    <w:rsid w:val="00B52FF5"/>
    <w:rsid w:val="00B5498B"/>
    <w:rsid w:val="00B57219"/>
    <w:rsid w:val="00B658A3"/>
    <w:rsid w:val="00B65AAD"/>
    <w:rsid w:val="00B72470"/>
    <w:rsid w:val="00B734B2"/>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504F1"/>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5403"/>
    <w:rsid w:val="00D2689A"/>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40D40"/>
    <w:rsid w:val="00E51404"/>
    <w:rsid w:val="00E574C9"/>
    <w:rsid w:val="00E610DE"/>
    <w:rsid w:val="00E62EBE"/>
    <w:rsid w:val="00E66167"/>
    <w:rsid w:val="00E71F2F"/>
    <w:rsid w:val="00E7202A"/>
    <w:rsid w:val="00E77786"/>
    <w:rsid w:val="00E806FB"/>
    <w:rsid w:val="00EB0365"/>
    <w:rsid w:val="00EB1C2D"/>
    <w:rsid w:val="00EB41D1"/>
    <w:rsid w:val="00EC11E2"/>
    <w:rsid w:val="00EC1810"/>
    <w:rsid w:val="00EC3FCC"/>
    <w:rsid w:val="00ED32FF"/>
    <w:rsid w:val="00EF039B"/>
    <w:rsid w:val="00EF4933"/>
    <w:rsid w:val="00EF5044"/>
    <w:rsid w:val="00EF5DCE"/>
    <w:rsid w:val="00F01956"/>
    <w:rsid w:val="00F03930"/>
    <w:rsid w:val="00F04D2D"/>
    <w:rsid w:val="00F06E34"/>
    <w:rsid w:val="00F116CE"/>
    <w:rsid w:val="00F16B92"/>
    <w:rsid w:val="00F16F93"/>
    <w:rsid w:val="00F176DE"/>
    <w:rsid w:val="00F17B94"/>
    <w:rsid w:val="00F21C47"/>
    <w:rsid w:val="00F244E2"/>
    <w:rsid w:val="00F30E2E"/>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050D"/>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33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5AE36-0190-4DA6-8933-CDD18058EAD5}"/>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Louise Hope</cp:lastModifiedBy>
  <cp:revision>3</cp:revision>
  <cp:lastPrinted>2019-02-26T17:40:00Z</cp:lastPrinted>
  <dcterms:created xsi:type="dcterms:W3CDTF">2024-02-12T09:48:00Z</dcterms:created>
  <dcterms:modified xsi:type="dcterms:W3CDTF">2024-02-12T09:50:00Z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