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E860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Title of the module</w:t>
      </w:r>
    </w:p>
    <w:p w14:paraId="54B94C45" w14:textId="49A481E3" w:rsidR="00694B52" w:rsidRPr="009D52D0" w:rsidRDefault="0061036A" w:rsidP="00A05CF7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LING8340 (LL834) – Second Language Acquisition</w:t>
      </w:r>
    </w:p>
    <w:p w14:paraId="63AFDCB7" w14:textId="77777777" w:rsidR="009A2D37" w:rsidRPr="009D52D0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Division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3244FDF6" w14:textId="043F6F48" w:rsidR="00694B52" w:rsidRPr="00694B52" w:rsidRDefault="00CC3B7F" w:rsidP="00910059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Division of Arts &amp; Humanities</w:t>
      </w:r>
    </w:p>
    <w:p w14:paraId="1BCF96EB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9D52D0">
        <w:rPr>
          <w:rFonts w:ascii="Arial" w:hAnsi="Arial" w:cs="Arial"/>
          <w:b/>
          <w:sz w:val="24"/>
          <w:szCs w:val="24"/>
        </w:rPr>
        <w:t>Level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4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5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6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9D52D0">
        <w:rPr>
          <w:rFonts w:ascii="Arial" w:hAnsi="Arial" w:cs="Arial"/>
          <w:b/>
          <w:sz w:val="24"/>
          <w:szCs w:val="24"/>
        </w:rPr>
        <w:t>L</w:t>
      </w:r>
      <w:r w:rsidR="00441E76" w:rsidRPr="009D52D0">
        <w:rPr>
          <w:rFonts w:ascii="Arial" w:hAnsi="Arial" w:cs="Arial"/>
          <w:b/>
          <w:sz w:val="24"/>
          <w:szCs w:val="24"/>
        </w:rPr>
        <w:t>evel 7</w:t>
      </w:r>
      <w:r w:rsidR="009A2D37" w:rsidRPr="009D52D0">
        <w:rPr>
          <w:rFonts w:ascii="Arial" w:hAnsi="Arial" w:cs="Arial"/>
          <w:b/>
          <w:sz w:val="24"/>
          <w:szCs w:val="24"/>
        </w:rPr>
        <w:t>)</w:t>
      </w:r>
    </w:p>
    <w:p w14:paraId="1B902D0C" w14:textId="584DC959" w:rsidR="00694B52" w:rsidRPr="00694B52" w:rsidRDefault="0061036A" w:rsidP="00910059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 xml:space="preserve">Level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7</w:t>
      </w:r>
      <w:proofErr w:type="gramEnd"/>
    </w:p>
    <w:p w14:paraId="051CEB7F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5DB7C9AC" w14:textId="2FC9921D" w:rsidR="00694B52" w:rsidRPr="00694B52" w:rsidRDefault="0061036A" w:rsidP="00910059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15 Credits (7.5 ECTS)</w:t>
      </w:r>
    </w:p>
    <w:p w14:paraId="6EC0AA4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6B38EED3" w14:textId="2F38481D" w:rsidR="00694B52" w:rsidRPr="00694B52" w:rsidRDefault="0061036A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 xml:space="preserve">Autumn or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Spring</w:t>
      </w:r>
      <w:proofErr w:type="gramEnd"/>
    </w:p>
    <w:p w14:paraId="022EFBAF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692E806E" w14:textId="487CE636" w:rsidR="00694B52" w:rsidRPr="00694B52" w:rsidRDefault="0061036A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>None</w:t>
      </w:r>
    </w:p>
    <w:p w14:paraId="3801F8A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b/>
          <w:sz w:val="24"/>
          <w:szCs w:val="24"/>
        </w:rPr>
        <w:t>course(s)</w:t>
      </w:r>
      <w:r w:rsidRPr="009D52D0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23815D9E" w14:textId="77777777" w:rsidR="0061036A" w:rsidRPr="0061036A" w:rsidRDefault="0061036A" w:rsidP="0061036A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>Compulsory for MA Applied Linguistics for TESOL.</w:t>
      </w:r>
    </w:p>
    <w:p w14:paraId="7CF71AFC" w14:textId="34F13A5C" w:rsidR="00694B52" w:rsidRPr="00694B52" w:rsidRDefault="0061036A" w:rsidP="0061036A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>Optional for MA Linguistics.</w:t>
      </w:r>
    </w:p>
    <w:p w14:paraId="2ED33EE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531F2077" w14:textId="77777777" w:rsidR="0061036A" w:rsidRPr="0061036A" w:rsidRDefault="00CC3B7F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bookmarkStart w:id="0" w:name="_Hlk53495454"/>
      <w:proofErr w:type="gramStart"/>
      <w:r w:rsidRPr="00CC3B7F">
        <w:rPr>
          <w:rFonts w:ascii="Arial" w:hAnsi="Arial" w:cs="Arial"/>
          <w:sz w:val="24"/>
          <w:szCs w:val="24"/>
        </w:rPr>
        <w:t>8.1</w:t>
      </w:r>
      <w:proofErr w:type="gramEnd"/>
      <w:r w:rsidRPr="00CC3B7F">
        <w:rPr>
          <w:rFonts w:ascii="Arial" w:hAnsi="Arial" w:cs="Arial"/>
          <w:sz w:val="24"/>
          <w:szCs w:val="24"/>
        </w:rPr>
        <w:tab/>
      </w:r>
      <w:r w:rsidR="0061036A" w:rsidRPr="0061036A">
        <w:rPr>
          <w:rFonts w:ascii="Arial" w:hAnsi="Arial" w:cs="Arial"/>
          <w:sz w:val="24"/>
          <w:szCs w:val="24"/>
        </w:rPr>
        <w:t>Demonstrate comprehensive understanding of the theories of second language acquisition;</w:t>
      </w:r>
    </w:p>
    <w:p w14:paraId="6C2D494C" w14:textId="77777777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8.2</w:t>
      </w:r>
      <w:r w:rsidRPr="0061036A">
        <w:rPr>
          <w:rFonts w:ascii="Arial" w:hAnsi="Arial" w:cs="Arial"/>
          <w:sz w:val="24"/>
          <w:szCs w:val="24"/>
        </w:rPr>
        <w:tab/>
        <w:t>Review the history and most recent development of the theories of second language acquisition</w:t>
      </w:r>
      <w:proofErr w:type="gramStart"/>
      <w:r w:rsidRPr="0061036A">
        <w:rPr>
          <w:rFonts w:ascii="Arial" w:hAnsi="Arial" w:cs="Arial"/>
          <w:sz w:val="24"/>
          <w:szCs w:val="24"/>
        </w:rPr>
        <w:t>;</w:t>
      </w:r>
      <w:proofErr w:type="gramEnd"/>
    </w:p>
    <w:p w14:paraId="2061E12C" w14:textId="77777777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 w:rsidRPr="0061036A">
        <w:rPr>
          <w:rFonts w:ascii="Arial" w:hAnsi="Arial" w:cs="Arial"/>
          <w:sz w:val="24"/>
          <w:szCs w:val="24"/>
        </w:rPr>
        <w:t>8.3</w:t>
      </w:r>
      <w:proofErr w:type="gramEnd"/>
      <w:r w:rsidRPr="0061036A">
        <w:rPr>
          <w:rFonts w:ascii="Arial" w:hAnsi="Arial" w:cs="Arial"/>
          <w:sz w:val="24"/>
          <w:szCs w:val="24"/>
        </w:rPr>
        <w:tab/>
        <w:t>Indicate the similarities and differences between theories of second language acquisition;</w:t>
      </w:r>
    </w:p>
    <w:p w14:paraId="66081280" w14:textId="3EE98429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 w:rsidRPr="0061036A">
        <w:rPr>
          <w:rFonts w:ascii="Arial" w:hAnsi="Arial" w:cs="Arial"/>
          <w:sz w:val="24"/>
          <w:szCs w:val="24"/>
        </w:rPr>
        <w:t>8.4</w:t>
      </w:r>
      <w:proofErr w:type="gramEnd"/>
      <w:r w:rsidRPr="0061036A">
        <w:rPr>
          <w:rFonts w:ascii="Arial" w:hAnsi="Arial" w:cs="Arial"/>
          <w:sz w:val="24"/>
          <w:szCs w:val="24"/>
        </w:rPr>
        <w:tab/>
        <w:t>Evaluate current research into Second Language Acquisition Theory;</w:t>
      </w:r>
    </w:p>
    <w:p w14:paraId="5EBA9735" w14:textId="6AD6AF41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 w:rsidRPr="0061036A">
        <w:rPr>
          <w:rFonts w:ascii="Arial" w:hAnsi="Arial" w:cs="Arial"/>
          <w:sz w:val="24"/>
          <w:szCs w:val="24"/>
        </w:rPr>
        <w:t>8.5</w:t>
      </w:r>
      <w:proofErr w:type="gramEnd"/>
      <w:r w:rsidRPr="0061036A">
        <w:rPr>
          <w:rFonts w:ascii="Arial" w:hAnsi="Arial" w:cs="Arial"/>
          <w:sz w:val="24"/>
          <w:szCs w:val="24"/>
        </w:rPr>
        <w:tab/>
        <w:t>Assess the impact of Second Language Acquisition theory on classrooms, teachers and</w:t>
      </w:r>
      <w:r w:rsidR="00A434AA">
        <w:rPr>
          <w:rFonts w:ascii="Arial" w:hAnsi="Arial" w:cs="Arial"/>
          <w:sz w:val="24"/>
          <w:szCs w:val="24"/>
          <w:lang w:val="en-US"/>
        </w:rPr>
        <w:t>/or</w:t>
      </w:r>
      <w:r w:rsidRPr="0061036A">
        <w:rPr>
          <w:rFonts w:ascii="Arial" w:hAnsi="Arial" w:cs="Arial"/>
          <w:sz w:val="24"/>
          <w:szCs w:val="24"/>
        </w:rPr>
        <w:t xml:space="preserve"> Learners;</w:t>
      </w:r>
    </w:p>
    <w:p w14:paraId="7029D727" w14:textId="490E37DD" w:rsidR="008D4447" w:rsidRPr="00CC3B7F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b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8.6</w:t>
      </w:r>
      <w:r w:rsidRPr="0061036A">
        <w:rPr>
          <w:rFonts w:ascii="Arial" w:hAnsi="Arial" w:cs="Arial"/>
          <w:sz w:val="24"/>
          <w:szCs w:val="24"/>
        </w:rPr>
        <w:tab/>
        <w:t xml:space="preserve">Show how </w:t>
      </w:r>
      <w:proofErr w:type="gramStart"/>
      <w:r w:rsidRPr="0061036A">
        <w:rPr>
          <w:rFonts w:ascii="Arial" w:hAnsi="Arial" w:cs="Arial"/>
          <w:sz w:val="24"/>
          <w:szCs w:val="24"/>
        </w:rPr>
        <w:t>a range of factors affect</w:t>
      </w:r>
      <w:proofErr w:type="gramEnd"/>
      <w:r w:rsidRPr="0061036A">
        <w:rPr>
          <w:rFonts w:ascii="Arial" w:hAnsi="Arial" w:cs="Arial"/>
          <w:sz w:val="24"/>
          <w:szCs w:val="24"/>
        </w:rPr>
        <w:t xml:space="preserve"> the efficacy of language instruction and</w:t>
      </w:r>
      <w:r w:rsidR="00A434AA">
        <w:rPr>
          <w:rFonts w:ascii="Arial" w:hAnsi="Arial" w:cs="Arial"/>
          <w:sz w:val="24"/>
          <w:szCs w:val="24"/>
        </w:rPr>
        <w:t>/or</w:t>
      </w:r>
      <w:r w:rsidRPr="0061036A">
        <w:rPr>
          <w:rFonts w:ascii="Arial" w:hAnsi="Arial" w:cs="Arial"/>
          <w:sz w:val="24"/>
          <w:szCs w:val="24"/>
        </w:rPr>
        <w:t xml:space="preserve"> learning.</w:t>
      </w:r>
      <w:r w:rsidR="00CC3B7F" w:rsidRPr="00CC3B7F">
        <w:rPr>
          <w:rFonts w:ascii="Arial" w:hAnsi="Arial" w:cs="Arial"/>
          <w:sz w:val="24"/>
          <w:szCs w:val="24"/>
        </w:rPr>
        <w:tab/>
      </w:r>
    </w:p>
    <w:bookmarkEnd w:id="0"/>
    <w:p w14:paraId="102FEAFB" w14:textId="77777777" w:rsidR="00C729D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64F77CD2" w14:textId="1930BFAB" w:rsidR="0061036A" w:rsidRPr="0061036A" w:rsidRDefault="00A60A1D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CC3B7F" w:rsidRPr="00CC3B7F">
        <w:rPr>
          <w:rFonts w:ascii="Arial" w:hAnsi="Arial" w:cs="Arial"/>
          <w:sz w:val="24"/>
          <w:szCs w:val="24"/>
        </w:rPr>
        <w:t>.1</w:t>
      </w:r>
      <w:proofErr w:type="gramEnd"/>
      <w:r w:rsidR="00CC3B7F" w:rsidRPr="00CC3B7F">
        <w:rPr>
          <w:rFonts w:ascii="Arial" w:hAnsi="Arial" w:cs="Arial"/>
          <w:sz w:val="24"/>
          <w:szCs w:val="24"/>
        </w:rPr>
        <w:tab/>
      </w:r>
      <w:r w:rsidR="0061036A" w:rsidRPr="0061036A">
        <w:rPr>
          <w:rFonts w:ascii="Arial" w:hAnsi="Arial" w:cs="Arial"/>
          <w:sz w:val="24"/>
          <w:szCs w:val="24"/>
        </w:rPr>
        <w:t>Communicate complex ideas clearly and effectively;</w:t>
      </w:r>
    </w:p>
    <w:p w14:paraId="057C6DA4" w14:textId="7E35CDBF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9.2</w:t>
      </w:r>
      <w:r w:rsidRPr="0061036A">
        <w:rPr>
          <w:rFonts w:ascii="Arial" w:hAnsi="Arial" w:cs="Arial"/>
          <w:sz w:val="24"/>
          <w:szCs w:val="24"/>
        </w:rPr>
        <w:tab/>
        <w:t xml:space="preserve">Evaluate and </w:t>
      </w:r>
      <w:proofErr w:type="gramStart"/>
      <w:r w:rsidRPr="0061036A">
        <w:rPr>
          <w:rFonts w:ascii="Arial" w:hAnsi="Arial" w:cs="Arial"/>
          <w:sz w:val="24"/>
          <w:szCs w:val="24"/>
        </w:rPr>
        <w:t>critique</w:t>
      </w:r>
      <w:proofErr w:type="gramEnd"/>
      <w:r w:rsidRPr="0061036A">
        <w:rPr>
          <w:rFonts w:ascii="Arial" w:hAnsi="Arial" w:cs="Arial"/>
          <w:sz w:val="24"/>
          <w:szCs w:val="24"/>
        </w:rPr>
        <w:t xml:space="preserve"> complex ideas;</w:t>
      </w:r>
    </w:p>
    <w:p w14:paraId="00877128" w14:textId="69F4B04A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9.</w:t>
      </w:r>
      <w:r w:rsidR="00EC0E25">
        <w:rPr>
          <w:rFonts w:ascii="Arial" w:hAnsi="Arial" w:cs="Arial"/>
          <w:sz w:val="24"/>
          <w:szCs w:val="24"/>
        </w:rPr>
        <w:t>3</w:t>
      </w:r>
      <w:r w:rsidRPr="0061036A">
        <w:rPr>
          <w:rFonts w:ascii="Arial" w:hAnsi="Arial" w:cs="Arial"/>
          <w:sz w:val="24"/>
          <w:szCs w:val="24"/>
        </w:rPr>
        <w:tab/>
        <w:t>Identify problems and possible solutions</w:t>
      </w:r>
      <w:proofErr w:type="gramStart"/>
      <w:r w:rsidRPr="0061036A">
        <w:rPr>
          <w:rFonts w:ascii="Arial" w:hAnsi="Arial" w:cs="Arial"/>
          <w:sz w:val="24"/>
          <w:szCs w:val="24"/>
        </w:rPr>
        <w:t>;</w:t>
      </w:r>
      <w:proofErr w:type="gramEnd"/>
    </w:p>
    <w:p w14:paraId="223D5195" w14:textId="6B1C0330" w:rsidR="008D4447" w:rsidRPr="00CC3B7F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b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9.</w:t>
      </w:r>
      <w:r w:rsidR="00EC0E25">
        <w:rPr>
          <w:rFonts w:ascii="Arial" w:hAnsi="Arial" w:cs="Arial"/>
          <w:sz w:val="24"/>
          <w:szCs w:val="24"/>
        </w:rPr>
        <w:t>4</w:t>
      </w:r>
      <w:r w:rsidRPr="0061036A">
        <w:rPr>
          <w:rFonts w:ascii="Arial" w:hAnsi="Arial" w:cs="Arial"/>
          <w:sz w:val="24"/>
          <w:szCs w:val="24"/>
        </w:rPr>
        <w:tab/>
        <w:t>Carry out study and research independently.</w:t>
      </w:r>
      <w:r w:rsidR="00CC3B7F" w:rsidRPr="00CC3B7F">
        <w:rPr>
          <w:rFonts w:ascii="Arial" w:hAnsi="Arial" w:cs="Arial"/>
          <w:sz w:val="24"/>
          <w:szCs w:val="24"/>
        </w:rPr>
        <w:tab/>
      </w:r>
    </w:p>
    <w:p w14:paraId="256F87A3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 synopsis of the curriculum</w:t>
      </w:r>
    </w:p>
    <w:p w14:paraId="73EF99CC" w14:textId="7D49FB9A" w:rsidR="008D4447" w:rsidRPr="008D4447" w:rsidRDefault="0061036A" w:rsidP="0061036A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lastRenderedPageBreak/>
        <w:t xml:space="preserve">This module will review and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critique</w:t>
      </w:r>
      <w:proofErr w:type="gramEnd"/>
      <w:r w:rsidRPr="0061036A">
        <w:rPr>
          <w:rFonts w:ascii="Arial" w:hAnsi="Arial" w:cs="Arial"/>
          <w:iCs/>
          <w:sz w:val="24"/>
          <w:szCs w:val="24"/>
        </w:rPr>
        <w:t xml:space="preserve"> past and current theories of Second Language Acquisition from a range of theoretical perspectives: linguistic, cognitive, psychological and social. It will also examine the wide range of factors that affect the second language learner and how these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might be mitigated</w:t>
      </w:r>
      <w:proofErr w:type="gramEnd"/>
      <w:r w:rsidRPr="0061036A">
        <w:rPr>
          <w:rFonts w:ascii="Arial" w:hAnsi="Arial" w:cs="Arial"/>
          <w:iCs/>
          <w:sz w:val="24"/>
          <w:szCs w:val="24"/>
        </w:rPr>
        <w:t xml:space="preserve">. It will then continue by indicating the implications for teaching and learning, and how different areas of the language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are acquired</w:t>
      </w:r>
      <w:proofErr w:type="gramEnd"/>
      <w:r w:rsidRPr="0061036A">
        <w:rPr>
          <w:rFonts w:ascii="Arial" w:hAnsi="Arial" w:cs="Arial"/>
          <w:iCs/>
          <w:sz w:val="24"/>
          <w:szCs w:val="24"/>
        </w:rPr>
        <w:t>.</w:t>
      </w:r>
    </w:p>
    <w:p w14:paraId="49EC2E21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Reading l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9D52D0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23F93854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096293">
        <w:rPr>
          <w:rFonts w:ascii="Arial" w:hAnsi="Arial" w:cs="Arial"/>
          <w:sz w:val="24"/>
          <w:szCs w:val="24"/>
        </w:rPr>
        <w:t xml:space="preserve">Cook, V. (2008). </w:t>
      </w:r>
      <w:r w:rsidRPr="00096293">
        <w:rPr>
          <w:rFonts w:ascii="Arial" w:hAnsi="Arial" w:cs="Arial"/>
          <w:i/>
          <w:sz w:val="24"/>
          <w:szCs w:val="24"/>
        </w:rPr>
        <w:t>Second Language Learning and Language Teaching</w:t>
      </w:r>
      <w:r w:rsidRPr="00096293">
        <w:rPr>
          <w:rFonts w:ascii="Arial" w:hAnsi="Arial" w:cs="Arial"/>
          <w:sz w:val="24"/>
          <w:szCs w:val="24"/>
        </w:rPr>
        <w:t>, London, Routledge.</w:t>
      </w:r>
    </w:p>
    <w:p w14:paraId="2AF2A12B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spellStart"/>
      <w:r w:rsidRPr="00096293">
        <w:rPr>
          <w:rFonts w:ascii="Arial" w:hAnsi="Arial" w:cs="Arial"/>
          <w:sz w:val="24"/>
          <w:szCs w:val="24"/>
        </w:rPr>
        <w:t>Gass</w:t>
      </w:r>
      <w:proofErr w:type="spellEnd"/>
      <w:r w:rsidRPr="00096293">
        <w:rPr>
          <w:rFonts w:ascii="Arial" w:hAnsi="Arial" w:cs="Arial"/>
          <w:sz w:val="24"/>
          <w:szCs w:val="24"/>
        </w:rPr>
        <w:t xml:space="preserve">, S.M. and Mackey, A. (2012). </w:t>
      </w:r>
      <w:r w:rsidRPr="00096293">
        <w:rPr>
          <w:rFonts w:ascii="Arial" w:hAnsi="Arial" w:cs="Arial"/>
          <w:i/>
          <w:sz w:val="24"/>
          <w:szCs w:val="24"/>
        </w:rPr>
        <w:t>The Routledge Handbook of Second Language Acquisition</w:t>
      </w:r>
      <w:r w:rsidRPr="00096293">
        <w:rPr>
          <w:rFonts w:ascii="Arial" w:hAnsi="Arial" w:cs="Arial"/>
          <w:sz w:val="24"/>
          <w:szCs w:val="24"/>
        </w:rPr>
        <w:t>, London: Routledge.</w:t>
      </w:r>
    </w:p>
    <w:p w14:paraId="391DC05E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spellStart"/>
      <w:r w:rsidRPr="00096293">
        <w:rPr>
          <w:rFonts w:ascii="Arial" w:hAnsi="Arial" w:cs="Arial"/>
          <w:sz w:val="24"/>
          <w:szCs w:val="24"/>
        </w:rPr>
        <w:t>Lightbown</w:t>
      </w:r>
      <w:proofErr w:type="spellEnd"/>
      <w:r w:rsidRPr="00096293">
        <w:rPr>
          <w:rFonts w:ascii="Arial" w:hAnsi="Arial" w:cs="Arial"/>
          <w:sz w:val="24"/>
          <w:szCs w:val="24"/>
        </w:rPr>
        <w:t xml:space="preserve">, P.M. and </w:t>
      </w:r>
      <w:proofErr w:type="spellStart"/>
      <w:r w:rsidRPr="00096293">
        <w:rPr>
          <w:rFonts w:ascii="Arial" w:hAnsi="Arial" w:cs="Arial"/>
          <w:sz w:val="24"/>
          <w:szCs w:val="24"/>
        </w:rPr>
        <w:t>Spada</w:t>
      </w:r>
      <w:proofErr w:type="spellEnd"/>
      <w:r w:rsidRPr="00096293">
        <w:rPr>
          <w:rFonts w:ascii="Arial" w:hAnsi="Arial" w:cs="Arial"/>
          <w:sz w:val="24"/>
          <w:szCs w:val="24"/>
        </w:rPr>
        <w:t xml:space="preserve">, N. (2013). </w:t>
      </w:r>
      <w:r w:rsidRPr="00096293">
        <w:rPr>
          <w:rFonts w:ascii="Arial" w:hAnsi="Arial" w:cs="Arial"/>
          <w:i/>
          <w:sz w:val="24"/>
          <w:szCs w:val="24"/>
        </w:rPr>
        <w:t>How Languages are Learned</w:t>
      </w:r>
      <w:r w:rsidRPr="00096293">
        <w:rPr>
          <w:rFonts w:ascii="Arial" w:hAnsi="Arial" w:cs="Arial"/>
          <w:sz w:val="24"/>
          <w:szCs w:val="24"/>
        </w:rPr>
        <w:t>, Oxford: Oxford University Press.</w:t>
      </w:r>
    </w:p>
    <w:p w14:paraId="4569B682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096293">
        <w:rPr>
          <w:rFonts w:ascii="Arial" w:hAnsi="Arial" w:cs="Arial"/>
          <w:sz w:val="24"/>
          <w:szCs w:val="24"/>
        </w:rPr>
        <w:t xml:space="preserve">Mitchell, R., Myles, F. and Marsden, E. (2013). </w:t>
      </w:r>
      <w:r w:rsidRPr="00096293">
        <w:rPr>
          <w:rFonts w:ascii="Arial" w:hAnsi="Arial" w:cs="Arial"/>
          <w:i/>
          <w:sz w:val="24"/>
          <w:szCs w:val="24"/>
        </w:rPr>
        <w:t>Second Language Learning Theories</w:t>
      </w:r>
      <w:r w:rsidRPr="00096293">
        <w:rPr>
          <w:rFonts w:ascii="Arial" w:hAnsi="Arial" w:cs="Arial"/>
          <w:sz w:val="24"/>
          <w:szCs w:val="24"/>
        </w:rPr>
        <w:t>, London: Routledge.</w:t>
      </w:r>
    </w:p>
    <w:p w14:paraId="038B6356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096293">
        <w:rPr>
          <w:rFonts w:ascii="Arial" w:hAnsi="Arial" w:cs="Arial"/>
          <w:sz w:val="24"/>
          <w:szCs w:val="24"/>
        </w:rPr>
        <w:t xml:space="preserve">Ortega, L. (2009). </w:t>
      </w:r>
      <w:r w:rsidRPr="00096293">
        <w:rPr>
          <w:rFonts w:ascii="Arial" w:hAnsi="Arial" w:cs="Arial"/>
          <w:i/>
          <w:sz w:val="24"/>
          <w:szCs w:val="24"/>
        </w:rPr>
        <w:t>Understanding Second Language Acquisition</w:t>
      </w:r>
      <w:r w:rsidRPr="00096293">
        <w:rPr>
          <w:rFonts w:ascii="Arial" w:hAnsi="Arial" w:cs="Arial"/>
          <w:sz w:val="24"/>
          <w:szCs w:val="24"/>
        </w:rPr>
        <w:t>, London: Hodder.</w:t>
      </w:r>
    </w:p>
    <w:p w14:paraId="5102DE7A" w14:textId="156E8002" w:rsidR="008D4447" w:rsidRPr="00A05CF7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096293">
        <w:rPr>
          <w:rFonts w:ascii="Arial" w:hAnsi="Arial" w:cs="Arial"/>
          <w:sz w:val="24"/>
          <w:szCs w:val="24"/>
        </w:rPr>
        <w:t>Saville-</w:t>
      </w:r>
      <w:proofErr w:type="spellStart"/>
      <w:r w:rsidRPr="00096293">
        <w:rPr>
          <w:rFonts w:ascii="Arial" w:hAnsi="Arial" w:cs="Arial"/>
          <w:sz w:val="24"/>
          <w:szCs w:val="24"/>
        </w:rPr>
        <w:t>Troike</w:t>
      </w:r>
      <w:proofErr w:type="spellEnd"/>
      <w:r w:rsidRPr="00096293">
        <w:rPr>
          <w:rFonts w:ascii="Arial" w:hAnsi="Arial" w:cs="Arial"/>
          <w:sz w:val="24"/>
          <w:szCs w:val="24"/>
        </w:rPr>
        <w:t xml:space="preserve">, M. (2012). </w:t>
      </w:r>
      <w:r w:rsidRPr="00096293">
        <w:rPr>
          <w:rFonts w:ascii="Arial" w:hAnsi="Arial" w:cs="Arial"/>
          <w:i/>
          <w:sz w:val="24"/>
          <w:szCs w:val="24"/>
        </w:rPr>
        <w:t>Introducing Second Language Acquisition</w:t>
      </w:r>
      <w:r w:rsidRPr="00096293">
        <w:rPr>
          <w:rFonts w:ascii="Arial" w:hAnsi="Arial" w:cs="Arial"/>
          <w:sz w:val="24"/>
          <w:szCs w:val="24"/>
        </w:rPr>
        <w:t>, Cambridge: Cambridge University Press.</w:t>
      </w:r>
    </w:p>
    <w:p w14:paraId="761DD665" w14:textId="77777777" w:rsidR="00883204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Learning</w:t>
      </w:r>
      <w:r w:rsidR="00883204" w:rsidRPr="009D52D0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9D52D0">
        <w:rPr>
          <w:rFonts w:ascii="Arial" w:hAnsi="Arial" w:cs="Arial"/>
          <w:b/>
          <w:sz w:val="24"/>
          <w:szCs w:val="24"/>
        </w:rPr>
        <w:t>eaching m</w:t>
      </w:r>
      <w:r w:rsidRPr="009D52D0">
        <w:rPr>
          <w:rFonts w:ascii="Arial" w:hAnsi="Arial" w:cs="Arial"/>
          <w:b/>
          <w:sz w:val="24"/>
          <w:szCs w:val="24"/>
        </w:rPr>
        <w:t>ethods</w:t>
      </w:r>
    </w:p>
    <w:p w14:paraId="0BD6914B" w14:textId="089CEAB2" w:rsidR="008D4447" w:rsidRDefault="00CC3B7F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Total Contact Hours: </w:t>
      </w:r>
      <w:r w:rsidR="00096293">
        <w:rPr>
          <w:rFonts w:ascii="Arial" w:hAnsi="Arial" w:cs="Arial"/>
          <w:iCs/>
          <w:sz w:val="24"/>
          <w:szCs w:val="24"/>
        </w:rPr>
        <w:t>20</w:t>
      </w:r>
    </w:p>
    <w:p w14:paraId="6C7D69ED" w14:textId="50D06931" w:rsidR="00CC3B7F" w:rsidRDefault="00CC3B7F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Total Private Study Hours: </w:t>
      </w:r>
      <w:r w:rsidR="00096293">
        <w:rPr>
          <w:rFonts w:ascii="Arial" w:hAnsi="Arial" w:cs="Arial"/>
          <w:iCs/>
          <w:sz w:val="24"/>
          <w:szCs w:val="24"/>
        </w:rPr>
        <w:t>130</w:t>
      </w:r>
    </w:p>
    <w:p w14:paraId="430C46A1" w14:textId="0012E0E8" w:rsidR="00CC3B7F" w:rsidRPr="008D4447" w:rsidRDefault="00CC3B7F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Total Study Hours: </w:t>
      </w:r>
      <w:r w:rsidR="00096293">
        <w:rPr>
          <w:rFonts w:ascii="Arial" w:hAnsi="Arial" w:cs="Arial"/>
          <w:iCs/>
          <w:sz w:val="24"/>
          <w:szCs w:val="24"/>
        </w:rPr>
        <w:t>150</w:t>
      </w:r>
    </w:p>
    <w:p w14:paraId="4190B300" w14:textId="77777777" w:rsidR="00883204" w:rsidRPr="009D52D0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Assessment methods</w:t>
      </w:r>
    </w:p>
    <w:p w14:paraId="672FEF26" w14:textId="77777777" w:rsidR="00696FF5" w:rsidRPr="009D52D0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Main assessment methods</w:t>
      </w:r>
    </w:p>
    <w:p w14:paraId="642CD088" w14:textId="712DD8FB" w:rsidR="00096293" w:rsidRPr="00096293" w:rsidRDefault="00096293" w:rsidP="00096293">
      <w:pPr>
        <w:numPr>
          <w:ilvl w:val="0"/>
          <w:numId w:val="10"/>
        </w:numPr>
        <w:spacing w:after="120" w:line="240" w:lineRule="auto"/>
        <w:ind w:right="543"/>
        <w:rPr>
          <w:rFonts w:ascii="Arial" w:hAnsi="Arial" w:cs="Arial"/>
          <w:bCs/>
          <w:iCs/>
          <w:sz w:val="24"/>
          <w:szCs w:val="24"/>
        </w:rPr>
      </w:pPr>
      <w:r w:rsidRPr="00096293">
        <w:rPr>
          <w:rFonts w:ascii="Arial" w:hAnsi="Arial" w:cs="Arial"/>
          <w:bCs/>
          <w:iCs/>
          <w:sz w:val="24"/>
          <w:szCs w:val="24"/>
        </w:rPr>
        <w:t>Presentation (20 minutes) – 20%</w:t>
      </w:r>
    </w:p>
    <w:p w14:paraId="6D5CD1CC" w14:textId="06EA043B" w:rsidR="008D4447" w:rsidRPr="00096293" w:rsidRDefault="00096293" w:rsidP="00096293">
      <w:pPr>
        <w:numPr>
          <w:ilvl w:val="0"/>
          <w:numId w:val="10"/>
        </w:numPr>
        <w:spacing w:after="120" w:line="240" w:lineRule="auto"/>
        <w:ind w:right="543"/>
        <w:rPr>
          <w:rFonts w:ascii="Arial" w:hAnsi="Arial" w:cs="Arial"/>
          <w:bCs/>
          <w:iCs/>
          <w:sz w:val="24"/>
          <w:szCs w:val="24"/>
        </w:rPr>
      </w:pPr>
      <w:r w:rsidRPr="00096293">
        <w:rPr>
          <w:rFonts w:ascii="Arial" w:hAnsi="Arial" w:cs="Arial"/>
          <w:bCs/>
          <w:iCs/>
          <w:sz w:val="24"/>
          <w:szCs w:val="24"/>
        </w:rPr>
        <w:t xml:space="preserve">Research Essay (2,000 words) – </w:t>
      </w:r>
      <w:r>
        <w:rPr>
          <w:rFonts w:ascii="Arial" w:hAnsi="Arial" w:cs="Arial"/>
          <w:bCs/>
          <w:iCs/>
          <w:sz w:val="24"/>
          <w:szCs w:val="24"/>
        </w:rPr>
        <w:t>80</w:t>
      </w:r>
      <w:r w:rsidRPr="00096293">
        <w:rPr>
          <w:rFonts w:ascii="Arial" w:hAnsi="Arial" w:cs="Arial"/>
          <w:bCs/>
          <w:iCs/>
          <w:sz w:val="24"/>
          <w:szCs w:val="24"/>
        </w:rPr>
        <w:t>%</w:t>
      </w:r>
    </w:p>
    <w:p w14:paraId="1CE96E88" w14:textId="77777777" w:rsidR="00696FF5" w:rsidRPr="009D52D0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13.2</w:t>
      </w:r>
      <w:r w:rsidRPr="009D52D0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7B3DCB0C" w14:textId="3FE44F26" w:rsidR="008D4447" w:rsidRPr="00CC3B7F" w:rsidRDefault="00096293" w:rsidP="00CC3B7F">
      <w:pPr>
        <w:pStyle w:val="ListParagraph"/>
        <w:numPr>
          <w:ilvl w:val="0"/>
          <w:numId w:val="10"/>
        </w:numPr>
        <w:spacing w:after="120" w:line="240" w:lineRule="auto"/>
        <w:ind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100% Coursework (</w:t>
      </w:r>
      <w:r w:rsidR="007C11CB">
        <w:rPr>
          <w:rFonts w:ascii="Arial" w:hAnsi="Arial" w:cs="Arial"/>
          <w:iCs/>
          <w:sz w:val="24"/>
          <w:szCs w:val="24"/>
        </w:rPr>
        <w:t>2,500</w:t>
      </w:r>
      <w:r>
        <w:rPr>
          <w:rFonts w:ascii="Arial" w:hAnsi="Arial" w:cs="Arial"/>
          <w:iCs/>
          <w:sz w:val="24"/>
          <w:szCs w:val="24"/>
        </w:rPr>
        <w:t xml:space="preserve"> words)</w:t>
      </w:r>
    </w:p>
    <w:p w14:paraId="0CA374A3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tbl>
      <w:tblPr>
        <w:tblStyle w:val="TableGrid"/>
        <w:tblW w:w="8200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25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34AA" w:rsidRPr="00302082" w14:paraId="3E65D70C" w14:textId="77777777" w:rsidTr="00387782">
        <w:tc>
          <w:tcPr>
            <w:tcW w:w="2530" w:type="dxa"/>
            <w:shd w:val="clear" w:color="auto" w:fill="D9D9D9" w:themeFill="background1" w:themeFillShade="D9"/>
          </w:tcPr>
          <w:p w14:paraId="1195B166" w14:textId="77777777" w:rsidR="00A434AA" w:rsidRPr="00302082" w:rsidRDefault="00A434AA" w:rsidP="00A434AA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6C342DD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7BE8E396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306FE063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F000936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4F6E2EE3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5109A53D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7A14E8C7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0F330F69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7E92C5A3" w14:textId="5AB1066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5FB503F6" w14:textId="544F7562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4</w:t>
            </w:r>
          </w:p>
        </w:tc>
      </w:tr>
      <w:tr w:rsidR="00A434AA" w:rsidRPr="00302082" w14:paraId="0DB788FE" w14:textId="77777777" w:rsidTr="00387782">
        <w:tc>
          <w:tcPr>
            <w:tcW w:w="2530" w:type="dxa"/>
            <w:shd w:val="clear" w:color="auto" w:fill="D9D9D9" w:themeFill="background1" w:themeFillShade="D9"/>
          </w:tcPr>
          <w:p w14:paraId="63F7C9AA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4006496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1FA291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AC4082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339F08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68CDA6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A627AF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4D17E6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09ABCA7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973B87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D35D84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434AA" w:rsidRPr="00302082" w14:paraId="2DA1820E" w14:textId="77777777" w:rsidTr="00387782">
        <w:tc>
          <w:tcPr>
            <w:tcW w:w="2530" w:type="dxa"/>
          </w:tcPr>
          <w:p w14:paraId="550F4260" w14:textId="77777777" w:rsidR="00A434AA" w:rsidRPr="00BE773E" w:rsidRDefault="00A434AA" w:rsidP="00A434AA">
            <w:pPr>
              <w:spacing w:after="120"/>
              <w:rPr>
                <w:rFonts w:ascii="Arial" w:hAnsi="Arial" w:cs="Arial"/>
              </w:rPr>
            </w:pPr>
            <w:r w:rsidRPr="00BE773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vAlign w:val="center"/>
          </w:tcPr>
          <w:p w14:paraId="45724F5E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D5B919B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CEDB396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60F57E2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5AB6380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14FCA4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F2D02EF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CD65F1E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EF67C72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110D3FD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434AA" w:rsidRPr="00302082" w14:paraId="517F7B42" w14:textId="77777777" w:rsidTr="00387782">
        <w:tc>
          <w:tcPr>
            <w:tcW w:w="2530" w:type="dxa"/>
          </w:tcPr>
          <w:p w14:paraId="2807115A" w14:textId="77777777" w:rsidR="00A434AA" w:rsidRPr="00154D48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  <w:vAlign w:val="center"/>
          </w:tcPr>
          <w:p w14:paraId="3231815D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03C9431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F0DF99D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62DBF65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4146AD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53C2B3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E612BE3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0DD7BA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2636B85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B20B9A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434AA" w:rsidRPr="00302082" w14:paraId="4D09961D" w14:textId="77777777" w:rsidTr="00387782">
        <w:tc>
          <w:tcPr>
            <w:tcW w:w="2530" w:type="dxa"/>
          </w:tcPr>
          <w:p w14:paraId="22A87E47" w14:textId="77777777" w:rsidR="00A434AA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567" w:type="dxa"/>
            <w:vAlign w:val="center"/>
          </w:tcPr>
          <w:p w14:paraId="35012177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76DAA80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532A2EE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2A1414D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F5313B2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275CA6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E19FCA2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5FDB2C3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58E1E35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8298CC0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434AA" w:rsidRPr="00302082" w14:paraId="5C064856" w14:textId="77777777" w:rsidTr="00387782">
        <w:tc>
          <w:tcPr>
            <w:tcW w:w="2530" w:type="dxa"/>
          </w:tcPr>
          <w:p w14:paraId="03D0B3C0" w14:textId="77777777" w:rsidR="00A434AA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Tutorial</w:t>
            </w:r>
          </w:p>
        </w:tc>
        <w:tc>
          <w:tcPr>
            <w:tcW w:w="567" w:type="dxa"/>
            <w:vAlign w:val="center"/>
          </w:tcPr>
          <w:p w14:paraId="788C7EB9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0E68554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695C6BF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AF6886C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7EDC5473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A0A8FA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F7F598F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39B9B84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7CCC155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521C819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434AA" w:rsidRPr="00302082" w14:paraId="15190CC7" w14:textId="77777777" w:rsidTr="00387782">
        <w:tc>
          <w:tcPr>
            <w:tcW w:w="2530" w:type="dxa"/>
            <w:shd w:val="clear" w:color="auto" w:fill="D9D9D9" w:themeFill="background1" w:themeFillShade="D9"/>
          </w:tcPr>
          <w:p w14:paraId="7812029A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vAlign w:val="center"/>
          </w:tcPr>
          <w:p w14:paraId="65FAB55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E0BE44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9418CE7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2C73F3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0D16E96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8C342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6B996D5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8DC3AF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74EC2BDE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35BD577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434AA" w:rsidRPr="00302082" w14:paraId="5B4A8BFE" w14:textId="77777777" w:rsidTr="00387782">
        <w:tc>
          <w:tcPr>
            <w:tcW w:w="2530" w:type="dxa"/>
          </w:tcPr>
          <w:p w14:paraId="17F319DF" w14:textId="075713E3" w:rsidR="00A434AA" w:rsidRPr="00154D48" w:rsidRDefault="00A434AA" w:rsidP="00A434AA">
            <w:pPr>
              <w:spacing w:after="120"/>
              <w:rPr>
                <w:rFonts w:ascii="Arial" w:hAnsi="Arial" w:cs="Arial"/>
              </w:rPr>
            </w:pPr>
            <w:r w:rsidRPr="007F41E0">
              <w:rPr>
                <w:rFonts w:ascii="Arial" w:hAnsi="Arial" w:cs="Arial"/>
                <w:iCs/>
              </w:rPr>
              <w:t>Presentation</w:t>
            </w:r>
          </w:p>
        </w:tc>
        <w:tc>
          <w:tcPr>
            <w:tcW w:w="567" w:type="dxa"/>
            <w:vAlign w:val="center"/>
          </w:tcPr>
          <w:p w14:paraId="64343549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1ED10FA" w14:textId="4181FED0" w:rsidR="00A434AA" w:rsidRPr="00227789" w:rsidRDefault="00A434AA" w:rsidP="00A434AA">
            <w:pPr>
              <w:spacing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3EB13065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E9A69E9" w14:textId="6D2397F1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4DDD39A" w14:textId="0988DADC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0BB17A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4A4A34F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B19EFA1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4C6E692" w14:textId="76C0F7F6" w:rsidR="00A434AA" w:rsidRPr="00302082" w:rsidRDefault="00EC0E25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D8826F0" w14:textId="63F59D83" w:rsidR="00A434AA" w:rsidRPr="00302082" w:rsidRDefault="00EC0E25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434AA" w:rsidRPr="00302082" w14:paraId="67C56EDB" w14:textId="77777777" w:rsidTr="00387782">
        <w:tc>
          <w:tcPr>
            <w:tcW w:w="2530" w:type="dxa"/>
          </w:tcPr>
          <w:p w14:paraId="55E98210" w14:textId="77777777" w:rsidR="00A434AA" w:rsidRPr="00154D48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Essay</w:t>
            </w:r>
          </w:p>
        </w:tc>
        <w:tc>
          <w:tcPr>
            <w:tcW w:w="567" w:type="dxa"/>
            <w:vAlign w:val="center"/>
          </w:tcPr>
          <w:p w14:paraId="7A2F8423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BED3B3D" w14:textId="76D38646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70644D7" w14:textId="33195020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68BAFFE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7EB6C7B" w14:textId="78C6D465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AD6FEC" w14:textId="6240E962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1AB5DE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63EC827" w14:textId="252E27FE" w:rsidR="00A434AA" w:rsidRPr="00302082" w:rsidRDefault="00EC0E25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0480F9F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78C2DC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9CF05D9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46203358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5C5E84D1" w14:textId="69E54931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Pr="009D52D0">
        <w:rPr>
          <w:rFonts w:ascii="Arial" w:hAnsi="Arial" w:cs="Arial"/>
          <w:sz w:val="24"/>
          <w:szCs w:val="24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311A3B90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566BE3E5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0412A734" w14:textId="77777777" w:rsidR="00883204" w:rsidRPr="009D52D0" w:rsidRDefault="00883204" w:rsidP="009D52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494A43BF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7E99DEF4" w14:textId="23A9E65D" w:rsidR="008D4447" w:rsidRPr="008D4447" w:rsidRDefault="00096293" w:rsidP="00A2277B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Canterbury</w:t>
      </w:r>
    </w:p>
    <w:p w14:paraId="700B25AF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14511B53" w14:textId="04AD5AD3" w:rsidR="008D4447" w:rsidRPr="008D4447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 w:rsidRPr="00096293">
        <w:rPr>
          <w:rFonts w:ascii="Arial" w:hAnsi="Arial" w:cs="Arial"/>
          <w:iCs/>
          <w:sz w:val="24"/>
          <w:szCs w:val="24"/>
        </w:rPr>
        <w:t>This module focuses on second language acquisition generally so it covers and discusses research on many different languages and on the acquisition of languages in multicultural/multilingual environments.</w:t>
      </w:r>
    </w:p>
    <w:p w14:paraId="1B001DE2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6E871F5F" w14:textId="5BCEDB90" w:rsidR="00441E76" w:rsidRPr="009D52D0" w:rsidRDefault="00A05CF7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50CB6929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268E283B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760"/>
        <w:gridCol w:w="1815"/>
        <w:gridCol w:w="1940"/>
        <w:gridCol w:w="2299"/>
        <w:gridCol w:w="2529"/>
      </w:tblGrid>
      <w:tr w:rsidR="00302082" w:rsidRPr="009D52D0" w14:paraId="26464EE0" w14:textId="77777777" w:rsidTr="00096293">
        <w:trPr>
          <w:trHeight w:val="317"/>
        </w:trPr>
        <w:tc>
          <w:tcPr>
            <w:tcW w:w="1593" w:type="dxa"/>
          </w:tcPr>
          <w:p w14:paraId="36AA2D36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399538EC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2CB59A71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4DF29952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602" w:type="dxa"/>
          </w:tcPr>
          <w:p w14:paraId="6EF0C86F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7FF02375" w14:textId="77777777" w:rsidTr="00096293">
        <w:trPr>
          <w:trHeight w:val="305"/>
        </w:trPr>
        <w:tc>
          <w:tcPr>
            <w:tcW w:w="1593" w:type="dxa"/>
          </w:tcPr>
          <w:p w14:paraId="724CA749" w14:textId="69647B78" w:rsidR="00422B69" w:rsidRPr="009D52D0" w:rsidRDefault="00BE1B62" w:rsidP="00F42094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2094">
              <w:rPr>
                <w:rFonts w:ascii="Arial" w:hAnsi="Arial" w:cs="Arial"/>
                <w:sz w:val="20"/>
                <w:szCs w:val="20"/>
              </w:rPr>
              <w:t>4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/01/2021</w:t>
            </w:r>
          </w:p>
        </w:tc>
        <w:tc>
          <w:tcPr>
            <w:tcW w:w="1815" w:type="dxa"/>
          </w:tcPr>
          <w:p w14:paraId="01BA9967" w14:textId="15F430C8" w:rsidR="00422B69" w:rsidRPr="009D52D0" w:rsidRDefault="00BE1B6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1974" w:type="dxa"/>
          </w:tcPr>
          <w:p w14:paraId="6E9BBDE3" w14:textId="2593546B" w:rsidR="00422B69" w:rsidRPr="009D52D0" w:rsidRDefault="00BE1B62" w:rsidP="00D102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359" w:type="dxa"/>
          </w:tcPr>
          <w:p w14:paraId="67D09384" w14:textId="146370EC" w:rsidR="00422B69" w:rsidRPr="009D52D0" w:rsidRDefault="00BE1B6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8-9,13-14</w:t>
            </w:r>
          </w:p>
        </w:tc>
        <w:tc>
          <w:tcPr>
            <w:tcW w:w="2602" w:type="dxa"/>
          </w:tcPr>
          <w:p w14:paraId="47B82F01" w14:textId="35551E5F" w:rsidR="00422B69" w:rsidRPr="009D52D0" w:rsidRDefault="00BE1B6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2082" w:rsidRPr="009D52D0" w14:paraId="7F1DC114" w14:textId="77777777" w:rsidTr="00096293">
        <w:trPr>
          <w:trHeight w:val="305"/>
        </w:trPr>
        <w:tc>
          <w:tcPr>
            <w:tcW w:w="1593" w:type="dxa"/>
          </w:tcPr>
          <w:p w14:paraId="3A8D478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8FCC70D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46D177C" w14:textId="77777777" w:rsidR="00422B69" w:rsidRPr="009D52D0" w:rsidRDefault="00422B69" w:rsidP="00D102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82AE11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00AF31F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50DC8" w14:textId="15E51474" w:rsidR="00D83563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0335" w:type="dxa"/>
        <w:tblLook w:val="04A0" w:firstRow="1" w:lastRow="0" w:firstColumn="1" w:lastColumn="0" w:noHBand="0" w:noVBand="1"/>
      </w:tblPr>
      <w:tblGrid>
        <w:gridCol w:w="10335"/>
      </w:tblGrid>
      <w:tr w:rsidR="00096293" w:rsidRPr="00F74B16" w14:paraId="0D30C146" w14:textId="77777777" w:rsidTr="00A434AA">
        <w:trPr>
          <w:trHeight w:val="305"/>
        </w:trPr>
        <w:tc>
          <w:tcPr>
            <w:tcW w:w="10335" w:type="dxa"/>
            <w:vAlign w:val="center"/>
          </w:tcPr>
          <w:p w14:paraId="3384EACE" w14:textId="77777777" w:rsidR="00096293" w:rsidRPr="00F74B16" w:rsidRDefault="00096293" w:rsidP="00A434AA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104E7006" w14:textId="77777777" w:rsidR="00096293" w:rsidRPr="009D52D0" w:rsidRDefault="0009629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096293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81D0" w14:textId="77777777" w:rsidR="00DE2A95" w:rsidRDefault="00DE2A95" w:rsidP="009A2D37">
      <w:pPr>
        <w:spacing w:after="0" w:line="240" w:lineRule="auto"/>
      </w:pPr>
      <w:r>
        <w:separator/>
      </w:r>
    </w:p>
  </w:endnote>
  <w:endnote w:type="continuationSeparator" w:id="0">
    <w:p w14:paraId="0ED98087" w14:textId="77777777" w:rsidR="00DE2A95" w:rsidRDefault="00DE2A95" w:rsidP="009A2D37">
      <w:pPr>
        <w:spacing w:after="0" w:line="240" w:lineRule="auto"/>
      </w:pPr>
      <w:r>
        <w:continuationSeparator/>
      </w:r>
    </w:p>
  </w:endnote>
  <w:endnote w:type="continuationNotice" w:id="1">
    <w:p w14:paraId="15ED1346" w14:textId="77777777" w:rsidR="00DE2A95" w:rsidRDefault="00DE2A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ED66BBA" w14:textId="39ED2F34" w:rsidR="00A434AA" w:rsidRDefault="00A434AA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FA718" w14:textId="38659771" w:rsidR="00A434AA" w:rsidRPr="007A328D" w:rsidRDefault="00A434AA" w:rsidP="007A328D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7A328D">
      <w:rPr>
        <w:rFonts w:ascii="Arial" w:hAnsi="Arial" w:cs="Arial"/>
        <w:sz w:val="18"/>
        <w:szCs w:val="18"/>
      </w:rPr>
      <w:t>Second Language Acquisition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17C263E0" w14:textId="41F59FAF" w:rsidR="00A434AA" w:rsidRDefault="00A434AA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69B74A" w14:textId="77777777" w:rsidR="00BE1B62" w:rsidRPr="007A328D" w:rsidRDefault="00BE1B62" w:rsidP="00BE1B62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7A328D">
      <w:rPr>
        <w:rFonts w:ascii="Arial" w:hAnsi="Arial" w:cs="Arial"/>
        <w:sz w:val="18"/>
        <w:szCs w:val="18"/>
      </w:rPr>
      <w:t>Second Language Acquisition</w:t>
    </w:r>
  </w:p>
  <w:p w14:paraId="652639B0" w14:textId="77777777" w:rsidR="00A434AA" w:rsidRDefault="00A434AA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AA0D" w14:textId="77777777" w:rsidR="00DE2A95" w:rsidRDefault="00DE2A95" w:rsidP="009A2D37">
      <w:pPr>
        <w:spacing w:after="0" w:line="240" w:lineRule="auto"/>
      </w:pPr>
      <w:r>
        <w:separator/>
      </w:r>
    </w:p>
  </w:footnote>
  <w:footnote w:type="continuationSeparator" w:id="0">
    <w:p w14:paraId="1425FE0E" w14:textId="77777777" w:rsidR="00DE2A95" w:rsidRDefault="00DE2A95" w:rsidP="009A2D37">
      <w:pPr>
        <w:spacing w:after="0" w:line="240" w:lineRule="auto"/>
      </w:pPr>
      <w:r>
        <w:continuationSeparator/>
      </w:r>
    </w:p>
  </w:footnote>
  <w:footnote w:type="continuationNotice" w:id="1">
    <w:p w14:paraId="0635812C" w14:textId="77777777" w:rsidR="00DE2A95" w:rsidRDefault="00DE2A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3B9A" w14:textId="77777777" w:rsidR="00A434AA" w:rsidRPr="0075408A" w:rsidRDefault="00A434AA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C7E4CD7" wp14:editId="1456DD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7B73C58" w14:textId="77777777" w:rsidR="00A434AA" w:rsidRPr="008C00F8" w:rsidRDefault="00A434AA" w:rsidP="005E6D38">
    <w:pPr>
      <w:pStyle w:val="Heading1"/>
      <w:spacing w:before="60" w:after="60"/>
      <w:rPr>
        <w:rFonts w:ascii="Arial" w:hAnsi="Arial" w:cs="Arial"/>
      </w:rPr>
    </w:pPr>
  </w:p>
  <w:p w14:paraId="6B92B4B0" w14:textId="77777777" w:rsidR="00A434AA" w:rsidRDefault="00A43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CEE3" w14:textId="77777777" w:rsidR="00A434AA" w:rsidRPr="0075408A" w:rsidRDefault="00A434AA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3801C68" wp14:editId="44CEBC3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04E5A566" w14:textId="77777777" w:rsidR="00A434AA" w:rsidRPr="000F7FBF" w:rsidRDefault="00A434AA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42E7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6A83EEA"/>
    <w:multiLevelType w:val="hybridMultilevel"/>
    <w:tmpl w:val="E1DE9B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93"/>
    <w:rsid w:val="00096DA4"/>
    <w:rsid w:val="000C0294"/>
    <w:rsid w:val="000C3A7E"/>
    <w:rsid w:val="000C7A1C"/>
    <w:rsid w:val="000D106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2566"/>
    <w:rsid w:val="002461AF"/>
    <w:rsid w:val="002465A1"/>
    <w:rsid w:val="00264576"/>
    <w:rsid w:val="0026585A"/>
    <w:rsid w:val="00266735"/>
    <w:rsid w:val="00273CF0"/>
    <w:rsid w:val="00273FF8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77CD"/>
    <w:rsid w:val="002E71C0"/>
    <w:rsid w:val="002F05F4"/>
    <w:rsid w:val="002F0CE4"/>
    <w:rsid w:val="002F23EF"/>
    <w:rsid w:val="002F2626"/>
    <w:rsid w:val="002F35F5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709"/>
    <w:rsid w:val="00374DF6"/>
    <w:rsid w:val="003759B0"/>
    <w:rsid w:val="00375F84"/>
    <w:rsid w:val="00376E34"/>
    <w:rsid w:val="003804E7"/>
    <w:rsid w:val="00387782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376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4F6CE6"/>
    <w:rsid w:val="005005E4"/>
    <w:rsid w:val="0051359E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4A55"/>
    <w:rsid w:val="006050CF"/>
    <w:rsid w:val="0061036A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4B52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4503B"/>
    <w:rsid w:val="00752E7C"/>
    <w:rsid w:val="00754069"/>
    <w:rsid w:val="00765ED0"/>
    <w:rsid w:val="007667DF"/>
    <w:rsid w:val="0077080B"/>
    <w:rsid w:val="00787070"/>
    <w:rsid w:val="007906FD"/>
    <w:rsid w:val="00797197"/>
    <w:rsid w:val="007972A7"/>
    <w:rsid w:val="007A2BA2"/>
    <w:rsid w:val="007A328D"/>
    <w:rsid w:val="007A49C1"/>
    <w:rsid w:val="007A6245"/>
    <w:rsid w:val="007B1DB2"/>
    <w:rsid w:val="007B375B"/>
    <w:rsid w:val="007B412A"/>
    <w:rsid w:val="007B635E"/>
    <w:rsid w:val="007B7724"/>
    <w:rsid w:val="007B7CDC"/>
    <w:rsid w:val="007C11CB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4447"/>
    <w:rsid w:val="008D7401"/>
    <w:rsid w:val="00903DF6"/>
    <w:rsid w:val="00904EB2"/>
    <w:rsid w:val="00910059"/>
    <w:rsid w:val="00921CF6"/>
    <w:rsid w:val="00922E9E"/>
    <w:rsid w:val="00924EF0"/>
    <w:rsid w:val="00934D7B"/>
    <w:rsid w:val="00947180"/>
    <w:rsid w:val="009567BE"/>
    <w:rsid w:val="009567F5"/>
    <w:rsid w:val="009676FA"/>
    <w:rsid w:val="009679E0"/>
    <w:rsid w:val="00973AEB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F058B"/>
    <w:rsid w:val="009F3A2A"/>
    <w:rsid w:val="009F731F"/>
    <w:rsid w:val="009F7D33"/>
    <w:rsid w:val="00A021FE"/>
    <w:rsid w:val="00A05CF7"/>
    <w:rsid w:val="00A1270E"/>
    <w:rsid w:val="00A13526"/>
    <w:rsid w:val="00A15342"/>
    <w:rsid w:val="00A2277B"/>
    <w:rsid w:val="00A3007E"/>
    <w:rsid w:val="00A32048"/>
    <w:rsid w:val="00A41F06"/>
    <w:rsid w:val="00A434AA"/>
    <w:rsid w:val="00A50FD4"/>
    <w:rsid w:val="00A52DB4"/>
    <w:rsid w:val="00A60A1D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1B62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C25A2"/>
    <w:rsid w:val="00CC3B7F"/>
    <w:rsid w:val="00CD7F07"/>
    <w:rsid w:val="00CE04F3"/>
    <w:rsid w:val="00CE12D8"/>
    <w:rsid w:val="00CE4574"/>
    <w:rsid w:val="00CE70E6"/>
    <w:rsid w:val="00CF0BCA"/>
    <w:rsid w:val="00CF2E1E"/>
    <w:rsid w:val="00D02E99"/>
    <w:rsid w:val="00D10242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0739"/>
    <w:rsid w:val="00DD2E74"/>
    <w:rsid w:val="00DE2A95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B41D1"/>
    <w:rsid w:val="00EC0E25"/>
    <w:rsid w:val="00EC1810"/>
    <w:rsid w:val="00EC3FCC"/>
    <w:rsid w:val="00ED32FF"/>
    <w:rsid w:val="00EF039B"/>
    <w:rsid w:val="00EF4933"/>
    <w:rsid w:val="00EF5044"/>
    <w:rsid w:val="00EF5DCE"/>
    <w:rsid w:val="00F01956"/>
    <w:rsid w:val="00F116CE"/>
    <w:rsid w:val="00F16F93"/>
    <w:rsid w:val="00F176DE"/>
    <w:rsid w:val="00F17B94"/>
    <w:rsid w:val="00F21C47"/>
    <w:rsid w:val="00F244E2"/>
    <w:rsid w:val="00F317D7"/>
    <w:rsid w:val="00F340DE"/>
    <w:rsid w:val="00F42094"/>
    <w:rsid w:val="00F43542"/>
    <w:rsid w:val="00F44BAB"/>
    <w:rsid w:val="00F454E2"/>
    <w:rsid w:val="00F527CB"/>
    <w:rsid w:val="00F562AA"/>
    <w:rsid w:val="00F64AB6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380E26"/>
  <w15:docId w15:val="{243137DF-7AD5-4632-880B-B64DF6E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7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9629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B37BA-EC1C-409E-B46A-E411A250D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4FA9B-423A-4CFC-8C23-001D4B6EDADD}"/>
</file>

<file path=customXml/itemProps3.xml><?xml version="1.0" encoding="utf-8"?>
<ds:datastoreItem xmlns:ds="http://schemas.openxmlformats.org/officeDocument/2006/customXml" ds:itemID="{0A543D57-B724-4E03-80CB-A24503A1B5D3}"/>
</file>

<file path=customXml/itemProps4.xml><?xml version="1.0" encoding="utf-8"?>
<ds:datastoreItem xmlns:ds="http://schemas.openxmlformats.org/officeDocument/2006/customXml" ds:itemID="{C6C4736C-074F-46B3-8EE4-3B0E8E761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5</cp:revision>
  <cp:lastPrinted>2019-02-26T09:40:00Z</cp:lastPrinted>
  <dcterms:created xsi:type="dcterms:W3CDTF">2021-01-19T17:40:00Z</dcterms:created>
  <dcterms:modified xsi:type="dcterms:W3CDTF">2021-01-19T17:46:00Z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6aed41fe-e919-4919-8042-dcc021f14958</vt:lpwstr>
  </property>
  <property fmtid="{D5CDD505-2E9C-101B-9397-08002B2CF9AE}" pid="3" name="ContentTypeId">
    <vt:lpwstr>0x01010042FF863D45A9CB4BA9540D2BC5DB9BE0</vt:lpwstr>
  </property>
</Properties>
</file>